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55C" w:rsidRPr="00BB5B6E" w:rsidRDefault="00D5655C" w:rsidP="00773B3C">
      <w:pPr>
        <w:spacing w:after="0" w:line="360" w:lineRule="auto"/>
        <w:jc w:val="both"/>
        <w:rPr>
          <w:rFonts w:ascii="Times New Roman" w:hAnsi="Times New Roman"/>
          <w:sz w:val="28"/>
          <w:szCs w:val="28"/>
          <w:lang w:eastAsia="en-US"/>
        </w:rPr>
      </w:pPr>
      <w:r w:rsidRPr="00BB5B6E">
        <w:rPr>
          <w:rFonts w:ascii="Times New Roman" w:hAnsi="Times New Roman"/>
          <w:sz w:val="28"/>
          <w:szCs w:val="28"/>
          <w:lang w:eastAsia="en-US"/>
        </w:rPr>
        <w:t>ОДЕСЬКИЙ НАЦІОНАЛЬНИЙ УНІВЕРСИТЕТ ІМЕНІ І.</w:t>
      </w:r>
      <w:r>
        <w:rPr>
          <w:rFonts w:ascii="Times New Roman" w:hAnsi="Times New Roman"/>
          <w:sz w:val="28"/>
          <w:szCs w:val="28"/>
          <w:lang w:eastAsia="en-US"/>
        </w:rPr>
        <w:t xml:space="preserve"> </w:t>
      </w:r>
      <w:r w:rsidRPr="00BB5B6E">
        <w:rPr>
          <w:rFonts w:ascii="Times New Roman" w:hAnsi="Times New Roman"/>
          <w:sz w:val="28"/>
          <w:szCs w:val="28"/>
          <w:lang w:eastAsia="en-US"/>
        </w:rPr>
        <w:t>І. МЕЧНИКОВА</w:t>
      </w:r>
    </w:p>
    <w:p w:rsidR="00D5655C" w:rsidRPr="00BB5B6E" w:rsidRDefault="00D5655C" w:rsidP="00773B3C">
      <w:pPr>
        <w:spacing w:after="0" w:line="360" w:lineRule="auto"/>
        <w:jc w:val="center"/>
        <w:rPr>
          <w:rFonts w:ascii="Times New Roman" w:hAnsi="Times New Roman"/>
          <w:sz w:val="28"/>
          <w:szCs w:val="28"/>
          <w:lang w:eastAsia="en-US"/>
        </w:rPr>
      </w:pPr>
      <w:r w:rsidRPr="00BB5B6E">
        <w:rPr>
          <w:rFonts w:ascii="Times New Roman" w:hAnsi="Times New Roman"/>
          <w:sz w:val="28"/>
          <w:szCs w:val="28"/>
          <w:lang w:eastAsia="en-US"/>
        </w:rPr>
        <w:t>Економіко-правовий факультет</w:t>
      </w:r>
    </w:p>
    <w:p w:rsidR="00D5655C" w:rsidRPr="00BB5B6E" w:rsidRDefault="00D5655C" w:rsidP="00773B3C">
      <w:pPr>
        <w:spacing w:after="0" w:line="360" w:lineRule="auto"/>
        <w:jc w:val="center"/>
        <w:rPr>
          <w:rFonts w:ascii="Times New Roman" w:hAnsi="Times New Roman"/>
          <w:sz w:val="28"/>
          <w:szCs w:val="28"/>
          <w:lang w:eastAsia="en-US"/>
        </w:rPr>
      </w:pPr>
      <w:r w:rsidRPr="00BB5B6E">
        <w:rPr>
          <w:rFonts w:ascii="Times New Roman" w:hAnsi="Times New Roman"/>
          <w:sz w:val="28"/>
          <w:szCs w:val="28"/>
          <w:lang w:eastAsia="en-US"/>
        </w:rPr>
        <w:t xml:space="preserve">Кафедра </w:t>
      </w:r>
      <w:r>
        <w:rPr>
          <w:rFonts w:ascii="Times New Roman" w:hAnsi="Times New Roman"/>
          <w:sz w:val="28"/>
          <w:szCs w:val="28"/>
          <w:lang w:eastAsia="en-US"/>
        </w:rPr>
        <w:t>адміністративного та господарського права</w:t>
      </w:r>
    </w:p>
    <w:p w:rsidR="00D5655C" w:rsidRPr="00BB5B6E" w:rsidRDefault="00D5655C" w:rsidP="00773B3C">
      <w:pPr>
        <w:spacing w:after="0" w:line="360" w:lineRule="auto"/>
        <w:jc w:val="center"/>
        <w:rPr>
          <w:rFonts w:ascii="Times New Roman" w:hAnsi="Times New Roman"/>
          <w:b/>
          <w:bCs/>
          <w:sz w:val="32"/>
          <w:szCs w:val="32"/>
          <w:lang w:eastAsia="en-US"/>
        </w:rPr>
      </w:pPr>
    </w:p>
    <w:p w:rsidR="00D5655C" w:rsidRPr="00EE06BD" w:rsidRDefault="00D5655C" w:rsidP="00773B3C">
      <w:pPr>
        <w:spacing w:after="0" w:line="360" w:lineRule="auto"/>
        <w:jc w:val="center"/>
        <w:rPr>
          <w:rFonts w:ascii="Times New Roman" w:hAnsi="Times New Roman"/>
          <w:b/>
          <w:bCs/>
          <w:sz w:val="32"/>
          <w:szCs w:val="32"/>
          <w:lang w:val="ru-RU" w:eastAsia="en-US"/>
        </w:rPr>
      </w:pPr>
    </w:p>
    <w:p w:rsidR="00D5655C" w:rsidRPr="00BB5B6E" w:rsidRDefault="00D5655C" w:rsidP="00773B3C">
      <w:pPr>
        <w:spacing w:after="0" w:line="360" w:lineRule="auto"/>
        <w:jc w:val="center"/>
        <w:rPr>
          <w:rFonts w:ascii="Times New Roman" w:hAnsi="Times New Roman"/>
          <w:b/>
          <w:bCs/>
          <w:sz w:val="32"/>
          <w:szCs w:val="32"/>
          <w:lang w:eastAsia="en-US"/>
        </w:rPr>
      </w:pPr>
    </w:p>
    <w:p w:rsidR="00D5655C" w:rsidRPr="00BB5B6E" w:rsidRDefault="00D5655C" w:rsidP="00773B3C">
      <w:pPr>
        <w:spacing w:after="0" w:line="360" w:lineRule="auto"/>
        <w:jc w:val="center"/>
        <w:rPr>
          <w:rFonts w:ascii="Times New Roman" w:hAnsi="Times New Roman"/>
          <w:b/>
          <w:bCs/>
          <w:sz w:val="32"/>
          <w:szCs w:val="32"/>
          <w:lang w:eastAsia="en-US"/>
        </w:rPr>
      </w:pPr>
      <w:r w:rsidRPr="00BB5B6E">
        <w:rPr>
          <w:rFonts w:ascii="Times New Roman" w:hAnsi="Times New Roman"/>
          <w:b/>
          <w:bCs/>
          <w:sz w:val="32"/>
          <w:szCs w:val="32"/>
          <w:lang w:eastAsia="en-US"/>
        </w:rPr>
        <w:t>Кваліфікаційна робота</w:t>
      </w:r>
    </w:p>
    <w:p w:rsidR="00D5655C" w:rsidRPr="00BB5B6E" w:rsidRDefault="00D5655C" w:rsidP="00773B3C">
      <w:pPr>
        <w:tabs>
          <w:tab w:val="center" w:pos="4819"/>
          <w:tab w:val="right" w:pos="8505"/>
        </w:tabs>
        <w:spacing w:after="0" w:line="360" w:lineRule="auto"/>
        <w:jc w:val="center"/>
        <w:rPr>
          <w:rFonts w:ascii="Times New Roman" w:hAnsi="Times New Roman"/>
          <w:sz w:val="28"/>
          <w:szCs w:val="28"/>
          <w:lang w:eastAsia="en-US"/>
        </w:rPr>
      </w:pPr>
      <w:r w:rsidRPr="00BB5B6E">
        <w:rPr>
          <w:rFonts w:ascii="Times New Roman" w:hAnsi="Times New Roman"/>
          <w:sz w:val="28"/>
          <w:szCs w:val="28"/>
          <w:lang w:eastAsia="en-US"/>
        </w:rPr>
        <w:t>на здобуття ступеня вищої освіти «магістр»</w:t>
      </w:r>
    </w:p>
    <w:p w:rsidR="00D5655C" w:rsidRPr="00BB5B6E" w:rsidRDefault="00D5655C" w:rsidP="00773B3C">
      <w:pPr>
        <w:tabs>
          <w:tab w:val="right" w:pos="9355"/>
        </w:tabs>
        <w:spacing w:after="0" w:line="360" w:lineRule="auto"/>
        <w:jc w:val="center"/>
        <w:rPr>
          <w:rFonts w:ascii="Times New Roman" w:hAnsi="Times New Roman"/>
          <w:b/>
          <w:bCs/>
          <w:sz w:val="28"/>
          <w:szCs w:val="28"/>
          <w:lang w:eastAsia="en-US"/>
        </w:rPr>
      </w:pPr>
      <w:r w:rsidRPr="00BB5B6E">
        <w:rPr>
          <w:rFonts w:ascii="Times New Roman" w:hAnsi="Times New Roman"/>
          <w:b/>
          <w:bCs/>
          <w:sz w:val="28"/>
          <w:szCs w:val="28"/>
          <w:lang w:eastAsia="en-US"/>
        </w:rPr>
        <w:t>«</w:t>
      </w:r>
      <w:r w:rsidRPr="00001EEE">
        <w:rPr>
          <w:rFonts w:ascii="Times New Roman" w:hAnsi="Times New Roman"/>
          <w:b/>
          <w:sz w:val="28"/>
        </w:rPr>
        <w:t>Поняття, види та компетенція суб’єктів публічного адміністрування</w:t>
      </w:r>
      <w:r w:rsidRPr="00BB5B6E">
        <w:rPr>
          <w:rFonts w:ascii="Times New Roman" w:hAnsi="Times New Roman"/>
          <w:b/>
          <w:bCs/>
          <w:sz w:val="28"/>
          <w:szCs w:val="28"/>
          <w:lang w:eastAsia="en-US"/>
        </w:rPr>
        <w:t>»</w:t>
      </w:r>
    </w:p>
    <w:p w:rsidR="00D5655C" w:rsidRPr="00BB5B6E" w:rsidRDefault="00D5655C" w:rsidP="00773B3C">
      <w:pPr>
        <w:tabs>
          <w:tab w:val="right" w:pos="9355"/>
        </w:tabs>
        <w:spacing w:after="0" w:line="360" w:lineRule="auto"/>
        <w:jc w:val="center"/>
        <w:rPr>
          <w:rFonts w:ascii="Times New Roman" w:hAnsi="Times New Roman"/>
          <w:b/>
          <w:sz w:val="28"/>
          <w:szCs w:val="28"/>
          <w:lang w:eastAsia="en-US"/>
        </w:rPr>
      </w:pPr>
      <w:r w:rsidRPr="00BB5B6E">
        <w:rPr>
          <w:rFonts w:ascii="Times New Roman" w:hAnsi="Times New Roman"/>
          <w:sz w:val="28"/>
          <w:szCs w:val="28"/>
          <w:lang w:eastAsia="en-US"/>
        </w:rPr>
        <w:t xml:space="preserve"> </w:t>
      </w:r>
      <w:r w:rsidRPr="00BB5B6E">
        <w:rPr>
          <w:rFonts w:ascii="Times New Roman" w:hAnsi="Times New Roman"/>
          <w:b/>
          <w:sz w:val="28"/>
          <w:szCs w:val="28"/>
          <w:lang w:eastAsia="en-US"/>
        </w:rPr>
        <w:t>«</w:t>
      </w:r>
      <w:r w:rsidRPr="00773B3C">
        <w:rPr>
          <w:rFonts w:ascii="Times New Roman" w:hAnsi="Times New Roman"/>
          <w:b/>
          <w:sz w:val="28"/>
          <w:szCs w:val="28"/>
          <w:lang w:eastAsia="en-US"/>
        </w:rPr>
        <w:t>Concepts, types and competence of subjects of public administration</w:t>
      </w:r>
      <w:r w:rsidRPr="00BB5B6E">
        <w:rPr>
          <w:rFonts w:ascii="Times New Roman" w:hAnsi="Times New Roman"/>
          <w:b/>
          <w:sz w:val="28"/>
          <w:szCs w:val="28"/>
          <w:lang w:eastAsia="en-US"/>
        </w:rPr>
        <w:t>»</w:t>
      </w:r>
    </w:p>
    <w:p w:rsidR="00D5655C" w:rsidRPr="00BB5B6E" w:rsidRDefault="00D5655C" w:rsidP="00773B3C">
      <w:pPr>
        <w:tabs>
          <w:tab w:val="right" w:pos="9355"/>
        </w:tabs>
        <w:spacing w:after="0" w:line="240" w:lineRule="auto"/>
        <w:jc w:val="center"/>
        <w:rPr>
          <w:rFonts w:ascii="Times New Roman" w:hAnsi="Times New Roman"/>
          <w:sz w:val="24"/>
          <w:szCs w:val="24"/>
          <w:lang w:eastAsia="en-US"/>
        </w:rPr>
      </w:pPr>
    </w:p>
    <w:p w:rsidR="00D5655C" w:rsidRPr="00BB5B6E" w:rsidRDefault="00D5655C" w:rsidP="00773B3C">
      <w:pPr>
        <w:tabs>
          <w:tab w:val="right" w:pos="9355"/>
        </w:tabs>
        <w:spacing w:after="0" w:line="240" w:lineRule="auto"/>
        <w:jc w:val="center"/>
        <w:rPr>
          <w:rFonts w:ascii="Times New Roman" w:hAnsi="Times New Roman"/>
          <w:sz w:val="24"/>
          <w:szCs w:val="24"/>
          <w:lang w:eastAsia="en-US"/>
        </w:rPr>
      </w:pPr>
    </w:p>
    <w:p w:rsidR="00D5655C" w:rsidRPr="00BB5B6E" w:rsidRDefault="00D5655C" w:rsidP="00773B3C">
      <w:pPr>
        <w:tabs>
          <w:tab w:val="right" w:pos="9355"/>
        </w:tabs>
        <w:spacing w:after="0" w:line="240" w:lineRule="auto"/>
        <w:jc w:val="center"/>
        <w:rPr>
          <w:rFonts w:ascii="Times New Roman" w:hAnsi="Times New Roman"/>
          <w:sz w:val="24"/>
          <w:szCs w:val="24"/>
          <w:lang w:eastAsia="en-US"/>
        </w:rPr>
      </w:pPr>
    </w:p>
    <w:p w:rsidR="00D5655C" w:rsidRPr="00BB5B6E" w:rsidRDefault="00D5655C" w:rsidP="00773B3C">
      <w:pPr>
        <w:spacing w:after="0" w:line="360" w:lineRule="auto"/>
        <w:jc w:val="both"/>
        <w:rPr>
          <w:rFonts w:ascii="Times New Roman" w:hAnsi="Times New Roman"/>
          <w:sz w:val="28"/>
          <w:szCs w:val="28"/>
          <w:lang w:eastAsia="en-US"/>
        </w:rPr>
      </w:pPr>
      <w:r w:rsidRPr="00BB5B6E">
        <w:rPr>
          <w:rFonts w:ascii="Times New Roman" w:hAnsi="Times New Roman"/>
          <w:sz w:val="28"/>
          <w:szCs w:val="28"/>
          <w:lang w:eastAsia="en-US"/>
        </w:rPr>
        <w:t xml:space="preserve">                                                      Викона</w:t>
      </w:r>
      <w:r>
        <w:rPr>
          <w:rFonts w:ascii="Times New Roman" w:hAnsi="Times New Roman"/>
          <w:sz w:val="28"/>
          <w:szCs w:val="28"/>
          <w:lang w:eastAsia="en-US"/>
        </w:rPr>
        <w:t>ла</w:t>
      </w:r>
      <w:r w:rsidRPr="00BB5B6E">
        <w:rPr>
          <w:rFonts w:ascii="Times New Roman" w:hAnsi="Times New Roman"/>
          <w:sz w:val="28"/>
          <w:szCs w:val="28"/>
          <w:lang w:eastAsia="en-US"/>
        </w:rPr>
        <w:t>: здобувач</w:t>
      </w:r>
      <w:r>
        <w:rPr>
          <w:rFonts w:ascii="Times New Roman" w:hAnsi="Times New Roman"/>
          <w:sz w:val="28"/>
          <w:szCs w:val="28"/>
          <w:lang w:eastAsia="en-US"/>
        </w:rPr>
        <w:t>ка</w:t>
      </w:r>
      <w:r w:rsidRPr="00BB5B6E">
        <w:rPr>
          <w:rFonts w:ascii="Times New Roman" w:hAnsi="Times New Roman"/>
          <w:sz w:val="28"/>
          <w:szCs w:val="28"/>
          <w:lang w:eastAsia="en-US"/>
        </w:rPr>
        <w:t xml:space="preserve"> заочної форми навчання</w:t>
      </w:r>
    </w:p>
    <w:p w:rsidR="00D5655C" w:rsidRDefault="00D5655C" w:rsidP="00773B3C">
      <w:pPr>
        <w:spacing w:after="0" w:line="360" w:lineRule="auto"/>
        <w:jc w:val="both"/>
        <w:rPr>
          <w:rFonts w:ascii="Times New Roman" w:hAnsi="Times New Roman"/>
          <w:sz w:val="28"/>
          <w:szCs w:val="28"/>
          <w:lang w:eastAsia="en-US"/>
        </w:rPr>
      </w:pPr>
      <w:r w:rsidRPr="00BB5B6E">
        <w:rPr>
          <w:rFonts w:ascii="Times New Roman" w:hAnsi="Times New Roman"/>
          <w:sz w:val="28"/>
          <w:szCs w:val="28"/>
          <w:lang w:eastAsia="en-US"/>
        </w:rPr>
        <w:t xml:space="preserve">                                                      спеціальності 081 Право</w:t>
      </w:r>
    </w:p>
    <w:p w:rsidR="00D5655C" w:rsidRDefault="00D5655C" w:rsidP="00773B3C">
      <w:pPr>
        <w:spacing w:after="0" w:line="360" w:lineRule="auto"/>
        <w:jc w:val="both"/>
        <w:rPr>
          <w:rFonts w:ascii="Times New Roman" w:hAnsi="Times New Roman"/>
          <w:sz w:val="28"/>
          <w:szCs w:val="28"/>
          <w:lang w:eastAsia="en-US"/>
        </w:rPr>
      </w:pPr>
      <w:r>
        <w:rPr>
          <w:rFonts w:ascii="Times New Roman" w:hAnsi="Times New Roman"/>
          <w:sz w:val="28"/>
          <w:szCs w:val="28"/>
          <w:lang w:eastAsia="en-US"/>
        </w:rPr>
        <w:tab/>
      </w:r>
      <w:r>
        <w:rPr>
          <w:rFonts w:ascii="Times New Roman" w:hAnsi="Times New Roman"/>
          <w:sz w:val="28"/>
          <w:szCs w:val="28"/>
          <w:lang w:eastAsia="en-US"/>
        </w:rPr>
        <w:tab/>
      </w:r>
      <w:r>
        <w:rPr>
          <w:rFonts w:ascii="Times New Roman" w:hAnsi="Times New Roman"/>
          <w:sz w:val="28"/>
          <w:szCs w:val="28"/>
          <w:lang w:eastAsia="en-US"/>
        </w:rPr>
        <w:tab/>
      </w:r>
      <w:r>
        <w:rPr>
          <w:rFonts w:ascii="Times New Roman" w:hAnsi="Times New Roman"/>
          <w:sz w:val="28"/>
          <w:szCs w:val="28"/>
          <w:lang w:eastAsia="en-US"/>
        </w:rPr>
        <w:tab/>
      </w:r>
      <w:r>
        <w:rPr>
          <w:rFonts w:ascii="Times New Roman" w:hAnsi="Times New Roman"/>
          <w:sz w:val="28"/>
          <w:szCs w:val="28"/>
          <w:lang w:eastAsia="en-US"/>
        </w:rPr>
        <w:tab/>
        <w:t xml:space="preserve">    Освітня програма Право</w:t>
      </w:r>
    </w:p>
    <w:p w:rsidR="00D5655C" w:rsidRPr="00BB5B6E" w:rsidRDefault="00D5655C" w:rsidP="00773B3C">
      <w:pPr>
        <w:spacing w:after="0" w:line="360" w:lineRule="auto"/>
        <w:jc w:val="both"/>
        <w:rPr>
          <w:rFonts w:ascii="Times New Roman" w:hAnsi="Times New Roman"/>
          <w:sz w:val="28"/>
          <w:szCs w:val="28"/>
          <w:lang w:eastAsia="en-US"/>
        </w:rPr>
      </w:pPr>
      <w:r>
        <w:rPr>
          <w:rFonts w:ascii="Times New Roman" w:hAnsi="Times New Roman"/>
          <w:sz w:val="28"/>
          <w:szCs w:val="28"/>
          <w:lang w:eastAsia="en-US"/>
        </w:rPr>
        <w:t xml:space="preserve">                                                      Єфіменко Дарія Володимирівна</w:t>
      </w:r>
    </w:p>
    <w:p w:rsidR="00D5655C" w:rsidRDefault="00D5655C" w:rsidP="00773B3C">
      <w:pPr>
        <w:spacing w:after="0" w:line="360" w:lineRule="auto"/>
        <w:jc w:val="both"/>
        <w:rPr>
          <w:rFonts w:ascii="Times New Roman" w:hAnsi="Times New Roman"/>
          <w:sz w:val="28"/>
          <w:szCs w:val="28"/>
          <w:lang w:eastAsia="en-US"/>
        </w:rPr>
      </w:pPr>
      <w:r w:rsidRPr="00BB5B6E">
        <w:rPr>
          <w:rFonts w:ascii="Times New Roman" w:hAnsi="Times New Roman"/>
          <w:sz w:val="28"/>
          <w:szCs w:val="28"/>
          <w:lang w:eastAsia="en-US"/>
        </w:rPr>
        <w:t xml:space="preserve">                                                      </w:t>
      </w:r>
    </w:p>
    <w:p w:rsidR="00D5655C" w:rsidRPr="00BB5B6E" w:rsidRDefault="00D5655C" w:rsidP="00773B3C">
      <w:pPr>
        <w:spacing w:after="0" w:line="360" w:lineRule="auto"/>
        <w:jc w:val="both"/>
        <w:rPr>
          <w:rFonts w:ascii="Times New Roman" w:hAnsi="Times New Roman"/>
          <w:sz w:val="20"/>
          <w:szCs w:val="20"/>
          <w:lang w:eastAsia="en-US"/>
        </w:rPr>
      </w:pPr>
      <w:r>
        <w:rPr>
          <w:rFonts w:ascii="Times New Roman" w:hAnsi="Times New Roman"/>
          <w:sz w:val="28"/>
          <w:szCs w:val="28"/>
          <w:lang w:eastAsia="en-US"/>
        </w:rPr>
        <w:t xml:space="preserve">                                                      Керівник: ст. викл. Лазарєва М. І.</w:t>
      </w:r>
      <w:r w:rsidRPr="00BB5B6E">
        <w:rPr>
          <w:rFonts w:ascii="Times New Roman" w:hAnsi="Times New Roman"/>
          <w:sz w:val="28"/>
          <w:szCs w:val="28"/>
          <w:lang w:eastAsia="en-US"/>
        </w:rPr>
        <w:t xml:space="preserve">  </w:t>
      </w:r>
      <w:r>
        <w:rPr>
          <w:rFonts w:ascii="Times New Roman" w:hAnsi="Times New Roman"/>
          <w:sz w:val="28"/>
          <w:szCs w:val="28"/>
          <w:lang w:eastAsia="en-US"/>
        </w:rPr>
        <w:t>_________</w:t>
      </w:r>
      <w:r w:rsidRPr="00BB5B6E">
        <w:rPr>
          <w:rFonts w:ascii="Times New Roman" w:hAnsi="Times New Roman"/>
          <w:sz w:val="28"/>
          <w:szCs w:val="28"/>
          <w:lang w:eastAsia="en-US"/>
        </w:rPr>
        <w:t xml:space="preserve">    </w:t>
      </w:r>
    </w:p>
    <w:p w:rsidR="00D5655C" w:rsidRPr="00BB5B6E" w:rsidRDefault="00D5655C" w:rsidP="00773B3C">
      <w:pPr>
        <w:tabs>
          <w:tab w:val="left" w:pos="6816"/>
        </w:tabs>
        <w:spacing w:after="0" w:line="360" w:lineRule="auto"/>
        <w:jc w:val="both"/>
        <w:rPr>
          <w:rFonts w:ascii="Times New Roman" w:hAnsi="Times New Roman"/>
          <w:sz w:val="20"/>
          <w:szCs w:val="20"/>
          <w:lang w:eastAsia="en-US"/>
        </w:rPr>
      </w:pPr>
      <w:r w:rsidRPr="00BB5B6E">
        <w:rPr>
          <w:rFonts w:ascii="Times New Roman" w:hAnsi="Times New Roman"/>
          <w:sz w:val="28"/>
          <w:szCs w:val="28"/>
          <w:lang w:eastAsia="en-US"/>
        </w:rPr>
        <w:t xml:space="preserve">                                                      Рецензент:</w:t>
      </w:r>
      <w:r>
        <w:rPr>
          <w:rFonts w:ascii="Times New Roman" w:hAnsi="Times New Roman"/>
          <w:sz w:val="28"/>
          <w:szCs w:val="28"/>
          <w:lang w:eastAsia="en-US"/>
        </w:rPr>
        <w:t xml:space="preserve"> доц.  Ільєва Н.В.</w:t>
      </w:r>
      <w:r w:rsidRPr="00BB5B6E">
        <w:rPr>
          <w:rFonts w:ascii="Times New Roman" w:hAnsi="Times New Roman"/>
          <w:sz w:val="28"/>
          <w:szCs w:val="28"/>
          <w:lang w:eastAsia="en-US"/>
        </w:rPr>
        <w:tab/>
      </w:r>
    </w:p>
    <w:p w:rsidR="00D5655C" w:rsidRPr="005D373C" w:rsidRDefault="00D5655C" w:rsidP="005D373C">
      <w:pPr>
        <w:tabs>
          <w:tab w:val="left" w:pos="5245"/>
          <w:tab w:val="right" w:pos="9355"/>
        </w:tabs>
        <w:spacing w:after="0" w:line="360" w:lineRule="auto"/>
        <w:jc w:val="both"/>
        <w:rPr>
          <w:rFonts w:ascii="Times New Roman" w:hAnsi="Times New Roman"/>
          <w:sz w:val="28"/>
          <w:szCs w:val="28"/>
          <w:lang w:eastAsia="en-US"/>
        </w:rPr>
      </w:pPr>
      <w:r w:rsidRPr="00BB5B6E">
        <w:rPr>
          <w:rFonts w:ascii="Times New Roman" w:hAnsi="Times New Roman"/>
          <w:sz w:val="28"/>
          <w:szCs w:val="28"/>
          <w:lang w:eastAsia="en-US"/>
        </w:rPr>
        <w:t xml:space="preserve">                                      </w:t>
      </w:r>
    </w:p>
    <w:tbl>
      <w:tblPr>
        <w:tblW w:w="9868" w:type="dxa"/>
        <w:tblLayout w:type="fixed"/>
        <w:tblLook w:val="0000"/>
      </w:tblPr>
      <w:tblGrid>
        <w:gridCol w:w="5082"/>
        <w:gridCol w:w="4786"/>
      </w:tblGrid>
      <w:tr w:rsidR="00D5655C" w:rsidRPr="00A24972" w:rsidTr="00B73B8B">
        <w:tc>
          <w:tcPr>
            <w:tcW w:w="5082" w:type="dxa"/>
          </w:tcPr>
          <w:p w:rsidR="00D5655C" w:rsidRPr="00BB5B6E" w:rsidRDefault="00D5655C" w:rsidP="00B73B8B">
            <w:pPr>
              <w:spacing w:after="0"/>
              <w:jc w:val="both"/>
              <w:rPr>
                <w:rFonts w:ascii="Times New Roman" w:hAnsi="Times New Roman"/>
                <w:sz w:val="28"/>
                <w:szCs w:val="28"/>
                <w:lang w:eastAsia="en-US"/>
              </w:rPr>
            </w:pPr>
            <w:r w:rsidRPr="00BB5B6E">
              <w:rPr>
                <w:rFonts w:ascii="Times New Roman" w:hAnsi="Times New Roman"/>
                <w:sz w:val="28"/>
                <w:szCs w:val="28"/>
                <w:lang w:eastAsia="en-US"/>
              </w:rPr>
              <w:t>Рекомендовано до захисту:</w:t>
            </w:r>
          </w:p>
          <w:p w:rsidR="00D5655C" w:rsidRPr="00BB5B6E" w:rsidRDefault="00D5655C" w:rsidP="00B73B8B">
            <w:pPr>
              <w:spacing w:after="0"/>
              <w:jc w:val="both"/>
              <w:rPr>
                <w:rFonts w:ascii="Times New Roman" w:hAnsi="Times New Roman"/>
                <w:sz w:val="28"/>
                <w:szCs w:val="28"/>
                <w:lang w:eastAsia="en-US"/>
              </w:rPr>
            </w:pPr>
            <w:r w:rsidRPr="00BB5B6E">
              <w:rPr>
                <w:rFonts w:ascii="Times New Roman" w:hAnsi="Times New Roman"/>
                <w:sz w:val="28"/>
                <w:szCs w:val="28"/>
                <w:lang w:eastAsia="en-US"/>
              </w:rPr>
              <w:t>протокол засідання кафедри</w:t>
            </w:r>
          </w:p>
          <w:p w:rsidR="00D5655C" w:rsidRPr="00BB5B6E" w:rsidRDefault="00D5655C" w:rsidP="00B73B8B">
            <w:pPr>
              <w:spacing w:after="0"/>
              <w:jc w:val="both"/>
              <w:rPr>
                <w:rFonts w:ascii="Times New Roman" w:hAnsi="Times New Roman"/>
                <w:sz w:val="28"/>
                <w:szCs w:val="28"/>
                <w:lang w:eastAsia="en-US"/>
              </w:rPr>
            </w:pPr>
            <w:r w:rsidRPr="00BB5B6E">
              <w:rPr>
                <w:rFonts w:ascii="Times New Roman" w:hAnsi="Times New Roman"/>
                <w:sz w:val="28"/>
                <w:szCs w:val="28"/>
                <w:lang w:eastAsia="en-US"/>
              </w:rPr>
              <w:t>№ ___   від ____.____. 20___ р.</w:t>
            </w:r>
          </w:p>
          <w:p w:rsidR="00D5655C" w:rsidRPr="00BB5B6E" w:rsidRDefault="00D5655C" w:rsidP="00B73B8B">
            <w:pPr>
              <w:spacing w:after="0"/>
              <w:jc w:val="both"/>
              <w:rPr>
                <w:rFonts w:ascii="Times New Roman" w:hAnsi="Times New Roman"/>
                <w:sz w:val="20"/>
                <w:szCs w:val="20"/>
                <w:lang w:eastAsia="en-US"/>
              </w:rPr>
            </w:pPr>
          </w:p>
          <w:p w:rsidR="00D5655C" w:rsidRPr="00BB5B6E" w:rsidRDefault="00D5655C" w:rsidP="00B73B8B">
            <w:pPr>
              <w:spacing w:after="0"/>
              <w:jc w:val="both"/>
              <w:rPr>
                <w:rFonts w:ascii="Times New Roman" w:hAnsi="Times New Roman"/>
                <w:sz w:val="28"/>
                <w:szCs w:val="28"/>
                <w:lang w:eastAsia="en-US"/>
              </w:rPr>
            </w:pPr>
            <w:r w:rsidRPr="00BB5B6E">
              <w:rPr>
                <w:rFonts w:ascii="Times New Roman" w:hAnsi="Times New Roman"/>
                <w:sz w:val="28"/>
                <w:szCs w:val="28"/>
                <w:lang w:eastAsia="en-US"/>
              </w:rPr>
              <w:t>Завідувач кафедри</w:t>
            </w:r>
          </w:p>
          <w:p w:rsidR="00D5655C" w:rsidRPr="00BB5B6E" w:rsidRDefault="00D5655C" w:rsidP="00B73B8B">
            <w:pPr>
              <w:tabs>
                <w:tab w:val="left" w:pos="284"/>
                <w:tab w:val="left" w:pos="1767"/>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_______</w:t>
            </w:r>
            <w:r w:rsidRPr="004E5A30">
              <w:rPr>
                <w:rFonts w:ascii="Times New Roman" w:hAnsi="Times New Roman"/>
                <w:sz w:val="28"/>
                <w:szCs w:val="28"/>
                <w:u w:val="single"/>
                <w:lang w:eastAsia="en-US"/>
              </w:rPr>
              <w:t>Олександр М</w:t>
            </w:r>
            <w:r w:rsidRPr="00A24972">
              <w:rPr>
                <w:rFonts w:ascii="Times New Roman" w:hAnsi="Times New Roman"/>
                <w:sz w:val="28"/>
                <w:szCs w:val="28"/>
                <w:u w:val="single"/>
                <w:lang w:eastAsia="en-US"/>
              </w:rPr>
              <w:t>ИКОЛЕНКО</w:t>
            </w:r>
          </w:p>
          <w:p w:rsidR="00D5655C" w:rsidRPr="00BB5B6E" w:rsidRDefault="00D5655C" w:rsidP="00B73B8B">
            <w:pPr>
              <w:tabs>
                <w:tab w:val="left" w:pos="284"/>
                <w:tab w:val="left" w:pos="1767"/>
              </w:tabs>
              <w:spacing w:after="0" w:line="240" w:lineRule="auto"/>
              <w:jc w:val="both"/>
              <w:rPr>
                <w:rFonts w:ascii="Times New Roman" w:hAnsi="Times New Roman"/>
                <w:sz w:val="20"/>
                <w:szCs w:val="20"/>
                <w:lang w:eastAsia="en-US"/>
              </w:rPr>
            </w:pPr>
            <w:r>
              <w:rPr>
                <w:rFonts w:ascii="Times New Roman" w:hAnsi="Times New Roman"/>
                <w:sz w:val="20"/>
                <w:szCs w:val="20"/>
                <w:lang w:eastAsia="en-US"/>
              </w:rPr>
              <w:t xml:space="preserve">     </w:t>
            </w:r>
            <w:r w:rsidRPr="00BB5B6E">
              <w:rPr>
                <w:rFonts w:ascii="Times New Roman" w:hAnsi="Times New Roman"/>
                <w:sz w:val="20"/>
                <w:szCs w:val="20"/>
                <w:lang w:eastAsia="en-US"/>
              </w:rPr>
              <w:t xml:space="preserve"> (підпис)</w:t>
            </w:r>
            <w:r w:rsidRPr="00BB5B6E">
              <w:rPr>
                <w:rFonts w:ascii="Times New Roman" w:hAnsi="Times New Roman"/>
                <w:sz w:val="20"/>
                <w:szCs w:val="20"/>
                <w:lang w:eastAsia="en-US"/>
              </w:rPr>
              <w:tab/>
              <w:t xml:space="preserve">              (прізвище,</w:t>
            </w:r>
            <w:r>
              <w:rPr>
                <w:rFonts w:ascii="Times New Roman" w:hAnsi="Times New Roman"/>
                <w:sz w:val="20"/>
                <w:szCs w:val="20"/>
                <w:lang w:eastAsia="en-US"/>
              </w:rPr>
              <w:t xml:space="preserve"> </w:t>
            </w:r>
            <w:r w:rsidRPr="00BB5B6E">
              <w:rPr>
                <w:rFonts w:ascii="Times New Roman" w:hAnsi="Times New Roman"/>
                <w:sz w:val="20"/>
                <w:szCs w:val="20"/>
                <w:lang w:eastAsia="en-US"/>
              </w:rPr>
              <w:t>ім’я)</w:t>
            </w:r>
          </w:p>
        </w:tc>
        <w:tc>
          <w:tcPr>
            <w:tcW w:w="4786" w:type="dxa"/>
          </w:tcPr>
          <w:p w:rsidR="00D5655C" w:rsidRPr="00BB5B6E" w:rsidRDefault="00D5655C" w:rsidP="00B73B8B">
            <w:pPr>
              <w:tabs>
                <w:tab w:val="right" w:pos="4462"/>
              </w:tabs>
              <w:spacing w:after="0"/>
              <w:jc w:val="both"/>
              <w:rPr>
                <w:rFonts w:ascii="Times New Roman" w:hAnsi="Times New Roman"/>
                <w:sz w:val="28"/>
                <w:szCs w:val="28"/>
                <w:lang w:eastAsia="en-US"/>
              </w:rPr>
            </w:pPr>
            <w:r w:rsidRPr="00BB5B6E">
              <w:rPr>
                <w:rFonts w:ascii="Times New Roman" w:hAnsi="Times New Roman"/>
                <w:sz w:val="28"/>
                <w:szCs w:val="28"/>
                <w:lang w:eastAsia="en-US"/>
              </w:rPr>
              <w:t>Захищено на засіданні ЕК № ____ :</w:t>
            </w:r>
          </w:p>
          <w:p w:rsidR="00D5655C" w:rsidRPr="00BB5B6E" w:rsidRDefault="00D5655C" w:rsidP="00B73B8B">
            <w:pPr>
              <w:spacing w:after="0"/>
              <w:jc w:val="both"/>
              <w:rPr>
                <w:rFonts w:ascii="Times New Roman" w:hAnsi="Times New Roman"/>
                <w:sz w:val="28"/>
                <w:szCs w:val="28"/>
                <w:lang w:eastAsia="en-US"/>
              </w:rPr>
            </w:pPr>
            <w:r w:rsidRPr="00BB5B6E">
              <w:rPr>
                <w:rFonts w:ascii="Times New Roman" w:hAnsi="Times New Roman"/>
                <w:sz w:val="28"/>
                <w:szCs w:val="28"/>
                <w:lang w:eastAsia="en-US"/>
              </w:rPr>
              <w:t>протокол № ___від ____.___.20___ р.</w:t>
            </w:r>
          </w:p>
          <w:p w:rsidR="00D5655C" w:rsidRPr="00BB5B6E" w:rsidRDefault="00D5655C" w:rsidP="00B73B8B">
            <w:pPr>
              <w:tabs>
                <w:tab w:val="right" w:pos="4462"/>
              </w:tabs>
              <w:spacing w:after="0"/>
              <w:jc w:val="both"/>
              <w:rPr>
                <w:rFonts w:ascii="Times New Roman" w:hAnsi="Times New Roman"/>
                <w:sz w:val="28"/>
                <w:szCs w:val="28"/>
                <w:lang w:eastAsia="en-US"/>
              </w:rPr>
            </w:pPr>
            <w:r w:rsidRPr="00BB5B6E">
              <w:rPr>
                <w:rFonts w:ascii="Times New Roman" w:hAnsi="Times New Roman"/>
                <w:sz w:val="28"/>
                <w:szCs w:val="28"/>
                <w:lang w:eastAsia="en-US"/>
              </w:rPr>
              <w:t>Оцінка______________/___</w:t>
            </w:r>
            <w:r w:rsidRPr="00BB5B6E">
              <w:rPr>
                <w:rFonts w:ascii="Times New Roman" w:hAnsi="Times New Roman"/>
                <w:sz w:val="20"/>
                <w:szCs w:val="20"/>
                <w:lang w:eastAsia="en-US"/>
              </w:rPr>
              <w:tab/>
            </w:r>
            <w:r w:rsidRPr="00BB5B6E">
              <w:rPr>
                <w:rFonts w:ascii="Times New Roman" w:hAnsi="Times New Roman"/>
                <w:sz w:val="28"/>
                <w:szCs w:val="28"/>
                <w:lang w:eastAsia="en-US"/>
              </w:rPr>
              <w:t>___/_____</w:t>
            </w:r>
          </w:p>
          <w:p w:rsidR="00D5655C" w:rsidRPr="00BB5B6E" w:rsidRDefault="00D5655C" w:rsidP="00B73B8B">
            <w:pPr>
              <w:spacing w:after="0" w:line="240" w:lineRule="auto"/>
              <w:jc w:val="center"/>
              <w:rPr>
                <w:rFonts w:ascii="Times New Roman" w:hAnsi="Times New Roman"/>
                <w:sz w:val="20"/>
                <w:szCs w:val="20"/>
                <w:lang w:eastAsia="en-US"/>
              </w:rPr>
            </w:pPr>
            <w:r w:rsidRPr="00BB5B6E">
              <w:rPr>
                <w:rFonts w:ascii="Times New Roman" w:hAnsi="Times New Roman"/>
                <w:sz w:val="20"/>
                <w:szCs w:val="20"/>
                <w:lang w:eastAsia="en-US"/>
              </w:rPr>
              <w:t xml:space="preserve">         (за національною шкалою/шкалою ЕСТS/ бали)</w:t>
            </w:r>
          </w:p>
          <w:p w:rsidR="00D5655C" w:rsidRPr="00BB5B6E" w:rsidRDefault="00D5655C" w:rsidP="00B73B8B">
            <w:pPr>
              <w:spacing w:after="0" w:line="240" w:lineRule="auto"/>
              <w:jc w:val="both"/>
              <w:rPr>
                <w:rFonts w:ascii="Times New Roman" w:hAnsi="Times New Roman"/>
                <w:sz w:val="28"/>
                <w:szCs w:val="28"/>
                <w:lang w:eastAsia="en-US"/>
              </w:rPr>
            </w:pPr>
            <w:r w:rsidRPr="00BB5B6E">
              <w:rPr>
                <w:rFonts w:ascii="Times New Roman" w:hAnsi="Times New Roman"/>
                <w:sz w:val="28"/>
                <w:szCs w:val="28"/>
                <w:lang w:eastAsia="en-US"/>
              </w:rPr>
              <w:t>Голова ЕК</w:t>
            </w:r>
          </w:p>
          <w:p w:rsidR="00D5655C" w:rsidRPr="00BB5B6E" w:rsidRDefault="00D5655C" w:rsidP="00B73B8B">
            <w:pPr>
              <w:tabs>
                <w:tab w:val="left" w:pos="454"/>
                <w:tab w:val="left" w:pos="2155"/>
              </w:tabs>
              <w:spacing w:after="0" w:line="240" w:lineRule="auto"/>
              <w:jc w:val="both"/>
              <w:rPr>
                <w:rFonts w:ascii="Times New Roman" w:hAnsi="Times New Roman"/>
                <w:sz w:val="20"/>
                <w:szCs w:val="20"/>
                <w:lang w:eastAsia="en-US"/>
              </w:rPr>
            </w:pPr>
            <w:r w:rsidRPr="00BB5B6E">
              <w:rPr>
                <w:rFonts w:ascii="Times New Roman" w:hAnsi="Times New Roman"/>
                <w:sz w:val="28"/>
                <w:szCs w:val="28"/>
                <w:lang w:eastAsia="en-US"/>
              </w:rPr>
              <w:t>___________</w:t>
            </w:r>
            <w:r w:rsidRPr="004E5A30">
              <w:rPr>
                <w:rFonts w:ascii="Times New Roman" w:hAnsi="Times New Roman"/>
                <w:sz w:val="28"/>
                <w:szCs w:val="28"/>
                <w:u w:val="single"/>
                <w:lang w:eastAsia="en-US"/>
              </w:rPr>
              <w:t>Євдокія С</w:t>
            </w:r>
            <w:r>
              <w:rPr>
                <w:rFonts w:ascii="Times New Roman" w:hAnsi="Times New Roman"/>
                <w:sz w:val="28"/>
                <w:szCs w:val="28"/>
                <w:u w:val="single"/>
                <w:lang w:eastAsia="en-US"/>
              </w:rPr>
              <w:t>ТРЕЛЬЦОВА</w:t>
            </w:r>
            <w:r w:rsidRPr="00BB5B6E">
              <w:rPr>
                <w:rFonts w:ascii="Times New Roman" w:hAnsi="Times New Roman"/>
                <w:sz w:val="20"/>
                <w:szCs w:val="20"/>
                <w:lang w:eastAsia="en-US"/>
              </w:rPr>
              <w:t xml:space="preserve">    </w:t>
            </w:r>
          </w:p>
          <w:p w:rsidR="00D5655C" w:rsidRPr="00BB5B6E" w:rsidRDefault="00D5655C" w:rsidP="00B73B8B">
            <w:pPr>
              <w:tabs>
                <w:tab w:val="left" w:pos="454"/>
                <w:tab w:val="left" w:pos="2155"/>
              </w:tabs>
              <w:spacing w:after="0" w:line="240" w:lineRule="auto"/>
              <w:jc w:val="both"/>
              <w:rPr>
                <w:rFonts w:ascii="Times New Roman" w:hAnsi="Times New Roman"/>
                <w:sz w:val="20"/>
                <w:szCs w:val="20"/>
                <w:lang w:eastAsia="en-US"/>
              </w:rPr>
            </w:pPr>
            <w:r w:rsidRPr="00BB5B6E">
              <w:rPr>
                <w:rFonts w:ascii="Times New Roman" w:hAnsi="Times New Roman"/>
                <w:sz w:val="20"/>
                <w:szCs w:val="20"/>
                <w:lang w:eastAsia="en-US"/>
              </w:rPr>
              <w:t xml:space="preserve">      </w:t>
            </w:r>
            <w:r>
              <w:rPr>
                <w:rFonts w:ascii="Times New Roman" w:hAnsi="Times New Roman"/>
                <w:sz w:val="20"/>
                <w:szCs w:val="20"/>
                <w:lang w:eastAsia="en-US"/>
              </w:rPr>
              <w:t xml:space="preserve">  </w:t>
            </w:r>
            <w:r w:rsidRPr="00BB5B6E">
              <w:rPr>
                <w:rFonts w:ascii="Times New Roman" w:hAnsi="Times New Roman"/>
                <w:sz w:val="20"/>
                <w:szCs w:val="20"/>
                <w:lang w:eastAsia="en-US"/>
              </w:rPr>
              <w:t xml:space="preserve"> (підпис)                       (прізвище, ім’я)</w:t>
            </w:r>
          </w:p>
        </w:tc>
      </w:tr>
      <w:tr w:rsidR="00D5655C" w:rsidRPr="00A24972" w:rsidTr="00B73B8B">
        <w:tc>
          <w:tcPr>
            <w:tcW w:w="5082" w:type="dxa"/>
          </w:tcPr>
          <w:p w:rsidR="00D5655C" w:rsidRPr="00BB5B6E" w:rsidRDefault="00D5655C" w:rsidP="00B73B8B">
            <w:pPr>
              <w:spacing w:after="0" w:line="240" w:lineRule="auto"/>
              <w:jc w:val="both"/>
              <w:rPr>
                <w:rFonts w:ascii="Times New Roman" w:hAnsi="Times New Roman"/>
                <w:sz w:val="28"/>
                <w:szCs w:val="28"/>
                <w:lang w:eastAsia="en-US"/>
              </w:rPr>
            </w:pPr>
          </w:p>
          <w:p w:rsidR="00D5655C" w:rsidRPr="00BB5B6E" w:rsidRDefault="00D5655C" w:rsidP="00B73B8B">
            <w:pPr>
              <w:spacing w:after="0" w:line="240" w:lineRule="auto"/>
              <w:jc w:val="both"/>
              <w:rPr>
                <w:rFonts w:ascii="Times New Roman" w:hAnsi="Times New Roman"/>
                <w:sz w:val="28"/>
                <w:szCs w:val="28"/>
                <w:lang w:eastAsia="en-US"/>
              </w:rPr>
            </w:pPr>
          </w:p>
        </w:tc>
        <w:tc>
          <w:tcPr>
            <w:tcW w:w="4786" w:type="dxa"/>
          </w:tcPr>
          <w:p w:rsidR="00D5655C" w:rsidRPr="00BB5B6E" w:rsidRDefault="00D5655C" w:rsidP="00B73B8B">
            <w:pPr>
              <w:spacing w:after="0" w:line="240" w:lineRule="auto"/>
              <w:jc w:val="both"/>
              <w:rPr>
                <w:rFonts w:ascii="Times New Roman" w:hAnsi="Times New Roman"/>
                <w:sz w:val="28"/>
                <w:szCs w:val="28"/>
                <w:lang w:eastAsia="en-US"/>
              </w:rPr>
            </w:pPr>
          </w:p>
        </w:tc>
      </w:tr>
    </w:tbl>
    <w:p w:rsidR="00D5655C" w:rsidRDefault="00D5655C" w:rsidP="00773B3C">
      <w:pPr>
        <w:spacing w:after="0" w:line="240" w:lineRule="auto"/>
        <w:jc w:val="center"/>
        <w:rPr>
          <w:rFonts w:ascii="Times New Roman" w:hAnsi="Times New Roman"/>
          <w:b/>
          <w:bCs/>
          <w:sz w:val="28"/>
          <w:szCs w:val="28"/>
          <w:lang w:eastAsia="en-US"/>
        </w:rPr>
      </w:pPr>
    </w:p>
    <w:p w:rsidR="00D5655C" w:rsidRDefault="00D5655C" w:rsidP="00773B3C">
      <w:pPr>
        <w:spacing w:after="0" w:line="240" w:lineRule="auto"/>
        <w:jc w:val="center"/>
        <w:rPr>
          <w:rFonts w:ascii="Times New Roman" w:hAnsi="Times New Roman"/>
          <w:b/>
          <w:bCs/>
          <w:sz w:val="28"/>
          <w:szCs w:val="28"/>
          <w:lang w:eastAsia="en-US"/>
        </w:rPr>
      </w:pPr>
    </w:p>
    <w:p w:rsidR="00D5655C" w:rsidRDefault="00D5655C" w:rsidP="00773B3C">
      <w:pPr>
        <w:spacing w:after="0" w:line="240" w:lineRule="auto"/>
        <w:jc w:val="center"/>
        <w:rPr>
          <w:rFonts w:ascii="Times New Roman" w:hAnsi="Times New Roman"/>
          <w:b/>
          <w:bCs/>
          <w:sz w:val="28"/>
          <w:szCs w:val="28"/>
          <w:lang w:eastAsia="en-US"/>
        </w:rPr>
      </w:pPr>
    </w:p>
    <w:p w:rsidR="00D5655C" w:rsidRDefault="00D5655C" w:rsidP="00773B3C">
      <w:pPr>
        <w:spacing w:after="0" w:line="240" w:lineRule="auto"/>
        <w:jc w:val="center"/>
        <w:rPr>
          <w:rFonts w:ascii="Times New Roman" w:hAnsi="Times New Roman"/>
          <w:b/>
          <w:bCs/>
          <w:sz w:val="28"/>
          <w:szCs w:val="28"/>
          <w:lang w:eastAsia="en-US"/>
        </w:rPr>
      </w:pPr>
    </w:p>
    <w:p w:rsidR="00D5655C" w:rsidRDefault="00D5655C" w:rsidP="00773B3C">
      <w:pPr>
        <w:spacing w:after="0" w:line="240" w:lineRule="auto"/>
        <w:jc w:val="center"/>
        <w:rPr>
          <w:rFonts w:ascii="Times New Roman" w:hAnsi="Times New Roman"/>
          <w:b/>
          <w:bCs/>
          <w:sz w:val="28"/>
          <w:szCs w:val="28"/>
          <w:lang w:eastAsia="en-US"/>
        </w:rPr>
      </w:pPr>
    </w:p>
    <w:p w:rsidR="00D5655C" w:rsidRPr="00CF024C" w:rsidRDefault="00D5655C" w:rsidP="00773B3C">
      <w:pPr>
        <w:spacing w:after="0" w:line="240" w:lineRule="auto"/>
        <w:jc w:val="center"/>
        <w:rPr>
          <w:rFonts w:ascii="Times New Roman" w:hAnsi="Times New Roman"/>
          <w:b/>
          <w:bCs/>
          <w:sz w:val="28"/>
          <w:szCs w:val="28"/>
          <w:lang w:eastAsia="en-US"/>
        </w:rPr>
      </w:pPr>
      <w:r w:rsidRPr="00BB5B6E">
        <w:rPr>
          <w:rFonts w:ascii="Times New Roman" w:hAnsi="Times New Roman"/>
          <w:b/>
          <w:bCs/>
          <w:sz w:val="28"/>
          <w:szCs w:val="28"/>
          <w:lang w:eastAsia="en-US"/>
        </w:rPr>
        <w:t>Одеса 2023</w:t>
      </w:r>
    </w:p>
    <w:p w:rsidR="00D5655C" w:rsidRDefault="00D5655C" w:rsidP="00001EEE">
      <w:pPr>
        <w:jc w:val="center"/>
        <w:rPr>
          <w:rFonts w:ascii="Times New Roman" w:hAnsi="Times New Roman"/>
          <w:b/>
          <w:sz w:val="28"/>
        </w:rPr>
      </w:pPr>
    </w:p>
    <w:p w:rsidR="00D5655C" w:rsidRDefault="00D5655C" w:rsidP="00001EEE">
      <w:pPr>
        <w:jc w:val="center"/>
        <w:rPr>
          <w:rFonts w:ascii="Times New Roman" w:hAnsi="Times New Roman"/>
          <w:b/>
          <w:sz w:val="28"/>
        </w:rPr>
      </w:pPr>
      <w:r>
        <w:rPr>
          <w:rFonts w:ascii="Times New Roman" w:hAnsi="Times New Roman"/>
          <w:b/>
          <w:sz w:val="28"/>
        </w:rPr>
        <w:t>ЗМІСТ</w:t>
      </w:r>
    </w:p>
    <w:p w:rsidR="00D5655C" w:rsidRPr="00BD0507" w:rsidRDefault="00D5655C" w:rsidP="00001EEE">
      <w:pPr>
        <w:jc w:val="both"/>
        <w:rPr>
          <w:rFonts w:ascii="Times New Roman" w:hAnsi="Times New Roman"/>
          <w:b/>
          <w:sz w:val="28"/>
          <w:szCs w:val="28"/>
        </w:rPr>
      </w:pPr>
      <w:r w:rsidRPr="00BD0507">
        <w:rPr>
          <w:rFonts w:ascii="Times New Roman" w:hAnsi="Times New Roman"/>
          <w:b/>
          <w:sz w:val="28"/>
          <w:szCs w:val="28"/>
        </w:rPr>
        <w:t>ВСТУП</w:t>
      </w:r>
      <w:r>
        <w:rPr>
          <w:rFonts w:ascii="Times New Roman" w:hAnsi="Times New Roman"/>
          <w:b/>
          <w:sz w:val="28"/>
          <w:szCs w:val="28"/>
        </w:rPr>
        <w:t>……………………………………………………………………………….3</w:t>
      </w:r>
    </w:p>
    <w:p w:rsidR="00D5655C" w:rsidRPr="00BD0507" w:rsidRDefault="00D5655C" w:rsidP="00001EEE">
      <w:pPr>
        <w:jc w:val="both"/>
        <w:rPr>
          <w:rFonts w:ascii="Times New Roman" w:hAnsi="Times New Roman"/>
          <w:b/>
          <w:sz w:val="28"/>
          <w:szCs w:val="28"/>
        </w:rPr>
      </w:pPr>
      <w:r w:rsidRPr="00BD0507">
        <w:rPr>
          <w:rFonts w:ascii="Times New Roman" w:hAnsi="Times New Roman"/>
          <w:b/>
          <w:sz w:val="28"/>
          <w:szCs w:val="28"/>
        </w:rPr>
        <w:t>РОЗДІЛ 1</w:t>
      </w:r>
      <w:r w:rsidRPr="00280D64">
        <w:rPr>
          <w:rFonts w:ascii="Times New Roman" w:hAnsi="Times New Roman"/>
          <w:b/>
          <w:sz w:val="28"/>
          <w:szCs w:val="28"/>
        </w:rPr>
        <w:t>. СУБ’ЄКТ ПУБЛІЧНОГО АДМІНІСТРУВАННЯ (АДМІНІСТРАТИВНИЙ ОРГАН) ЯК СУБ’ЄКТ АДМІНІСТРАТИВНОГО ПРАВА</w:t>
      </w:r>
    </w:p>
    <w:p w:rsidR="00D5655C" w:rsidRPr="00BD0507" w:rsidRDefault="00D5655C" w:rsidP="00001EEE">
      <w:pPr>
        <w:jc w:val="both"/>
        <w:rPr>
          <w:rFonts w:ascii="Times New Roman" w:hAnsi="Times New Roman"/>
          <w:b/>
          <w:sz w:val="28"/>
          <w:szCs w:val="28"/>
        </w:rPr>
      </w:pPr>
      <w:r w:rsidRPr="00BD0507">
        <w:rPr>
          <w:rFonts w:ascii="Times New Roman" w:hAnsi="Times New Roman"/>
          <w:b/>
          <w:sz w:val="28"/>
          <w:szCs w:val="28"/>
        </w:rPr>
        <w:t>1.1.</w:t>
      </w:r>
      <w:r w:rsidRPr="00BD0507">
        <w:rPr>
          <w:rFonts w:ascii="Times New Roman" w:hAnsi="Times New Roman"/>
          <w:sz w:val="28"/>
          <w:szCs w:val="28"/>
        </w:rPr>
        <w:t xml:space="preserve"> </w:t>
      </w:r>
      <w:r>
        <w:rPr>
          <w:rFonts w:ascii="Times New Roman" w:hAnsi="Times New Roman"/>
          <w:sz w:val="28"/>
          <w:szCs w:val="28"/>
        </w:rPr>
        <w:t>Формування правової категорії «суб’єкт</w:t>
      </w:r>
      <w:r w:rsidRPr="00BD0507">
        <w:rPr>
          <w:rFonts w:ascii="Times New Roman" w:hAnsi="Times New Roman"/>
          <w:sz w:val="28"/>
          <w:szCs w:val="28"/>
        </w:rPr>
        <w:t xml:space="preserve"> </w:t>
      </w:r>
      <w:r>
        <w:rPr>
          <w:rFonts w:ascii="Times New Roman" w:hAnsi="Times New Roman"/>
          <w:sz w:val="28"/>
          <w:szCs w:val="28"/>
        </w:rPr>
        <w:t>публічної адміністрації</w:t>
      </w:r>
      <w:r w:rsidRPr="00BD0507">
        <w:rPr>
          <w:rFonts w:ascii="Times New Roman" w:hAnsi="Times New Roman"/>
          <w:sz w:val="28"/>
          <w:szCs w:val="28"/>
        </w:rPr>
        <w:t>»</w:t>
      </w:r>
      <w:r>
        <w:rPr>
          <w:rFonts w:ascii="Times New Roman" w:hAnsi="Times New Roman"/>
          <w:sz w:val="28"/>
          <w:szCs w:val="28"/>
        </w:rPr>
        <w:t>…………6</w:t>
      </w:r>
    </w:p>
    <w:p w:rsidR="00D5655C" w:rsidRDefault="00D5655C" w:rsidP="00001EEE">
      <w:pPr>
        <w:jc w:val="both"/>
        <w:rPr>
          <w:rFonts w:ascii="Times New Roman" w:hAnsi="Times New Roman"/>
          <w:sz w:val="28"/>
          <w:szCs w:val="28"/>
        </w:rPr>
      </w:pPr>
      <w:r w:rsidRPr="00BD0507">
        <w:rPr>
          <w:rFonts w:ascii="Times New Roman" w:hAnsi="Times New Roman"/>
          <w:b/>
          <w:sz w:val="28"/>
          <w:szCs w:val="28"/>
        </w:rPr>
        <w:t xml:space="preserve">1.2.  </w:t>
      </w:r>
      <w:r w:rsidRPr="00BD0507">
        <w:rPr>
          <w:rFonts w:ascii="Times New Roman" w:hAnsi="Times New Roman"/>
          <w:sz w:val="28"/>
          <w:szCs w:val="28"/>
        </w:rPr>
        <w:t>Суб’єкти публічного адміністрування та їх система</w:t>
      </w:r>
      <w:r>
        <w:rPr>
          <w:rFonts w:ascii="Times New Roman" w:hAnsi="Times New Roman"/>
          <w:sz w:val="28"/>
          <w:szCs w:val="28"/>
        </w:rPr>
        <w:t>……………………….14</w:t>
      </w:r>
    </w:p>
    <w:p w:rsidR="00D5655C" w:rsidRPr="0086474E" w:rsidRDefault="00D5655C" w:rsidP="00001EEE">
      <w:pPr>
        <w:jc w:val="both"/>
        <w:rPr>
          <w:rFonts w:ascii="Times New Roman" w:hAnsi="Times New Roman"/>
          <w:b/>
          <w:sz w:val="28"/>
          <w:szCs w:val="28"/>
        </w:rPr>
      </w:pPr>
      <w:r>
        <w:rPr>
          <w:rFonts w:ascii="Times New Roman" w:hAnsi="Times New Roman"/>
          <w:b/>
          <w:sz w:val="28"/>
          <w:szCs w:val="28"/>
        </w:rPr>
        <w:t>Висновки до Розділу 1…………………………………………………………….22</w:t>
      </w:r>
    </w:p>
    <w:p w:rsidR="00D5655C" w:rsidRPr="00BD0507" w:rsidRDefault="00D5655C" w:rsidP="00001EEE">
      <w:pPr>
        <w:jc w:val="both"/>
        <w:rPr>
          <w:rFonts w:ascii="Times New Roman" w:hAnsi="Times New Roman"/>
          <w:b/>
          <w:sz w:val="28"/>
          <w:szCs w:val="28"/>
        </w:rPr>
      </w:pPr>
      <w:r w:rsidRPr="00BD0507">
        <w:rPr>
          <w:rFonts w:ascii="Times New Roman" w:hAnsi="Times New Roman"/>
          <w:b/>
          <w:sz w:val="28"/>
          <w:szCs w:val="28"/>
        </w:rPr>
        <w:t>РОЗДІЛ 2.</w:t>
      </w:r>
      <w:r w:rsidRPr="00BD0507">
        <w:rPr>
          <w:rFonts w:ascii="Times New Roman" w:hAnsi="Times New Roman"/>
          <w:sz w:val="28"/>
          <w:szCs w:val="28"/>
        </w:rPr>
        <w:t xml:space="preserve">  ЗМІСТ ПРАВОВОГО СТАТУСУ СУБ’ЄКТІВ ПУБЛІЧНОГО АДМІНІСТРУВАННЯ</w:t>
      </w:r>
    </w:p>
    <w:p w:rsidR="00D5655C" w:rsidRPr="00BD0507" w:rsidRDefault="00D5655C" w:rsidP="00001EEE">
      <w:pPr>
        <w:jc w:val="both"/>
        <w:rPr>
          <w:rFonts w:ascii="Times New Roman" w:hAnsi="Times New Roman"/>
          <w:b/>
          <w:sz w:val="28"/>
          <w:szCs w:val="28"/>
        </w:rPr>
      </w:pPr>
      <w:r w:rsidRPr="00BD0507">
        <w:rPr>
          <w:rFonts w:ascii="Times New Roman" w:hAnsi="Times New Roman"/>
          <w:b/>
          <w:sz w:val="28"/>
          <w:szCs w:val="28"/>
        </w:rPr>
        <w:t>2.1.</w:t>
      </w:r>
      <w:r w:rsidRPr="00BD0507">
        <w:rPr>
          <w:rFonts w:ascii="Times New Roman" w:hAnsi="Times New Roman"/>
          <w:sz w:val="28"/>
          <w:szCs w:val="28"/>
        </w:rPr>
        <w:t xml:space="preserve"> Компетенція суб’єктів публічного адміністрування</w:t>
      </w:r>
      <w:r>
        <w:rPr>
          <w:rFonts w:ascii="Times New Roman" w:hAnsi="Times New Roman"/>
          <w:sz w:val="28"/>
          <w:szCs w:val="28"/>
        </w:rPr>
        <w:t>……………………...…25</w:t>
      </w:r>
    </w:p>
    <w:p w:rsidR="00D5655C" w:rsidRDefault="00D5655C" w:rsidP="00001EEE">
      <w:pPr>
        <w:jc w:val="both"/>
        <w:rPr>
          <w:rFonts w:ascii="Times New Roman" w:hAnsi="Times New Roman"/>
          <w:sz w:val="28"/>
          <w:szCs w:val="28"/>
        </w:rPr>
      </w:pPr>
      <w:r w:rsidRPr="00BD0507">
        <w:rPr>
          <w:rFonts w:ascii="Times New Roman" w:hAnsi="Times New Roman"/>
          <w:b/>
          <w:sz w:val="28"/>
          <w:szCs w:val="28"/>
        </w:rPr>
        <w:t>2.2.</w:t>
      </w:r>
      <w:r w:rsidRPr="00BD0507">
        <w:rPr>
          <w:rFonts w:ascii="Times New Roman" w:hAnsi="Times New Roman"/>
          <w:sz w:val="28"/>
          <w:szCs w:val="28"/>
        </w:rPr>
        <w:t xml:space="preserve"> Завдання та функції суб’єктів публічного адміністрування</w:t>
      </w:r>
      <w:r>
        <w:rPr>
          <w:rFonts w:ascii="Times New Roman" w:hAnsi="Times New Roman"/>
          <w:sz w:val="28"/>
          <w:szCs w:val="28"/>
        </w:rPr>
        <w:t>…………...…...33</w:t>
      </w:r>
    </w:p>
    <w:p w:rsidR="00D5655C" w:rsidRDefault="00D5655C" w:rsidP="00001EEE">
      <w:pPr>
        <w:jc w:val="both"/>
        <w:rPr>
          <w:rFonts w:ascii="Times New Roman" w:hAnsi="Times New Roman"/>
          <w:sz w:val="28"/>
          <w:szCs w:val="28"/>
        </w:rPr>
      </w:pPr>
      <w:r w:rsidRPr="00112585">
        <w:rPr>
          <w:rFonts w:ascii="Times New Roman" w:hAnsi="Times New Roman"/>
          <w:b/>
          <w:sz w:val="28"/>
          <w:szCs w:val="28"/>
        </w:rPr>
        <w:t>2.3</w:t>
      </w:r>
      <w:r>
        <w:rPr>
          <w:rFonts w:ascii="Times New Roman" w:hAnsi="Times New Roman"/>
          <w:sz w:val="28"/>
          <w:szCs w:val="28"/>
        </w:rPr>
        <w:t xml:space="preserve">. </w:t>
      </w:r>
      <w:r w:rsidRPr="00112585">
        <w:rPr>
          <w:rFonts w:ascii="Times New Roman" w:hAnsi="Times New Roman"/>
          <w:sz w:val="28"/>
        </w:rPr>
        <w:t>Юридична відповідальність суб’єктів публічного адміністрування</w:t>
      </w:r>
      <w:r>
        <w:rPr>
          <w:rFonts w:ascii="Times New Roman" w:hAnsi="Times New Roman"/>
          <w:sz w:val="28"/>
        </w:rPr>
        <w:t>……….48</w:t>
      </w:r>
    </w:p>
    <w:p w:rsidR="00D5655C" w:rsidRPr="0086474E" w:rsidRDefault="00D5655C" w:rsidP="00112585">
      <w:pPr>
        <w:tabs>
          <w:tab w:val="left" w:pos="3812"/>
        </w:tabs>
        <w:jc w:val="both"/>
        <w:rPr>
          <w:rFonts w:ascii="Times New Roman" w:hAnsi="Times New Roman"/>
          <w:b/>
          <w:sz w:val="28"/>
          <w:szCs w:val="28"/>
        </w:rPr>
      </w:pPr>
      <w:r>
        <w:rPr>
          <w:rFonts w:ascii="Times New Roman" w:hAnsi="Times New Roman"/>
          <w:b/>
          <w:sz w:val="28"/>
          <w:szCs w:val="28"/>
        </w:rPr>
        <w:t>Висновки до Розділу 2……………………………………………………………56</w:t>
      </w:r>
    </w:p>
    <w:p w:rsidR="00D5655C" w:rsidRPr="00BD0507" w:rsidRDefault="00D5655C" w:rsidP="00001EEE">
      <w:pPr>
        <w:jc w:val="both"/>
        <w:rPr>
          <w:rFonts w:ascii="Times New Roman" w:hAnsi="Times New Roman"/>
          <w:b/>
          <w:sz w:val="28"/>
          <w:szCs w:val="28"/>
        </w:rPr>
      </w:pPr>
      <w:r w:rsidRPr="00BD0507">
        <w:rPr>
          <w:rFonts w:ascii="Times New Roman" w:hAnsi="Times New Roman"/>
          <w:b/>
          <w:sz w:val="28"/>
          <w:szCs w:val="28"/>
        </w:rPr>
        <w:t>ВИСНОВКИ</w:t>
      </w:r>
      <w:r>
        <w:rPr>
          <w:rFonts w:ascii="Times New Roman" w:hAnsi="Times New Roman"/>
          <w:b/>
          <w:sz w:val="28"/>
          <w:szCs w:val="28"/>
        </w:rPr>
        <w:t>………………………………………………………………………..59</w:t>
      </w:r>
    </w:p>
    <w:p w:rsidR="00D5655C" w:rsidRDefault="00D5655C" w:rsidP="00001EEE">
      <w:pPr>
        <w:jc w:val="both"/>
        <w:rPr>
          <w:rFonts w:ascii="Times New Roman" w:hAnsi="Times New Roman"/>
          <w:b/>
          <w:sz w:val="28"/>
          <w:szCs w:val="28"/>
        </w:rPr>
      </w:pPr>
      <w:r w:rsidRPr="00BD0507">
        <w:rPr>
          <w:rFonts w:ascii="Times New Roman" w:hAnsi="Times New Roman"/>
          <w:b/>
          <w:sz w:val="28"/>
          <w:szCs w:val="28"/>
        </w:rPr>
        <w:t>СПИСОК ВИКОРИСТАНИХ ДЖЕРЕЛ</w:t>
      </w:r>
      <w:r>
        <w:rPr>
          <w:rFonts w:ascii="Times New Roman" w:hAnsi="Times New Roman"/>
          <w:b/>
          <w:sz w:val="28"/>
          <w:szCs w:val="28"/>
        </w:rPr>
        <w:t>……………………………………….63</w:t>
      </w:r>
    </w:p>
    <w:p w:rsidR="00D5655C" w:rsidRDefault="00D5655C" w:rsidP="00001EEE">
      <w:pPr>
        <w:jc w:val="both"/>
        <w:rPr>
          <w:rFonts w:ascii="Times New Roman" w:hAnsi="Times New Roman"/>
          <w:b/>
          <w:sz w:val="28"/>
          <w:szCs w:val="28"/>
        </w:rPr>
      </w:pPr>
    </w:p>
    <w:p w:rsidR="00D5655C" w:rsidRDefault="00D5655C" w:rsidP="00001EEE">
      <w:pPr>
        <w:jc w:val="both"/>
        <w:rPr>
          <w:rFonts w:ascii="Times New Roman" w:hAnsi="Times New Roman"/>
          <w:b/>
          <w:sz w:val="28"/>
          <w:szCs w:val="28"/>
        </w:rPr>
      </w:pPr>
    </w:p>
    <w:p w:rsidR="00D5655C" w:rsidRDefault="00D5655C" w:rsidP="00001EEE">
      <w:pPr>
        <w:jc w:val="both"/>
        <w:rPr>
          <w:rFonts w:ascii="Times New Roman" w:hAnsi="Times New Roman"/>
          <w:b/>
          <w:sz w:val="28"/>
          <w:szCs w:val="28"/>
        </w:rPr>
      </w:pPr>
    </w:p>
    <w:p w:rsidR="00D5655C" w:rsidRDefault="00D5655C" w:rsidP="00001EEE">
      <w:pPr>
        <w:jc w:val="both"/>
        <w:rPr>
          <w:rFonts w:ascii="Times New Roman" w:hAnsi="Times New Roman"/>
          <w:b/>
          <w:sz w:val="28"/>
          <w:szCs w:val="28"/>
        </w:rPr>
      </w:pPr>
    </w:p>
    <w:p w:rsidR="00D5655C" w:rsidRDefault="00D5655C" w:rsidP="00001EEE">
      <w:pPr>
        <w:jc w:val="both"/>
        <w:rPr>
          <w:rFonts w:ascii="Times New Roman" w:hAnsi="Times New Roman"/>
          <w:b/>
          <w:sz w:val="28"/>
          <w:szCs w:val="28"/>
        </w:rPr>
      </w:pPr>
    </w:p>
    <w:p w:rsidR="00D5655C" w:rsidRDefault="00D5655C" w:rsidP="00001EEE">
      <w:pPr>
        <w:jc w:val="both"/>
        <w:rPr>
          <w:rFonts w:ascii="Times New Roman" w:hAnsi="Times New Roman"/>
          <w:b/>
          <w:sz w:val="28"/>
          <w:szCs w:val="28"/>
        </w:rPr>
      </w:pPr>
    </w:p>
    <w:p w:rsidR="00D5655C" w:rsidRDefault="00D5655C" w:rsidP="00001EEE">
      <w:pPr>
        <w:jc w:val="both"/>
        <w:rPr>
          <w:rFonts w:ascii="Times New Roman" w:hAnsi="Times New Roman"/>
          <w:b/>
          <w:sz w:val="28"/>
          <w:szCs w:val="28"/>
        </w:rPr>
      </w:pPr>
    </w:p>
    <w:p w:rsidR="00D5655C" w:rsidRDefault="00D5655C" w:rsidP="00001EEE">
      <w:pPr>
        <w:jc w:val="both"/>
        <w:rPr>
          <w:rFonts w:ascii="Times New Roman" w:hAnsi="Times New Roman"/>
          <w:b/>
          <w:sz w:val="28"/>
          <w:szCs w:val="28"/>
        </w:rPr>
      </w:pPr>
    </w:p>
    <w:p w:rsidR="00D5655C" w:rsidRDefault="00D5655C" w:rsidP="00001EEE">
      <w:pPr>
        <w:jc w:val="both"/>
        <w:rPr>
          <w:rFonts w:ascii="Times New Roman" w:hAnsi="Times New Roman"/>
          <w:b/>
          <w:sz w:val="28"/>
          <w:szCs w:val="28"/>
        </w:rPr>
      </w:pPr>
    </w:p>
    <w:p w:rsidR="00D5655C" w:rsidRDefault="00D5655C" w:rsidP="00001EEE">
      <w:pPr>
        <w:jc w:val="both"/>
        <w:rPr>
          <w:rFonts w:ascii="Times New Roman" w:hAnsi="Times New Roman"/>
          <w:b/>
          <w:sz w:val="28"/>
          <w:szCs w:val="28"/>
        </w:rPr>
      </w:pPr>
    </w:p>
    <w:p w:rsidR="00D5655C" w:rsidRDefault="00D5655C" w:rsidP="00001EEE">
      <w:pPr>
        <w:jc w:val="both"/>
        <w:rPr>
          <w:rFonts w:ascii="Times New Roman" w:hAnsi="Times New Roman"/>
          <w:b/>
          <w:sz w:val="28"/>
          <w:szCs w:val="28"/>
        </w:rPr>
      </w:pPr>
    </w:p>
    <w:p w:rsidR="00D5655C" w:rsidRDefault="00D5655C" w:rsidP="00045278">
      <w:pPr>
        <w:jc w:val="center"/>
        <w:rPr>
          <w:rFonts w:ascii="Times New Roman" w:hAnsi="Times New Roman"/>
          <w:b/>
          <w:sz w:val="28"/>
          <w:szCs w:val="28"/>
        </w:rPr>
      </w:pPr>
      <w:r>
        <w:rPr>
          <w:rFonts w:ascii="Times New Roman" w:hAnsi="Times New Roman"/>
          <w:b/>
          <w:sz w:val="28"/>
          <w:szCs w:val="28"/>
        </w:rPr>
        <w:t>ВСТУП</w:t>
      </w:r>
    </w:p>
    <w:p w:rsidR="00D5655C" w:rsidRPr="00480721" w:rsidRDefault="00D5655C" w:rsidP="00480721">
      <w:pPr>
        <w:spacing w:line="360" w:lineRule="auto"/>
        <w:ind w:firstLine="709"/>
        <w:jc w:val="both"/>
        <w:rPr>
          <w:rFonts w:ascii="Times New Roman" w:hAnsi="Times New Roman"/>
          <w:sz w:val="28"/>
          <w:szCs w:val="28"/>
        </w:rPr>
      </w:pPr>
      <w:r w:rsidRPr="00480721">
        <w:rPr>
          <w:rFonts w:ascii="Times New Roman" w:hAnsi="Times New Roman"/>
          <w:b/>
          <w:sz w:val="28"/>
          <w:szCs w:val="28"/>
        </w:rPr>
        <w:t>Актуальність теми.</w:t>
      </w:r>
      <w:r w:rsidRPr="00480721">
        <w:rPr>
          <w:rFonts w:ascii="Times New Roman" w:hAnsi="Times New Roman"/>
          <w:sz w:val="28"/>
          <w:szCs w:val="28"/>
        </w:rPr>
        <w:t xml:space="preserve"> </w:t>
      </w:r>
      <w:r w:rsidRPr="00CC4BC1">
        <w:rPr>
          <w:rFonts w:ascii="Times New Roman" w:hAnsi="Times New Roman"/>
          <w:sz w:val="28"/>
          <w:szCs w:val="28"/>
        </w:rPr>
        <w:t>Ад</w:t>
      </w:r>
      <w:r>
        <w:rPr>
          <w:rFonts w:ascii="Times New Roman" w:hAnsi="Times New Roman"/>
          <w:sz w:val="28"/>
          <w:szCs w:val="28"/>
        </w:rPr>
        <w:t>міністративне право відіграє особливу роль</w:t>
      </w:r>
      <w:r w:rsidRPr="00CC4BC1">
        <w:rPr>
          <w:rFonts w:ascii="Times New Roman" w:hAnsi="Times New Roman"/>
          <w:sz w:val="28"/>
          <w:szCs w:val="28"/>
        </w:rPr>
        <w:t xml:space="preserve"> </w:t>
      </w:r>
      <w:r>
        <w:rPr>
          <w:rFonts w:ascii="Times New Roman" w:hAnsi="Times New Roman"/>
          <w:sz w:val="28"/>
          <w:szCs w:val="28"/>
        </w:rPr>
        <w:t>у системі права та має відмінності</w:t>
      </w:r>
      <w:r w:rsidRPr="00CC4BC1">
        <w:rPr>
          <w:rFonts w:ascii="Times New Roman" w:hAnsi="Times New Roman"/>
          <w:sz w:val="28"/>
          <w:szCs w:val="28"/>
        </w:rPr>
        <w:t xml:space="preserve"> від інших його галузей як за своїм предметом, так і за методами правового регулювання. </w:t>
      </w:r>
      <w:r>
        <w:rPr>
          <w:rFonts w:ascii="Times New Roman" w:hAnsi="Times New Roman"/>
          <w:sz w:val="28"/>
          <w:szCs w:val="28"/>
        </w:rPr>
        <w:t>Підкреслюючи важливість</w:t>
      </w:r>
      <w:r w:rsidRPr="008C0401">
        <w:rPr>
          <w:rFonts w:ascii="Times New Roman" w:hAnsi="Times New Roman"/>
          <w:sz w:val="28"/>
          <w:szCs w:val="28"/>
        </w:rPr>
        <w:t xml:space="preserve"> адміністративного права у регулюванні різноманіт</w:t>
      </w:r>
      <w:r>
        <w:rPr>
          <w:rFonts w:ascii="Times New Roman" w:hAnsi="Times New Roman"/>
          <w:sz w:val="28"/>
          <w:szCs w:val="28"/>
        </w:rPr>
        <w:t>них суспільних відносин, слід</w:t>
      </w:r>
      <w:r w:rsidRPr="008C0401">
        <w:rPr>
          <w:rFonts w:ascii="Times New Roman" w:hAnsi="Times New Roman"/>
          <w:sz w:val="28"/>
          <w:szCs w:val="28"/>
        </w:rPr>
        <w:t xml:space="preserve"> відзначити, що, </w:t>
      </w:r>
      <w:r>
        <w:rPr>
          <w:rFonts w:ascii="Times New Roman" w:hAnsi="Times New Roman"/>
          <w:sz w:val="28"/>
          <w:szCs w:val="28"/>
        </w:rPr>
        <w:t>навіть за умов істотних пере</w:t>
      </w:r>
      <w:r w:rsidRPr="00CC4BC1">
        <w:rPr>
          <w:rFonts w:ascii="Times New Roman" w:hAnsi="Times New Roman"/>
          <w:sz w:val="28"/>
          <w:szCs w:val="28"/>
        </w:rPr>
        <w:t xml:space="preserve">мін у суспільстві, </w:t>
      </w:r>
      <w:r w:rsidRPr="008C0401">
        <w:rPr>
          <w:rFonts w:ascii="Times New Roman" w:hAnsi="Times New Roman"/>
          <w:sz w:val="28"/>
          <w:szCs w:val="28"/>
        </w:rPr>
        <w:t>роль адміністративного права зазнала змін у контексті адміністративно-правового регулювання, надаючи пріоритет громадянинові з його правами т</w:t>
      </w:r>
      <w:r>
        <w:rPr>
          <w:rFonts w:ascii="Times New Roman" w:hAnsi="Times New Roman"/>
          <w:sz w:val="28"/>
          <w:szCs w:val="28"/>
        </w:rPr>
        <w:t>а</w:t>
      </w:r>
      <w:r w:rsidRPr="00480721">
        <w:rPr>
          <w:rFonts w:ascii="Times New Roman" w:hAnsi="Times New Roman"/>
          <w:sz w:val="28"/>
          <w:szCs w:val="28"/>
        </w:rPr>
        <w:t xml:space="preserve"> охоронюваними законом інтересів. </w:t>
      </w:r>
    </w:p>
    <w:p w:rsidR="00D5655C" w:rsidRPr="00480721" w:rsidRDefault="00D5655C" w:rsidP="00846068">
      <w:pPr>
        <w:spacing w:line="360" w:lineRule="auto"/>
        <w:ind w:firstLine="709"/>
        <w:jc w:val="both"/>
        <w:rPr>
          <w:rFonts w:ascii="Times New Roman" w:hAnsi="Times New Roman"/>
          <w:sz w:val="28"/>
          <w:szCs w:val="28"/>
        </w:rPr>
      </w:pPr>
      <w:r w:rsidRPr="00514351">
        <w:rPr>
          <w:rFonts w:ascii="Times New Roman" w:hAnsi="Times New Roman"/>
          <w:sz w:val="28"/>
          <w:szCs w:val="28"/>
        </w:rPr>
        <w:t>Основна мета суб’єктів публічної адміністрації, що діють як представники держави, полягає в забезпеченні належного рівня реалізації громадянами своїх прав та захищеними законом інтересів у сфері діяльност</w:t>
      </w:r>
      <w:r>
        <w:rPr>
          <w:rFonts w:ascii="Times New Roman" w:hAnsi="Times New Roman"/>
          <w:sz w:val="28"/>
          <w:szCs w:val="28"/>
        </w:rPr>
        <w:t>і публічної адміністрації. Але</w:t>
      </w:r>
      <w:r w:rsidRPr="00514351">
        <w:rPr>
          <w:rFonts w:ascii="Times New Roman" w:hAnsi="Times New Roman"/>
          <w:sz w:val="28"/>
          <w:szCs w:val="28"/>
        </w:rPr>
        <w:t xml:space="preserve"> виконання цієї діяльності передбачає існування різноманітних суб’єктів, які, для виконання покладених на них завдань, мають різні повноваження, структуру і юридичні характеристики. Становище цих суб’єктів у сфері публічного управління визначається характером і обсягом їх правосуб’єктності. </w:t>
      </w:r>
      <w:r>
        <w:rPr>
          <w:rFonts w:ascii="Times New Roman" w:hAnsi="Times New Roman"/>
          <w:sz w:val="28"/>
          <w:szCs w:val="28"/>
        </w:rPr>
        <w:t>Проведення</w:t>
      </w:r>
      <w:r w:rsidRPr="00514351">
        <w:rPr>
          <w:rFonts w:ascii="Times New Roman" w:hAnsi="Times New Roman"/>
          <w:sz w:val="28"/>
          <w:szCs w:val="28"/>
        </w:rPr>
        <w:t xml:space="preserve"> адміністративної реформи</w:t>
      </w:r>
      <w:r>
        <w:rPr>
          <w:rFonts w:ascii="Times New Roman" w:hAnsi="Times New Roman"/>
          <w:sz w:val="28"/>
          <w:szCs w:val="28"/>
        </w:rPr>
        <w:t>, насамперед, поєднане з сучасною діяльністю</w:t>
      </w:r>
      <w:r w:rsidRPr="00514351">
        <w:rPr>
          <w:rFonts w:ascii="Times New Roman" w:hAnsi="Times New Roman"/>
          <w:sz w:val="28"/>
          <w:szCs w:val="28"/>
        </w:rPr>
        <w:t xml:space="preserve"> су</w:t>
      </w:r>
      <w:r>
        <w:rPr>
          <w:rFonts w:ascii="Times New Roman" w:hAnsi="Times New Roman"/>
          <w:sz w:val="28"/>
          <w:szCs w:val="28"/>
        </w:rPr>
        <w:t>б’єктів публічної адміністрації.</w:t>
      </w:r>
    </w:p>
    <w:p w:rsidR="00D5655C" w:rsidRDefault="00D5655C" w:rsidP="00846068">
      <w:pPr>
        <w:spacing w:line="360" w:lineRule="auto"/>
        <w:ind w:firstLine="709"/>
        <w:jc w:val="both"/>
        <w:rPr>
          <w:rFonts w:ascii="Times New Roman" w:hAnsi="Times New Roman"/>
          <w:sz w:val="28"/>
          <w:szCs w:val="28"/>
        </w:rPr>
      </w:pPr>
      <w:r>
        <w:rPr>
          <w:rFonts w:ascii="Times New Roman" w:hAnsi="Times New Roman"/>
          <w:sz w:val="28"/>
          <w:szCs w:val="28"/>
        </w:rPr>
        <w:t>В п</w:t>
      </w:r>
      <w:r w:rsidRPr="00480721">
        <w:rPr>
          <w:rFonts w:ascii="Times New Roman" w:hAnsi="Times New Roman"/>
          <w:sz w:val="28"/>
          <w:szCs w:val="28"/>
        </w:rPr>
        <w:t>ерш</w:t>
      </w:r>
      <w:r>
        <w:rPr>
          <w:rFonts w:ascii="Times New Roman" w:hAnsi="Times New Roman"/>
          <w:sz w:val="28"/>
          <w:szCs w:val="28"/>
        </w:rPr>
        <w:t>у чергу</w:t>
      </w:r>
      <w:r w:rsidRPr="00480721">
        <w:rPr>
          <w:rFonts w:ascii="Times New Roman" w:hAnsi="Times New Roman"/>
          <w:sz w:val="28"/>
          <w:szCs w:val="28"/>
        </w:rPr>
        <w:t xml:space="preserve">, </w:t>
      </w:r>
      <w:r>
        <w:rPr>
          <w:rFonts w:ascii="Times New Roman" w:hAnsi="Times New Roman"/>
          <w:sz w:val="28"/>
          <w:szCs w:val="28"/>
        </w:rPr>
        <w:t>сучасна</w:t>
      </w:r>
      <w:r w:rsidRPr="00846068">
        <w:rPr>
          <w:rFonts w:ascii="Times New Roman" w:hAnsi="Times New Roman"/>
          <w:sz w:val="28"/>
          <w:szCs w:val="28"/>
        </w:rPr>
        <w:t xml:space="preserve"> адміністрати</w:t>
      </w:r>
      <w:r>
        <w:rPr>
          <w:rFonts w:ascii="Times New Roman" w:hAnsi="Times New Roman"/>
          <w:sz w:val="28"/>
          <w:szCs w:val="28"/>
        </w:rPr>
        <w:t xml:space="preserve">вно-правова доктрина окреслює </w:t>
      </w:r>
      <w:r w:rsidRPr="00846068">
        <w:rPr>
          <w:rFonts w:ascii="Times New Roman" w:hAnsi="Times New Roman"/>
          <w:sz w:val="28"/>
          <w:szCs w:val="28"/>
        </w:rPr>
        <w:t>значущу трансформацію в розумінні суспільної (соціальної) цінності галузі адміністративного права. У порівнянні з традиційним визначенням її головним чином я</w:t>
      </w:r>
      <w:r>
        <w:rPr>
          <w:rFonts w:ascii="Times New Roman" w:hAnsi="Times New Roman"/>
          <w:sz w:val="28"/>
          <w:szCs w:val="28"/>
        </w:rPr>
        <w:t>к "управлінського" права (а саме</w:t>
      </w:r>
      <w:r w:rsidRPr="00846068">
        <w:rPr>
          <w:rFonts w:ascii="Times New Roman" w:hAnsi="Times New Roman"/>
          <w:sz w:val="28"/>
          <w:szCs w:val="28"/>
        </w:rPr>
        <w:t xml:space="preserve"> як інструмента влади та організаційного впливу держави на суспільні відносини і процеси), ця галузь у сучасному європейському підході виступає як основний регулятор гармонійних відносин між публічною адміністрацією – суб’єктами (органами та посадовими особами) виконавчої влади і органами місцевого самоврядування – та громадянами»</w:t>
      </w:r>
      <w:r>
        <w:rPr>
          <w:rFonts w:ascii="Times New Roman" w:hAnsi="Times New Roman"/>
          <w:sz w:val="28"/>
          <w:szCs w:val="28"/>
        </w:rPr>
        <w:t xml:space="preserve"> </w:t>
      </w:r>
      <w:r w:rsidRPr="00480721">
        <w:rPr>
          <w:rFonts w:ascii="Times New Roman" w:hAnsi="Times New Roman"/>
          <w:sz w:val="28"/>
          <w:szCs w:val="28"/>
        </w:rPr>
        <w:t xml:space="preserve"> [1, с. 5].</w:t>
      </w:r>
    </w:p>
    <w:p w:rsidR="00D5655C" w:rsidRDefault="00D5655C" w:rsidP="00846068">
      <w:pPr>
        <w:spacing w:line="360" w:lineRule="auto"/>
        <w:ind w:firstLine="709"/>
        <w:jc w:val="both"/>
        <w:rPr>
          <w:rFonts w:ascii="Times New Roman" w:hAnsi="Times New Roman"/>
          <w:sz w:val="28"/>
          <w:szCs w:val="28"/>
        </w:rPr>
      </w:pPr>
      <w:r>
        <w:rPr>
          <w:rFonts w:ascii="Times New Roman" w:hAnsi="Times New Roman"/>
          <w:sz w:val="28"/>
          <w:szCs w:val="28"/>
        </w:rPr>
        <w:t>Проблему</w:t>
      </w:r>
      <w:r w:rsidRPr="00846068">
        <w:rPr>
          <w:rFonts w:ascii="Times New Roman" w:hAnsi="Times New Roman"/>
          <w:sz w:val="28"/>
          <w:szCs w:val="28"/>
        </w:rPr>
        <w:t xml:space="preserve"> правового регулювання організації та діяльності п</w:t>
      </w:r>
      <w:r>
        <w:rPr>
          <w:rFonts w:ascii="Times New Roman" w:hAnsi="Times New Roman"/>
          <w:sz w:val="28"/>
          <w:szCs w:val="28"/>
        </w:rPr>
        <w:t>ублічної адміністрації</w:t>
      </w:r>
      <w:r w:rsidRPr="00846068">
        <w:rPr>
          <w:rFonts w:ascii="Times New Roman" w:hAnsi="Times New Roman"/>
          <w:sz w:val="28"/>
          <w:szCs w:val="28"/>
        </w:rPr>
        <w:t>, а так</w:t>
      </w:r>
      <w:r>
        <w:rPr>
          <w:rFonts w:ascii="Times New Roman" w:hAnsi="Times New Roman"/>
          <w:sz w:val="28"/>
          <w:szCs w:val="28"/>
        </w:rPr>
        <w:t>ож розподіл її повноважень, була</w:t>
      </w:r>
      <w:r w:rsidRPr="00846068">
        <w:rPr>
          <w:rFonts w:ascii="Times New Roman" w:hAnsi="Times New Roman"/>
          <w:sz w:val="28"/>
          <w:szCs w:val="28"/>
        </w:rPr>
        <w:t xml:space="preserve"> предметом досліджень і залишається актуальним у спеціальній літературі. Про це свідчать праці вітчизняних вчених у галузі адміністративного права та державного управління, таких як В. Б. Авер’янов, О. Ф. Андрійко, В. М. Бевзенко, А. І. Берлач, Ю. П. Битяк, Н. А., Є. А. Гетьман</w:t>
      </w:r>
      <w:r>
        <w:rPr>
          <w:rFonts w:ascii="Times New Roman" w:hAnsi="Times New Roman"/>
          <w:sz w:val="28"/>
          <w:szCs w:val="28"/>
        </w:rPr>
        <w:t xml:space="preserve"> </w:t>
      </w:r>
      <w:r w:rsidRPr="00846068">
        <w:rPr>
          <w:rFonts w:ascii="Times New Roman" w:hAnsi="Times New Roman"/>
          <w:sz w:val="28"/>
          <w:szCs w:val="28"/>
        </w:rPr>
        <w:t>Т. О. Коломоєць, В. К. Колпаков, Я.В. Лазур, Т. О. Мацелик, Р. С. Мельник, Н. Р. Нижник, В. П. Тимощук, В. К. Колпаков, А. Пухтецька</w:t>
      </w:r>
      <w:r>
        <w:rPr>
          <w:rFonts w:ascii="Times New Roman" w:hAnsi="Times New Roman"/>
          <w:sz w:val="28"/>
          <w:szCs w:val="28"/>
        </w:rPr>
        <w:t xml:space="preserve">, </w:t>
      </w:r>
      <w:r w:rsidRPr="00846068">
        <w:rPr>
          <w:rFonts w:ascii="Times New Roman" w:hAnsi="Times New Roman"/>
          <w:sz w:val="28"/>
          <w:szCs w:val="28"/>
        </w:rPr>
        <w:t>О. Н. Ярмиш та інших вчених, які продовжують проводити дослідження в цій області.</w:t>
      </w:r>
    </w:p>
    <w:p w:rsidR="00D5655C" w:rsidRPr="00480721" w:rsidRDefault="00D5655C" w:rsidP="00846068">
      <w:pPr>
        <w:spacing w:line="360" w:lineRule="auto"/>
        <w:ind w:firstLine="709"/>
        <w:jc w:val="both"/>
        <w:rPr>
          <w:rFonts w:ascii="Times New Roman" w:hAnsi="Times New Roman"/>
          <w:sz w:val="28"/>
          <w:szCs w:val="28"/>
        </w:rPr>
      </w:pPr>
      <w:r w:rsidRPr="007C7B43">
        <w:rPr>
          <w:rFonts w:ascii="Times New Roman" w:hAnsi="Times New Roman"/>
          <w:sz w:val="28"/>
          <w:szCs w:val="28"/>
        </w:rPr>
        <w:t xml:space="preserve">Це питання залишається постійним об'єктом досліджень </w:t>
      </w:r>
      <w:r>
        <w:rPr>
          <w:rFonts w:ascii="Times New Roman" w:hAnsi="Times New Roman"/>
          <w:sz w:val="28"/>
          <w:szCs w:val="28"/>
        </w:rPr>
        <w:t>у науково-експертній сфері</w:t>
      </w:r>
      <w:r w:rsidRPr="007C7B43">
        <w:rPr>
          <w:rFonts w:ascii="Times New Roman" w:hAnsi="Times New Roman"/>
          <w:sz w:val="28"/>
          <w:szCs w:val="28"/>
        </w:rPr>
        <w:t>. Наприклад, Центр політико-правових реформ, Інститут держави і права імені В. М. Корецького, Інститут законодавства Верховної Ради України, Національний інститут стратегічних досліджень, Інститут громадянського суспільства, Фонд сприяння місцевому самоврядуванню в Україні та інші державні і громадські інституції провели р</w:t>
      </w:r>
      <w:r>
        <w:rPr>
          <w:rFonts w:ascii="Times New Roman" w:hAnsi="Times New Roman"/>
          <w:sz w:val="28"/>
          <w:szCs w:val="28"/>
        </w:rPr>
        <w:t>етельні дослідження та створили</w:t>
      </w:r>
      <w:r w:rsidRPr="007C7B43">
        <w:rPr>
          <w:rFonts w:ascii="Times New Roman" w:hAnsi="Times New Roman"/>
          <w:sz w:val="28"/>
          <w:szCs w:val="28"/>
        </w:rPr>
        <w:t xml:space="preserve"> ряд пропозицій з удосконалення нормативно-правових засад функціонування публічної адміністрації. Ці пропозиції включають у себе аспекти, такі як покращення системи місцевого управління у контексті адміністративно-територіальної реформи, вивчення д</w:t>
      </w:r>
      <w:r>
        <w:rPr>
          <w:rFonts w:ascii="Times New Roman" w:hAnsi="Times New Roman"/>
          <w:sz w:val="28"/>
          <w:szCs w:val="28"/>
        </w:rPr>
        <w:t>освіду зарубіжних країн, точніше</w:t>
      </w:r>
      <w:r w:rsidRPr="007C7B43">
        <w:rPr>
          <w:rFonts w:ascii="Times New Roman" w:hAnsi="Times New Roman"/>
          <w:sz w:val="28"/>
          <w:szCs w:val="28"/>
        </w:rPr>
        <w:t xml:space="preserve"> країн-членів ЄС, щодо розбудови публічної адміністрації, а також вдосконалення нормативних засад функціонув</w:t>
      </w:r>
      <w:r>
        <w:rPr>
          <w:rFonts w:ascii="Times New Roman" w:hAnsi="Times New Roman"/>
          <w:sz w:val="28"/>
          <w:szCs w:val="28"/>
        </w:rPr>
        <w:t xml:space="preserve">ання спроможної місцевої влади </w:t>
      </w:r>
      <w:r w:rsidRPr="007C7B43">
        <w:rPr>
          <w:rFonts w:ascii="Times New Roman" w:hAnsi="Times New Roman"/>
          <w:sz w:val="28"/>
          <w:szCs w:val="28"/>
        </w:rPr>
        <w:t>та інші аспекти.</w:t>
      </w:r>
    </w:p>
    <w:p w:rsidR="00D5655C" w:rsidRPr="00253A26" w:rsidRDefault="00D5655C" w:rsidP="00C83345">
      <w:pPr>
        <w:spacing w:line="360" w:lineRule="auto"/>
        <w:ind w:firstLine="709"/>
        <w:jc w:val="both"/>
        <w:rPr>
          <w:rFonts w:ascii="Times New Roman" w:hAnsi="Times New Roman"/>
          <w:sz w:val="28"/>
          <w:szCs w:val="28"/>
        </w:rPr>
      </w:pPr>
      <w:r w:rsidRPr="00253A26">
        <w:rPr>
          <w:rFonts w:ascii="Times New Roman" w:hAnsi="Times New Roman"/>
          <w:b/>
          <w:sz w:val="28"/>
          <w:szCs w:val="28"/>
        </w:rPr>
        <w:t>Мета</w:t>
      </w:r>
      <w:r w:rsidRPr="00253A26">
        <w:rPr>
          <w:rFonts w:ascii="Times New Roman" w:hAnsi="Times New Roman"/>
          <w:sz w:val="28"/>
          <w:szCs w:val="28"/>
        </w:rPr>
        <w:t xml:space="preserve"> – </w:t>
      </w:r>
      <w:r>
        <w:rPr>
          <w:rFonts w:ascii="Times New Roman" w:hAnsi="Times New Roman"/>
          <w:sz w:val="28"/>
          <w:szCs w:val="28"/>
        </w:rPr>
        <w:t>н</w:t>
      </w:r>
      <w:r w:rsidRPr="00342FC8">
        <w:rPr>
          <w:rFonts w:ascii="Times New Roman" w:hAnsi="Times New Roman"/>
          <w:sz w:val="28"/>
          <w:szCs w:val="28"/>
        </w:rPr>
        <w:t xml:space="preserve">а підставі теорії адміністративного права, вивчення відповідних нормативно-правових актів, наукових праць та інших джерел </w:t>
      </w:r>
      <w:r>
        <w:rPr>
          <w:rFonts w:ascii="Times New Roman" w:hAnsi="Times New Roman"/>
          <w:sz w:val="28"/>
          <w:szCs w:val="28"/>
        </w:rPr>
        <w:t>дати обґрунтоване пояснення діяльністі</w:t>
      </w:r>
      <w:r w:rsidRPr="00253A26">
        <w:rPr>
          <w:rFonts w:ascii="Times New Roman" w:hAnsi="Times New Roman"/>
          <w:sz w:val="28"/>
          <w:szCs w:val="28"/>
        </w:rPr>
        <w:t xml:space="preserve"> суб’єктів публічної адміністрації, розкрити поняття, види та їх компетенцію.</w:t>
      </w:r>
    </w:p>
    <w:p w:rsidR="00D5655C" w:rsidRPr="00C83345" w:rsidRDefault="00D5655C" w:rsidP="00C83345">
      <w:pPr>
        <w:spacing w:line="360" w:lineRule="auto"/>
        <w:ind w:firstLine="709"/>
        <w:jc w:val="both"/>
        <w:rPr>
          <w:rFonts w:ascii="Times New Roman" w:hAnsi="Times New Roman"/>
          <w:b/>
          <w:sz w:val="28"/>
          <w:szCs w:val="28"/>
        </w:rPr>
      </w:pPr>
      <w:r>
        <w:rPr>
          <w:rFonts w:ascii="Times New Roman" w:hAnsi="Times New Roman"/>
          <w:sz w:val="28"/>
          <w:szCs w:val="28"/>
        </w:rPr>
        <w:t>Окреслена</w:t>
      </w:r>
      <w:r w:rsidRPr="00C83345">
        <w:rPr>
          <w:rFonts w:ascii="Times New Roman" w:hAnsi="Times New Roman"/>
          <w:sz w:val="28"/>
          <w:szCs w:val="28"/>
        </w:rPr>
        <w:t xml:space="preserve"> мета дослідження сприяла сформулюванню та вирішенню </w:t>
      </w:r>
      <w:r>
        <w:rPr>
          <w:rFonts w:ascii="Times New Roman" w:hAnsi="Times New Roman"/>
          <w:sz w:val="28"/>
          <w:szCs w:val="28"/>
        </w:rPr>
        <w:t>таких</w:t>
      </w:r>
      <w:r>
        <w:rPr>
          <w:rFonts w:ascii="Times New Roman" w:hAnsi="Times New Roman"/>
          <w:b/>
          <w:sz w:val="28"/>
          <w:szCs w:val="28"/>
        </w:rPr>
        <w:t xml:space="preserve"> </w:t>
      </w:r>
      <w:r w:rsidRPr="00253A26">
        <w:rPr>
          <w:rFonts w:ascii="Times New Roman" w:hAnsi="Times New Roman"/>
          <w:b/>
          <w:sz w:val="28"/>
          <w:szCs w:val="28"/>
        </w:rPr>
        <w:t>задач</w:t>
      </w:r>
      <w:r>
        <w:rPr>
          <w:rFonts w:ascii="Times New Roman" w:hAnsi="Times New Roman"/>
          <w:sz w:val="28"/>
          <w:szCs w:val="28"/>
        </w:rPr>
        <w:t>, як:</w:t>
      </w:r>
    </w:p>
    <w:p w:rsidR="00D5655C" w:rsidRPr="00253A26" w:rsidRDefault="00D5655C" w:rsidP="00253A26">
      <w:pPr>
        <w:spacing w:line="360" w:lineRule="auto"/>
        <w:ind w:firstLine="709"/>
        <w:jc w:val="both"/>
        <w:rPr>
          <w:rFonts w:ascii="Times New Roman" w:hAnsi="Times New Roman"/>
          <w:sz w:val="28"/>
          <w:szCs w:val="28"/>
        </w:rPr>
      </w:pPr>
      <w:r w:rsidRPr="00253A26">
        <w:rPr>
          <w:rFonts w:ascii="Times New Roman" w:hAnsi="Times New Roman"/>
          <w:sz w:val="28"/>
          <w:szCs w:val="28"/>
        </w:rPr>
        <w:t>- розкрити зміст правової категорії «суб’єкт публічної адміністрації»;</w:t>
      </w:r>
    </w:p>
    <w:p w:rsidR="00D5655C" w:rsidRPr="00253A26" w:rsidRDefault="00D5655C" w:rsidP="00253A26">
      <w:pPr>
        <w:spacing w:line="360" w:lineRule="auto"/>
        <w:ind w:firstLine="709"/>
        <w:jc w:val="both"/>
        <w:rPr>
          <w:rFonts w:ascii="Times New Roman" w:hAnsi="Times New Roman"/>
          <w:sz w:val="28"/>
          <w:szCs w:val="28"/>
        </w:rPr>
      </w:pPr>
      <w:r w:rsidRPr="00253A26">
        <w:rPr>
          <w:rFonts w:ascii="Times New Roman" w:hAnsi="Times New Roman"/>
          <w:sz w:val="28"/>
          <w:szCs w:val="28"/>
        </w:rPr>
        <w:t>- визначити систему суб’єктів публічного адміністрування;</w:t>
      </w:r>
    </w:p>
    <w:p w:rsidR="00D5655C" w:rsidRPr="00253A26" w:rsidRDefault="00D5655C" w:rsidP="00253A26">
      <w:pPr>
        <w:spacing w:line="360" w:lineRule="auto"/>
        <w:ind w:firstLine="709"/>
        <w:jc w:val="both"/>
        <w:rPr>
          <w:rFonts w:ascii="Times New Roman" w:hAnsi="Times New Roman"/>
          <w:sz w:val="28"/>
          <w:szCs w:val="28"/>
        </w:rPr>
      </w:pPr>
      <w:r w:rsidRPr="00253A26">
        <w:rPr>
          <w:rFonts w:ascii="Times New Roman" w:hAnsi="Times New Roman"/>
          <w:sz w:val="28"/>
          <w:szCs w:val="28"/>
        </w:rPr>
        <w:t>- окреслити компетенцію суб’єктів публічного адміністрування;</w:t>
      </w:r>
    </w:p>
    <w:p w:rsidR="00D5655C" w:rsidRDefault="00D5655C" w:rsidP="00253A26">
      <w:pPr>
        <w:spacing w:line="360" w:lineRule="auto"/>
        <w:ind w:firstLine="709"/>
        <w:jc w:val="both"/>
        <w:rPr>
          <w:rFonts w:ascii="Times New Roman" w:hAnsi="Times New Roman"/>
          <w:sz w:val="28"/>
          <w:szCs w:val="28"/>
        </w:rPr>
      </w:pPr>
      <w:r w:rsidRPr="00253A26">
        <w:rPr>
          <w:rFonts w:ascii="Times New Roman" w:hAnsi="Times New Roman"/>
          <w:sz w:val="28"/>
          <w:szCs w:val="28"/>
        </w:rPr>
        <w:t>- охарактеризувати завдання та функції суб’є</w:t>
      </w:r>
      <w:r>
        <w:rPr>
          <w:rFonts w:ascii="Times New Roman" w:hAnsi="Times New Roman"/>
          <w:sz w:val="28"/>
          <w:szCs w:val="28"/>
        </w:rPr>
        <w:t>ктів публічного адміністрування;</w:t>
      </w:r>
    </w:p>
    <w:p w:rsidR="00D5655C" w:rsidRPr="00253A26" w:rsidRDefault="00D5655C" w:rsidP="00253A26">
      <w:pPr>
        <w:spacing w:line="360" w:lineRule="auto"/>
        <w:ind w:firstLine="709"/>
        <w:jc w:val="both"/>
        <w:rPr>
          <w:rFonts w:ascii="Times New Roman" w:hAnsi="Times New Roman"/>
          <w:sz w:val="28"/>
          <w:szCs w:val="28"/>
        </w:rPr>
      </w:pPr>
      <w:r>
        <w:rPr>
          <w:rFonts w:ascii="Times New Roman" w:hAnsi="Times New Roman"/>
          <w:sz w:val="28"/>
          <w:szCs w:val="28"/>
        </w:rPr>
        <w:t>- надати пояснення юридичній відповідальності суб’єктів публічного адміністрування.</w:t>
      </w:r>
    </w:p>
    <w:p w:rsidR="00D5655C" w:rsidRPr="00AD1430" w:rsidRDefault="00D5655C" w:rsidP="00253A26">
      <w:pPr>
        <w:spacing w:line="360" w:lineRule="auto"/>
        <w:ind w:firstLine="709"/>
        <w:jc w:val="both"/>
        <w:rPr>
          <w:rFonts w:ascii="Times New Roman" w:hAnsi="Times New Roman"/>
          <w:sz w:val="28"/>
          <w:szCs w:val="28"/>
        </w:rPr>
      </w:pPr>
      <w:r w:rsidRPr="00AD1430">
        <w:rPr>
          <w:rFonts w:ascii="Times New Roman" w:hAnsi="Times New Roman"/>
          <w:b/>
          <w:sz w:val="28"/>
          <w:szCs w:val="28"/>
        </w:rPr>
        <w:t>Обʼєктом дослідження</w:t>
      </w:r>
      <w:r w:rsidRPr="00AD1430">
        <w:rPr>
          <w:rFonts w:ascii="Times New Roman" w:hAnsi="Times New Roman"/>
          <w:sz w:val="28"/>
          <w:szCs w:val="28"/>
        </w:rPr>
        <w:t xml:space="preserve"> є суспільні відносини у сфері діяльності органів публічної адміністрації</w:t>
      </w:r>
    </w:p>
    <w:p w:rsidR="00D5655C" w:rsidRPr="00AD1430" w:rsidRDefault="00D5655C" w:rsidP="00253A26">
      <w:pPr>
        <w:spacing w:line="360" w:lineRule="auto"/>
        <w:ind w:firstLine="709"/>
        <w:jc w:val="both"/>
        <w:rPr>
          <w:rFonts w:ascii="Times New Roman" w:hAnsi="Times New Roman"/>
          <w:sz w:val="28"/>
          <w:szCs w:val="28"/>
        </w:rPr>
      </w:pPr>
      <w:r w:rsidRPr="00AD1430">
        <w:rPr>
          <w:rFonts w:ascii="Times New Roman" w:hAnsi="Times New Roman"/>
          <w:b/>
          <w:sz w:val="28"/>
          <w:szCs w:val="28"/>
        </w:rPr>
        <w:t>Предметом дослідження</w:t>
      </w:r>
      <w:r w:rsidRPr="00AD1430">
        <w:rPr>
          <w:rFonts w:ascii="Times New Roman" w:hAnsi="Times New Roman"/>
          <w:sz w:val="28"/>
          <w:szCs w:val="28"/>
        </w:rPr>
        <w:t xml:space="preserve"> є органи публічної адміністрації як субʼєкти адміністративно-процесуального права.</w:t>
      </w:r>
    </w:p>
    <w:p w:rsidR="00D5655C" w:rsidRDefault="00D5655C" w:rsidP="00253A26">
      <w:pPr>
        <w:spacing w:line="360" w:lineRule="auto"/>
        <w:ind w:firstLine="709"/>
        <w:jc w:val="both"/>
        <w:rPr>
          <w:rFonts w:ascii="Times New Roman" w:hAnsi="Times New Roman"/>
          <w:b/>
          <w:sz w:val="28"/>
          <w:szCs w:val="28"/>
        </w:rPr>
      </w:pPr>
      <w:r w:rsidRPr="00AD1430">
        <w:rPr>
          <w:rFonts w:ascii="Times New Roman" w:hAnsi="Times New Roman"/>
          <w:b/>
          <w:sz w:val="28"/>
          <w:szCs w:val="28"/>
        </w:rPr>
        <w:t>Методи дослідження.</w:t>
      </w:r>
      <w:r w:rsidRPr="00C83345">
        <w:t xml:space="preserve"> </w:t>
      </w:r>
      <w:r w:rsidRPr="00C83345">
        <w:rPr>
          <w:rFonts w:ascii="Times New Roman" w:hAnsi="Times New Roman"/>
          <w:sz w:val="28"/>
          <w:szCs w:val="28"/>
        </w:rPr>
        <w:t>Використання методу системного аналізу дозволило в потрібній мірі проаналізувати правові норми, що формують систему суб'єктів публічного адміністрування в Україні (підрозділ 1.2). Шляхом застосування системно-структурного, формально-логічного, техніко-юридичного та формально-юридичного методів проведено дослідження ключових понять теорії правового статусу суб'єктів публічного адміністрування в динаміці, тобто в системі відносин публічного адміністрування (розділ 2).</w:t>
      </w:r>
    </w:p>
    <w:p w:rsidR="00D5655C" w:rsidRPr="00AD1430" w:rsidRDefault="00D5655C" w:rsidP="00253A26">
      <w:pPr>
        <w:spacing w:line="360" w:lineRule="auto"/>
        <w:ind w:firstLine="709"/>
        <w:jc w:val="both"/>
        <w:rPr>
          <w:rFonts w:ascii="Times New Roman" w:hAnsi="Times New Roman"/>
          <w:b/>
          <w:sz w:val="28"/>
          <w:szCs w:val="28"/>
        </w:rPr>
      </w:pPr>
      <w:r w:rsidRPr="00AD1430">
        <w:rPr>
          <w:rFonts w:ascii="Times New Roman" w:hAnsi="Times New Roman"/>
          <w:b/>
          <w:sz w:val="28"/>
          <w:szCs w:val="28"/>
        </w:rPr>
        <w:t xml:space="preserve">Структура роботи. </w:t>
      </w:r>
      <w:r>
        <w:rPr>
          <w:rFonts w:ascii="Times New Roman" w:hAnsi="Times New Roman"/>
          <w:b/>
          <w:sz w:val="28"/>
          <w:szCs w:val="28"/>
        </w:rPr>
        <w:t xml:space="preserve"> </w:t>
      </w:r>
      <w:r w:rsidRPr="00AD1430">
        <w:rPr>
          <w:rFonts w:ascii="Times New Roman" w:hAnsi="Times New Roman"/>
          <w:sz w:val="28"/>
          <w:szCs w:val="28"/>
        </w:rPr>
        <w:t>Магістерська робота складається зі</w:t>
      </w:r>
      <w:r>
        <w:rPr>
          <w:rFonts w:ascii="Times New Roman" w:hAnsi="Times New Roman"/>
          <w:sz w:val="28"/>
          <w:szCs w:val="28"/>
        </w:rPr>
        <w:t xml:space="preserve"> вступу, двох розділів, п’яти</w:t>
      </w:r>
      <w:r w:rsidRPr="00AD1430">
        <w:rPr>
          <w:rFonts w:ascii="Times New Roman" w:hAnsi="Times New Roman"/>
          <w:sz w:val="28"/>
          <w:szCs w:val="28"/>
        </w:rPr>
        <w:t xml:space="preserve"> підрозділів, висновків та списку використаних джерел.</w:t>
      </w:r>
    </w:p>
    <w:p w:rsidR="00D5655C" w:rsidRDefault="00D5655C" w:rsidP="00D92946">
      <w:pPr>
        <w:jc w:val="center"/>
        <w:rPr>
          <w:rFonts w:ascii="Times New Roman" w:hAnsi="Times New Roman"/>
          <w:b/>
          <w:sz w:val="28"/>
          <w:szCs w:val="28"/>
        </w:rPr>
      </w:pPr>
    </w:p>
    <w:p w:rsidR="00D5655C" w:rsidRDefault="00D5655C" w:rsidP="00D92946">
      <w:pPr>
        <w:jc w:val="center"/>
        <w:rPr>
          <w:rFonts w:ascii="Times New Roman" w:hAnsi="Times New Roman"/>
          <w:b/>
          <w:sz w:val="28"/>
          <w:szCs w:val="28"/>
        </w:rPr>
      </w:pPr>
    </w:p>
    <w:p w:rsidR="00D5655C" w:rsidRDefault="00D5655C" w:rsidP="00D92946">
      <w:pPr>
        <w:jc w:val="center"/>
        <w:rPr>
          <w:rFonts w:ascii="Times New Roman" w:hAnsi="Times New Roman"/>
          <w:b/>
          <w:sz w:val="28"/>
          <w:szCs w:val="28"/>
        </w:rPr>
      </w:pPr>
    </w:p>
    <w:p w:rsidR="00D5655C" w:rsidRDefault="00D5655C" w:rsidP="00D92946">
      <w:pPr>
        <w:jc w:val="center"/>
        <w:rPr>
          <w:rFonts w:ascii="Times New Roman" w:hAnsi="Times New Roman"/>
          <w:b/>
          <w:sz w:val="28"/>
          <w:szCs w:val="28"/>
        </w:rPr>
      </w:pPr>
    </w:p>
    <w:p w:rsidR="00D5655C" w:rsidRDefault="00D5655C" w:rsidP="00D92946">
      <w:pPr>
        <w:jc w:val="center"/>
        <w:rPr>
          <w:rFonts w:ascii="Times New Roman" w:hAnsi="Times New Roman"/>
          <w:b/>
          <w:sz w:val="28"/>
          <w:szCs w:val="28"/>
        </w:rPr>
      </w:pPr>
    </w:p>
    <w:p w:rsidR="00D5655C" w:rsidRDefault="00D5655C" w:rsidP="00D92946">
      <w:pPr>
        <w:jc w:val="center"/>
        <w:rPr>
          <w:rFonts w:ascii="Times New Roman" w:hAnsi="Times New Roman"/>
          <w:b/>
          <w:sz w:val="28"/>
          <w:szCs w:val="28"/>
        </w:rPr>
      </w:pPr>
    </w:p>
    <w:p w:rsidR="00D5655C" w:rsidRDefault="00D5655C" w:rsidP="00D92946">
      <w:pPr>
        <w:jc w:val="center"/>
        <w:rPr>
          <w:rFonts w:ascii="Times New Roman" w:hAnsi="Times New Roman"/>
          <w:b/>
          <w:sz w:val="28"/>
          <w:szCs w:val="28"/>
        </w:rPr>
      </w:pPr>
    </w:p>
    <w:p w:rsidR="00D5655C" w:rsidRDefault="00D5655C" w:rsidP="00AD1430">
      <w:pPr>
        <w:rPr>
          <w:rFonts w:ascii="Times New Roman" w:hAnsi="Times New Roman"/>
          <w:b/>
          <w:sz w:val="28"/>
          <w:szCs w:val="28"/>
        </w:rPr>
      </w:pPr>
    </w:p>
    <w:p w:rsidR="00D5655C" w:rsidRPr="00D92946" w:rsidRDefault="00D5655C" w:rsidP="00D92946">
      <w:pPr>
        <w:jc w:val="center"/>
        <w:rPr>
          <w:rFonts w:ascii="Times New Roman" w:hAnsi="Times New Roman"/>
          <w:b/>
          <w:sz w:val="28"/>
          <w:szCs w:val="28"/>
        </w:rPr>
      </w:pPr>
      <w:r w:rsidRPr="00D92946">
        <w:rPr>
          <w:rFonts w:ascii="Times New Roman" w:hAnsi="Times New Roman"/>
          <w:b/>
          <w:sz w:val="28"/>
          <w:szCs w:val="28"/>
        </w:rPr>
        <w:t>РОЗДІЛ 1. СУБ’ЄКТ ПУБЛІЧНОГО АДМІНІСТРУВАННЯ (АДМІНІСТРАТИВНИЙ ОРГАН) ЯК СУБ’ЄКТ АДМІНІСТРАТИВНОГО ПРАВА</w:t>
      </w:r>
    </w:p>
    <w:p w:rsidR="00D5655C" w:rsidRDefault="00D5655C" w:rsidP="002461D3">
      <w:pPr>
        <w:pStyle w:val="ListParagraph"/>
        <w:numPr>
          <w:ilvl w:val="1"/>
          <w:numId w:val="1"/>
        </w:numPr>
        <w:jc w:val="center"/>
        <w:rPr>
          <w:rFonts w:ascii="Times New Roman" w:hAnsi="Times New Roman"/>
          <w:b/>
          <w:sz w:val="28"/>
          <w:szCs w:val="28"/>
        </w:rPr>
      </w:pPr>
      <w:r w:rsidRPr="00D92946">
        <w:rPr>
          <w:rFonts w:ascii="Times New Roman" w:hAnsi="Times New Roman"/>
          <w:b/>
          <w:sz w:val="28"/>
          <w:szCs w:val="28"/>
        </w:rPr>
        <w:t>Формування правової категорії «суб’єкт публічної адміністрації»</w:t>
      </w:r>
    </w:p>
    <w:p w:rsidR="00D5655C" w:rsidRPr="00092900" w:rsidRDefault="00D5655C" w:rsidP="00070BBE">
      <w:pPr>
        <w:spacing w:line="360" w:lineRule="auto"/>
        <w:ind w:firstLine="709"/>
        <w:jc w:val="both"/>
        <w:rPr>
          <w:rFonts w:ascii="Times New Roman" w:hAnsi="Times New Roman"/>
          <w:sz w:val="28"/>
          <w:szCs w:val="28"/>
        </w:rPr>
      </w:pPr>
      <w:r w:rsidRPr="00092900">
        <w:rPr>
          <w:rFonts w:ascii="Times New Roman" w:hAnsi="Times New Roman"/>
          <w:sz w:val="28"/>
          <w:szCs w:val="28"/>
        </w:rPr>
        <w:t>Для задоволення інтересів суспільства діють відповідні суб'єкти, які, відповідно до чинного законодавства, реалізують надані їм повноваження. Ці суб'єкти, які включають органи виконавчої влади, органи місцевого самоврядування, фізичні та юридичні особи, виконують функції публічного управління та захисту прав громадян.</w:t>
      </w:r>
    </w:p>
    <w:p w:rsidR="00D5655C" w:rsidRDefault="00D5655C" w:rsidP="00070BBE">
      <w:pPr>
        <w:spacing w:line="360" w:lineRule="auto"/>
        <w:ind w:firstLine="709"/>
        <w:jc w:val="both"/>
        <w:rPr>
          <w:rFonts w:ascii="Times New Roman" w:hAnsi="Times New Roman"/>
          <w:sz w:val="28"/>
          <w:szCs w:val="28"/>
        </w:rPr>
      </w:pPr>
      <w:r w:rsidRPr="00092900">
        <w:rPr>
          <w:rFonts w:ascii="Times New Roman" w:hAnsi="Times New Roman"/>
          <w:sz w:val="28"/>
          <w:szCs w:val="28"/>
        </w:rPr>
        <w:t>У формуванні правової категорії "суб'єкт публічної адміністрації" ключовою стала Конституція України та Концепція адміністративної реформи, викладена в Указі Президента України № 810/98 від 22.07.1998 [2]. Це відзначило новий етап у розвитку суспільства, спрямований на реформування системи публічного управління.</w:t>
      </w:r>
    </w:p>
    <w:p w:rsidR="00D5655C" w:rsidRPr="00F56AFF" w:rsidRDefault="00D5655C" w:rsidP="00070BBE">
      <w:pPr>
        <w:spacing w:line="360" w:lineRule="auto"/>
        <w:ind w:firstLine="709"/>
        <w:jc w:val="both"/>
        <w:rPr>
          <w:rFonts w:ascii="Times New Roman" w:hAnsi="Times New Roman"/>
          <w:sz w:val="28"/>
          <w:szCs w:val="28"/>
        </w:rPr>
      </w:pPr>
      <w:r>
        <w:rPr>
          <w:rFonts w:ascii="Times New Roman" w:hAnsi="Times New Roman"/>
          <w:sz w:val="28"/>
          <w:szCs w:val="28"/>
        </w:rPr>
        <w:t>Ключовим</w:t>
      </w:r>
      <w:r w:rsidRPr="00F56AFF">
        <w:rPr>
          <w:rFonts w:ascii="Times New Roman" w:hAnsi="Times New Roman"/>
          <w:sz w:val="28"/>
          <w:szCs w:val="28"/>
        </w:rPr>
        <w:t xml:space="preserve"> із завдань реформування правової системи держави є впровадження адміністративно-правової реформи, що передбачає послідовне втілення як національних законів, так і вимог міжнародно-правових актів [3, с. 3].</w:t>
      </w:r>
    </w:p>
    <w:p w:rsidR="00D5655C" w:rsidRPr="00EE06BD" w:rsidRDefault="00D5655C" w:rsidP="005668A9">
      <w:pPr>
        <w:spacing w:line="360" w:lineRule="auto"/>
        <w:ind w:firstLine="709"/>
        <w:jc w:val="both"/>
        <w:rPr>
          <w:rFonts w:ascii="Times New Roman" w:hAnsi="Times New Roman"/>
          <w:sz w:val="28"/>
          <w:szCs w:val="28"/>
          <w:lang w:val="ru-RU"/>
        </w:rPr>
      </w:pPr>
      <w:r w:rsidRPr="00092900">
        <w:rPr>
          <w:rFonts w:ascii="Times New Roman" w:hAnsi="Times New Roman"/>
          <w:sz w:val="28"/>
          <w:szCs w:val="28"/>
        </w:rPr>
        <w:t>Згідно з роботами вітчизняних науковців, адміністративно-правова реформа включає в себе комплекс політико-правових заходів, спрямованих на структурні, функціональні та державно-службові перетворення, зокрема в сфері виконавчої влади. Основною метою цієї реформи є перетворення влади з репресивного механізму на організацію, що служить суспільству, а також створення ефективної системи публічного управління. Неабиякою перевагою цієї реформи є те, що вона вже з самого початку мала належно теоретично опрацьовану методологічну базу [4, с. 7–8].</w:t>
      </w:r>
    </w:p>
    <w:p w:rsidR="00D5655C" w:rsidRPr="00092900" w:rsidRDefault="00D5655C" w:rsidP="005668A9">
      <w:pPr>
        <w:spacing w:line="360" w:lineRule="auto"/>
        <w:ind w:firstLine="709"/>
        <w:jc w:val="both"/>
        <w:rPr>
          <w:rFonts w:ascii="Times New Roman" w:hAnsi="Times New Roman"/>
          <w:sz w:val="28"/>
          <w:szCs w:val="28"/>
          <w:lang w:val="ru-RU"/>
        </w:rPr>
      </w:pPr>
      <w:r w:rsidRPr="00092900">
        <w:rPr>
          <w:rFonts w:ascii="Times New Roman" w:hAnsi="Times New Roman"/>
          <w:sz w:val="28"/>
          <w:szCs w:val="28"/>
          <w:lang w:val="ru-RU"/>
        </w:rPr>
        <w:t>Метою адміністративної реформи є формування системи публічного управління, орієнтованої на потреби громадян і національні інтереси. Ця система має бути підконтрольною громадянам, прозорою, ґрунтованою на наукових принципах та ефективною. Для досягнення цієї мети, згідно з Концепцією адміністративної реформи, виконуються ряд завдань</w:t>
      </w:r>
      <w:r w:rsidRPr="00092900">
        <w:rPr>
          <w:rFonts w:ascii="Times New Roman" w:hAnsi="Times New Roman"/>
          <w:sz w:val="28"/>
          <w:szCs w:val="28"/>
        </w:rPr>
        <w:t>:</w:t>
      </w:r>
      <w:r w:rsidRPr="00092900">
        <w:rPr>
          <w:rFonts w:ascii="Times New Roman" w:hAnsi="Times New Roman"/>
          <w:sz w:val="28"/>
          <w:szCs w:val="28"/>
          <w:lang w:val="ru-RU"/>
        </w:rPr>
        <w:t xml:space="preserve"> </w:t>
      </w:r>
    </w:p>
    <w:p w:rsidR="00D5655C" w:rsidRPr="00092900" w:rsidRDefault="00D5655C" w:rsidP="005B53EC">
      <w:pPr>
        <w:spacing w:line="360" w:lineRule="auto"/>
        <w:ind w:firstLine="709"/>
        <w:jc w:val="both"/>
        <w:rPr>
          <w:rFonts w:ascii="Times New Roman" w:hAnsi="Times New Roman"/>
          <w:sz w:val="28"/>
          <w:szCs w:val="28"/>
          <w:lang w:val="ru-RU"/>
        </w:rPr>
      </w:pPr>
      <w:r w:rsidRPr="00092900">
        <w:rPr>
          <w:rFonts w:ascii="Times New Roman" w:hAnsi="Times New Roman"/>
          <w:sz w:val="28"/>
          <w:szCs w:val="28"/>
          <w:lang w:val="ru-RU"/>
        </w:rPr>
        <w:t>- впровадження нової ідеології функціонування публічної адміністрації;</w:t>
      </w:r>
    </w:p>
    <w:p w:rsidR="00D5655C" w:rsidRPr="00092900" w:rsidRDefault="00D5655C" w:rsidP="005B53EC">
      <w:pPr>
        <w:spacing w:line="360" w:lineRule="auto"/>
        <w:ind w:firstLine="709"/>
        <w:jc w:val="both"/>
        <w:rPr>
          <w:rFonts w:ascii="Times New Roman" w:hAnsi="Times New Roman"/>
          <w:sz w:val="28"/>
          <w:szCs w:val="28"/>
          <w:lang w:val="ru-RU"/>
        </w:rPr>
      </w:pPr>
      <w:r w:rsidRPr="00092900">
        <w:rPr>
          <w:rFonts w:ascii="Times New Roman" w:hAnsi="Times New Roman"/>
          <w:sz w:val="28"/>
          <w:szCs w:val="28"/>
          <w:lang w:val="ru-RU"/>
        </w:rPr>
        <w:t>- надання державних і громадських послуг;</w:t>
      </w:r>
    </w:p>
    <w:p w:rsidR="00D5655C" w:rsidRPr="00092900" w:rsidRDefault="00D5655C" w:rsidP="00885FFC">
      <w:pPr>
        <w:spacing w:line="360" w:lineRule="auto"/>
        <w:ind w:firstLine="709"/>
        <w:jc w:val="both"/>
        <w:rPr>
          <w:rFonts w:ascii="Times New Roman" w:hAnsi="Times New Roman"/>
          <w:sz w:val="28"/>
          <w:szCs w:val="28"/>
          <w:lang w:val="ru-RU"/>
        </w:rPr>
      </w:pPr>
      <w:r w:rsidRPr="00092900">
        <w:rPr>
          <w:rFonts w:ascii="Times New Roman" w:hAnsi="Times New Roman"/>
          <w:sz w:val="28"/>
          <w:szCs w:val="28"/>
          <w:lang w:val="ru-RU"/>
        </w:rPr>
        <w:t xml:space="preserve">- </w:t>
      </w:r>
      <w:r>
        <w:rPr>
          <w:rFonts w:ascii="Times New Roman" w:hAnsi="Times New Roman"/>
          <w:sz w:val="28"/>
          <w:szCs w:val="28"/>
          <w:lang w:val="ru-RU"/>
        </w:rPr>
        <w:t>сформування якісної</w:t>
      </w:r>
      <w:r w:rsidRPr="00885FFC">
        <w:rPr>
          <w:rFonts w:ascii="Times New Roman" w:hAnsi="Times New Roman"/>
          <w:sz w:val="28"/>
          <w:szCs w:val="28"/>
          <w:lang w:val="ru-RU"/>
        </w:rPr>
        <w:t xml:space="preserve"> структури п</w:t>
      </w:r>
      <w:r>
        <w:rPr>
          <w:rFonts w:ascii="Times New Roman" w:hAnsi="Times New Roman"/>
          <w:sz w:val="28"/>
          <w:szCs w:val="28"/>
          <w:lang w:val="ru-RU"/>
        </w:rPr>
        <w:t>ублічної влади на різних рівнях</w:t>
      </w:r>
      <w:r w:rsidRPr="00092900">
        <w:rPr>
          <w:rFonts w:ascii="Times New Roman" w:hAnsi="Times New Roman"/>
          <w:sz w:val="28"/>
          <w:szCs w:val="28"/>
          <w:lang w:val="ru-RU"/>
        </w:rPr>
        <w:t xml:space="preserve">; </w:t>
      </w:r>
    </w:p>
    <w:p w:rsidR="00D5655C" w:rsidRPr="00092900" w:rsidRDefault="00D5655C" w:rsidP="005B53EC">
      <w:pPr>
        <w:spacing w:line="360" w:lineRule="auto"/>
        <w:ind w:firstLine="709"/>
        <w:jc w:val="both"/>
        <w:rPr>
          <w:rFonts w:ascii="Times New Roman" w:hAnsi="Times New Roman"/>
          <w:sz w:val="28"/>
          <w:szCs w:val="28"/>
          <w:lang w:val="ru-RU"/>
        </w:rPr>
      </w:pPr>
      <w:r w:rsidRPr="00092900">
        <w:rPr>
          <w:rFonts w:ascii="Times New Roman" w:hAnsi="Times New Roman"/>
          <w:sz w:val="28"/>
          <w:szCs w:val="28"/>
          <w:lang w:val="ru-RU"/>
        </w:rPr>
        <w:t xml:space="preserve">- створення сучасної системи місцевого самоврядування; </w:t>
      </w:r>
    </w:p>
    <w:p w:rsidR="00D5655C" w:rsidRPr="00092900" w:rsidRDefault="00D5655C" w:rsidP="005B53EC">
      <w:pPr>
        <w:spacing w:line="360" w:lineRule="auto"/>
        <w:ind w:firstLine="709"/>
        <w:jc w:val="both"/>
        <w:rPr>
          <w:rFonts w:ascii="Times New Roman" w:hAnsi="Times New Roman"/>
          <w:sz w:val="28"/>
          <w:szCs w:val="28"/>
          <w:lang w:val="ru-RU"/>
        </w:rPr>
      </w:pPr>
      <w:r w:rsidRPr="00092900">
        <w:rPr>
          <w:rFonts w:ascii="Times New Roman" w:hAnsi="Times New Roman"/>
          <w:sz w:val="28"/>
          <w:szCs w:val="28"/>
          <w:lang w:val="ru-RU"/>
        </w:rPr>
        <w:t xml:space="preserve">- організація державної служби та служби в органах місцевого самоврядування; </w:t>
      </w:r>
    </w:p>
    <w:p w:rsidR="00D5655C" w:rsidRPr="00092900" w:rsidRDefault="00D5655C" w:rsidP="005B53EC">
      <w:pPr>
        <w:spacing w:line="360" w:lineRule="auto"/>
        <w:ind w:firstLine="709"/>
        <w:jc w:val="both"/>
        <w:rPr>
          <w:rFonts w:ascii="Times New Roman" w:hAnsi="Times New Roman"/>
          <w:sz w:val="28"/>
          <w:szCs w:val="28"/>
          <w:lang w:val="ru-RU"/>
        </w:rPr>
      </w:pPr>
      <w:r w:rsidRPr="00092900">
        <w:rPr>
          <w:rFonts w:ascii="Times New Roman" w:hAnsi="Times New Roman"/>
          <w:sz w:val="28"/>
          <w:szCs w:val="28"/>
          <w:lang w:val="ru-RU"/>
        </w:rPr>
        <w:t xml:space="preserve">- підготовка управлінських кадрів; </w:t>
      </w:r>
    </w:p>
    <w:p w:rsidR="00D5655C" w:rsidRDefault="00D5655C" w:rsidP="005668A9">
      <w:pPr>
        <w:spacing w:line="360" w:lineRule="auto"/>
        <w:ind w:firstLine="709"/>
        <w:jc w:val="both"/>
        <w:rPr>
          <w:rFonts w:ascii="Times New Roman" w:hAnsi="Times New Roman"/>
          <w:sz w:val="28"/>
          <w:szCs w:val="28"/>
        </w:rPr>
      </w:pPr>
      <w:r>
        <w:rPr>
          <w:rFonts w:ascii="Times New Roman" w:hAnsi="Times New Roman"/>
          <w:sz w:val="28"/>
          <w:szCs w:val="28"/>
        </w:rPr>
        <w:t>- в</w:t>
      </w:r>
      <w:r w:rsidRPr="00092900">
        <w:rPr>
          <w:rFonts w:ascii="Times New Roman" w:hAnsi="Times New Roman"/>
          <w:sz w:val="28"/>
          <w:szCs w:val="28"/>
        </w:rPr>
        <w:t>провадження раціонального адміністративно-територіального устрою.</w:t>
      </w:r>
    </w:p>
    <w:p w:rsidR="00D5655C" w:rsidRPr="00092900" w:rsidRDefault="00D5655C" w:rsidP="005668A9">
      <w:pPr>
        <w:spacing w:line="360" w:lineRule="auto"/>
        <w:ind w:firstLine="709"/>
        <w:jc w:val="both"/>
        <w:rPr>
          <w:rFonts w:ascii="Times New Roman" w:hAnsi="Times New Roman"/>
          <w:sz w:val="28"/>
          <w:szCs w:val="28"/>
        </w:rPr>
      </w:pPr>
      <w:r>
        <w:rPr>
          <w:rFonts w:ascii="Times New Roman" w:hAnsi="Times New Roman"/>
          <w:sz w:val="28"/>
          <w:szCs w:val="28"/>
        </w:rPr>
        <w:t>Проводячи аналіз міркувань</w:t>
      </w:r>
      <w:r w:rsidRPr="00885FFC">
        <w:rPr>
          <w:rFonts w:ascii="Times New Roman" w:hAnsi="Times New Roman"/>
          <w:sz w:val="28"/>
          <w:szCs w:val="28"/>
        </w:rPr>
        <w:t xml:space="preserve"> В. А. Дерець, В. М. Селіванова та А. М. Школик, викладені заходи спрямовані на ефективне забезпечення принципу верховенства права в області адміністративно-правового регулювання, супроводжуючи це рішучим переходом до "людиноцентричної" ідеології. Інститут прав людини, в основі якого лежить ця концепція, націлений на трансформацію публічного управління, впливаючи значно як на вітчизняну теорію, так </w:t>
      </w:r>
      <w:r>
        <w:rPr>
          <w:rFonts w:ascii="Times New Roman" w:hAnsi="Times New Roman"/>
          <w:sz w:val="28"/>
          <w:szCs w:val="28"/>
        </w:rPr>
        <w:t>і на практику створення нової</w:t>
      </w:r>
      <w:r w:rsidRPr="00885FFC">
        <w:rPr>
          <w:rFonts w:ascii="Times New Roman" w:hAnsi="Times New Roman"/>
          <w:sz w:val="28"/>
          <w:szCs w:val="28"/>
        </w:rPr>
        <w:t xml:space="preserve"> системи адміністрування в Україні [5, с. 240]; [6, с. 7].</w:t>
      </w:r>
    </w:p>
    <w:p w:rsidR="00D5655C" w:rsidRPr="00092900" w:rsidRDefault="00D5655C" w:rsidP="00154070">
      <w:pPr>
        <w:spacing w:line="360" w:lineRule="auto"/>
        <w:ind w:firstLine="709"/>
        <w:jc w:val="both"/>
        <w:rPr>
          <w:rFonts w:ascii="Times New Roman" w:hAnsi="Times New Roman"/>
          <w:sz w:val="28"/>
          <w:szCs w:val="28"/>
        </w:rPr>
      </w:pPr>
      <w:r>
        <w:rPr>
          <w:rFonts w:ascii="Times New Roman" w:hAnsi="Times New Roman"/>
          <w:sz w:val="28"/>
          <w:szCs w:val="28"/>
        </w:rPr>
        <w:t>Досліджуючи різноманітні статті та праці</w:t>
      </w:r>
      <w:r w:rsidRPr="00092900">
        <w:rPr>
          <w:rFonts w:ascii="Times New Roman" w:hAnsi="Times New Roman"/>
          <w:sz w:val="28"/>
          <w:szCs w:val="28"/>
        </w:rPr>
        <w:t xml:space="preserve"> вчених щодо походження термінів "управління", "адміністрування" та "публічний", можна виділити декілька позицій. </w:t>
      </w:r>
    </w:p>
    <w:p w:rsidR="00D5655C" w:rsidRPr="00092900" w:rsidRDefault="00D5655C" w:rsidP="00154070">
      <w:pPr>
        <w:spacing w:line="360" w:lineRule="auto"/>
        <w:ind w:firstLine="709"/>
        <w:jc w:val="both"/>
        <w:rPr>
          <w:rFonts w:ascii="Times New Roman" w:hAnsi="Times New Roman"/>
          <w:sz w:val="28"/>
          <w:szCs w:val="28"/>
        </w:rPr>
      </w:pPr>
      <w:r w:rsidRPr="00092900">
        <w:rPr>
          <w:rFonts w:ascii="Times New Roman" w:hAnsi="Times New Roman"/>
          <w:sz w:val="28"/>
          <w:szCs w:val="28"/>
        </w:rPr>
        <w:t>Термін "адміністрування" (від лат. administro – керую, завідую) визначає діяльність органів управління та посадових осіб, пов'язану з реалізацією управлінських рішень. "Публічний" походить від латинських слів publica (суспільство, народ, люди) і publicus (суспільний, народний), означаючи відкритий, гласний, загальний, загальнодоступний [7, с. 2, 7; 8, с. 560]. Сучасний словник української мови визначає "публічний" як призначений для широкого відвідування, громадський, загальний [9, с. 843].</w:t>
      </w:r>
    </w:p>
    <w:p w:rsidR="00D5655C" w:rsidRPr="00092900" w:rsidRDefault="00D5655C" w:rsidP="002434AD">
      <w:pPr>
        <w:spacing w:line="360" w:lineRule="auto"/>
        <w:ind w:firstLine="709"/>
        <w:jc w:val="both"/>
        <w:rPr>
          <w:rFonts w:ascii="Times New Roman" w:hAnsi="Times New Roman"/>
          <w:sz w:val="28"/>
          <w:szCs w:val="28"/>
        </w:rPr>
      </w:pPr>
      <w:r>
        <w:rPr>
          <w:rFonts w:ascii="Times New Roman" w:hAnsi="Times New Roman"/>
          <w:sz w:val="28"/>
          <w:szCs w:val="28"/>
        </w:rPr>
        <w:t xml:space="preserve">Публічне адміністрування визначається як </w:t>
      </w:r>
      <w:r w:rsidRPr="002434AD">
        <w:rPr>
          <w:rFonts w:ascii="Times New Roman" w:hAnsi="Times New Roman"/>
          <w:sz w:val="28"/>
          <w:szCs w:val="28"/>
        </w:rPr>
        <w:t>сфера регульованої законами та іншими нормативно-правовими актами діяльності суб'єктів, яка орієнтована на виконання законів і нормативно-правових актів шляхом ухвалення адміністративних рішень та надання встановлених з</w:t>
      </w:r>
      <w:r>
        <w:rPr>
          <w:rFonts w:ascii="Times New Roman" w:hAnsi="Times New Roman"/>
          <w:sz w:val="28"/>
          <w:szCs w:val="28"/>
        </w:rPr>
        <w:t>аконами адміністративних послуг</w:t>
      </w:r>
      <w:r w:rsidRPr="00092900">
        <w:rPr>
          <w:rFonts w:ascii="Times New Roman" w:hAnsi="Times New Roman"/>
          <w:sz w:val="28"/>
          <w:szCs w:val="28"/>
        </w:rPr>
        <w:t xml:space="preserve"> [7, с. 6–7]. Адміністрування, перш за все, представляє собою політичну діяльність, яку здійснюють державні діячі та політики на етапі прийняття рішень і державні службовці, посадові особи місцевого самоврядування на етапі реалізації цих рішень [10, с. 86].</w:t>
      </w:r>
    </w:p>
    <w:p w:rsidR="00D5655C" w:rsidRPr="00092900" w:rsidRDefault="00D5655C" w:rsidP="00154070">
      <w:pPr>
        <w:spacing w:line="360" w:lineRule="auto"/>
        <w:ind w:firstLine="709"/>
        <w:jc w:val="both"/>
        <w:rPr>
          <w:rFonts w:ascii="Times New Roman" w:hAnsi="Times New Roman"/>
          <w:sz w:val="28"/>
          <w:szCs w:val="28"/>
        </w:rPr>
      </w:pPr>
      <w:r w:rsidRPr="00092900">
        <w:rPr>
          <w:rFonts w:ascii="Times New Roman" w:hAnsi="Times New Roman"/>
          <w:sz w:val="28"/>
          <w:szCs w:val="28"/>
        </w:rPr>
        <w:t>Оцінюючи категорію "публічна адміністрація", слід зауважити, що це поняття є запозиченим із зарубіжної доктрини та практики. Розкриття його змісту неможливе без аналізу еволюції цього поняття, яке розглядається в роботах зарубіжних дослідників.</w:t>
      </w:r>
    </w:p>
    <w:p w:rsidR="00D5655C" w:rsidRPr="00092900" w:rsidRDefault="00D5655C" w:rsidP="002A30C8">
      <w:pPr>
        <w:spacing w:line="360" w:lineRule="auto"/>
        <w:ind w:firstLine="709"/>
        <w:jc w:val="both"/>
        <w:rPr>
          <w:rFonts w:ascii="Times New Roman" w:hAnsi="Times New Roman"/>
          <w:sz w:val="28"/>
          <w:szCs w:val="28"/>
        </w:rPr>
      </w:pPr>
      <w:r w:rsidRPr="00092900">
        <w:rPr>
          <w:rFonts w:ascii="Times New Roman" w:hAnsi="Times New Roman"/>
          <w:sz w:val="28"/>
          <w:szCs w:val="28"/>
        </w:rPr>
        <w:t>У загальному та недиференційованому варіанті "public administration" представляє собою, з одного боку, реалізацію державної політики, а з іншого – академічну дисципліну, що готує службовців для цієї сфери. Для цього дослідження важливим є аналіз початкового розуміння публічної адмі</w:t>
      </w:r>
      <w:r>
        <w:rPr>
          <w:rFonts w:ascii="Times New Roman" w:hAnsi="Times New Roman"/>
          <w:sz w:val="28"/>
          <w:szCs w:val="28"/>
        </w:rPr>
        <w:t>ністрації, яка різними авторами</w:t>
      </w:r>
      <w:r w:rsidRPr="002A30C8">
        <w:rPr>
          <w:rFonts w:ascii="Times New Roman" w:hAnsi="Times New Roman"/>
          <w:sz w:val="28"/>
          <w:szCs w:val="28"/>
        </w:rPr>
        <w:t xml:space="preserve"> виражає суть як "реалізація або впровадження політики держави відповідальними органами".</w:t>
      </w:r>
      <w:r>
        <w:rPr>
          <w:rFonts w:ascii="Times New Roman" w:hAnsi="Times New Roman"/>
          <w:sz w:val="28"/>
          <w:szCs w:val="28"/>
        </w:rPr>
        <w:t xml:space="preserve"> </w:t>
      </w:r>
      <w:r w:rsidRPr="00092900">
        <w:rPr>
          <w:rFonts w:ascii="Times New Roman" w:hAnsi="Times New Roman"/>
          <w:sz w:val="28"/>
          <w:szCs w:val="28"/>
        </w:rPr>
        <w:t>Крім того, ця діяльність може ґрунтуватися на розмежуванні політики і управління, охоплювати всі три гілки влади – виконавчу, законодавчу і судову, а також їх взаємодію, відіграючи ключову роль у розробці державної політики.</w:t>
      </w:r>
    </w:p>
    <w:p w:rsidR="00D5655C" w:rsidRPr="00092900" w:rsidRDefault="00D5655C" w:rsidP="00946B0A">
      <w:pPr>
        <w:spacing w:line="360" w:lineRule="auto"/>
        <w:ind w:firstLine="709"/>
        <w:jc w:val="both"/>
        <w:rPr>
          <w:rFonts w:ascii="Times New Roman" w:hAnsi="Times New Roman"/>
          <w:sz w:val="28"/>
          <w:szCs w:val="28"/>
        </w:rPr>
      </w:pPr>
      <w:r w:rsidRPr="00092900">
        <w:rPr>
          <w:rFonts w:ascii="Times New Roman" w:hAnsi="Times New Roman"/>
          <w:sz w:val="28"/>
          <w:szCs w:val="28"/>
        </w:rPr>
        <w:t>У кінці 1980-х років виникла нова теорія публічної адміністрації, відома як "новий публічний менеджмент". Ця теорія визначає необхідність використання приватного сектору як моделі для підвищення ефективності та забезпечення сервісної орієнтації державного сектора. Послідовники цієї теорії підкреслюють важливість розділу великих управлінських структур на менші, щоб стимулювати конкуренцію між різними структурними одиницями публічної адміністрації і сприяти конкуренції між публічними та приватними суб'єктами.</w:t>
      </w:r>
    </w:p>
    <w:p w:rsidR="00D5655C" w:rsidRPr="00092900" w:rsidRDefault="00D5655C" w:rsidP="00402BD4">
      <w:pPr>
        <w:spacing w:line="360" w:lineRule="auto"/>
        <w:ind w:firstLine="709"/>
        <w:jc w:val="both"/>
        <w:rPr>
          <w:rFonts w:ascii="Times New Roman" w:hAnsi="Times New Roman"/>
          <w:sz w:val="28"/>
          <w:szCs w:val="28"/>
        </w:rPr>
      </w:pPr>
      <w:r w:rsidRPr="00092900">
        <w:rPr>
          <w:rFonts w:ascii="Times New Roman" w:hAnsi="Times New Roman"/>
          <w:sz w:val="28"/>
          <w:szCs w:val="28"/>
        </w:rPr>
        <w:t>Останнє десятиліття внесло значні зміни в розуміння діяльності публічної адміністрації. Зокрема, нині громадяни розглядаються як споживачі або клієнти послуг, подібно до приватноправового сектора. Концепція нового публічного менеджменту, хоч і зазнає критики, все ще широко використовується в країнах ОЕСР. Так, до прикладу, є недоречним пряме запозичення з приватної сфери моделі, в якій фізична особа є, за прикладом суб’єкта підприємницької діяльності, засобом для досягнення мети (переважно прибутку), а не джерелом влади (її власником і основним втілювачем), яке повинно мати місце у відносинах із публіч</w:t>
      </w:r>
      <w:r>
        <w:rPr>
          <w:rFonts w:ascii="Times New Roman" w:hAnsi="Times New Roman"/>
          <w:sz w:val="28"/>
          <w:szCs w:val="28"/>
        </w:rPr>
        <w:t>ною адміністрацією. Наслідувачі</w:t>
      </w:r>
      <w:r w:rsidRPr="00092900">
        <w:rPr>
          <w:rFonts w:ascii="Times New Roman" w:hAnsi="Times New Roman"/>
          <w:sz w:val="28"/>
          <w:szCs w:val="28"/>
        </w:rPr>
        <w:t xml:space="preserve"> теорії нового публічного менеджменту тлумачать громадян не як учасників демократичного процесу, а як економічні одиниці. </w:t>
      </w:r>
    </w:p>
    <w:p w:rsidR="00D5655C" w:rsidRPr="00092900" w:rsidRDefault="00D5655C" w:rsidP="00402BD4">
      <w:pPr>
        <w:spacing w:line="360" w:lineRule="auto"/>
        <w:ind w:firstLine="709"/>
        <w:jc w:val="both"/>
        <w:rPr>
          <w:rFonts w:ascii="Times New Roman" w:hAnsi="Times New Roman"/>
          <w:sz w:val="28"/>
          <w:szCs w:val="28"/>
        </w:rPr>
      </w:pPr>
      <w:r>
        <w:rPr>
          <w:rFonts w:ascii="Times New Roman" w:hAnsi="Times New Roman"/>
          <w:sz w:val="28"/>
          <w:szCs w:val="28"/>
        </w:rPr>
        <w:t>Однак</w:t>
      </w:r>
      <w:r w:rsidRPr="00092900">
        <w:rPr>
          <w:rFonts w:ascii="Times New Roman" w:hAnsi="Times New Roman"/>
          <w:sz w:val="28"/>
          <w:szCs w:val="28"/>
        </w:rPr>
        <w:t>, теорія "New Public Service" виступає альтернативою новому публічному менеджменту. Вона визначає завдання публічної адміністрації як допомогу громадянам у вираженні та реалізації своїх інтересів, а не в контролі чи управлінні суспільством. За цією теорією, публічна адміністрація має зосереджуватися на обслуговуванні та розширенні прав і можливостей громадян, будуючи державні установи на засадах чесності та чуйності.</w:t>
      </w:r>
    </w:p>
    <w:p w:rsidR="00D5655C" w:rsidRPr="00092900" w:rsidRDefault="00D5655C" w:rsidP="00402BD4">
      <w:pPr>
        <w:spacing w:line="360" w:lineRule="auto"/>
        <w:ind w:firstLine="709"/>
        <w:jc w:val="both"/>
        <w:rPr>
          <w:rFonts w:ascii="Times New Roman" w:hAnsi="Times New Roman"/>
          <w:sz w:val="28"/>
          <w:szCs w:val="28"/>
        </w:rPr>
      </w:pPr>
      <w:r w:rsidRPr="00092900">
        <w:rPr>
          <w:rFonts w:ascii="Times New Roman" w:hAnsi="Times New Roman"/>
          <w:sz w:val="28"/>
          <w:szCs w:val="28"/>
        </w:rPr>
        <w:t>Зазначені зміни в підходах до розуміння ролі публічної адміністрації включають також переосмислення завдань – від "веслування" (контролю) до "кермування" (обслуговування та розширення прав громадян). Цей перехід не тільки не звузив повноважень публічної адміністрації, а й надав їй більше влади для реалізації запланованого, враховуючи власника човна – громадян.</w:t>
      </w:r>
    </w:p>
    <w:p w:rsidR="00D5655C" w:rsidRPr="00092900" w:rsidRDefault="00D5655C" w:rsidP="005C657C">
      <w:pPr>
        <w:spacing w:line="360" w:lineRule="auto"/>
        <w:ind w:firstLine="709"/>
        <w:jc w:val="both"/>
        <w:rPr>
          <w:rFonts w:ascii="Times New Roman" w:hAnsi="Times New Roman"/>
          <w:sz w:val="28"/>
          <w:szCs w:val="28"/>
        </w:rPr>
      </w:pPr>
      <w:r w:rsidRPr="00092900">
        <w:rPr>
          <w:rFonts w:ascii="Times New Roman" w:hAnsi="Times New Roman"/>
          <w:sz w:val="28"/>
          <w:szCs w:val="28"/>
        </w:rPr>
        <w:t>Організація Об'єднаних Націй (ООН) визначає термін "публічне адміністрування" з двома тісно пов'язаними значеннями:</w:t>
      </w:r>
    </w:p>
    <w:p w:rsidR="00D5655C" w:rsidRPr="00092900" w:rsidRDefault="00D5655C" w:rsidP="002A30C8">
      <w:pPr>
        <w:spacing w:line="360" w:lineRule="auto"/>
        <w:ind w:firstLine="709"/>
        <w:jc w:val="both"/>
        <w:rPr>
          <w:rFonts w:ascii="Times New Roman" w:hAnsi="Times New Roman"/>
          <w:sz w:val="28"/>
          <w:szCs w:val="28"/>
        </w:rPr>
      </w:pPr>
      <w:r w:rsidRPr="00092900">
        <w:rPr>
          <w:rFonts w:ascii="Times New Roman" w:hAnsi="Times New Roman"/>
          <w:sz w:val="28"/>
          <w:szCs w:val="28"/>
        </w:rPr>
        <w:t xml:space="preserve">- цілісний державний апарат: включає політику, правила, процедури, системи, організаційні структури, персонал та інші аспекти. Цей апарат </w:t>
      </w:r>
      <w:r>
        <w:rPr>
          <w:rFonts w:ascii="Times New Roman" w:hAnsi="Times New Roman"/>
          <w:sz w:val="28"/>
          <w:szCs w:val="28"/>
        </w:rPr>
        <w:t>з</w:t>
      </w:r>
      <w:r w:rsidRPr="002A30C8">
        <w:rPr>
          <w:rFonts w:ascii="Times New Roman" w:hAnsi="Times New Roman"/>
          <w:sz w:val="28"/>
          <w:szCs w:val="28"/>
        </w:rPr>
        <w:t>абезпечується фінансуванням з державного бюджету та відповідає за управління та координацію функціонування виконавчої влади, а також взаємодію ц</w:t>
      </w:r>
      <w:r>
        <w:rPr>
          <w:rFonts w:ascii="Times New Roman" w:hAnsi="Times New Roman"/>
          <w:sz w:val="28"/>
          <w:szCs w:val="28"/>
        </w:rPr>
        <w:t>ієї влади з іншими заінтересованими</w:t>
      </w:r>
      <w:r w:rsidRPr="002A30C8">
        <w:rPr>
          <w:rFonts w:ascii="Times New Roman" w:hAnsi="Times New Roman"/>
          <w:sz w:val="28"/>
          <w:szCs w:val="28"/>
        </w:rPr>
        <w:t xml:space="preserve"> сторонами в державі, суспільстві та зовнішньому середовищі.</w:t>
      </w:r>
    </w:p>
    <w:p w:rsidR="00D5655C" w:rsidRPr="00092900" w:rsidRDefault="00D5655C" w:rsidP="005C657C">
      <w:pPr>
        <w:spacing w:line="360" w:lineRule="auto"/>
        <w:ind w:firstLine="709"/>
        <w:jc w:val="both"/>
        <w:rPr>
          <w:rFonts w:ascii="Times New Roman" w:hAnsi="Times New Roman"/>
          <w:sz w:val="28"/>
          <w:szCs w:val="28"/>
        </w:rPr>
      </w:pPr>
      <w:r w:rsidRPr="00092900">
        <w:rPr>
          <w:rFonts w:ascii="Times New Roman" w:hAnsi="Times New Roman"/>
          <w:sz w:val="28"/>
          <w:szCs w:val="28"/>
        </w:rPr>
        <w:t>- управління та реалізація заходів уряду: включає в себе виконання законів, постанов та рішень уряду, а також управління, пов'язане з наданням публічних послуг. Цей аспект охоплює конкретні заходи, що вживаються для втілення політик та забезпечення надання різних громадських послуг [11; 215].</w:t>
      </w:r>
    </w:p>
    <w:p w:rsidR="00D5655C" w:rsidRPr="00092900" w:rsidRDefault="00D5655C" w:rsidP="005C657C">
      <w:pPr>
        <w:spacing w:line="360" w:lineRule="auto"/>
        <w:ind w:firstLine="709"/>
        <w:jc w:val="both"/>
        <w:rPr>
          <w:rFonts w:ascii="Times New Roman" w:hAnsi="Times New Roman"/>
          <w:sz w:val="28"/>
          <w:szCs w:val="28"/>
        </w:rPr>
      </w:pPr>
      <w:r w:rsidRPr="00092900">
        <w:rPr>
          <w:rFonts w:ascii="Times New Roman" w:hAnsi="Times New Roman"/>
          <w:sz w:val="28"/>
          <w:szCs w:val="28"/>
        </w:rPr>
        <w:t>Ось як ООН визначає обидва аспекти терміну "публічне адміністрування", приділяючи увагу як структурним елементам державного апарату, так і конкретним діям у сфері управління та надання публічних послуг.</w:t>
      </w:r>
    </w:p>
    <w:p w:rsidR="00D5655C" w:rsidRPr="00092900" w:rsidRDefault="00D5655C" w:rsidP="00B61958">
      <w:pPr>
        <w:spacing w:line="360" w:lineRule="auto"/>
        <w:ind w:firstLine="709"/>
        <w:jc w:val="both"/>
        <w:rPr>
          <w:rFonts w:ascii="Times New Roman" w:hAnsi="Times New Roman"/>
          <w:sz w:val="28"/>
          <w:szCs w:val="28"/>
        </w:rPr>
      </w:pPr>
      <w:r w:rsidRPr="00092900">
        <w:rPr>
          <w:rFonts w:ascii="Times New Roman" w:hAnsi="Times New Roman"/>
          <w:sz w:val="28"/>
          <w:szCs w:val="28"/>
        </w:rPr>
        <w:t xml:space="preserve">На думку І. В. Патерило, до ознак, які характерні для публічної адміністрації за правом Європейського Союзу доцільно віднести: </w:t>
      </w:r>
    </w:p>
    <w:p w:rsidR="00D5655C" w:rsidRPr="00362E1C" w:rsidRDefault="00D5655C" w:rsidP="00362E1C">
      <w:pPr>
        <w:spacing w:line="360" w:lineRule="auto"/>
        <w:ind w:firstLine="709"/>
        <w:jc w:val="both"/>
        <w:rPr>
          <w:rFonts w:ascii="Times New Roman" w:hAnsi="Times New Roman"/>
          <w:sz w:val="28"/>
          <w:szCs w:val="28"/>
        </w:rPr>
      </w:pPr>
      <w:r w:rsidRPr="00092900">
        <w:rPr>
          <w:rFonts w:ascii="Times New Roman" w:hAnsi="Times New Roman"/>
          <w:sz w:val="28"/>
          <w:szCs w:val="28"/>
        </w:rPr>
        <w:t xml:space="preserve">1) </w:t>
      </w:r>
      <w:r>
        <w:rPr>
          <w:rFonts w:ascii="Times New Roman" w:hAnsi="Times New Roman"/>
          <w:sz w:val="28"/>
          <w:szCs w:val="28"/>
        </w:rPr>
        <w:t>т</w:t>
      </w:r>
      <w:r w:rsidRPr="00362E1C">
        <w:rPr>
          <w:rFonts w:ascii="Times New Roman" w:hAnsi="Times New Roman"/>
          <w:sz w:val="28"/>
          <w:szCs w:val="28"/>
        </w:rPr>
        <w:t>ермін "публічна адміністрація" охоплює органи публічної влади різних рівнів, інші публічні інституції та суб'єкти, як</w:t>
      </w:r>
      <w:r>
        <w:rPr>
          <w:rFonts w:ascii="Times New Roman" w:hAnsi="Times New Roman"/>
          <w:sz w:val="28"/>
          <w:szCs w:val="28"/>
        </w:rPr>
        <w:t>і мають делеговані повноваження;</w:t>
      </w:r>
    </w:p>
    <w:p w:rsidR="00D5655C" w:rsidRPr="00362E1C" w:rsidRDefault="00D5655C" w:rsidP="00362E1C">
      <w:pPr>
        <w:spacing w:line="360" w:lineRule="auto"/>
        <w:ind w:firstLine="709"/>
        <w:jc w:val="both"/>
        <w:rPr>
          <w:rFonts w:ascii="Times New Roman" w:hAnsi="Times New Roman"/>
          <w:sz w:val="28"/>
          <w:szCs w:val="28"/>
        </w:rPr>
      </w:pPr>
      <w:r>
        <w:rPr>
          <w:rFonts w:ascii="Times New Roman" w:hAnsi="Times New Roman"/>
          <w:sz w:val="28"/>
          <w:szCs w:val="28"/>
        </w:rPr>
        <w:t>2) н</w:t>
      </w:r>
      <w:r w:rsidRPr="00362E1C">
        <w:rPr>
          <w:rFonts w:ascii="Times New Roman" w:hAnsi="Times New Roman"/>
          <w:sz w:val="28"/>
          <w:szCs w:val="28"/>
        </w:rPr>
        <w:t>адання особам чи конкретним інституціям правового статусу пуб</w:t>
      </w:r>
      <w:r>
        <w:rPr>
          <w:rFonts w:ascii="Times New Roman" w:hAnsi="Times New Roman"/>
          <w:sz w:val="28"/>
          <w:szCs w:val="28"/>
        </w:rPr>
        <w:t>лічної адміністрації прямо</w:t>
      </w:r>
      <w:r w:rsidRPr="00362E1C">
        <w:rPr>
          <w:rFonts w:ascii="Times New Roman" w:hAnsi="Times New Roman"/>
          <w:sz w:val="28"/>
          <w:szCs w:val="28"/>
        </w:rPr>
        <w:t xml:space="preserve"> пов'язано з виконанням</w:t>
      </w:r>
      <w:r>
        <w:rPr>
          <w:rFonts w:ascii="Times New Roman" w:hAnsi="Times New Roman"/>
          <w:sz w:val="28"/>
          <w:szCs w:val="28"/>
        </w:rPr>
        <w:t xml:space="preserve"> ними публічних функцій держави;</w:t>
      </w:r>
    </w:p>
    <w:p w:rsidR="00D5655C" w:rsidRPr="00092900" w:rsidRDefault="00D5655C" w:rsidP="00362E1C">
      <w:pPr>
        <w:spacing w:line="360" w:lineRule="auto"/>
        <w:ind w:firstLine="709"/>
        <w:jc w:val="both"/>
        <w:rPr>
          <w:rFonts w:ascii="Times New Roman" w:hAnsi="Times New Roman"/>
          <w:sz w:val="28"/>
          <w:szCs w:val="28"/>
        </w:rPr>
      </w:pPr>
      <w:r>
        <w:rPr>
          <w:rFonts w:ascii="Times New Roman" w:hAnsi="Times New Roman"/>
          <w:sz w:val="28"/>
          <w:szCs w:val="28"/>
        </w:rPr>
        <w:t>3) к</w:t>
      </w:r>
      <w:r w:rsidRPr="00362E1C">
        <w:rPr>
          <w:rFonts w:ascii="Times New Roman" w:hAnsi="Times New Roman"/>
          <w:sz w:val="28"/>
          <w:szCs w:val="28"/>
        </w:rPr>
        <w:t>валіфікація певних осіб як суб'єктів публічної адміністрації та виконання ними завдань та функцій держави можливі лише за умови, якщо це передбачено та регулюється нормативними актами держави</w:t>
      </w:r>
      <w:r w:rsidRPr="00092900">
        <w:rPr>
          <w:rFonts w:ascii="Times New Roman" w:hAnsi="Times New Roman"/>
          <w:sz w:val="28"/>
          <w:szCs w:val="28"/>
        </w:rPr>
        <w:t xml:space="preserve"> [12, с. 12].</w:t>
      </w:r>
    </w:p>
    <w:p w:rsidR="00D5655C" w:rsidRDefault="00D5655C" w:rsidP="00152514">
      <w:pPr>
        <w:spacing w:line="360" w:lineRule="auto"/>
        <w:ind w:firstLine="709"/>
        <w:jc w:val="both"/>
        <w:rPr>
          <w:rFonts w:ascii="Times New Roman" w:hAnsi="Times New Roman"/>
          <w:sz w:val="28"/>
          <w:szCs w:val="28"/>
        </w:rPr>
      </w:pPr>
      <w:r w:rsidRPr="00092900">
        <w:rPr>
          <w:rFonts w:ascii="Times New Roman" w:hAnsi="Times New Roman"/>
          <w:sz w:val="28"/>
          <w:szCs w:val="28"/>
        </w:rPr>
        <w:t>Тобто, підсумовуючи,</w:t>
      </w:r>
      <w:r>
        <w:rPr>
          <w:rFonts w:ascii="Times New Roman" w:hAnsi="Times New Roman"/>
          <w:sz w:val="28"/>
          <w:szCs w:val="28"/>
        </w:rPr>
        <w:t xml:space="preserve"> можна сказати, що</w:t>
      </w:r>
      <w:r w:rsidRPr="00092900">
        <w:rPr>
          <w:rFonts w:ascii="Times New Roman" w:hAnsi="Times New Roman"/>
          <w:sz w:val="28"/>
          <w:szCs w:val="28"/>
        </w:rPr>
        <w:t xml:space="preserve"> </w:t>
      </w:r>
      <w:r>
        <w:rPr>
          <w:rFonts w:ascii="Times New Roman" w:hAnsi="Times New Roman"/>
          <w:sz w:val="28"/>
          <w:szCs w:val="28"/>
        </w:rPr>
        <w:t>вивчаючи зарубіжні тлумачення та теорії</w:t>
      </w:r>
      <w:r w:rsidRPr="00362E1C">
        <w:rPr>
          <w:rFonts w:ascii="Times New Roman" w:hAnsi="Times New Roman"/>
          <w:sz w:val="28"/>
          <w:szCs w:val="28"/>
        </w:rPr>
        <w:t xml:space="preserve"> публічної адміністрації, доречним виявляється узагальнення, що європейські вчені розглядають термін "публічна адміністрація" як:</w:t>
      </w:r>
    </w:p>
    <w:p w:rsidR="00D5655C" w:rsidRPr="00092900" w:rsidRDefault="00D5655C" w:rsidP="00152514">
      <w:pPr>
        <w:spacing w:line="360" w:lineRule="auto"/>
        <w:ind w:firstLine="709"/>
        <w:jc w:val="both"/>
        <w:rPr>
          <w:rFonts w:ascii="Times New Roman" w:hAnsi="Times New Roman"/>
          <w:sz w:val="28"/>
          <w:szCs w:val="28"/>
        </w:rPr>
      </w:pPr>
      <w:r w:rsidRPr="00092900">
        <w:rPr>
          <w:rFonts w:ascii="Times New Roman" w:hAnsi="Times New Roman"/>
          <w:sz w:val="28"/>
          <w:szCs w:val="28"/>
        </w:rPr>
        <w:t xml:space="preserve">- по-перше, сукупність органів, установ та організацій, які здійснюють адміністративні функції; </w:t>
      </w:r>
    </w:p>
    <w:p w:rsidR="00D5655C" w:rsidRPr="00092900" w:rsidRDefault="00D5655C" w:rsidP="00152514">
      <w:pPr>
        <w:spacing w:line="360" w:lineRule="auto"/>
        <w:ind w:firstLine="709"/>
        <w:jc w:val="both"/>
        <w:rPr>
          <w:rFonts w:ascii="Times New Roman" w:hAnsi="Times New Roman"/>
          <w:sz w:val="28"/>
          <w:szCs w:val="28"/>
        </w:rPr>
      </w:pPr>
      <w:r w:rsidRPr="00092900">
        <w:rPr>
          <w:rFonts w:ascii="Times New Roman" w:hAnsi="Times New Roman"/>
          <w:sz w:val="28"/>
          <w:szCs w:val="28"/>
        </w:rPr>
        <w:t xml:space="preserve">- адміністративна діяльність, яка здійснюється цією адміністрацією в інтересах суспільства; </w:t>
      </w:r>
    </w:p>
    <w:p w:rsidR="00D5655C" w:rsidRDefault="00D5655C" w:rsidP="00152514">
      <w:pPr>
        <w:spacing w:line="360" w:lineRule="auto"/>
        <w:ind w:firstLine="709"/>
        <w:jc w:val="both"/>
        <w:rPr>
          <w:rFonts w:ascii="Times New Roman" w:hAnsi="Times New Roman"/>
          <w:sz w:val="28"/>
          <w:szCs w:val="28"/>
        </w:rPr>
      </w:pPr>
      <w:r w:rsidRPr="00092900">
        <w:rPr>
          <w:rFonts w:ascii="Times New Roman" w:hAnsi="Times New Roman"/>
          <w:sz w:val="28"/>
          <w:szCs w:val="28"/>
        </w:rPr>
        <w:t>- сфера управління публічним сектором з боку тієї ж публічної адміністрації.</w:t>
      </w:r>
    </w:p>
    <w:p w:rsidR="00D5655C" w:rsidRDefault="00D5655C" w:rsidP="001C471C">
      <w:pPr>
        <w:spacing w:line="360" w:lineRule="auto"/>
        <w:ind w:firstLine="709"/>
        <w:jc w:val="both"/>
        <w:rPr>
          <w:rFonts w:ascii="Segoe UI" w:hAnsi="Segoe UI" w:cs="Segoe UI"/>
          <w:color w:val="D1D5DB"/>
          <w:sz w:val="27"/>
          <w:szCs w:val="27"/>
          <w:shd w:val="clear" w:color="auto" w:fill="343541"/>
        </w:rPr>
      </w:pPr>
      <w:r w:rsidRPr="00362E1C">
        <w:rPr>
          <w:rFonts w:ascii="Times New Roman" w:hAnsi="Times New Roman"/>
          <w:sz w:val="28"/>
          <w:szCs w:val="28"/>
        </w:rPr>
        <w:t>Отже, теорії публічної адміністрації розглядають це поняття як комплексне явище, що включає як структурно-організаційний аспект, тобто сукупність органів та установ, так і функціональний аспект, як адміністративну діяльність уповноважених суб'єктів.</w:t>
      </w:r>
    </w:p>
    <w:p w:rsidR="00D5655C" w:rsidRPr="00092900" w:rsidRDefault="00D5655C" w:rsidP="005668A9">
      <w:pPr>
        <w:spacing w:line="360" w:lineRule="auto"/>
        <w:ind w:firstLine="709"/>
        <w:jc w:val="both"/>
        <w:rPr>
          <w:rFonts w:ascii="Times New Roman" w:hAnsi="Times New Roman"/>
          <w:sz w:val="28"/>
          <w:szCs w:val="28"/>
        </w:rPr>
      </w:pPr>
      <w:r w:rsidRPr="00092900">
        <w:rPr>
          <w:rFonts w:ascii="Times New Roman" w:hAnsi="Times New Roman"/>
          <w:sz w:val="28"/>
          <w:szCs w:val="28"/>
        </w:rPr>
        <w:t>Са</w:t>
      </w:r>
      <w:r>
        <w:rPr>
          <w:rFonts w:ascii="Times New Roman" w:hAnsi="Times New Roman"/>
          <w:sz w:val="28"/>
          <w:szCs w:val="28"/>
        </w:rPr>
        <w:t>ме це, на наш погляд, є причиною того, що в українській</w:t>
      </w:r>
      <w:r w:rsidRPr="00092900">
        <w:rPr>
          <w:rFonts w:ascii="Times New Roman" w:hAnsi="Times New Roman"/>
          <w:sz w:val="28"/>
          <w:szCs w:val="28"/>
        </w:rPr>
        <w:t xml:space="preserve"> доктрині </w:t>
      </w:r>
      <w:r>
        <w:rPr>
          <w:rFonts w:ascii="Times New Roman" w:hAnsi="Times New Roman"/>
          <w:sz w:val="28"/>
          <w:szCs w:val="28"/>
        </w:rPr>
        <w:t xml:space="preserve">отримала поширення </w:t>
      </w:r>
      <w:r w:rsidRPr="00092900">
        <w:rPr>
          <w:rFonts w:ascii="Times New Roman" w:hAnsi="Times New Roman"/>
          <w:sz w:val="28"/>
          <w:szCs w:val="28"/>
        </w:rPr>
        <w:t>думка</w:t>
      </w:r>
      <w:r>
        <w:rPr>
          <w:rFonts w:ascii="Times New Roman" w:hAnsi="Times New Roman"/>
          <w:sz w:val="28"/>
          <w:szCs w:val="28"/>
        </w:rPr>
        <w:t xml:space="preserve"> про те</w:t>
      </w:r>
      <w:r w:rsidRPr="00092900">
        <w:rPr>
          <w:rFonts w:ascii="Times New Roman" w:hAnsi="Times New Roman"/>
          <w:sz w:val="28"/>
          <w:szCs w:val="28"/>
        </w:rPr>
        <w:t>, що публічна адміністрація має два виміри: функціональний і організаційно-структурний.</w:t>
      </w:r>
    </w:p>
    <w:p w:rsidR="00D5655C" w:rsidRPr="00092900" w:rsidRDefault="00D5655C" w:rsidP="004A01F0">
      <w:pPr>
        <w:spacing w:line="360" w:lineRule="auto"/>
        <w:ind w:firstLine="709"/>
        <w:jc w:val="both"/>
        <w:rPr>
          <w:rFonts w:ascii="Times New Roman" w:hAnsi="Times New Roman"/>
          <w:sz w:val="28"/>
          <w:szCs w:val="28"/>
        </w:rPr>
      </w:pPr>
      <w:r w:rsidRPr="00092900">
        <w:rPr>
          <w:rFonts w:ascii="Times New Roman" w:hAnsi="Times New Roman"/>
          <w:sz w:val="28"/>
          <w:szCs w:val="28"/>
        </w:rPr>
        <w:t>Функціональний підхід підкреслює важливість самої діяльності публічної адміністрації, яка є спрямованою на реалізацію публічного інтересу. Організаційно-структурний підхід, у свою чергу, визначає публічну адміністрацію через сукупність органів, які створюються для здійснення цієї діяльності [13, 388] .</w:t>
      </w:r>
    </w:p>
    <w:p w:rsidR="00D5655C" w:rsidRDefault="00D5655C" w:rsidP="00BA321B">
      <w:pPr>
        <w:spacing w:line="360" w:lineRule="auto"/>
        <w:ind w:firstLine="709"/>
        <w:jc w:val="both"/>
        <w:rPr>
          <w:rFonts w:ascii="Times New Roman" w:hAnsi="Times New Roman"/>
          <w:sz w:val="28"/>
          <w:szCs w:val="28"/>
        </w:rPr>
      </w:pPr>
      <w:r w:rsidRPr="00092900">
        <w:rPr>
          <w:rFonts w:ascii="Times New Roman" w:hAnsi="Times New Roman"/>
          <w:sz w:val="28"/>
          <w:szCs w:val="28"/>
        </w:rPr>
        <w:t xml:space="preserve">Слід також вказати те, що </w:t>
      </w:r>
      <w:r>
        <w:rPr>
          <w:rFonts w:ascii="Times New Roman" w:hAnsi="Times New Roman"/>
          <w:sz w:val="28"/>
          <w:szCs w:val="28"/>
        </w:rPr>
        <w:t>о</w:t>
      </w:r>
      <w:r w:rsidRPr="001C471C">
        <w:rPr>
          <w:rFonts w:ascii="Times New Roman" w:hAnsi="Times New Roman"/>
          <w:sz w:val="28"/>
          <w:szCs w:val="28"/>
        </w:rPr>
        <w:t>дин із ранніх випадків висвітлення поняття "публічна адміністрація" на вітчизняному законодавчому рівні представлений проектом Концепції реформування публічної адміністрації в Україні, який був розроблений недержавним аналітичним центром "Центр політико-правових реформ". Відповідно до цього проекту, публічна адміністрація охоплює органи виконавчої влади, органи місцевого самоврядування та інші суб'єкти, які відповідно до закону або адміністративного договору мають повноваження забезпечувати виконання законів і діяти в інтересах громадськості (виконання публічних функцій).</w:t>
      </w:r>
    </w:p>
    <w:p w:rsidR="00D5655C" w:rsidRDefault="00D5655C" w:rsidP="00BA321B">
      <w:pPr>
        <w:spacing w:line="360" w:lineRule="auto"/>
        <w:ind w:firstLine="709"/>
        <w:jc w:val="both"/>
        <w:rPr>
          <w:rFonts w:ascii="Times New Roman" w:hAnsi="Times New Roman"/>
          <w:sz w:val="28"/>
          <w:szCs w:val="28"/>
        </w:rPr>
      </w:pPr>
      <w:r w:rsidRPr="001C471C">
        <w:rPr>
          <w:rFonts w:ascii="Times New Roman" w:hAnsi="Times New Roman"/>
          <w:sz w:val="28"/>
          <w:szCs w:val="28"/>
        </w:rPr>
        <w:t xml:space="preserve">Проте </w:t>
      </w:r>
      <w:r>
        <w:rPr>
          <w:rFonts w:ascii="Times New Roman" w:hAnsi="Times New Roman"/>
          <w:sz w:val="28"/>
          <w:szCs w:val="28"/>
        </w:rPr>
        <w:t>зарекомендован</w:t>
      </w:r>
      <w:r w:rsidRPr="001C471C">
        <w:rPr>
          <w:rFonts w:ascii="Times New Roman" w:hAnsi="Times New Roman"/>
          <w:sz w:val="28"/>
          <w:szCs w:val="28"/>
        </w:rPr>
        <w:t xml:space="preserve">і ініціативи не були реалізовані, хоча дослідження з даного питання продовжуються серед вітчизняних і зарубіжних вчених. </w:t>
      </w:r>
    </w:p>
    <w:p w:rsidR="00D5655C" w:rsidRDefault="00D5655C" w:rsidP="00C746CD">
      <w:pPr>
        <w:spacing w:line="360" w:lineRule="auto"/>
        <w:ind w:firstLine="709"/>
        <w:jc w:val="both"/>
        <w:rPr>
          <w:rFonts w:ascii="Times New Roman" w:hAnsi="Times New Roman"/>
          <w:sz w:val="28"/>
          <w:szCs w:val="28"/>
        </w:rPr>
      </w:pPr>
      <w:r w:rsidRPr="001C471C">
        <w:rPr>
          <w:rFonts w:ascii="Times New Roman" w:hAnsi="Times New Roman"/>
          <w:sz w:val="28"/>
          <w:szCs w:val="28"/>
        </w:rPr>
        <w:t>Наприклад, В. Б. Авер’янов визначає під "публічною адміністрацією" органи виконавчої влади та виконавчі органи місцевого самоврядування</w:t>
      </w:r>
      <w:r w:rsidRPr="00092900">
        <w:rPr>
          <w:rFonts w:ascii="Times New Roman" w:hAnsi="Times New Roman"/>
          <w:sz w:val="28"/>
          <w:szCs w:val="28"/>
        </w:rPr>
        <w:t xml:space="preserve"> [14, с. 117]. </w:t>
      </w:r>
    </w:p>
    <w:p w:rsidR="00D5655C" w:rsidRDefault="00D5655C" w:rsidP="00C746CD">
      <w:pPr>
        <w:spacing w:line="360" w:lineRule="auto"/>
        <w:ind w:firstLine="709"/>
        <w:jc w:val="both"/>
        <w:rPr>
          <w:rFonts w:ascii="Times New Roman" w:hAnsi="Times New Roman"/>
          <w:sz w:val="28"/>
          <w:szCs w:val="28"/>
        </w:rPr>
      </w:pPr>
      <w:r>
        <w:rPr>
          <w:rFonts w:ascii="Times New Roman" w:hAnsi="Times New Roman"/>
          <w:sz w:val="28"/>
          <w:szCs w:val="28"/>
        </w:rPr>
        <w:t>На погляд</w:t>
      </w:r>
      <w:r w:rsidRPr="00C746CD">
        <w:rPr>
          <w:rFonts w:ascii="Times New Roman" w:hAnsi="Times New Roman"/>
          <w:sz w:val="28"/>
          <w:szCs w:val="28"/>
        </w:rPr>
        <w:t xml:space="preserve"> М. С. Міхровської, ідея цієї конструкції </w:t>
      </w:r>
      <w:r>
        <w:rPr>
          <w:rFonts w:ascii="Times New Roman" w:hAnsi="Times New Roman"/>
          <w:sz w:val="28"/>
          <w:szCs w:val="28"/>
        </w:rPr>
        <w:t>полягає в тому, що раніше</w:t>
      </w:r>
      <w:r w:rsidRPr="00C746CD">
        <w:rPr>
          <w:rFonts w:ascii="Times New Roman" w:hAnsi="Times New Roman"/>
          <w:sz w:val="28"/>
          <w:szCs w:val="28"/>
        </w:rPr>
        <w:t xml:space="preserve"> вітчизняне адміністративне право та теорія управління використовували два різних терміни - "державне управління" та "місцеве самоврядування". Однак світова практика включає ці два поняття в одну якісно нову систему регулювання суспільних відносин</w:t>
      </w:r>
      <w:r w:rsidRPr="00092900">
        <w:rPr>
          <w:rFonts w:ascii="Times New Roman" w:hAnsi="Times New Roman"/>
          <w:sz w:val="28"/>
          <w:szCs w:val="28"/>
        </w:rPr>
        <w:t xml:space="preserve"> [15, с. 90]. </w:t>
      </w:r>
    </w:p>
    <w:p w:rsidR="00D5655C" w:rsidRDefault="00D5655C" w:rsidP="00C746CD">
      <w:pPr>
        <w:spacing w:line="360" w:lineRule="auto"/>
        <w:ind w:firstLine="709"/>
        <w:jc w:val="both"/>
        <w:rPr>
          <w:rFonts w:ascii="Times New Roman" w:hAnsi="Times New Roman"/>
          <w:sz w:val="28"/>
          <w:szCs w:val="28"/>
        </w:rPr>
      </w:pPr>
      <w:r>
        <w:rPr>
          <w:rFonts w:ascii="Times New Roman" w:hAnsi="Times New Roman"/>
          <w:sz w:val="28"/>
          <w:szCs w:val="28"/>
        </w:rPr>
        <w:t>Враховуючи, що термін</w:t>
      </w:r>
      <w:r w:rsidRPr="00C746CD">
        <w:rPr>
          <w:rFonts w:ascii="Times New Roman" w:hAnsi="Times New Roman"/>
          <w:sz w:val="28"/>
          <w:szCs w:val="28"/>
        </w:rPr>
        <w:t xml:space="preserve"> "адміністрація" не виникає від латинського "administration" (управління), а від ministrare (служити), І. Б. Коліушко та В. П. Тимошук висловлюють погляд, згідно з яким підпорядкованість по</w:t>
      </w:r>
      <w:r>
        <w:rPr>
          <w:rFonts w:ascii="Times New Roman" w:hAnsi="Times New Roman"/>
          <w:sz w:val="28"/>
          <w:szCs w:val="28"/>
        </w:rPr>
        <w:t>літичній владі та служіння</w:t>
      </w:r>
      <w:r w:rsidRPr="00C746CD">
        <w:rPr>
          <w:rFonts w:ascii="Times New Roman" w:hAnsi="Times New Roman"/>
          <w:sz w:val="28"/>
          <w:szCs w:val="28"/>
        </w:rPr>
        <w:t xml:space="preserve"> публічним інтересам є основною метою у діяльності публічної адміністрації.</w:t>
      </w:r>
    </w:p>
    <w:p w:rsidR="00D5655C" w:rsidRPr="00092900" w:rsidRDefault="00D5655C" w:rsidP="00C746CD">
      <w:pPr>
        <w:spacing w:line="360" w:lineRule="auto"/>
        <w:ind w:firstLine="709"/>
        <w:jc w:val="both"/>
        <w:rPr>
          <w:rFonts w:ascii="Times New Roman" w:hAnsi="Times New Roman"/>
          <w:sz w:val="28"/>
          <w:szCs w:val="28"/>
        </w:rPr>
      </w:pPr>
      <w:r>
        <w:rPr>
          <w:rFonts w:ascii="Times New Roman" w:hAnsi="Times New Roman"/>
          <w:sz w:val="28"/>
          <w:szCs w:val="28"/>
        </w:rPr>
        <w:t>Таким чином, за міркуваннями</w:t>
      </w:r>
      <w:r w:rsidRPr="00C746CD">
        <w:rPr>
          <w:rFonts w:ascii="Times New Roman" w:hAnsi="Times New Roman"/>
          <w:sz w:val="28"/>
          <w:szCs w:val="28"/>
        </w:rPr>
        <w:t xml:space="preserve"> авторів, публічна адміністрація представляє собою о</w:t>
      </w:r>
      <w:r>
        <w:rPr>
          <w:rFonts w:ascii="Times New Roman" w:hAnsi="Times New Roman"/>
          <w:sz w:val="28"/>
          <w:szCs w:val="28"/>
        </w:rPr>
        <w:t>рганізацію та діяльність органів</w:t>
      </w:r>
      <w:r w:rsidRPr="00C746CD">
        <w:rPr>
          <w:rFonts w:ascii="Times New Roman" w:hAnsi="Times New Roman"/>
          <w:sz w:val="28"/>
          <w:szCs w:val="28"/>
        </w:rPr>
        <w:t xml:space="preserve"> і установ, що підпорядковані політичній владі, мають за мету забезпечення дотримання законів, діють в інтересах громадсько</w:t>
      </w:r>
      <w:r>
        <w:rPr>
          <w:rFonts w:ascii="Times New Roman" w:hAnsi="Times New Roman"/>
          <w:sz w:val="28"/>
          <w:szCs w:val="28"/>
        </w:rPr>
        <w:t xml:space="preserve">сті та обладнані перевагами </w:t>
      </w:r>
      <w:r w:rsidRPr="00C746CD">
        <w:rPr>
          <w:rFonts w:ascii="Times New Roman" w:hAnsi="Times New Roman"/>
          <w:sz w:val="28"/>
          <w:szCs w:val="28"/>
        </w:rPr>
        <w:t>публічної влади [16, с. 12].</w:t>
      </w:r>
    </w:p>
    <w:p w:rsidR="00D5655C" w:rsidRDefault="00D5655C" w:rsidP="00BA321B">
      <w:pPr>
        <w:spacing w:line="360" w:lineRule="auto"/>
        <w:ind w:firstLine="709"/>
        <w:jc w:val="both"/>
        <w:rPr>
          <w:rFonts w:ascii="Times New Roman" w:hAnsi="Times New Roman"/>
          <w:sz w:val="28"/>
          <w:szCs w:val="28"/>
        </w:rPr>
      </w:pPr>
      <w:r w:rsidRPr="00C746CD">
        <w:rPr>
          <w:rFonts w:ascii="Times New Roman" w:hAnsi="Times New Roman"/>
          <w:sz w:val="28"/>
          <w:szCs w:val="28"/>
        </w:rPr>
        <w:t>А. М. Школик використовує два підходи для визначення поняття публічної адміністрації. За першим (структурним) підходом публічна адміністрація розглядається як сукупність різних організацій, що виконують публічні функції (органи виконавчої влади та виконавчі органи місцевого самоврядування; державні та комунальні підприємства і установи, які виконують окремі публічні функції). У рамках цього підходу термін "адміністрація" активно використовується в Україні, наприклад, обласні державні адміністрації.</w:t>
      </w:r>
    </w:p>
    <w:p w:rsidR="00D5655C" w:rsidRDefault="00D5655C" w:rsidP="00AD1430">
      <w:pPr>
        <w:spacing w:line="360" w:lineRule="auto"/>
        <w:ind w:firstLine="709"/>
        <w:jc w:val="both"/>
        <w:rPr>
          <w:rFonts w:ascii="Times New Roman" w:hAnsi="Times New Roman"/>
          <w:sz w:val="28"/>
          <w:szCs w:val="28"/>
        </w:rPr>
      </w:pPr>
      <w:r w:rsidRPr="0066501A">
        <w:rPr>
          <w:rFonts w:ascii="Times New Roman" w:hAnsi="Times New Roman"/>
          <w:sz w:val="28"/>
          <w:szCs w:val="28"/>
        </w:rPr>
        <w:t>За другим підходом, а саме процедурним, автор розглядає публічну адміністрацію як комплекс організаційних дій, діяльності та заходів, які здійснюються різними суб’єктами та інституціями у відповідності до закону та в межах, визначених законом, з метою досягнення публічного інтересу [17, с. 10].</w:t>
      </w:r>
    </w:p>
    <w:p w:rsidR="00D5655C" w:rsidRDefault="00D5655C" w:rsidP="00AD1430">
      <w:pPr>
        <w:spacing w:line="360" w:lineRule="auto"/>
        <w:ind w:firstLine="709"/>
        <w:jc w:val="both"/>
        <w:rPr>
          <w:rFonts w:ascii="Times New Roman" w:hAnsi="Times New Roman"/>
          <w:sz w:val="28"/>
          <w:szCs w:val="28"/>
        </w:rPr>
      </w:pPr>
      <w:r w:rsidRPr="0066501A">
        <w:rPr>
          <w:rFonts w:ascii="Times New Roman" w:hAnsi="Times New Roman"/>
          <w:sz w:val="28"/>
          <w:szCs w:val="28"/>
        </w:rPr>
        <w:t>В. В. Корженко та Н. М. Мельтюхова висловлюють інший погляд, стверджуючи, що публічн</w:t>
      </w:r>
      <w:r>
        <w:rPr>
          <w:rFonts w:ascii="Times New Roman" w:hAnsi="Times New Roman"/>
          <w:sz w:val="28"/>
          <w:szCs w:val="28"/>
        </w:rPr>
        <w:t>а адміністрація в вузькому значенні</w:t>
      </w:r>
      <w:r w:rsidRPr="0066501A">
        <w:rPr>
          <w:rFonts w:ascii="Times New Roman" w:hAnsi="Times New Roman"/>
          <w:sz w:val="28"/>
          <w:szCs w:val="28"/>
        </w:rPr>
        <w:t xml:space="preserve"> передбачає діяльність виконавчої влади і професійну працю державних службовців. У широкому сенсі це включає в себе функції законодавчої, виконавчої і судової гілок влади, а також системи адміністративних інститутів [18, с. 7–29]. Останнє розуміння публічної адміністрації вважається найбільш прийнятним, оскільки охоплює всі аспекти механізму публічного управління і створює відповідні умови для його ефективного функціонування.</w:t>
      </w:r>
    </w:p>
    <w:p w:rsidR="00D5655C" w:rsidRPr="00092900" w:rsidRDefault="00D5655C" w:rsidP="0066501A">
      <w:pPr>
        <w:spacing w:line="360" w:lineRule="auto"/>
        <w:jc w:val="both"/>
        <w:rPr>
          <w:rFonts w:ascii="Times New Roman" w:hAnsi="Times New Roman"/>
          <w:sz w:val="28"/>
          <w:szCs w:val="28"/>
        </w:rPr>
      </w:pPr>
    </w:p>
    <w:p w:rsidR="00D5655C" w:rsidRPr="00092900" w:rsidRDefault="00D5655C" w:rsidP="00AD1430">
      <w:pPr>
        <w:spacing w:line="360" w:lineRule="auto"/>
        <w:ind w:firstLine="709"/>
        <w:jc w:val="both"/>
        <w:rPr>
          <w:rFonts w:ascii="Times New Roman" w:hAnsi="Times New Roman"/>
          <w:sz w:val="28"/>
          <w:szCs w:val="28"/>
        </w:rPr>
      </w:pPr>
    </w:p>
    <w:p w:rsidR="00D5655C" w:rsidRPr="00092900" w:rsidRDefault="00D5655C" w:rsidP="00AD1430">
      <w:pPr>
        <w:spacing w:line="360" w:lineRule="auto"/>
        <w:ind w:firstLine="709"/>
        <w:jc w:val="both"/>
        <w:rPr>
          <w:rFonts w:ascii="Times New Roman" w:hAnsi="Times New Roman"/>
          <w:sz w:val="28"/>
          <w:szCs w:val="28"/>
        </w:rPr>
      </w:pPr>
    </w:p>
    <w:p w:rsidR="00D5655C" w:rsidRPr="00092900" w:rsidRDefault="00D5655C" w:rsidP="00AD1430">
      <w:pPr>
        <w:spacing w:line="360" w:lineRule="auto"/>
        <w:ind w:firstLine="709"/>
        <w:jc w:val="both"/>
        <w:rPr>
          <w:rFonts w:ascii="Times New Roman" w:hAnsi="Times New Roman"/>
          <w:sz w:val="28"/>
          <w:szCs w:val="28"/>
        </w:rPr>
      </w:pPr>
    </w:p>
    <w:p w:rsidR="00D5655C" w:rsidRPr="00092900" w:rsidRDefault="00D5655C" w:rsidP="00AD1430">
      <w:pPr>
        <w:spacing w:line="360" w:lineRule="auto"/>
        <w:ind w:firstLine="709"/>
        <w:jc w:val="both"/>
        <w:rPr>
          <w:rFonts w:ascii="Times New Roman" w:hAnsi="Times New Roman"/>
          <w:sz w:val="28"/>
          <w:szCs w:val="28"/>
        </w:rPr>
      </w:pPr>
    </w:p>
    <w:p w:rsidR="00D5655C" w:rsidRPr="00092900" w:rsidRDefault="00D5655C" w:rsidP="00AD1430">
      <w:pPr>
        <w:spacing w:line="360" w:lineRule="auto"/>
        <w:ind w:firstLine="709"/>
        <w:jc w:val="both"/>
        <w:rPr>
          <w:rFonts w:ascii="Times New Roman" w:hAnsi="Times New Roman"/>
          <w:sz w:val="28"/>
          <w:szCs w:val="28"/>
        </w:rPr>
      </w:pPr>
    </w:p>
    <w:p w:rsidR="00D5655C" w:rsidRPr="00092900" w:rsidRDefault="00D5655C" w:rsidP="00AD1430">
      <w:pPr>
        <w:spacing w:line="360" w:lineRule="auto"/>
        <w:ind w:firstLine="709"/>
        <w:jc w:val="both"/>
        <w:rPr>
          <w:rFonts w:ascii="Times New Roman" w:hAnsi="Times New Roman"/>
          <w:sz w:val="28"/>
          <w:szCs w:val="28"/>
        </w:rPr>
      </w:pPr>
    </w:p>
    <w:p w:rsidR="00D5655C" w:rsidRPr="00092900" w:rsidRDefault="00D5655C" w:rsidP="00AD1430">
      <w:pPr>
        <w:spacing w:line="360" w:lineRule="auto"/>
        <w:ind w:firstLine="709"/>
        <w:jc w:val="both"/>
        <w:rPr>
          <w:rFonts w:ascii="Times New Roman" w:hAnsi="Times New Roman"/>
          <w:sz w:val="28"/>
          <w:szCs w:val="28"/>
        </w:rPr>
      </w:pPr>
    </w:p>
    <w:p w:rsidR="00D5655C" w:rsidRPr="00092900" w:rsidRDefault="00D5655C" w:rsidP="00AD1430">
      <w:pPr>
        <w:spacing w:line="360" w:lineRule="auto"/>
        <w:ind w:firstLine="709"/>
        <w:jc w:val="both"/>
        <w:rPr>
          <w:rFonts w:ascii="Times New Roman" w:hAnsi="Times New Roman"/>
          <w:sz w:val="28"/>
          <w:szCs w:val="28"/>
        </w:rPr>
      </w:pPr>
    </w:p>
    <w:p w:rsidR="00D5655C" w:rsidRDefault="00D5655C" w:rsidP="00AD1430">
      <w:pPr>
        <w:spacing w:line="360" w:lineRule="auto"/>
        <w:ind w:firstLine="709"/>
        <w:jc w:val="both"/>
        <w:rPr>
          <w:rFonts w:ascii="Times New Roman" w:hAnsi="Times New Roman"/>
          <w:sz w:val="28"/>
          <w:szCs w:val="28"/>
        </w:rPr>
      </w:pPr>
    </w:p>
    <w:p w:rsidR="00D5655C" w:rsidRDefault="00D5655C" w:rsidP="00AD1430">
      <w:pPr>
        <w:spacing w:line="360" w:lineRule="auto"/>
        <w:ind w:firstLine="709"/>
        <w:jc w:val="both"/>
        <w:rPr>
          <w:rFonts w:ascii="Times New Roman" w:hAnsi="Times New Roman"/>
          <w:sz w:val="28"/>
          <w:szCs w:val="28"/>
        </w:rPr>
      </w:pPr>
    </w:p>
    <w:p w:rsidR="00D5655C" w:rsidRDefault="00D5655C" w:rsidP="00AD1430">
      <w:pPr>
        <w:spacing w:line="360" w:lineRule="auto"/>
        <w:ind w:firstLine="709"/>
        <w:jc w:val="both"/>
        <w:rPr>
          <w:rFonts w:ascii="Times New Roman" w:hAnsi="Times New Roman"/>
          <w:sz w:val="28"/>
          <w:szCs w:val="28"/>
        </w:rPr>
      </w:pPr>
    </w:p>
    <w:p w:rsidR="00D5655C" w:rsidRDefault="00D5655C" w:rsidP="00070BBE">
      <w:pPr>
        <w:spacing w:line="360" w:lineRule="auto"/>
        <w:jc w:val="both"/>
        <w:rPr>
          <w:rFonts w:ascii="Times New Roman" w:hAnsi="Times New Roman"/>
          <w:sz w:val="28"/>
          <w:szCs w:val="28"/>
        </w:rPr>
      </w:pPr>
    </w:p>
    <w:p w:rsidR="00D5655C" w:rsidRPr="00092900" w:rsidRDefault="00D5655C" w:rsidP="00092900">
      <w:pPr>
        <w:pStyle w:val="ListParagraph"/>
        <w:numPr>
          <w:ilvl w:val="1"/>
          <w:numId w:val="1"/>
        </w:numPr>
        <w:jc w:val="center"/>
        <w:rPr>
          <w:rFonts w:ascii="Times New Roman" w:hAnsi="Times New Roman"/>
          <w:b/>
          <w:sz w:val="28"/>
          <w:szCs w:val="28"/>
        </w:rPr>
      </w:pPr>
      <w:r w:rsidRPr="00092900">
        <w:rPr>
          <w:rFonts w:ascii="Times New Roman" w:hAnsi="Times New Roman"/>
          <w:b/>
          <w:sz w:val="28"/>
          <w:szCs w:val="28"/>
        </w:rPr>
        <w:t>Суб’єкти публічного адміністрування та їх система</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Розмаїття та протиріччя в підходах до розуміння "публічної адміністрації" логічно породжують невизначеність у визначенні суб'єктного складу цього поняття в адміністративно-правовій доктрині. Зазначено, що суб'єктами публічної адміністрації виступають первинні елементи, які утворюють різні підсистеми. Різноманіття цих підсистем визначається організаційними особливостями або функціональною спрямованістю. Оскільки структура публічної адміністрації є складною, а компоненти множинними, неможливо визначити єдиний підхід до класифікації суб'єктів публічного адміністрування.</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Вчені-адміністративісти та дослідники у галузі державного управління розглядають суб'єктний склад публічної адміністрації не лише залежно від конкретної мети та об'єкта дослідження (наприклад, аналіз функцій конкретного органу чи групи органів, або визначення сфери публічного адміністрування та суб'єктів його виконання), але й від їхнього розуміння правової природи та мети існування публічної адміністрації.</w:t>
      </w:r>
    </w:p>
    <w:p w:rsidR="00D5655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xml:space="preserve">Адміністративно-правові відносини, зазвичай, формуються в особливій сфері суспільного життя, а саме у публічному адмініструванні, пов'язаному із здійсненням суб'єктами публічної адміністрації публічних функцій. Публічне адміністрування – це діяльність суб'єкта публічної адміністрації, спрямована на виконання публічних повноважень, яка здійснюється за допомогою управлінських інструментів, надання адміністративних послуг, участі у відносинах відповідальності суб'єктів публічної адміністрації та застосування заходів впливу за порушення встановлених правил публічною адміністрацією [19, с. 102–103]. </w:t>
      </w:r>
    </w:p>
    <w:p w:rsidR="00D5655C" w:rsidRPr="00F37F2C" w:rsidRDefault="00D5655C" w:rsidP="0066501A">
      <w:pPr>
        <w:spacing w:line="360" w:lineRule="auto"/>
        <w:ind w:firstLine="709"/>
        <w:jc w:val="both"/>
        <w:rPr>
          <w:rFonts w:ascii="Times New Roman" w:hAnsi="Times New Roman"/>
          <w:sz w:val="28"/>
          <w:szCs w:val="28"/>
        </w:rPr>
      </w:pPr>
      <w:r>
        <w:rPr>
          <w:rFonts w:ascii="Times New Roman" w:hAnsi="Times New Roman"/>
          <w:sz w:val="28"/>
          <w:szCs w:val="28"/>
        </w:rPr>
        <w:t>Суб’єктами</w:t>
      </w:r>
      <w:r w:rsidRPr="0066501A">
        <w:rPr>
          <w:rFonts w:ascii="Times New Roman" w:hAnsi="Times New Roman"/>
          <w:sz w:val="28"/>
          <w:szCs w:val="28"/>
        </w:rPr>
        <w:t xml:space="preserve"> адміністративно</w:t>
      </w:r>
      <w:r>
        <w:rPr>
          <w:rFonts w:ascii="Times New Roman" w:hAnsi="Times New Roman"/>
          <w:sz w:val="28"/>
          <w:szCs w:val="28"/>
        </w:rPr>
        <w:t>-правових відносин є учасники, які</w:t>
      </w:r>
      <w:r w:rsidRPr="0066501A">
        <w:rPr>
          <w:rFonts w:ascii="Times New Roman" w:hAnsi="Times New Roman"/>
          <w:sz w:val="28"/>
          <w:szCs w:val="28"/>
        </w:rPr>
        <w:t xml:space="preserve"> володіють закріпленими у законодавстві правами та обов’язками. Вони активно здійснюють свою діяльність в сфері публічного управління, враховуючи основи та завдання, які визначають їхню участь в адміністративно-правових відносинах, а також організаційну структуру, о</w:t>
      </w:r>
      <w:r>
        <w:rPr>
          <w:rFonts w:ascii="Times New Roman" w:hAnsi="Times New Roman"/>
          <w:sz w:val="28"/>
          <w:szCs w:val="28"/>
        </w:rPr>
        <w:t>бсяг та зміст їхніх повноважень</w:t>
      </w:r>
      <w:r w:rsidRPr="00F37F2C">
        <w:rPr>
          <w:rFonts w:ascii="Times New Roman" w:hAnsi="Times New Roman"/>
          <w:sz w:val="28"/>
          <w:szCs w:val="28"/>
        </w:rPr>
        <w:t xml:space="preserve"> [20, с. 130]. </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Отже, суб’єкт адміністративно-правових відносин має свої характерні ознаки, серед яких важливі наступні:</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правове забезпечення: становлення суб’єкта адміністративного права пов'язане із наявністю адміністративно-правових норм, які визначають його права та обов’язки, а також передбачають підстави для виникнення, зміни та припинення адміністративно-правових відносин, враховуючи елементи адміністративної правосуб’єктності.</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взаємодія прав та обов’язків: права, обов’язки та відповідальність взаємодіють та доповнюють одне одного. Неможлива ситуація, коли особа, наділена певними правами, не має відповідного обов’язку щодо виконання суміжних прав. Існування обов’язку пов’язане із невідворотністю відповідальності за порушення імперативних норм.</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адміністративна правосуб’єктність: визначення адміністративної правосуб’єктності залежить від часу, характеру та обсягу участі в конкретному інституті публічного права, і вимірюється відповідно до учасників та ролі в даному контексті.</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сфери державного управління: реалізація адміністративно-правових відносин відбувається у різних сферах державного управління, кожна з яких має свою специфіку  [21, c.100].</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Визначаючи сутність категорії "органи публічної адміністрації" система останніх була структурована з метою забезпечення реалізації публічного інтересу та їхнього наділення публічно-владними повноваженнями. Згідно з цим критерієм, до органів публічної адміністрації як суб'єктів адміністративно-процесуального права можна віднести:</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xml:space="preserve">1) Кабінет Міністрів України; </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xml:space="preserve">2) центральні та місцеві органи виконавчої влади; </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xml:space="preserve">3) органи виконавчої влади зі спеціальним статусом; </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xml:space="preserve">4) колегіальні органи державної влади; </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xml:space="preserve">5) органи місцевого самоврядування; </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6) інші юридичні особи публічного та приватного права, наділені власними або делегованими повноваженнями.</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Слід зазначити про такий критерій, як функціональне призначення органів публічної адміністрації. Як правило, зазначений критерій розглядається опосередковано через визначення напрямків діяльності зазначених органів.</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Органи публічної адміністрації можна класифікувати в залежності від функціонального призначення на наступні категорії:</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1) на ті які наділені повноваженнями щодо формування державної політики. Сюди можна віднести: Кабінет Міністрів України, центральні органи виконавчої влади, міс</w:t>
      </w:r>
      <w:r>
        <w:rPr>
          <w:rFonts w:ascii="Times New Roman" w:hAnsi="Times New Roman"/>
          <w:sz w:val="28"/>
          <w:szCs w:val="28"/>
        </w:rPr>
        <w:t>цеві органи влади. Згідно</w:t>
      </w:r>
      <w:r w:rsidRPr="00F37F2C">
        <w:rPr>
          <w:rFonts w:ascii="Times New Roman" w:hAnsi="Times New Roman"/>
          <w:sz w:val="28"/>
          <w:szCs w:val="28"/>
        </w:rPr>
        <w:t xml:space="preserve"> ст. 2 Закону України «Про Кабінет Міністрі</w:t>
      </w:r>
      <w:r>
        <w:rPr>
          <w:rFonts w:ascii="Times New Roman" w:hAnsi="Times New Roman"/>
          <w:sz w:val="28"/>
          <w:szCs w:val="28"/>
        </w:rPr>
        <w:t>в України» до завдань КМУ</w:t>
      </w:r>
      <w:r w:rsidRPr="00F37F2C">
        <w:rPr>
          <w:rFonts w:ascii="Times New Roman" w:hAnsi="Times New Roman"/>
          <w:sz w:val="28"/>
          <w:szCs w:val="28"/>
        </w:rPr>
        <w:t xml:space="preserve"> належить забезпечення проведення бюджетної, фінансової, цінової, інвестиційної, у тому числі амортизаційної, податкової, структурно-галузевої політики, політики у сферах праці та зайнятості населення, соціального захисту, охорони здоров я, освіти, науки і культури, охорони природи, екологічної безпеки і природокористування [22]. В свою чергу, ст. 6 Закону України «Про центральні органи виконавчої влади» зазначає, що міністерство є центральним органом виконавчої влади, який забезпечує формування та реалізує державну політику в одній чи декількох визначених Кабінетом Міністрів України сферах, проведення якої покладено на Кабінет Міністрів України Конституцією та законами України [23]. Також до субʼєктів формування державної політики нами будуть віднесені органи місцевого самоврядування та місцеві органи виконавчої влади. Оскільки, згідно ст. 1 Закону України «Про засади державної регіональної політики» останні визначенні, як субʼєкти формування державної регіональної політики та наділяються відповідним повноваженнями;</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2) органи публічної адміністрації, які виконують функції по реалізації державної політики щодо здійснення публічно-сервісної діяльності, контрольно-наглядової діяльності, управління обʼєктами державної власності, правоохоронні функції. Так до органів, які виконують публічно-сервісні послуги доцільно віднести: орган виконавчої влади, орган державної влади, орган влади Автономної Республіки Крим, орган місцевого самоврядування, їх посадові особи,  державний реєстратор, суб’єкт державної реєстрації, уповноважені відповідно до закону надавати адміністративні послуги (центри надання адміністративних послуг, Національна комісія, що здійснює регулювання у сфері звʼязку та інформатизації, Державна міграційна служба, сервісні центри МВС України, дозвільні центри, Департамент державної реєстрації та нотаріату та ряд інших). Так, до органів, що здійснюють правоохоронні функції доцільно віднести: Службу безпеки України, Національне антикорупційне бюро України, Міністерство внутрішніх справ, Генеральну прокуратуру України. Що стосується органів, які здійснюють контрольно-наглядові функції до останніх можна віднести: Національне агентство і питань запобігання корупції, Державна архітектурно-будівельна інспекція України, Державна екологічна інспекція України, Державна інспекція ядерного регулювання та інші органи виконавчої влади та органи місцевого самоврядування, більшість повноважень яких складають повноваження щодо контролю у різних сферах розвитку суспільства. Наступну групу органів публічної адміністрації складають ті, які виконують функції щодо управління обʼєктами державної власності та ефективне використання публічних ресурсів.</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З погляду порядку створення, органи публічної адміністрації можуть бути розділені на індивідуальних та колективних суб’єктів. Слід відзначити, що в науковій літературі до індивідуальних суб’єктів відносять людину, яка може виступати в різних статусах - громадянина, особу без громадянства або іноземного громадянина. До цієї категорії також можна включити фізичних осіб із спеціальним статусом, таких як приватні нотаріуси, державні реєстратори, сільські голови тощо.</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Щодо колективних суб’єктів, їх можна охарактеризувати за допомогою ознак, таких як організаційна єдність, єдність волі, визнання, індивідуалізація адміністративної правосуб’єктності. Колективними суб’єктами є, зокрема, державні органи та установи, підприємства та організації, органи місцевого самоврядування та громадські об’єднання, якщо їм делеговані повноваження у сфері публічного управління.</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Таким чином, визначаючи суб’єктів у сфері публічного управління за порядком їх створення, можна відокремити індивідуальних суб’єктів, таких як громадяни зі спеціальним статусом, від колективних суб’єктів, які включають організації та установи різного типу.</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xml:space="preserve">Також можна провести класифікацію суб’єктів публічної адміністрації в залежності від наявності або відсутності владних повноважень. Однією з особливостей категорії "публічна адміністрація" є те, що вона не обов'язково несе в собі владний компонент, який завжди супроводжує управлінську діяльність та суб'єктів її втілення. В межах поняття публічної адміністрації можуть входити й ті суб'єкти, які, хоча і не мають прямого відношення до публічної влади, проте беруть участь у забезпеченні реалізації публічного інтересу, такі як суб'єкти делегованих повноважень [26, с. 209]. </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Оскільки відносини, які виникають внаслідок реалізації фізичними та юридичними особами прав і законних інтересів, не завжди є відносинами влади і підпорядкування, органи публічної адміністрації не завжди повинні мати владні повноваження. Наприклад, у випадку публічно-сервісних відносин щодо отримання дозвільних документів, ці відносини не є владними, оскільки обидві сторони зобов'язані виконувати вимоги правової норми. Невладний суб'єкт має право вимагати від іншого сторони відповідної поведінки, передбаченої нормами адміністративного права, тоді як органи публічної адміністрації повинні допомагати реалізації приватними особами їхніх прав, свобод та законних інтересів [27, с. 43].</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xml:space="preserve">В залежності від території впливу органи публічної адміністрації поділяються на органи, повноваження, яких розповсюджуються: </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xml:space="preserve">1) на всію територію держави (Кабінет Міністрів України, Міністерство юстиції України, Міністерство економічного розвитку і торгівлі); </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xml:space="preserve">2) на певну адміністративно-територіальну одиницю (місцеві державні адміністрації, цивільно-військові адміністрації); </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3) на певний регіон (міжрегіональна митниця Державної фіскальної служби України та ряд інших);</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4) на обʼєднану територіальну громаду (міські, районні, селищні виконавчі комітети органів місцевого самоврядування).</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Органи публічної адміністрації можна класифікувати за суб'єктом їхнього утворення. Ця класифікація включає такі категорії, як органи, що створюються державою, територіальною громадою, а також юридичними особами публічного та приватного права.</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органи, що створюються державою: більшість органів публічної адміністрації формується державою для виконання завдань та функцій, що покладені на неї. Вони мають на меті забезпечити реалізацію владних повноважень у різних сферах діяльності.</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xml:space="preserve">- органи, що створюються територіальною громадою: згідно з Законом України "Про місцеве самоврядування", територіальна громада формує представницький орган, який складається з депутатів і наділяється правом представляти інтереси громади та приймати рішення від її імені. Також територіальна громада може формувати виконавчі органи рад для здійснення виконавчих функцій місцевого самоврядування </w:t>
      </w:r>
      <w:r w:rsidRPr="00F37F2C">
        <w:rPr>
          <w:rFonts w:ascii="Times New Roman" w:hAnsi="Times New Roman"/>
          <w:sz w:val="28"/>
          <w:szCs w:val="28"/>
          <w:lang w:val="ru-RU"/>
        </w:rPr>
        <w:t>[28]</w:t>
      </w:r>
      <w:r w:rsidRPr="00F37F2C">
        <w:rPr>
          <w:rFonts w:ascii="Times New Roman" w:hAnsi="Times New Roman"/>
          <w:sz w:val="28"/>
          <w:szCs w:val="28"/>
        </w:rPr>
        <w:t>.</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органи, що створюються юридичними особами публічного права: деякі органи публічної адміністрації можуть утворюватися юридичними особами публічного права, такими як державні підприємства чи установи. Вони можуть виконувати конкретні функції або завдання в межах своєї компетенції.</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органи, що створюються юридичними особами приватного права: деякі органи публічної адміністрації можуть бути утворені юридичними особами приватного права, наприклад, на підставі угод чи делегованих повноважень. Вони можуть брати участь у виконанні певних завдань або функцій, співпрацюючи з державними чи місцевими органами.</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Ця класифікація враховує різноманітність суб'єктів публічної адміністрації та визначає основні принципи їхнього утворення.</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Перейдемо до класифікації органів публічної адміністрації за строком їхнього функціонування, який визначається за двома категоріями: постійні та тимчасові.</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Постійні органи публічної адміністрації. До цієї категорії входять органи, що мають постійний строк функціонування. Такі органи продовжують свою роботу, поки не виникає необхідність їхнього розформування або зміни. Прикладами постійних органів можуть бути Кабінет Міністрів України, центральні та місцеві органи виконавчої влади, органи місцевого самоврядування, державні підприємства, установи чи організації та інші, які не мають визначеного терміну дії в нормативно-правових актах, що регламентують їхню роботу.</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Тимчасові органи публічної адміністрації. До цієї категорії відносяться органи, що існують на обмежений термін або для виконання конкретного завдання. Такі органи можуть бути створені для розслідування конкретної проблеми чи реалізації проекту в межах певного строку. Прикладом тимчасових органів є тимчасові контрольні комісії ради, які здійснюють контроль за конкретно визначеними питаннями та можуть бути розпущені після завершення своєї місії.</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Така класифікація дозволяє визначити характер роботи та обмеження, які застосовуються до різних органів публічної адміністрації залежно від тривалості їхнього існування.</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xml:space="preserve">В залежності від процесуальної форми прийняття рішень органами публічної адміністрації, останні слід класифікувати: </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xml:space="preserve">1) залежно від кола питань, вирішених через прийнятий процесуальний акт (накази, рішення, висновок, свідоцтво, погодження, постанова ухвала); </w:t>
      </w:r>
    </w:p>
    <w:p w:rsidR="00D5655C" w:rsidRPr="00F37F2C" w:rsidRDefault="00D5655C" w:rsidP="00066818">
      <w:pPr>
        <w:spacing w:line="360" w:lineRule="auto"/>
        <w:ind w:firstLine="709"/>
        <w:jc w:val="both"/>
        <w:rPr>
          <w:rFonts w:ascii="Times New Roman" w:hAnsi="Times New Roman"/>
          <w:sz w:val="28"/>
          <w:szCs w:val="28"/>
        </w:rPr>
      </w:pPr>
      <w:r w:rsidRPr="00F37F2C">
        <w:rPr>
          <w:rFonts w:ascii="Times New Roman" w:hAnsi="Times New Roman"/>
          <w:sz w:val="28"/>
          <w:szCs w:val="28"/>
        </w:rPr>
        <w:t xml:space="preserve">2) </w:t>
      </w:r>
      <w:r>
        <w:rPr>
          <w:rFonts w:ascii="Times New Roman" w:hAnsi="Times New Roman"/>
          <w:sz w:val="28"/>
          <w:szCs w:val="28"/>
        </w:rPr>
        <w:t>з</w:t>
      </w:r>
      <w:r w:rsidRPr="00066818">
        <w:rPr>
          <w:rFonts w:ascii="Times New Roman" w:hAnsi="Times New Roman"/>
          <w:sz w:val="28"/>
          <w:szCs w:val="28"/>
        </w:rPr>
        <w:t>алежно від обсягу питань, які підлягають вирішенню, ступеня повноти розв'язанн</w:t>
      </w:r>
      <w:r>
        <w:rPr>
          <w:rFonts w:ascii="Times New Roman" w:hAnsi="Times New Roman"/>
          <w:sz w:val="28"/>
          <w:szCs w:val="28"/>
        </w:rPr>
        <w:t>я цих питань та етапу провадження</w:t>
      </w:r>
      <w:r w:rsidRPr="00066818">
        <w:rPr>
          <w:rFonts w:ascii="Times New Roman" w:hAnsi="Times New Roman"/>
          <w:sz w:val="28"/>
          <w:szCs w:val="28"/>
        </w:rPr>
        <w:t xml:space="preserve"> у адміністративному процесі</w:t>
      </w:r>
      <w:r w:rsidRPr="00F37F2C">
        <w:rPr>
          <w:rFonts w:ascii="Times New Roman" w:hAnsi="Times New Roman"/>
          <w:sz w:val="28"/>
          <w:szCs w:val="28"/>
        </w:rPr>
        <w:t xml:space="preserve">; </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xml:space="preserve">3) за формою зовнішнього вираження (письмові або усні); </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 xml:space="preserve">4) за юридичними наслідками для особи (позитивні та негативні): </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5) за субʼєктом прийняття процесуального рішення.</w:t>
      </w:r>
    </w:p>
    <w:p w:rsidR="00D5655C" w:rsidRPr="00F37F2C" w:rsidRDefault="00D5655C" w:rsidP="00F37F2C">
      <w:pPr>
        <w:spacing w:line="360" w:lineRule="auto"/>
        <w:ind w:firstLine="709"/>
        <w:jc w:val="both"/>
        <w:rPr>
          <w:rFonts w:ascii="Times New Roman" w:hAnsi="Times New Roman"/>
          <w:sz w:val="28"/>
          <w:szCs w:val="28"/>
        </w:rPr>
      </w:pPr>
      <w:r w:rsidRPr="00F37F2C">
        <w:rPr>
          <w:rFonts w:ascii="Times New Roman" w:hAnsi="Times New Roman"/>
          <w:sz w:val="28"/>
          <w:szCs w:val="28"/>
        </w:rPr>
        <w:t>Всі наведені вище критерії для класифікації органів публічної адміністрації не є вичерпними. Більше того, не всі ці критерії широко застосовуються на практиці. Проте вони є необхідним інструментом для більш глибокого розуміння самої природи органів публічної адміністрації як субʼєктів адміністративно-процесуального права.</w:t>
      </w:r>
    </w:p>
    <w:p w:rsidR="00D5655C" w:rsidRDefault="00D5655C" w:rsidP="00035900">
      <w:pPr>
        <w:jc w:val="center"/>
        <w:rPr>
          <w:rFonts w:ascii="Times New Roman" w:hAnsi="Times New Roman"/>
          <w:b/>
          <w:sz w:val="28"/>
          <w:szCs w:val="28"/>
        </w:rPr>
      </w:pPr>
    </w:p>
    <w:p w:rsidR="00D5655C" w:rsidRDefault="00D5655C" w:rsidP="00035900">
      <w:pPr>
        <w:jc w:val="center"/>
        <w:rPr>
          <w:rFonts w:ascii="Times New Roman" w:hAnsi="Times New Roman"/>
          <w:b/>
          <w:sz w:val="28"/>
          <w:szCs w:val="28"/>
        </w:rPr>
      </w:pPr>
    </w:p>
    <w:p w:rsidR="00D5655C" w:rsidRDefault="00D5655C" w:rsidP="00035900">
      <w:pPr>
        <w:jc w:val="center"/>
        <w:rPr>
          <w:rFonts w:ascii="Times New Roman" w:hAnsi="Times New Roman"/>
          <w:b/>
          <w:sz w:val="28"/>
          <w:szCs w:val="28"/>
        </w:rPr>
      </w:pPr>
    </w:p>
    <w:p w:rsidR="00D5655C" w:rsidRDefault="00D5655C" w:rsidP="00035900">
      <w:pPr>
        <w:jc w:val="center"/>
        <w:rPr>
          <w:rFonts w:ascii="Times New Roman" w:hAnsi="Times New Roman"/>
          <w:b/>
          <w:sz w:val="28"/>
          <w:szCs w:val="28"/>
        </w:rPr>
      </w:pPr>
    </w:p>
    <w:p w:rsidR="00D5655C" w:rsidRDefault="00D5655C" w:rsidP="00035900">
      <w:pPr>
        <w:jc w:val="center"/>
        <w:rPr>
          <w:rFonts w:ascii="Times New Roman" w:hAnsi="Times New Roman"/>
          <w:b/>
          <w:sz w:val="28"/>
          <w:szCs w:val="28"/>
        </w:rPr>
      </w:pPr>
    </w:p>
    <w:p w:rsidR="00D5655C" w:rsidRDefault="00D5655C" w:rsidP="00035900">
      <w:pPr>
        <w:jc w:val="center"/>
        <w:rPr>
          <w:rFonts w:ascii="Times New Roman" w:hAnsi="Times New Roman"/>
          <w:b/>
          <w:sz w:val="28"/>
          <w:szCs w:val="28"/>
        </w:rPr>
      </w:pPr>
    </w:p>
    <w:p w:rsidR="00D5655C" w:rsidRDefault="00D5655C" w:rsidP="00F37F2C">
      <w:pPr>
        <w:rPr>
          <w:rFonts w:ascii="Times New Roman" w:hAnsi="Times New Roman"/>
          <w:b/>
          <w:sz w:val="28"/>
          <w:szCs w:val="28"/>
        </w:rPr>
      </w:pPr>
    </w:p>
    <w:p w:rsidR="00D5655C" w:rsidRDefault="00D5655C" w:rsidP="00035900">
      <w:pPr>
        <w:jc w:val="center"/>
        <w:rPr>
          <w:rFonts w:ascii="Times New Roman" w:hAnsi="Times New Roman"/>
          <w:b/>
          <w:sz w:val="28"/>
          <w:szCs w:val="28"/>
        </w:rPr>
      </w:pPr>
      <w:r>
        <w:rPr>
          <w:rFonts w:ascii="Times New Roman" w:hAnsi="Times New Roman"/>
          <w:b/>
          <w:sz w:val="28"/>
          <w:szCs w:val="28"/>
        </w:rPr>
        <w:t>Висновки до Розділу 1</w:t>
      </w:r>
    </w:p>
    <w:p w:rsidR="00D5655C" w:rsidRDefault="00D5655C" w:rsidP="00DC69D5">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Термін</w:t>
      </w:r>
      <w:r w:rsidRPr="00224A63">
        <w:rPr>
          <w:rFonts w:ascii="Times New Roman" w:hAnsi="Times New Roman"/>
          <w:sz w:val="28"/>
          <w:szCs w:val="28"/>
        </w:rPr>
        <w:t xml:space="preserve"> "публічне адміністрування," як відтворення європейської адміністративно-правової концепції "public administration", слід розглядати як реалізацію публічних функцій в і</w:t>
      </w:r>
      <w:r>
        <w:rPr>
          <w:rFonts w:ascii="Times New Roman" w:hAnsi="Times New Roman"/>
          <w:sz w:val="28"/>
          <w:szCs w:val="28"/>
        </w:rPr>
        <w:t>нтересах держави та суспільства:</w:t>
      </w:r>
    </w:p>
    <w:p w:rsidR="00D5655C" w:rsidRPr="00224A63" w:rsidRDefault="00D5655C" w:rsidP="00224A63">
      <w:pPr>
        <w:shd w:val="clear" w:color="auto" w:fill="FFFFFF"/>
        <w:spacing w:after="0" w:line="360" w:lineRule="auto"/>
        <w:ind w:firstLine="709"/>
        <w:jc w:val="both"/>
        <w:rPr>
          <w:rFonts w:ascii="Times New Roman" w:hAnsi="Times New Roman"/>
          <w:sz w:val="28"/>
          <w:szCs w:val="28"/>
        </w:rPr>
      </w:pPr>
      <w:r w:rsidRPr="00D52557">
        <w:rPr>
          <w:rFonts w:ascii="Times New Roman" w:hAnsi="Times New Roman"/>
          <w:sz w:val="28"/>
          <w:szCs w:val="28"/>
        </w:rPr>
        <w:t xml:space="preserve">а) </w:t>
      </w:r>
      <w:r w:rsidRPr="00224A63">
        <w:rPr>
          <w:rFonts w:ascii="Times New Roman" w:hAnsi="Times New Roman"/>
          <w:sz w:val="28"/>
          <w:szCs w:val="28"/>
        </w:rPr>
        <w:t>суб’єктами публічного адміністрування, чию систему має сенс ро</w:t>
      </w:r>
      <w:r>
        <w:rPr>
          <w:rFonts w:ascii="Times New Roman" w:hAnsi="Times New Roman"/>
          <w:sz w:val="28"/>
          <w:szCs w:val="28"/>
        </w:rPr>
        <w:t>зглядати в широкому контексті (о</w:t>
      </w:r>
      <w:r w:rsidRPr="00224A63">
        <w:rPr>
          <w:rFonts w:ascii="Times New Roman" w:hAnsi="Times New Roman"/>
          <w:sz w:val="28"/>
          <w:szCs w:val="28"/>
        </w:rPr>
        <w:t xml:space="preserve">ргани </w:t>
      </w:r>
      <w:r>
        <w:rPr>
          <w:rFonts w:ascii="Times New Roman" w:hAnsi="Times New Roman"/>
          <w:sz w:val="28"/>
          <w:szCs w:val="28"/>
        </w:rPr>
        <w:t>виконавчої влади, о</w:t>
      </w:r>
      <w:r w:rsidRPr="00224A63">
        <w:rPr>
          <w:rFonts w:ascii="Times New Roman" w:hAnsi="Times New Roman"/>
          <w:sz w:val="28"/>
          <w:szCs w:val="28"/>
        </w:rPr>
        <w:t>ргани місцевого самоврядування, атипові суб’єкти, що користуються повноцінним статусом суб’єктів публічного адміністрування);</w:t>
      </w:r>
    </w:p>
    <w:p w:rsidR="00D5655C" w:rsidRDefault="00D5655C" w:rsidP="00224A63">
      <w:pPr>
        <w:shd w:val="clear" w:color="auto" w:fill="FFFFFF"/>
        <w:spacing w:after="0" w:line="360" w:lineRule="auto"/>
        <w:ind w:firstLine="709"/>
        <w:jc w:val="both"/>
        <w:rPr>
          <w:rFonts w:ascii="Times New Roman" w:hAnsi="Times New Roman"/>
          <w:sz w:val="28"/>
          <w:szCs w:val="28"/>
        </w:rPr>
      </w:pPr>
      <w:r w:rsidRPr="00224A63">
        <w:rPr>
          <w:rFonts w:ascii="Times New Roman" w:hAnsi="Times New Roman"/>
          <w:sz w:val="28"/>
          <w:szCs w:val="28"/>
        </w:rPr>
        <w:t xml:space="preserve">б) суб’єктами, що виконують окремі функції суб’єкта публічного адміністрування, не маючи при цьому </w:t>
      </w:r>
      <w:r>
        <w:rPr>
          <w:rFonts w:ascii="Times New Roman" w:hAnsi="Times New Roman"/>
          <w:sz w:val="28"/>
          <w:szCs w:val="28"/>
        </w:rPr>
        <w:t xml:space="preserve">його </w:t>
      </w:r>
      <w:r w:rsidRPr="00224A63">
        <w:rPr>
          <w:rFonts w:ascii="Times New Roman" w:hAnsi="Times New Roman"/>
          <w:sz w:val="28"/>
          <w:szCs w:val="28"/>
        </w:rPr>
        <w:t>статусу;</w:t>
      </w:r>
    </w:p>
    <w:p w:rsidR="00D5655C" w:rsidRDefault="00D5655C" w:rsidP="00224A63">
      <w:pPr>
        <w:shd w:val="clear" w:color="auto" w:fill="FFFFFF"/>
        <w:spacing w:after="0" w:line="360" w:lineRule="auto"/>
        <w:ind w:firstLine="709"/>
        <w:jc w:val="both"/>
        <w:rPr>
          <w:rFonts w:ascii="Times New Roman" w:hAnsi="Times New Roman"/>
          <w:sz w:val="28"/>
          <w:szCs w:val="28"/>
        </w:rPr>
      </w:pPr>
      <w:r w:rsidRPr="00911A78">
        <w:rPr>
          <w:rFonts w:ascii="Times New Roman" w:hAnsi="Times New Roman"/>
          <w:sz w:val="28"/>
          <w:szCs w:val="28"/>
        </w:rPr>
        <w:t>СПА в широкому контексті представляє систему суб'єктів адміністративного права, які, здійснюючи публічне адміністрування, вважаються суб'єктами публічного адміністрування. В межах своєї компетенції вони виконують публічно-владні функції в інтересах держави і суспільства, зокрема:</w:t>
      </w:r>
    </w:p>
    <w:p w:rsidR="00D5655C" w:rsidRPr="00D52557" w:rsidRDefault="00D5655C" w:rsidP="00DC69D5">
      <w:pPr>
        <w:shd w:val="clear" w:color="auto" w:fill="FFFFFF"/>
        <w:spacing w:after="0" w:line="360" w:lineRule="auto"/>
        <w:ind w:firstLine="709"/>
        <w:jc w:val="both"/>
        <w:rPr>
          <w:rFonts w:ascii="Times New Roman" w:hAnsi="Times New Roman"/>
          <w:sz w:val="28"/>
          <w:szCs w:val="28"/>
        </w:rPr>
      </w:pPr>
      <w:r w:rsidRPr="00D52557">
        <w:rPr>
          <w:rFonts w:ascii="Times New Roman" w:hAnsi="Times New Roman"/>
          <w:sz w:val="28"/>
          <w:szCs w:val="28"/>
        </w:rPr>
        <w:t xml:space="preserve">а) ОВВ; </w:t>
      </w:r>
    </w:p>
    <w:p w:rsidR="00D5655C" w:rsidRPr="00D52557" w:rsidRDefault="00D5655C" w:rsidP="00DC69D5">
      <w:pPr>
        <w:shd w:val="clear" w:color="auto" w:fill="FFFFFF"/>
        <w:spacing w:after="0" w:line="360" w:lineRule="auto"/>
        <w:ind w:firstLine="709"/>
        <w:jc w:val="both"/>
        <w:rPr>
          <w:rFonts w:ascii="Times New Roman" w:hAnsi="Times New Roman"/>
          <w:sz w:val="28"/>
          <w:szCs w:val="28"/>
        </w:rPr>
      </w:pPr>
      <w:r w:rsidRPr="00D52557">
        <w:rPr>
          <w:rFonts w:ascii="Times New Roman" w:hAnsi="Times New Roman"/>
          <w:sz w:val="28"/>
          <w:szCs w:val="28"/>
        </w:rPr>
        <w:t xml:space="preserve">б) органи місцевого самоврядування; </w:t>
      </w:r>
    </w:p>
    <w:p w:rsidR="00D5655C" w:rsidRPr="00D52557" w:rsidRDefault="00D5655C" w:rsidP="00DC69D5">
      <w:pPr>
        <w:shd w:val="clear" w:color="auto" w:fill="FFFFFF"/>
        <w:spacing w:after="0" w:line="360" w:lineRule="auto"/>
        <w:ind w:firstLine="709"/>
        <w:jc w:val="both"/>
        <w:rPr>
          <w:rFonts w:ascii="Times New Roman" w:hAnsi="Times New Roman"/>
          <w:sz w:val="28"/>
          <w:szCs w:val="28"/>
        </w:rPr>
      </w:pPr>
      <w:r w:rsidRPr="00D52557">
        <w:rPr>
          <w:rFonts w:ascii="Times New Roman" w:hAnsi="Times New Roman"/>
          <w:sz w:val="28"/>
          <w:szCs w:val="28"/>
        </w:rPr>
        <w:t xml:space="preserve">в) атипові СПА, котрим на підставі чинного законодавства ОВВ (чи ОМС) було делеговано частину власних повноважень; </w:t>
      </w:r>
    </w:p>
    <w:p w:rsidR="00D5655C" w:rsidRDefault="00D5655C" w:rsidP="00DC69D5">
      <w:pPr>
        <w:shd w:val="clear" w:color="auto" w:fill="FFFFFF"/>
        <w:spacing w:after="0" w:line="360" w:lineRule="auto"/>
        <w:ind w:firstLine="709"/>
        <w:jc w:val="both"/>
        <w:rPr>
          <w:rFonts w:ascii="Times New Roman" w:hAnsi="Times New Roman"/>
          <w:sz w:val="28"/>
          <w:szCs w:val="28"/>
        </w:rPr>
      </w:pPr>
      <w:r w:rsidRPr="00D52557">
        <w:rPr>
          <w:rFonts w:ascii="Times New Roman" w:hAnsi="Times New Roman"/>
          <w:sz w:val="28"/>
          <w:szCs w:val="28"/>
        </w:rPr>
        <w:t xml:space="preserve">г) інші суб’єкти, що легально здійснюють функції, властиві суб’єктам публічного адміністрування; </w:t>
      </w:r>
    </w:p>
    <w:p w:rsidR="00D5655C" w:rsidRPr="00D52557" w:rsidRDefault="00D5655C" w:rsidP="00DC69D5">
      <w:pPr>
        <w:shd w:val="clear" w:color="auto" w:fill="FFFFFF"/>
        <w:spacing w:after="0" w:line="360" w:lineRule="auto"/>
        <w:ind w:firstLine="709"/>
        <w:jc w:val="both"/>
        <w:rPr>
          <w:rFonts w:ascii="Times New Roman" w:hAnsi="Times New Roman"/>
          <w:sz w:val="28"/>
          <w:szCs w:val="28"/>
        </w:rPr>
      </w:pPr>
      <w:r w:rsidRPr="00911A78">
        <w:rPr>
          <w:rFonts w:ascii="Times New Roman" w:hAnsi="Times New Roman"/>
          <w:sz w:val="28"/>
          <w:szCs w:val="28"/>
        </w:rPr>
        <w:t>Важливо зауважити, що в контексті широкого розуміння "публічної адміністрації" та можливості її здійснення громадськими організаціями, нотаріусами, адвокатами та іншими, неможливо визначити конкретний перелік суб'єктів публічного адміністрування через розмаїття учасників, що утворюють цю систему. Однак можливість віднесення певного суб'єкта адміністративного права до відповідної системи виникає у випадку, коли цей суб'єкт відповідає усім ознакам</w:t>
      </w:r>
      <w:r>
        <w:rPr>
          <w:rFonts w:ascii="Times New Roman" w:hAnsi="Times New Roman"/>
          <w:sz w:val="28"/>
          <w:szCs w:val="28"/>
        </w:rPr>
        <w:t xml:space="preserve"> СПА</w:t>
      </w:r>
      <w:r w:rsidRPr="00911A78">
        <w:rPr>
          <w:rFonts w:ascii="Times New Roman" w:hAnsi="Times New Roman"/>
          <w:sz w:val="28"/>
          <w:szCs w:val="28"/>
        </w:rPr>
        <w:t>.</w:t>
      </w:r>
    </w:p>
    <w:p w:rsidR="00D5655C" w:rsidRPr="00D52557" w:rsidRDefault="00D5655C" w:rsidP="00DC69D5">
      <w:pPr>
        <w:shd w:val="clear" w:color="auto" w:fill="FFFFFF"/>
        <w:spacing w:after="0" w:line="360" w:lineRule="auto"/>
        <w:ind w:firstLine="709"/>
        <w:jc w:val="both"/>
        <w:rPr>
          <w:rFonts w:ascii="Times New Roman" w:hAnsi="Times New Roman"/>
          <w:sz w:val="28"/>
          <w:szCs w:val="28"/>
        </w:rPr>
      </w:pPr>
      <w:r w:rsidRPr="00911A78">
        <w:rPr>
          <w:rFonts w:ascii="Times New Roman" w:hAnsi="Times New Roman"/>
          <w:sz w:val="28"/>
          <w:szCs w:val="28"/>
        </w:rPr>
        <w:t>Ми приходимо до висновку, що існуюча система суб'єктів публічного адміністрування в Україні представляє собою складну структуру.</w:t>
      </w:r>
    </w:p>
    <w:p w:rsidR="00D5655C" w:rsidRDefault="00D5655C" w:rsidP="00DC69D5">
      <w:pPr>
        <w:shd w:val="clear" w:color="auto" w:fill="FFFFFF"/>
        <w:spacing w:after="0" w:line="360" w:lineRule="auto"/>
        <w:ind w:firstLine="709"/>
        <w:jc w:val="both"/>
        <w:rPr>
          <w:rFonts w:ascii="Times New Roman" w:hAnsi="Times New Roman"/>
          <w:sz w:val="28"/>
          <w:szCs w:val="28"/>
        </w:rPr>
      </w:pPr>
      <w:r w:rsidRPr="00911A78">
        <w:rPr>
          <w:rFonts w:ascii="Times New Roman" w:hAnsi="Times New Roman"/>
          <w:sz w:val="28"/>
          <w:szCs w:val="28"/>
        </w:rPr>
        <w:t>Треба також відзначити, що в науковій літературі немає однозначного розуміння терміну "публічне адміністрування</w:t>
      </w:r>
      <w:r>
        <w:rPr>
          <w:rFonts w:ascii="Times New Roman" w:hAnsi="Times New Roman"/>
          <w:sz w:val="28"/>
          <w:szCs w:val="28"/>
        </w:rPr>
        <w:t xml:space="preserve">". Це обумовлено як загальним </w:t>
      </w:r>
      <w:r w:rsidRPr="00911A78">
        <w:rPr>
          <w:rFonts w:ascii="Times New Roman" w:hAnsi="Times New Roman"/>
          <w:sz w:val="28"/>
          <w:szCs w:val="28"/>
        </w:rPr>
        <w:t>визначенням його змісту, так і проблема</w:t>
      </w:r>
      <w:r>
        <w:rPr>
          <w:rFonts w:ascii="Times New Roman" w:hAnsi="Times New Roman"/>
          <w:sz w:val="28"/>
          <w:szCs w:val="28"/>
        </w:rPr>
        <w:t>ми імплементації його поняття</w:t>
      </w:r>
      <w:r w:rsidRPr="00911A78">
        <w:rPr>
          <w:rFonts w:ascii="Times New Roman" w:hAnsi="Times New Roman"/>
          <w:sz w:val="28"/>
          <w:szCs w:val="28"/>
        </w:rPr>
        <w:t xml:space="preserve"> із закордонної літератури до вітчизняних досліджень. Теоретичні підходи до визначення публічно</w:t>
      </w:r>
      <w:r>
        <w:rPr>
          <w:rFonts w:ascii="Times New Roman" w:hAnsi="Times New Roman"/>
          <w:sz w:val="28"/>
          <w:szCs w:val="28"/>
        </w:rPr>
        <w:t>го адміністрування можна звести</w:t>
      </w:r>
      <w:r w:rsidRPr="00911A78">
        <w:rPr>
          <w:rFonts w:ascii="Times New Roman" w:hAnsi="Times New Roman"/>
          <w:sz w:val="28"/>
          <w:szCs w:val="28"/>
        </w:rPr>
        <w:t xml:space="preserve"> до таких:</w:t>
      </w:r>
    </w:p>
    <w:p w:rsidR="00D5655C" w:rsidRDefault="00D5655C" w:rsidP="00CD3AA8">
      <w:pPr>
        <w:pStyle w:val="ListParagraph"/>
        <w:numPr>
          <w:ilvl w:val="0"/>
          <w:numId w:val="2"/>
        </w:numPr>
        <w:shd w:val="clear" w:color="auto" w:fill="FFFFFF"/>
        <w:spacing w:after="0" w:line="360" w:lineRule="auto"/>
        <w:ind w:firstLine="709"/>
        <w:jc w:val="both"/>
        <w:rPr>
          <w:rFonts w:ascii="Times New Roman" w:hAnsi="Times New Roman"/>
          <w:sz w:val="28"/>
          <w:szCs w:val="28"/>
        </w:rPr>
      </w:pPr>
      <w:r w:rsidRPr="00E20EAC">
        <w:rPr>
          <w:rFonts w:ascii="Times New Roman" w:hAnsi="Times New Roman"/>
          <w:sz w:val="28"/>
          <w:szCs w:val="28"/>
        </w:rPr>
        <w:t>публічне адміністрування є терміном, який може вважатися синонімом "державне управління", проте його спрямованість полягає в задоволенні потреб та інтересів всього суспільства, і в такому контексті воно може бути пов'язане з наданням публічних послуг;</w:t>
      </w:r>
    </w:p>
    <w:p w:rsidR="00D5655C" w:rsidRPr="00D52557" w:rsidRDefault="00D5655C" w:rsidP="00CD3AA8">
      <w:pPr>
        <w:pStyle w:val="ListParagraph"/>
        <w:numPr>
          <w:ilvl w:val="0"/>
          <w:numId w:val="2"/>
        </w:numPr>
        <w:shd w:val="clear" w:color="auto" w:fill="FFFFFF"/>
        <w:spacing w:after="0" w:line="360" w:lineRule="auto"/>
        <w:ind w:firstLine="709"/>
        <w:jc w:val="both"/>
        <w:rPr>
          <w:rFonts w:ascii="Times New Roman" w:hAnsi="Times New Roman"/>
          <w:sz w:val="28"/>
          <w:szCs w:val="28"/>
        </w:rPr>
      </w:pPr>
      <w:r w:rsidRPr="00D52557">
        <w:rPr>
          <w:rFonts w:ascii="Times New Roman" w:hAnsi="Times New Roman"/>
          <w:sz w:val="28"/>
          <w:szCs w:val="28"/>
        </w:rPr>
        <w:t>публічне адміністрування виступає методом  державного  управління  або  певною  його частиною (етапом);</w:t>
      </w:r>
    </w:p>
    <w:p w:rsidR="00D5655C" w:rsidRDefault="00D5655C" w:rsidP="00DC69D5">
      <w:pPr>
        <w:pStyle w:val="ListParagraph"/>
        <w:numPr>
          <w:ilvl w:val="0"/>
          <w:numId w:val="2"/>
        </w:numPr>
        <w:shd w:val="clear" w:color="auto" w:fill="FFFFFF"/>
        <w:spacing w:after="0" w:line="360" w:lineRule="auto"/>
        <w:ind w:firstLine="709"/>
        <w:jc w:val="both"/>
        <w:rPr>
          <w:rFonts w:ascii="Times New Roman" w:hAnsi="Times New Roman"/>
          <w:sz w:val="28"/>
          <w:szCs w:val="28"/>
        </w:rPr>
      </w:pPr>
      <w:r w:rsidRPr="00E20EAC">
        <w:rPr>
          <w:rFonts w:ascii="Times New Roman" w:hAnsi="Times New Roman"/>
          <w:sz w:val="28"/>
          <w:szCs w:val="28"/>
        </w:rPr>
        <w:t>публічне адміністрування представляє собою особливий аспект діяльності сфери публічного управління, що включає не лише надання адміністративних послуг, а й здійснення та виконання законів і підзаконних нормативно-правових актів;</w:t>
      </w:r>
    </w:p>
    <w:p w:rsidR="00D5655C" w:rsidRDefault="00D5655C" w:rsidP="00DC69D5">
      <w:pPr>
        <w:pStyle w:val="ListParagraph"/>
        <w:numPr>
          <w:ilvl w:val="0"/>
          <w:numId w:val="2"/>
        </w:numPr>
        <w:shd w:val="clear" w:color="auto" w:fill="FFFFFF"/>
        <w:spacing w:after="0" w:line="360" w:lineRule="auto"/>
        <w:ind w:firstLine="709"/>
        <w:jc w:val="both"/>
        <w:rPr>
          <w:rFonts w:ascii="Times New Roman" w:hAnsi="Times New Roman"/>
          <w:sz w:val="28"/>
          <w:szCs w:val="28"/>
        </w:rPr>
      </w:pPr>
      <w:r w:rsidRPr="00E20EAC">
        <w:rPr>
          <w:rFonts w:ascii="Times New Roman" w:hAnsi="Times New Roman"/>
          <w:sz w:val="28"/>
          <w:szCs w:val="28"/>
        </w:rPr>
        <w:t>публічне адміністрування, в якості напряму правореалізації, охоплює внутрішні управлінські процеси, що відбуваються в органах виконавчої влади та органах місцевого самоврядування.</w:t>
      </w:r>
    </w:p>
    <w:p w:rsidR="00D5655C" w:rsidRDefault="00D5655C" w:rsidP="00E20EAC">
      <w:pPr>
        <w:pStyle w:val="ListParagraph"/>
        <w:shd w:val="clear" w:color="auto" w:fill="FFFFFF"/>
        <w:spacing w:after="0" w:line="360" w:lineRule="auto"/>
        <w:ind w:left="1429"/>
        <w:jc w:val="both"/>
        <w:rPr>
          <w:rFonts w:ascii="Times New Roman" w:hAnsi="Times New Roman"/>
          <w:sz w:val="28"/>
          <w:szCs w:val="28"/>
        </w:rPr>
      </w:pPr>
    </w:p>
    <w:p w:rsidR="00D5655C" w:rsidRPr="00D52557" w:rsidRDefault="00D5655C" w:rsidP="00DC69D5">
      <w:pPr>
        <w:spacing w:line="360" w:lineRule="auto"/>
        <w:ind w:firstLine="709"/>
        <w:jc w:val="both"/>
        <w:rPr>
          <w:rFonts w:ascii="Times New Roman" w:hAnsi="Times New Roman"/>
          <w:sz w:val="28"/>
          <w:szCs w:val="28"/>
        </w:rPr>
      </w:pPr>
      <w:r w:rsidRPr="00D52557">
        <w:rPr>
          <w:rFonts w:ascii="Times New Roman" w:hAnsi="Times New Roman"/>
          <w:sz w:val="28"/>
          <w:szCs w:val="28"/>
        </w:rPr>
        <w:t xml:space="preserve">Підсумовуючи всі класифікаційні критерії, які були виокремленні, можна сформулювати особливості діяльності органів публічної адміністрації, які є субʼєктами адміністративно-процесуального права: </w:t>
      </w:r>
    </w:p>
    <w:p w:rsidR="00D5655C" w:rsidRPr="00D52557" w:rsidRDefault="00D5655C" w:rsidP="00DC69D5">
      <w:pPr>
        <w:spacing w:line="360" w:lineRule="auto"/>
        <w:ind w:firstLine="709"/>
        <w:jc w:val="both"/>
        <w:rPr>
          <w:rFonts w:ascii="Times New Roman" w:hAnsi="Times New Roman"/>
          <w:sz w:val="28"/>
          <w:szCs w:val="28"/>
        </w:rPr>
      </w:pPr>
      <w:r w:rsidRPr="00D52557">
        <w:rPr>
          <w:rFonts w:ascii="Times New Roman" w:hAnsi="Times New Roman"/>
          <w:sz w:val="28"/>
          <w:szCs w:val="28"/>
        </w:rPr>
        <w:t>1)</w:t>
      </w:r>
      <w:r w:rsidRPr="00E20EAC">
        <w:t xml:space="preserve"> </w:t>
      </w:r>
      <w:r w:rsidRPr="00E20EAC">
        <w:rPr>
          <w:rFonts w:ascii="Times New Roman" w:hAnsi="Times New Roman"/>
          <w:sz w:val="28"/>
          <w:szCs w:val="28"/>
        </w:rPr>
        <w:t>орієнтованість їхньої діяльності на вирішення індивідуально-конкретних питань, пов'язаних із забезпеченням прав, свобод та законних інтересів конкретної групи або окремих фізичних та юридичних осіб, що закріплені в Конституції України або захисту ц</w:t>
      </w:r>
      <w:r>
        <w:rPr>
          <w:rFonts w:ascii="Times New Roman" w:hAnsi="Times New Roman"/>
          <w:sz w:val="28"/>
          <w:szCs w:val="28"/>
        </w:rPr>
        <w:t>их прав у випадках їх порушення</w:t>
      </w:r>
      <w:r w:rsidRPr="00D52557">
        <w:rPr>
          <w:rFonts w:ascii="Times New Roman" w:hAnsi="Times New Roman"/>
          <w:sz w:val="28"/>
          <w:szCs w:val="28"/>
        </w:rPr>
        <w:t xml:space="preserve">; </w:t>
      </w:r>
    </w:p>
    <w:p w:rsidR="00D5655C" w:rsidRPr="00D52557" w:rsidRDefault="00D5655C" w:rsidP="00DC69D5">
      <w:pPr>
        <w:spacing w:line="360" w:lineRule="auto"/>
        <w:ind w:firstLine="709"/>
        <w:jc w:val="both"/>
        <w:rPr>
          <w:rFonts w:ascii="Times New Roman" w:hAnsi="Times New Roman"/>
          <w:sz w:val="28"/>
          <w:szCs w:val="28"/>
        </w:rPr>
      </w:pPr>
      <w:r w:rsidRPr="00D52557">
        <w:rPr>
          <w:rFonts w:ascii="Times New Roman" w:hAnsi="Times New Roman"/>
          <w:sz w:val="28"/>
          <w:szCs w:val="28"/>
        </w:rPr>
        <w:t xml:space="preserve">2) </w:t>
      </w:r>
      <w:r w:rsidRPr="00E20EAC">
        <w:rPr>
          <w:rFonts w:ascii="Times New Roman" w:hAnsi="Times New Roman"/>
          <w:sz w:val="28"/>
          <w:szCs w:val="28"/>
        </w:rPr>
        <w:t>сфера процесуальних прав і обов'язків під час виконання або захисту конкретного права повинна бути визначена виключно законодавчими актами і гарантуватися примусовою силою держави;</w:t>
      </w:r>
    </w:p>
    <w:p w:rsidR="00D5655C" w:rsidRPr="00D52557" w:rsidRDefault="00D5655C" w:rsidP="00DC69D5">
      <w:pPr>
        <w:spacing w:line="360" w:lineRule="auto"/>
        <w:ind w:firstLine="709"/>
        <w:jc w:val="both"/>
        <w:rPr>
          <w:rFonts w:ascii="Times New Roman" w:hAnsi="Times New Roman"/>
          <w:sz w:val="28"/>
          <w:szCs w:val="28"/>
        </w:rPr>
      </w:pPr>
      <w:r w:rsidRPr="00D52557">
        <w:rPr>
          <w:rFonts w:ascii="Times New Roman" w:hAnsi="Times New Roman"/>
          <w:sz w:val="28"/>
          <w:szCs w:val="28"/>
        </w:rPr>
        <w:t xml:space="preserve">3) обовʼязковим учасником є тільки той орган публічної адміністрації, який безпосередньо наділений відповідною адміністративною процесуальною правосубʼєктністю; </w:t>
      </w:r>
    </w:p>
    <w:p w:rsidR="00D5655C" w:rsidRDefault="00D5655C" w:rsidP="00D52557">
      <w:pPr>
        <w:spacing w:line="360" w:lineRule="auto"/>
        <w:ind w:firstLine="709"/>
        <w:jc w:val="both"/>
        <w:rPr>
          <w:rFonts w:ascii="Times New Roman" w:hAnsi="Times New Roman"/>
          <w:sz w:val="28"/>
          <w:szCs w:val="28"/>
        </w:rPr>
      </w:pPr>
      <w:r w:rsidRPr="00D52557">
        <w:rPr>
          <w:rFonts w:ascii="Times New Roman" w:hAnsi="Times New Roman"/>
          <w:sz w:val="28"/>
          <w:szCs w:val="28"/>
        </w:rPr>
        <w:t>4) наявна система процесуальних гарантій законного та обґрунтованого вирішення індивідуально-конкретних справ тощо.</w:t>
      </w:r>
    </w:p>
    <w:p w:rsidR="00D5655C" w:rsidRDefault="00D5655C" w:rsidP="00D52557">
      <w:pPr>
        <w:spacing w:line="360" w:lineRule="auto"/>
        <w:ind w:firstLine="709"/>
        <w:jc w:val="center"/>
        <w:rPr>
          <w:rFonts w:ascii="Times New Roman" w:hAnsi="Times New Roman"/>
          <w:b/>
          <w:sz w:val="28"/>
          <w:szCs w:val="28"/>
        </w:rPr>
      </w:pPr>
    </w:p>
    <w:p w:rsidR="00D5655C" w:rsidRDefault="00D5655C" w:rsidP="00D52557">
      <w:pPr>
        <w:spacing w:line="360" w:lineRule="auto"/>
        <w:ind w:firstLine="709"/>
        <w:jc w:val="center"/>
        <w:rPr>
          <w:rFonts w:ascii="Times New Roman" w:hAnsi="Times New Roman"/>
          <w:b/>
          <w:sz w:val="28"/>
          <w:szCs w:val="28"/>
        </w:rPr>
      </w:pPr>
    </w:p>
    <w:p w:rsidR="00D5655C" w:rsidRDefault="00D5655C" w:rsidP="00D52557">
      <w:pPr>
        <w:spacing w:line="360" w:lineRule="auto"/>
        <w:ind w:firstLine="709"/>
        <w:jc w:val="center"/>
        <w:rPr>
          <w:rFonts w:ascii="Times New Roman" w:hAnsi="Times New Roman"/>
          <w:b/>
          <w:sz w:val="28"/>
          <w:szCs w:val="28"/>
        </w:rPr>
      </w:pPr>
    </w:p>
    <w:p w:rsidR="00D5655C" w:rsidRDefault="00D5655C" w:rsidP="00D52557">
      <w:pPr>
        <w:spacing w:line="360" w:lineRule="auto"/>
        <w:ind w:firstLine="709"/>
        <w:jc w:val="center"/>
        <w:rPr>
          <w:rFonts w:ascii="Times New Roman" w:hAnsi="Times New Roman"/>
          <w:b/>
          <w:sz w:val="28"/>
          <w:szCs w:val="28"/>
        </w:rPr>
      </w:pPr>
    </w:p>
    <w:p w:rsidR="00D5655C" w:rsidRDefault="00D5655C" w:rsidP="00D52557">
      <w:pPr>
        <w:spacing w:line="360" w:lineRule="auto"/>
        <w:ind w:firstLine="709"/>
        <w:jc w:val="center"/>
        <w:rPr>
          <w:rFonts w:ascii="Times New Roman" w:hAnsi="Times New Roman"/>
          <w:b/>
          <w:sz w:val="28"/>
          <w:szCs w:val="28"/>
        </w:rPr>
      </w:pPr>
    </w:p>
    <w:p w:rsidR="00D5655C" w:rsidRDefault="00D5655C" w:rsidP="00D52557">
      <w:pPr>
        <w:spacing w:line="360" w:lineRule="auto"/>
        <w:ind w:firstLine="709"/>
        <w:jc w:val="center"/>
        <w:rPr>
          <w:rFonts w:ascii="Times New Roman" w:hAnsi="Times New Roman"/>
          <w:b/>
          <w:sz w:val="28"/>
          <w:szCs w:val="28"/>
        </w:rPr>
      </w:pPr>
    </w:p>
    <w:p w:rsidR="00D5655C" w:rsidRDefault="00D5655C" w:rsidP="00D52557">
      <w:pPr>
        <w:spacing w:line="360" w:lineRule="auto"/>
        <w:ind w:firstLine="709"/>
        <w:jc w:val="center"/>
        <w:rPr>
          <w:rFonts w:ascii="Times New Roman" w:hAnsi="Times New Roman"/>
          <w:b/>
          <w:sz w:val="28"/>
          <w:szCs w:val="28"/>
        </w:rPr>
      </w:pPr>
    </w:p>
    <w:p w:rsidR="00D5655C" w:rsidRDefault="00D5655C" w:rsidP="00D52557">
      <w:pPr>
        <w:spacing w:line="360" w:lineRule="auto"/>
        <w:ind w:firstLine="709"/>
        <w:jc w:val="center"/>
        <w:rPr>
          <w:rFonts w:ascii="Times New Roman" w:hAnsi="Times New Roman"/>
          <w:b/>
          <w:sz w:val="28"/>
          <w:szCs w:val="28"/>
        </w:rPr>
      </w:pPr>
    </w:p>
    <w:p w:rsidR="00D5655C" w:rsidRDefault="00D5655C" w:rsidP="00D52557">
      <w:pPr>
        <w:spacing w:line="360" w:lineRule="auto"/>
        <w:ind w:firstLine="709"/>
        <w:jc w:val="center"/>
        <w:rPr>
          <w:rFonts w:ascii="Times New Roman" w:hAnsi="Times New Roman"/>
          <w:b/>
          <w:sz w:val="28"/>
          <w:szCs w:val="28"/>
        </w:rPr>
      </w:pPr>
    </w:p>
    <w:p w:rsidR="00D5655C" w:rsidRDefault="00D5655C" w:rsidP="00D52557">
      <w:pPr>
        <w:spacing w:line="360" w:lineRule="auto"/>
        <w:ind w:firstLine="709"/>
        <w:jc w:val="center"/>
        <w:rPr>
          <w:rFonts w:ascii="Times New Roman" w:hAnsi="Times New Roman"/>
          <w:b/>
          <w:sz w:val="28"/>
          <w:szCs w:val="28"/>
        </w:rPr>
      </w:pPr>
    </w:p>
    <w:p w:rsidR="00D5655C" w:rsidRDefault="00D5655C" w:rsidP="00D52557">
      <w:pPr>
        <w:spacing w:line="360" w:lineRule="auto"/>
        <w:ind w:firstLine="709"/>
        <w:jc w:val="center"/>
        <w:rPr>
          <w:rFonts w:ascii="Times New Roman" w:hAnsi="Times New Roman"/>
          <w:b/>
          <w:sz w:val="28"/>
          <w:szCs w:val="28"/>
        </w:rPr>
      </w:pPr>
    </w:p>
    <w:p w:rsidR="00D5655C" w:rsidRDefault="00D5655C" w:rsidP="00D52557">
      <w:pPr>
        <w:spacing w:line="360" w:lineRule="auto"/>
        <w:ind w:firstLine="709"/>
        <w:jc w:val="center"/>
        <w:rPr>
          <w:rFonts w:ascii="Times New Roman" w:hAnsi="Times New Roman"/>
          <w:b/>
          <w:sz w:val="28"/>
          <w:szCs w:val="28"/>
        </w:rPr>
      </w:pPr>
    </w:p>
    <w:p w:rsidR="00D5655C" w:rsidRDefault="00D5655C" w:rsidP="00D52557">
      <w:pPr>
        <w:spacing w:line="360" w:lineRule="auto"/>
        <w:ind w:firstLine="709"/>
        <w:jc w:val="center"/>
        <w:rPr>
          <w:rFonts w:ascii="Times New Roman" w:hAnsi="Times New Roman"/>
          <w:b/>
          <w:sz w:val="28"/>
          <w:szCs w:val="28"/>
        </w:rPr>
      </w:pPr>
    </w:p>
    <w:p w:rsidR="00D5655C" w:rsidRDefault="00D5655C" w:rsidP="00D52557">
      <w:pPr>
        <w:spacing w:line="360" w:lineRule="auto"/>
        <w:ind w:firstLine="709"/>
        <w:jc w:val="center"/>
        <w:rPr>
          <w:rFonts w:ascii="Times New Roman" w:hAnsi="Times New Roman"/>
          <w:b/>
          <w:sz w:val="28"/>
          <w:szCs w:val="28"/>
        </w:rPr>
      </w:pPr>
    </w:p>
    <w:p w:rsidR="00D5655C" w:rsidRDefault="00D5655C" w:rsidP="00D52557">
      <w:pPr>
        <w:spacing w:line="360" w:lineRule="auto"/>
        <w:ind w:firstLine="709"/>
        <w:jc w:val="center"/>
        <w:rPr>
          <w:rFonts w:ascii="Times New Roman" w:hAnsi="Times New Roman"/>
          <w:b/>
          <w:sz w:val="28"/>
          <w:szCs w:val="28"/>
        </w:rPr>
      </w:pPr>
    </w:p>
    <w:p w:rsidR="00D5655C" w:rsidRDefault="00D5655C" w:rsidP="00D52557">
      <w:pPr>
        <w:spacing w:line="360" w:lineRule="auto"/>
        <w:ind w:firstLine="709"/>
        <w:jc w:val="center"/>
        <w:rPr>
          <w:rFonts w:ascii="Times New Roman" w:hAnsi="Times New Roman"/>
          <w:b/>
          <w:sz w:val="28"/>
          <w:szCs w:val="28"/>
        </w:rPr>
      </w:pPr>
    </w:p>
    <w:p w:rsidR="00D5655C" w:rsidRDefault="00D5655C" w:rsidP="00E20EAC">
      <w:pPr>
        <w:spacing w:line="360" w:lineRule="auto"/>
        <w:rPr>
          <w:rFonts w:ascii="Times New Roman" w:hAnsi="Times New Roman"/>
          <w:b/>
          <w:sz w:val="28"/>
          <w:szCs w:val="28"/>
        </w:rPr>
      </w:pPr>
    </w:p>
    <w:p w:rsidR="00D5655C" w:rsidRPr="00D52557" w:rsidRDefault="00D5655C" w:rsidP="00D52557">
      <w:pPr>
        <w:spacing w:line="360" w:lineRule="auto"/>
        <w:ind w:firstLine="709"/>
        <w:jc w:val="center"/>
        <w:rPr>
          <w:rFonts w:ascii="Times New Roman" w:hAnsi="Times New Roman"/>
          <w:sz w:val="28"/>
          <w:szCs w:val="28"/>
        </w:rPr>
      </w:pPr>
      <w:r w:rsidRPr="00DC69D5">
        <w:rPr>
          <w:rFonts w:ascii="Times New Roman" w:hAnsi="Times New Roman"/>
          <w:b/>
          <w:sz w:val="28"/>
          <w:szCs w:val="28"/>
        </w:rPr>
        <w:t>РОЗДІЛ 2.  ЗМІСТ ПРАВОВОГО СТАТУСУ СУБ’ЄКТІВ ПУБЛІЧНОГО АДМІНІСТРУВАННЯ</w:t>
      </w:r>
    </w:p>
    <w:p w:rsidR="00D5655C" w:rsidRDefault="00D5655C" w:rsidP="00DC69D5">
      <w:pPr>
        <w:jc w:val="center"/>
        <w:rPr>
          <w:rFonts w:ascii="Times New Roman" w:hAnsi="Times New Roman"/>
          <w:b/>
          <w:sz w:val="28"/>
          <w:szCs w:val="28"/>
        </w:rPr>
      </w:pPr>
      <w:r w:rsidRPr="00DC69D5">
        <w:rPr>
          <w:rFonts w:ascii="Times New Roman" w:hAnsi="Times New Roman"/>
          <w:b/>
          <w:sz w:val="28"/>
          <w:szCs w:val="28"/>
        </w:rPr>
        <w:t>2.1. Компетенція суб’єктів публічного адміністрування</w:t>
      </w:r>
    </w:p>
    <w:p w:rsidR="00D5655C" w:rsidRDefault="00D5655C" w:rsidP="00EE1951">
      <w:pPr>
        <w:spacing w:line="360" w:lineRule="auto"/>
        <w:ind w:firstLine="709"/>
        <w:jc w:val="both"/>
        <w:rPr>
          <w:rFonts w:ascii="Times New Roman" w:hAnsi="Times New Roman"/>
          <w:sz w:val="28"/>
          <w:szCs w:val="28"/>
        </w:rPr>
      </w:pPr>
      <w:r w:rsidRPr="00FD2263">
        <w:rPr>
          <w:rFonts w:ascii="Times New Roman" w:hAnsi="Times New Roman"/>
          <w:sz w:val="28"/>
          <w:szCs w:val="28"/>
        </w:rPr>
        <w:t>Детальний аналіз компетенції суб’єкта публічного адміністрування має важливе значення, оскільки це впливає не тільки на вдосконалення системи суб’єктів публічного адміністрування, але і на структуру кожного з них. Фактично, структура повинна створювати найбільш сприятливі умови для ефективної реалізації покладених на ці суб’єкти функцій.</w:t>
      </w:r>
    </w:p>
    <w:p w:rsidR="00D5655C" w:rsidRDefault="00D5655C" w:rsidP="00EE1951">
      <w:pPr>
        <w:spacing w:line="360" w:lineRule="auto"/>
        <w:ind w:firstLine="709"/>
        <w:jc w:val="both"/>
        <w:rPr>
          <w:rFonts w:ascii="Times New Roman" w:hAnsi="Times New Roman"/>
          <w:sz w:val="28"/>
          <w:szCs w:val="28"/>
        </w:rPr>
      </w:pPr>
      <w:r w:rsidRPr="00EE1951">
        <w:rPr>
          <w:rFonts w:ascii="Times New Roman" w:hAnsi="Times New Roman"/>
          <w:sz w:val="28"/>
          <w:szCs w:val="28"/>
        </w:rPr>
        <w:t xml:space="preserve">Питанню з’ясування юридичної сутності компетенції загалом і компетенції СПА приділяли увагу В.Б. Авер’янов, М.О. Амонс, О.М. Бандурка, О.М. Бериславська, В.Ю. Боднарчук, І.П. Голосніченко, І.І. Дахова, О.В. Камінська, А.В. Кумейко, О.І. Лавренова, О.М. Солоненко, а також інші українські науковці. </w:t>
      </w:r>
    </w:p>
    <w:p w:rsidR="00D5655C" w:rsidRDefault="00D5655C" w:rsidP="00EE1951">
      <w:pPr>
        <w:spacing w:line="360" w:lineRule="auto"/>
        <w:ind w:firstLine="709"/>
        <w:jc w:val="both"/>
        <w:rPr>
          <w:rFonts w:ascii="Times New Roman" w:hAnsi="Times New Roman"/>
          <w:sz w:val="28"/>
          <w:szCs w:val="28"/>
        </w:rPr>
      </w:pPr>
      <w:r w:rsidRPr="00FD2263">
        <w:rPr>
          <w:rFonts w:ascii="Times New Roman" w:hAnsi="Times New Roman"/>
          <w:sz w:val="28"/>
          <w:szCs w:val="28"/>
        </w:rPr>
        <w:t>Аналізуючи наукову юридичну літературу, що визначає наукове розуміння компетенції, слід відзначити, що вченими ще не досягнуто загальної згоди щодо трактування поняття "компетенція". Незважаючи на те, що сам термін "компетенція" був вперше запропонований 60 років тому вченим Робертом Вайтом (R.W. White) у його фундаментальній науковій розробці "Мотивація переглянута: концепція компетенції" [29], в якій "компетенція" концептуалізується як мотиваційна категорія з біологічною основою.</w:t>
      </w:r>
    </w:p>
    <w:p w:rsidR="00D5655C" w:rsidRPr="00EE1951" w:rsidRDefault="00D5655C" w:rsidP="00EE1951">
      <w:pPr>
        <w:spacing w:line="360" w:lineRule="auto"/>
        <w:ind w:firstLine="709"/>
        <w:jc w:val="both"/>
        <w:rPr>
          <w:rFonts w:ascii="Times New Roman" w:hAnsi="Times New Roman"/>
          <w:sz w:val="28"/>
          <w:szCs w:val="28"/>
        </w:rPr>
      </w:pPr>
      <w:r>
        <w:rPr>
          <w:rFonts w:ascii="Times New Roman" w:hAnsi="Times New Roman"/>
          <w:sz w:val="28"/>
          <w:szCs w:val="28"/>
        </w:rPr>
        <w:t>В результаті</w:t>
      </w:r>
      <w:r w:rsidRPr="00E20EAC">
        <w:rPr>
          <w:rFonts w:ascii="Times New Roman" w:hAnsi="Times New Roman"/>
          <w:sz w:val="28"/>
          <w:szCs w:val="28"/>
        </w:rPr>
        <w:t xml:space="preserve"> широкого використання цієї категорії в юридичній науці, психології, соціології, економіці та педагогіці, вказане пон</w:t>
      </w:r>
      <w:r>
        <w:rPr>
          <w:rFonts w:ascii="Times New Roman" w:hAnsi="Times New Roman"/>
          <w:sz w:val="28"/>
          <w:szCs w:val="28"/>
        </w:rPr>
        <w:t>яття зараз зазвичай тлумачиться:</w:t>
      </w:r>
    </w:p>
    <w:p w:rsidR="00D5655C" w:rsidRPr="00EE1951" w:rsidRDefault="00D5655C" w:rsidP="00EE1951">
      <w:pPr>
        <w:spacing w:line="360" w:lineRule="auto"/>
        <w:ind w:firstLine="709"/>
        <w:jc w:val="both"/>
        <w:rPr>
          <w:rFonts w:ascii="Times New Roman" w:hAnsi="Times New Roman"/>
          <w:sz w:val="28"/>
          <w:szCs w:val="28"/>
        </w:rPr>
      </w:pPr>
      <w:r w:rsidRPr="00EE1951">
        <w:rPr>
          <w:rFonts w:ascii="Times New Roman" w:hAnsi="Times New Roman"/>
          <w:sz w:val="28"/>
          <w:szCs w:val="28"/>
        </w:rPr>
        <w:t>1) як властивість особистості, тобто як здатність особи «застосовувати знання, вміння, навички й особистісні якості для успішної діяльності в різних проблемних професійних ситуаціях» [3</w:t>
      </w:r>
      <w:r>
        <w:rPr>
          <w:rFonts w:ascii="Times New Roman" w:hAnsi="Times New Roman"/>
          <w:sz w:val="28"/>
          <w:szCs w:val="28"/>
        </w:rPr>
        <w:t>0</w:t>
      </w:r>
      <w:r w:rsidRPr="00EE1951">
        <w:rPr>
          <w:rFonts w:ascii="Times New Roman" w:hAnsi="Times New Roman"/>
          <w:sz w:val="28"/>
          <w:szCs w:val="28"/>
        </w:rPr>
        <w:t xml:space="preserve">, с. 166]; </w:t>
      </w:r>
    </w:p>
    <w:p w:rsidR="00D5655C" w:rsidRPr="00EE1951" w:rsidRDefault="00D5655C" w:rsidP="00683C51">
      <w:pPr>
        <w:spacing w:line="360" w:lineRule="auto"/>
        <w:ind w:firstLine="709"/>
        <w:jc w:val="both"/>
        <w:rPr>
          <w:rFonts w:ascii="Times New Roman" w:hAnsi="Times New Roman"/>
          <w:sz w:val="28"/>
          <w:szCs w:val="28"/>
        </w:rPr>
      </w:pPr>
      <w:r w:rsidRPr="00EE1951">
        <w:rPr>
          <w:rFonts w:ascii="Times New Roman" w:hAnsi="Times New Roman"/>
          <w:sz w:val="28"/>
          <w:szCs w:val="28"/>
        </w:rPr>
        <w:t xml:space="preserve">2) </w:t>
      </w:r>
      <w:r>
        <w:rPr>
          <w:rFonts w:ascii="Times New Roman" w:hAnsi="Times New Roman"/>
          <w:sz w:val="28"/>
          <w:szCs w:val="28"/>
        </w:rPr>
        <w:t>як у соціально-рольовому значенні, де</w:t>
      </w:r>
      <w:r w:rsidRPr="00683C51">
        <w:rPr>
          <w:rFonts w:ascii="Times New Roman" w:hAnsi="Times New Roman"/>
          <w:sz w:val="28"/>
          <w:szCs w:val="28"/>
        </w:rPr>
        <w:t xml:space="preserve"> компетенція може бути розглянута як певний аспект соціального статусу, що в особистісному вимірі виражається у здатності особи відповідати вимогам свого місця в суспільстві та "часу". Крім того, компетенція може означати "здатність виконувати дії відповідно до соціальних очікувань та вимог"</w:t>
      </w:r>
      <w:r>
        <w:rPr>
          <w:rFonts w:ascii="Times New Roman" w:hAnsi="Times New Roman"/>
          <w:sz w:val="28"/>
          <w:szCs w:val="28"/>
        </w:rPr>
        <w:t xml:space="preserve"> [31</w:t>
      </w:r>
      <w:r w:rsidRPr="00EE1951">
        <w:rPr>
          <w:rFonts w:ascii="Times New Roman" w:hAnsi="Times New Roman"/>
          <w:sz w:val="28"/>
          <w:szCs w:val="28"/>
        </w:rPr>
        <w:t xml:space="preserve">, с. 67–68]); </w:t>
      </w:r>
    </w:p>
    <w:p w:rsidR="00D5655C" w:rsidRPr="00EE1951" w:rsidRDefault="00D5655C" w:rsidP="00EE1951">
      <w:pPr>
        <w:spacing w:line="360" w:lineRule="auto"/>
        <w:ind w:firstLine="709"/>
        <w:jc w:val="both"/>
        <w:rPr>
          <w:rFonts w:ascii="Times New Roman" w:hAnsi="Times New Roman"/>
          <w:sz w:val="28"/>
          <w:szCs w:val="28"/>
        </w:rPr>
      </w:pPr>
      <w:r w:rsidRPr="00EE1951">
        <w:rPr>
          <w:rFonts w:ascii="Times New Roman" w:hAnsi="Times New Roman"/>
          <w:sz w:val="28"/>
          <w:szCs w:val="28"/>
        </w:rPr>
        <w:t>3) як міра відповідності професійних якостей особи кваліфікаційним вимогам, що висуваються до професійних знань і навичок, достатніх для того, щоби виконувати певні посадові обов’язки належним чином (у цьому аспекті компетенція – це «об’єктивні вимоги, які пред’являються до професійно-особистісного рівня людини, котра виконує певний вид діяльності; це вміння суб’єкта виконувати дії та функції певного виду діяльності, засноване на необхідних знаннях, навичках, особистісних яко</w:t>
      </w:r>
      <w:r>
        <w:rPr>
          <w:rFonts w:ascii="Times New Roman" w:hAnsi="Times New Roman"/>
          <w:sz w:val="28"/>
          <w:szCs w:val="28"/>
        </w:rPr>
        <w:t>стях і ціннісних орієнтаціях» [32</w:t>
      </w:r>
      <w:r w:rsidRPr="00EE1951">
        <w:rPr>
          <w:rFonts w:ascii="Times New Roman" w:hAnsi="Times New Roman"/>
          <w:sz w:val="28"/>
          <w:szCs w:val="28"/>
        </w:rPr>
        <w:t xml:space="preserve">, с. 205]). </w:t>
      </w:r>
    </w:p>
    <w:p w:rsidR="00D5655C" w:rsidRDefault="00D5655C" w:rsidP="00EE1951">
      <w:pPr>
        <w:spacing w:line="360" w:lineRule="auto"/>
        <w:ind w:firstLine="709"/>
        <w:jc w:val="both"/>
        <w:rPr>
          <w:rFonts w:ascii="Times New Roman" w:hAnsi="Times New Roman"/>
          <w:sz w:val="28"/>
          <w:szCs w:val="28"/>
        </w:rPr>
      </w:pPr>
      <w:r w:rsidRPr="00FD2263">
        <w:rPr>
          <w:rFonts w:ascii="Times New Roman" w:hAnsi="Times New Roman"/>
          <w:sz w:val="28"/>
          <w:szCs w:val="28"/>
        </w:rPr>
        <w:t>Аналізуючи різні підходи до розуміння терміну "компетенція", можна прийти до висновку, що вони віддзеркалюють різні контексти виявлення даного явища. Здавалося б, у адміністративно-правовому контексті термін "компетенція" збирає та відображає ці аспекти розглядуваного феномену. Однак у сфері науки адміністративного права існує складність щодо структури самого поняття "компетенція".</w:t>
      </w:r>
    </w:p>
    <w:p w:rsidR="00D5655C" w:rsidRDefault="00D5655C" w:rsidP="00EE1951">
      <w:pPr>
        <w:spacing w:line="360" w:lineRule="auto"/>
        <w:ind w:firstLine="709"/>
        <w:jc w:val="both"/>
        <w:rPr>
          <w:rFonts w:ascii="Times New Roman" w:hAnsi="Times New Roman"/>
          <w:sz w:val="28"/>
          <w:szCs w:val="28"/>
        </w:rPr>
      </w:pPr>
      <w:r w:rsidRPr="00286012">
        <w:rPr>
          <w:rFonts w:ascii="Times New Roman" w:hAnsi="Times New Roman"/>
          <w:sz w:val="28"/>
          <w:szCs w:val="28"/>
        </w:rPr>
        <w:t xml:space="preserve">Загальнопоширеною є точка зору, що </w:t>
      </w:r>
      <w:r>
        <w:rPr>
          <w:rFonts w:ascii="Times New Roman" w:hAnsi="Times New Roman"/>
          <w:sz w:val="28"/>
          <w:szCs w:val="28"/>
        </w:rPr>
        <w:t>к</w:t>
      </w:r>
      <w:r w:rsidRPr="00683C51">
        <w:rPr>
          <w:rFonts w:ascii="Times New Roman" w:hAnsi="Times New Roman"/>
          <w:sz w:val="28"/>
          <w:szCs w:val="28"/>
        </w:rPr>
        <w:t xml:space="preserve">омпетенція (лат. Competentia - відповідність, узгодженість) представляє собою сукупність закріплених </w:t>
      </w:r>
      <w:r>
        <w:rPr>
          <w:rFonts w:ascii="Times New Roman" w:hAnsi="Times New Roman"/>
          <w:sz w:val="28"/>
          <w:szCs w:val="28"/>
        </w:rPr>
        <w:t>офіційно прав та обов'язків, точніше</w:t>
      </w:r>
      <w:r w:rsidRPr="00683C51">
        <w:rPr>
          <w:rFonts w:ascii="Times New Roman" w:hAnsi="Times New Roman"/>
          <w:sz w:val="28"/>
          <w:szCs w:val="28"/>
        </w:rPr>
        <w:t xml:space="preserve"> повноважень, які має будь-який орган чи посадова особа. Ці повноваження дозволяють приймати обов'язкові для виконання рішення, організовувати чи контролювати їх виконання, та вживати заходи відповідальності у необхідних випадках тощо.</w:t>
      </w:r>
    </w:p>
    <w:p w:rsidR="00D5655C" w:rsidRDefault="00D5655C" w:rsidP="00EE1951">
      <w:pPr>
        <w:spacing w:line="360" w:lineRule="auto"/>
        <w:ind w:firstLine="709"/>
        <w:jc w:val="both"/>
        <w:rPr>
          <w:rFonts w:ascii="Times New Roman" w:hAnsi="Times New Roman"/>
          <w:sz w:val="28"/>
          <w:szCs w:val="28"/>
        </w:rPr>
      </w:pPr>
      <w:r w:rsidRPr="00AC042F">
        <w:rPr>
          <w:rFonts w:ascii="Times New Roman" w:hAnsi="Times New Roman"/>
          <w:sz w:val="28"/>
          <w:szCs w:val="28"/>
        </w:rPr>
        <w:t>У Великому юридичному енциклопедичному словнику, складеному у 2007 році за редакцією академіка НАН України Ю. С. Шемшученка, "компетенція" тлумачиться як сукупність прав та обов'язків, визначених у юридичній або неюридичній формі, що пов'язані із здатністю органів чи посадових осіб приймати зобов'язальні рішення, контролювати їх виконання та застосовувати заходи відповідальності за потреби. Компетенція державних органів та посадових осіб організовується та регулюється правовими актами, а її виконання забезпечується за допомогою державного примусу. Визначення компетенції недержавних органів та посадових осіб, таких як громадські об'єднання, релігійні організації чи підприємства, не має юридичного</w:t>
      </w:r>
      <w:r>
        <w:rPr>
          <w:rFonts w:ascii="Times New Roman" w:hAnsi="Times New Roman"/>
          <w:sz w:val="28"/>
          <w:szCs w:val="28"/>
        </w:rPr>
        <w:t xml:space="preserve"> владного характеру та відсутнє</w:t>
      </w:r>
      <w:r w:rsidRPr="00AC042F">
        <w:rPr>
          <w:rFonts w:ascii="Times New Roman" w:hAnsi="Times New Roman"/>
          <w:sz w:val="28"/>
          <w:szCs w:val="28"/>
        </w:rPr>
        <w:t xml:space="preserve"> державно-примусове забезпечення</w:t>
      </w:r>
      <w:r>
        <w:rPr>
          <w:rFonts w:ascii="Times New Roman" w:hAnsi="Times New Roman"/>
          <w:sz w:val="28"/>
          <w:szCs w:val="28"/>
        </w:rPr>
        <w:t xml:space="preserve"> [33, с. 373]</w:t>
      </w:r>
      <w:r w:rsidRPr="00AC042F">
        <w:rPr>
          <w:rFonts w:ascii="Times New Roman" w:hAnsi="Times New Roman"/>
          <w:sz w:val="28"/>
          <w:szCs w:val="28"/>
        </w:rPr>
        <w:t>. Проте визначення не враховує можливості делегування державних органів повноважень недержавним суб'єктам, що є значущим аспектом.</w:t>
      </w:r>
    </w:p>
    <w:p w:rsidR="00D5655C" w:rsidRDefault="00D5655C" w:rsidP="00133A2E">
      <w:pPr>
        <w:spacing w:line="360" w:lineRule="auto"/>
        <w:ind w:firstLine="709"/>
        <w:jc w:val="both"/>
        <w:rPr>
          <w:rFonts w:ascii="Times New Roman" w:hAnsi="Times New Roman"/>
          <w:sz w:val="28"/>
          <w:szCs w:val="28"/>
        </w:rPr>
      </w:pPr>
      <w:r>
        <w:rPr>
          <w:rFonts w:ascii="Times New Roman" w:hAnsi="Times New Roman"/>
          <w:sz w:val="28"/>
          <w:szCs w:val="28"/>
        </w:rPr>
        <w:t>Слід навести</w:t>
      </w:r>
      <w:r w:rsidRPr="00133A2E">
        <w:rPr>
          <w:rFonts w:ascii="Times New Roman" w:hAnsi="Times New Roman"/>
          <w:sz w:val="28"/>
          <w:szCs w:val="28"/>
        </w:rPr>
        <w:t xml:space="preserve"> позиції вчених щодо</w:t>
      </w:r>
      <w:r>
        <w:rPr>
          <w:rFonts w:ascii="Times New Roman" w:hAnsi="Times New Roman"/>
          <w:sz w:val="28"/>
          <w:szCs w:val="28"/>
        </w:rPr>
        <w:t xml:space="preserve"> </w:t>
      </w:r>
      <w:r w:rsidRPr="00133A2E">
        <w:rPr>
          <w:rFonts w:ascii="Times New Roman" w:hAnsi="Times New Roman"/>
          <w:sz w:val="28"/>
          <w:szCs w:val="28"/>
        </w:rPr>
        <w:t>визначення зазначеної категорії. Так, О. Е. Кутафін і К. Ф. Шеремет говорили про те, що вона, по своїй суті, становить правовий засіб (форму) суспільного розподілу праці по управлі</w:t>
      </w:r>
      <w:r>
        <w:rPr>
          <w:rFonts w:ascii="Times New Roman" w:hAnsi="Times New Roman"/>
          <w:sz w:val="28"/>
          <w:szCs w:val="28"/>
        </w:rPr>
        <w:t>нню державою і суспільством [34</w:t>
      </w:r>
      <w:r w:rsidRPr="00133A2E">
        <w:rPr>
          <w:rFonts w:ascii="Times New Roman" w:hAnsi="Times New Roman"/>
          <w:sz w:val="28"/>
          <w:szCs w:val="28"/>
        </w:rPr>
        <w:t xml:space="preserve">, с. 26]. </w:t>
      </w:r>
      <w:r>
        <w:rPr>
          <w:rFonts w:ascii="Times New Roman" w:hAnsi="Times New Roman"/>
          <w:sz w:val="28"/>
          <w:szCs w:val="28"/>
        </w:rPr>
        <w:t xml:space="preserve"> </w:t>
      </w:r>
      <w:r w:rsidRPr="00133A2E">
        <w:rPr>
          <w:rFonts w:ascii="Times New Roman" w:hAnsi="Times New Roman"/>
          <w:sz w:val="28"/>
          <w:szCs w:val="28"/>
        </w:rPr>
        <w:t>На думку</w:t>
      </w:r>
      <w:r>
        <w:rPr>
          <w:rFonts w:ascii="Times New Roman" w:hAnsi="Times New Roman"/>
          <w:sz w:val="28"/>
          <w:szCs w:val="28"/>
        </w:rPr>
        <w:t xml:space="preserve"> </w:t>
      </w:r>
      <w:r w:rsidRPr="00133A2E">
        <w:rPr>
          <w:rFonts w:ascii="Times New Roman" w:hAnsi="Times New Roman"/>
          <w:sz w:val="28"/>
          <w:szCs w:val="28"/>
        </w:rPr>
        <w:t>В. Б. Аверʼянова, до останньої доцільно віднести права та обовʼ</w:t>
      </w:r>
      <w:r>
        <w:rPr>
          <w:rFonts w:ascii="Times New Roman" w:hAnsi="Times New Roman"/>
          <w:sz w:val="28"/>
          <w:szCs w:val="28"/>
        </w:rPr>
        <w:t>язки [35</w:t>
      </w:r>
      <w:r w:rsidRPr="00133A2E">
        <w:rPr>
          <w:rFonts w:ascii="Times New Roman" w:hAnsi="Times New Roman"/>
          <w:sz w:val="28"/>
          <w:szCs w:val="28"/>
        </w:rPr>
        <w:t>, с. 247].</w:t>
      </w:r>
      <w:r>
        <w:rPr>
          <w:rFonts w:ascii="Times New Roman" w:hAnsi="Times New Roman"/>
          <w:sz w:val="28"/>
          <w:szCs w:val="28"/>
        </w:rPr>
        <w:t xml:space="preserve"> </w:t>
      </w:r>
      <w:r w:rsidRPr="00133A2E">
        <w:rPr>
          <w:rFonts w:ascii="Times New Roman" w:hAnsi="Times New Roman"/>
          <w:sz w:val="28"/>
          <w:szCs w:val="28"/>
        </w:rPr>
        <w:t>При цьому Т. О. Коломоєць робить акцент, що права і обовʼязки мають владний характер та є похід</w:t>
      </w:r>
      <w:r>
        <w:rPr>
          <w:rFonts w:ascii="Times New Roman" w:hAnsi="Times New Roman"/>
          <w:sz w:val="28"/>
          <w:szCs w:val="28"/>
        </w:rPr>
        <w:t>ними від завдань та функцій [36</w:t>
      </w:r>
      <w:r w:rsidRPr="00133A2E">
        <w:rPr>
          <w:rFonts w:ascii="Times New Roman" w:hAnsi="Times New Roman"/>
          <w:sz w:val="28"/>
          <w:szCs w:val="28"/>
        </w:rPr>
        <w:t>,</w:t>
      </w:r>
      <w:r>
        <w:rPr>
          <w:rFonts w:ascii="Times New Roman" w:hAnsi="Times New Roman"/>
          <w:sz w:val="28"/>
          <w:szCs w:val="28"/>
        </w:rPr>
        <w:t xml:space="preserve"> </w:t>
      </w:r>
      <w:r w:rsidRPr="00133A2E">
        <w:rPr>
          <w:rFonts w:ascii="Times New Roman" w:hAnsi="Times New Roman"/>
          <w:sz w:val="28"/>
          <w:szCs w:val="28"/>
        </w:rPr>
        <w:t>с. 64]</w:t>
      </w:r>
      <w:r>
        <w:rPr>
          <w:rFonts w:ascii="Times New Roman" w:hAnsi="Times New Roman"/>
          <w:sz w:val="28"/>
          <w:szCs w:val="28"/>
        </w:rPr>
        <w:t>.</w:t>
      </w:r>
    </w:p>
    <w:p w:rsidR="00D5655C" w:rsidRPr="00AC042F" w:rsidRDefault="00D5655C" w:rsidP="00AC042F">
      <w:pPr>
        <w:spacing w:line="360" w:lineRule="auto"/>
        <w:ind w:firstLine="709"/>
        <w:jc w:val="both"/>
        <w:rPr>
          <w:rFonts w:ascii="Times New Roman" w:hAnsi="Times New Roman"/>
          <w:sz w:val="28"/>
          <w:szCs w:val="28"/>
        </w:rPr>
      </w:pPr>
    </w:p>
    <w:p w:rsidR="00D5655C" w:rsidRPr="00AC042F" w:rsidRDefault="00D5655C" w:rsidP="00AC042F">
      <w:pPr>
        <w:spacing w:line="360" w:lineRule="auto"/>
        <w:ind w:firstLine="709"/>
        <w:jc w:val="both"/>
        <w:rPr>
          <w:rFonts w:ascii="Times New Roman" w:hAnsi="Times New Roman"/>
          <w:sz w:val="28"/>
          <w:szCs w:val="28"/>
        </w:rPr>
      </w:pPr>
      <w:r>
        <w:rPr>
          <w:rFonts w:ascii="Times New Roman" w:hAnsi="Times New Roman"/>
          <w:sz w:val="28"/>
          <w:szCs w:val="28"/>
        </w:rPr>
        <w:t>Аналізуючи</w:t>
      </w:r>
      <w:r w:rsidRPr="00AC042F">
        <w:rPr>
          <w:rFonts w:ascii="Times New Roman" w:hAnsi="Times New Roman"/>
          <w:sz w:val="28"/>
          <w:szCs w:val="28"/>
        </w:rPr>
        <w:t xml:space="preserve"> </w:t>
      </w:r>
      <w:r>
        <w:rPr>
          <w:rFonts w:ascii="Times New Roman" w:hAnsi="Times New Roman"/>
          <w:sz w:val="28"/>
          <w:szCs w:val="28"/>
        </w:rPr>
        <w:t>вище</w:t>
      </w:r>
      <w:r w:rsidRPr="00AC042F">
        <w:rPr>
          <w:rFonts w:ascii="Times New Roman" w:hAnsi="Times New Roman"/>
          <w:sz w:val="28"/>
          <w:szCs w:val="28"/>
        </w:rPr>
        <w:t>наведені позиції, варто відзначити, що процесуальна компетенція органів публічної адміністрації, яка є складовою їх процесуального статусу, складається з сукупності процесуальних публічно-владних прав та обов'язків. Це коло визначено завданнями і функціями, для реалізації яких створено і функціонує конкретний орган, а також має відповідне нормативне закріплення в процесуальному законодавстві.</w:t>
      </w:r>
    </w:p>
    <w:p w:rsidR="00D5655C" w:rsidRPr="00133A2E" w:rsidRDefault="00D5655C" w:rsidP="00AC042F">
      <w:pPr>
        <w:spacing w:line="360" w:lineRule="auto"/>
        <w:ind w:firstLine="709"/>
        <w:jc w:val="both"/>
        <w:rPr>
          <w:rFonts w:ascii="Times New Roman" w:hAnsi="Times New Roman"/>
          <w:sz w:val="28"/>
          <w:szCs w:val="28"/>
        </w:rPr>
      </w:pPr>
      <w:r w:rsidRPr="00AC042F">
        <w:rPr>
          <w:rFonts w:ascii="Times New Roman" w:hAnsi="Times New Roman"/>
          <w:sz w:val="28"/>
          <w:szCs w:val="28"/>
        </w:rPr>
        <w:t>Процесуальну компетенцію органів публічної адміністрації можна умовно розподілити на загальну та спеціальну. Загальна процесуальна компетенція цих суб'єктів характеризується сукупністю процесуальних прав та обов'язків, якими вони наділені у сфері публічного управління.</w:t>
      </w:r>
    </w:p>
    <w:p w:rsidR="00D5655C" w:rsidRDefault="00D5655C" w:rsidP="00133A2E">
      <w:pPr>
        <w:spacing w:line="360" w:lineRule="auto"/>
        <w:ind w:firstLine="709"/>
        <w:jc w:val="both"/>
        <w:rPr>
          <w:rFonts w:ascii="Times New Roman" w:hAnsi="Times New Roman"/>
          <w:sz w:val="28"/>
          <w:szCs w:val="28"/>
        </w:rPr>
      </w:pPr>
      <w:r w:rsidRPr="00133A2E">
        <w:rPr>
          <w:rFonts w:ascii="Times New Roman" w:hAnsi="Times New Roman"/>
          <w:sz w:val="28"/>
          <w:szCs w:val="28"/>
        </w:rPr>
        <w:t xml:space="preserve">Спеціальна процесуальна компетенція органів публічної адміністрації визначає саме призначення та специфіку процесуальної форми діяльності останніх. Так, остання поділяється на: </w:t>
      </w:r>
    </w:p>
    <w:p w:rsidR="00D5655C" w:rsidRPr="00133A2E" w:rsidRDefault="00D5655C" w:rsidP="00133A2E">
      <w:pPr>
        <w:spacing w:line="360" w:lineRule="auto"/>
        <w:ind w:firstLine="709"/>
        <w:jc w:val="both"/>
        <w:rPr>
          <w:rFonts w:ascii="Times New Roman" w:hAnsi="Times New Roman"/>
          <w:sz w:val="28"/>
          <w:szCs w:val="28"/>
        </w:rPr>
      </w:pPr>
      <w:r w:rsidRPr="00133A2E">
        <w:rPr>
          <w:rFonts w:ascii="Times New Roman" w:hAnsi="Times New Roman"/>
          <w:sz w:val="28"/>
          <w:szCs w:val="28"/>
        </w:rPr>
        <w:t>1) компетенція органів публічної адміністрації у сфері управлінського адміністративно-процесуального права;</w:t>
      </w:r>
    </w:p>
    <w:p w:rsidR="00D5655C" w:rsidRPr="00133A2E" w:rsidRDefault="00D5655C" w:rsidP="00133A2E">
      <w:pPr>
        <w:spacing w:line="360" w:lineRule="auto"/>
        <w:ind w:firstLine="709"/>
        <w:jc w:val="both"/>
        <w:rPr>
          <w:rFonts w:ascii="Times New Roman" w:hAnsi="Times New Roman"/>
          <w:sz w:val="28"/>
          <w:szCs w:val="28"/>
        </w:rPr>
      </w:pPr>
      <w:r w:rsidRPr="00133A2E">
        <w:rPr>
          <w:rFonts w:ascii="Times New Roman" w:hAnsi="Times New Roman"/>
          <w:sz w:val="28"/>
          <w:szCs w:val="28"/>
        </w:rPr>
        <w:t>2) компетенція</w:t>
      </w:r>
      <w:r>
        <w:rPr>
          <w:rFonts w:ascii="Times New Roman" w:hAnsi="Times New Roman"/>
          <w:sz w:val="28"/>
          <w:szCs w:val="28"/>
        </w:rPr>
        <w:t xml:space="preserve"> </w:t>
      </w:r>
      <w:r w:rsidRPr="00133A2E">
        <w:rPr>
          <w:rFonts w:ascii="Times New Roman" w:hAnsi="Times New Roman"/>
          <w:sz w:val="28"/>
          <w:szCs w:val="28"/>
        </w:rPr>
        <w:t>органів публічної адміністрації у сфері адміністративно</w:t>
      </w:r>
      <w:r>
        <w:rPr>
          <w:rFonts w:ascii="Times New Roman" w:hAnsi="Times New Roman"/>
          <w:sz w:val="28"/>
          <w:szCs w:val="28"/>
        </w:rPr>
        <w:t xml:space="preserve"> –</w:t>
      </w:r>
      <w:r w:rsidRPr="00133A2E">
        <w:rPr>
          <w:rFonts w:ascii="Times New Roman" w:hAnsi="Times New Roman"/>
          <w:sz w:val="28"/>
          <w:szCs w:val="28"/>
        </w:rPr>
        <w:t>деліктного</w:t>
      </w:r>
      <w:r>
        <w:rPr>
          <w:rFonts w:ascii="Times New Roman" w:hAnsi="Times New Roman"/>
          <w:sz w:val="28"/>
          <w:szCs w:val="28"/>
        </w:rPr>
        <w:t xml:space="preserve"> </w:t>
      </w:r>
      <w:r w:rsidRPr="00133A2E">
        <w:rPr>
          <w:rFonts w:ascii="Times New Roman" w:hAnsi="Times New Roman"/>
          <w:sz w:val="28"/>
          <w:szCs w:val="28"/>
        </w:rPr>
        <w:t>процесуального права,</w:t>
      </w:r>
    </w:p>
    <w:p w:rsidR="00D5655C" w:rsidRPr="00133A2E" w:rsidRDefault="00D5655C" w:rsidP="00133A2E">
      <w:pPr>
        <w:spacing w:line="360" w:lineRule="auto"/>
        <w:ind w:firstLine="709"/>
        <w:jc w:val="both"/>
        <w:rPr>
          <w:rFonts w:ascii="Times New Roman" w:hAnsi="Times New Roman"/>
          <w:sz w:val="28"/>
          <w:szCs w:val="28"/>
        </w:rPr>
      </w:pPr>
      <w:r w:rsidRPr="00133A2E">
        <w:rPr>
          <w:rFonts w:ascii="Times New Roman" w:hAnsi="Times New Roman"/>
          <w:sz w:val="28"/>
          <w:szCs w:val="28"/>
        </w:rPr>
        <w:t>3) компетенція</w:t>
      </w:r>
      <w:r>
        <w:rPr>
          <w:rFonts w:ascii="Times New Roman" w:hAnsi="Times New Roman"/>
          <w:sz w:val="28"/>
          <w:szCs w:val="28"/>
        </w:rPr>
        <w:t xml:space="preserve"> </w:t>
      </w:r>
      <w:r w:rsidRPr="00133A2E">
        <w:rPr>
          <w:rFonts w:ascii="Times New Roman" w:hAnsi="Times New Roman"/>
          <w:sz w:val="28"/>
          <w:szCs w:val="28"/>
        </w:rPr>
        <w:t>органів</w:t>
      </w:r>
      <w:r>
        <w:rPr>
          <w:rFonts w:ascii="Times New Roman" w:hAnsi="Times New Roman"/>
          <w:sz w:val="28"/>
          <w:szCs w:val="28"/>
        </w:rPr>
        <w:t xml:space="preserve"> </w:t>
      </w:r>
      <w:r w:rsidRPr="00133A2E">
        <w:rPr>
          <w:rFonts w:ascii="Times New Roman" w:hAnsi="Times New Roman"/>
          <w:sz w:val="28"/>
          <w:szCs w:val="28"/>
        </w:rPr>
        <w:t>публічної</w:t>
      </w:r>
      <w:r>
        <w:rPr>
          <w:rFonts w:ascii="Times New Roman" w:hAnsi="Times New Roman"/>
          <w:sz w:val="28"/>
          <w:szCs w:val="28"/>
        </w:rPr>
        <w:t xml:space="preserve"> </w:t>
      </w:r>
      <w:r w:rsidRPr="00133A2E">
        <w:rPr>
          <w:rFonts w:ascii="Times New Roman" w:hAnsi="Times New Roman"/>
          <w:sz w:val="28"/>
          <w:szCs w:val="28"/>
        </w:rPr>
        <w:t>адміністрації у сфері адміністративного судочинства.</w:t>
      </w:r>
    </w:p>
    <w:p w:rsidR="00D5655C" w:rsidRPr="00133A2E" w:rsidRDefault="00D5655C" w:rsidP="00133A2E">
      <w:pPr>
        <w:spacing w:line="360" w:lineRule="auto"/>
        <w:ind w:firstLine="709"/>
        <w:jc w:val="both"/>
        <w:rPr>
          <w:rFonts w:ascii="Times New Roman" w:hAnsi="Times New Roman"/>
          <w:sz w:val="28"/>
          <w:szCs w:val="28"/>
        </w:rPr>
      </w:pPr>
      <w:r w:rsidRPr="00133A2E">
        <w:rPr>
          <w:rFonts w:ascii="Times New Roman" w:hAnsi="Times New Roman"/>
          <w:sz w:val="28"/>
          <w:szCs w:val="28"/>
        </w:rPr>
        <w:t>В свою чергу процесуальна компетенція органів публічної адміністрації у сфері управлінського адміністративно-процесуального права поділена на:</w:t>
      </w:r>
    </w:p>
    <w:p w:rsidR="00D5655C" w:rsidRDefault="00D5655C" w:rsidP="00133A2E">
      <w:pPr>
        <w:spacing w:line="360" w:lineRule="auto"/>
        <w:ind w:firstLine="709"/>
        <w:jc w:val="both"/>
        <w:rPr>
          <w:rFonts w:ascii="Times New Roman" w:hAnsi="Times New Roman"/>
          <w:sz w:val="28"/>
          <w:szCs w:val="28"/>
        </w:rPr>
      </w:pPr>
      <w:r w:rsidRPr="00133A2E">
        <w:rPr>
          <w:rFonts w:ascii="Times New Roman" w:hAnsi="Times New Roman"/>
          <w:sz w:val="28"/>
          <w:szCs w:val="28"/>
        </w:rPr>
        <w:t>1) адмініс</w:t>
      </w:r>
      <w:r>
        <w:rPr>
          <w:rFonts w:ascii="Times New Roman" w:hAnsi="Times New Roman"/>
          <w:sz w:val="28"/>
          <w:szCs w:val="28"/>
        </w:rPr>
        <w:t>тративну процесуальну правосубʼє</w:t>
      </w:r>
      <w:r w:rsidRPr="00133A2E">
        <w:rPr>
          <w:rFonts w:ascii="Times New Roman" w:hAnsi="Times New Roman"/>
          <w:sz w:val="28"/>
          <w:szCs w:val="28"/>
        </w:rPr>
        <w:t xml:space="preserve">ктність щодо публічно-сервісної діяльності (надання адміністративних послуг); </w:t>
      </w:r>
    </w:p>
    <w:p w:rsidR="00D5655C" w:rsidRPr="00133A2E" w:rsidRDefault="00D5655C" w:rsidP="00133A2E">
      <w:pPr>
        <w:spacing w:line="360" w:lineRule="auto"/>
        <w:ind w:firstLine="709"/>
        <w:jc w:val="both"/>
        <w:rPr>
          <w:rFonts w:ascii="Times New Roman" w:hAnsi="Times New Roman"/>
          <w:sz w:val="28"/>
          <w:szCs w:val="28"/>
        </w:rPr>
      </w:pPr>
      <w:r w:rsidRPr="00133A2E">
        <w:rPr>
          <w:rFonts w:ascii="Times New Roman" w:hAnsi="Times New Roman"/>
          <w:sz w:val="28"/>
          <w:szCs w:val="28"/>
        </w:rPr>
        <w:t>2) адміністративну процесуальну правосубʼєктність</w:t>
      </w:r>
      <w:r>
        <w:rPr>
          <w:rFonts w:ascii="Times New Roman" w:hAnsi="Times New Roman"/>
          <w:sz w:val="28"/>
          <w:szCs w:val="28"/>
        </w:rPr>
        <w:t xml:space="preserve"> щодо </w:t>
      </w:r>
      <w:r w:rsidRPr="00133A2E">
        <w:rPr>
          <w:rFonts w:ascii="Times New Roman" w:hAnsi="Times New Roman"/>
          <w:sz w:val="28"/>
          <w:szCs w:val="28"/>
        </w:rPr>
        <w:t>підзаконної правотворчості;</w:t>
      </w:r>
    </w:p>
    <w:p w:rsidR="00D5655C" w:rsidRPr="00133A2E" w:rsidRDefault="00D5655C" w:rsidP="00133A2E">
      <w:pPr>
        <w:spacing w:line="360" w:lineRule="auto"/>
        <w:ind w:firstLine="709"/>
        <w:jc w:val="both"/>
        <w:rPr>
          <w:rFonts w:ascii="Times New Roman" w:hAnsi="Times New Roman"/>
          <w:sz w:val="28"/>
          <w:szCs w:val="28"/>
        </w:rPr>
      </w:pPr>
      <w:r w:rsidRPr="00133A2E">
        <w:rPr>
          <w:rFonts w:ascii="Times New Roman" w:hAnsi="Times New Roman"/>
          <w:sz w:val="28"/>
          <w:szCs w:val="28"/>
        </w:rPr>
        <w:t>3) адміністративну</w:t>
      </w:r>
      <w:r>
        <w:rPr>
          <w:rFonts w:ascii="Times New Roman" w:hAnsi="Times New Roman"/>
          <w:sz w:val="28"/>
          <w:szCs w:val="28"/>
        </w:rPr>
        <w:t xml:space="preserve"> </w:t>
      </w:r>
      <w:r w:rsidRPr="00133A2E">
        <w:rPr>
          <w:rFonts w:ascii="Times New Roman" w:hAnsi="Times New Roman"/>
          <w:sz w:val="28"/>
          <w:szCs w:val="28"/>
        </w:rPr>
        <w:t>процесуальну правосубʼєктність</w:t>
      </w:r>
      <w:r>
        <w:rPr>
          <w:rFonts w:ascii="Times New Roman" w:hAnsi="Times New Roman"/>
          <w:sz w:val="28"/>
          <w:szCs w:val="28"/>
        </w:rPr>
        <w:t xml:space="preserve"> </w:t>
      </w:r>
      <w:r w:rsidRPr="00133A2E">
        <w:rPr>
          <w:rFonts w:ascii="Times New Roman" w:hAnsi="Times New Roman"/>
          <w:sz w:val="28"/>
          <w:szCs w:val="28"/>
        </w:rPr>
        <w:t>щодо контрольно-наглядової діяльності;</w:t>
      </w:r>
    </w:p>
    <w:p w:rsidR="00D5655C" w:rsidRDefault="00D5655C" w:rsidP="00133A2E">
      <w:pPr>
        <w:spacing w:line="360" w:lineRule="auto"/>
        <w:ind w:firstLine="709"/>
        <w:jc w:val="both"/>
        <w:rPr>
          <w:rFonts w:ascii="Times New Roman" w:hAnsi="Times New Roman"/>
          <w:sz w:val="28"/>
          <w:szCs w:val="28"/>
        </w:rPr>
      </w:pPr>
      <w:r w:rsidRPr="00133A2E">
        <w:rPr>
          <w:rFonts w:ascii="Times New Roman" w:hAnsi="Times New Roman"/>
          <w:sz w:val="28"/>
          <w:szCs w:val="28"/>
        </w:rPr>
        <w:t>4) адміністративну</w:t>
      </w:r>
      <w:r>
        <w:rPr>
          <w:rFonts w:ascii="Times New Roman" w:hAnsi="Times New Roman"/>
          <w:sz w:val="28"/>
          <w:szCs w:val="28"/>
        </w:rPr>
        <w:t xml:space="preserve"> </w:t>
      </w:r>
      <w:r w:rsidRPr="00133A2E">
        <w:rPr>
          <w:rFonts w:ascii="Times New Roman" w:hAnsi="Times New Roman"/>
          <w:sz w:val="28"/>
          <w:szCs w:val="28"/>
        </w:rPr>
        <w:t>процесуальну</w:t>
      </w:r>
      <w:r>
        <w:rPr>
          <w:rFonts w:ascii="Times New Roman" w:hAnsi="Times New Roman"/>
          <w:sz w:val="28"/>
          <w:szCs w:val="28"/>
        </w:rPr>
        <w:t xml:space="preserve"> </w:t>
      </w:r>
      <w:r w:rsidRPr="00133A2E">
        <w:rPr>
          <w:rFonts w:ascii="Times New Roman" w:hAnsi="Times New Roman"/>
          <w:sz w:val="28"/>
          <w:szCs w:val="28"/>
        </w:rPr>
        <w:t>правосубʼєктність</w:t>
      </w:r>
      <w:r>
        <w:rPr>
          <w:rFonts w:ascii="Times New Roman" w:hAnsi="Times New Roman"/>
          <w:sz w:val="28"/>
          <w:szCs w:val="28"/>
        </w:rPr>
        <w:t xml:space="preserve"> щодо </w:t>
      </w:r>
      <w:r w:rsidRPr="00133A2E">
        <w:rPr>
          <w:rFonts w:ascii="Times New Roman" w:hAnsi="Times New Roman"/>
          <w:sz w:val="28"/>
          <w:szCs w:val="28"/>
        </w:rPr>
        <w:t>роботи</w:t>
      </w:r>
      <w:r>
        <w:rPr>
          <w:rFonts w:ascii="Times New Roman" w:hAnsi="Times New Roman"/>
          <w:sz w:val="28"/>
          <w:szCs w:val="28"/>
        </w:rPr>
        <w:t xml:space="preserve"> зі зверненнями  громадян позитивного хар</w:t>
      </w:r>
      <w:r w:rsidRPr="00133A2E">
        <w:rPr>
          <w:rFonts w:ascii="Times New Roman" w:hAnsi="Times New Roman"/>
          <w:sz w:val="28"/>
          <w:szCs w:val="28"/>
        </w:rPr>
        <w:t>актеру</w:t>
      </w:r>
      <w:r>
        <w:rPr>
          <w:rFonts w:ascii="Times New Roman" w:hAnsi="Times New Roman"/>
          <w:sz w:val="28"/>
          <w:szCs w:val="28"/>
        </w:rPr>
        <w:t xml:space="preserve">. </w:t>
      </w:r>
      <w:r w:rsidRPr="00133A2E">
        <w:rPr>
          <w:rFonts w:ascii="Times New Roman" w:hAnsi="Times New Roman"/>
          <w:sz w:val="28"/>
          <w:szCs w:val="28"/>
        </w:rPr>
        <w:t xml:space="preserve"> </w:t>
      </w:r>
    </w:p>
    <w:p w:rsidR="00D5655C" w:rsidRPr="00286012" w:rsidRDefault="00D5655C" w:rsidP="00133A2E">
      <w:pPr>
        <w:spacing w:line="360" w:lineRule="auto"/>
        <w:ind w:firstLine="709"/>
        <w:jc w:val="both"/>
        <w:rPr>
          <w:rFonts w:ascii="Times New Roman" w:hAnsi="Times New Roman"/>
          <w:sz w:val="28"/>
          <w:szCs w:val="28"/>
        </w:rPr>
      </w:pPr>
      <w:r>
        <w:rPr>
          <w:rFonts w:ascii="Times New Roman" w:hAnsi="Times New Roman"/>
          <w:sz w:val="28"/>
          <w:szCs w:val="28"/>
        </w:rPr>
        <w:t>Отже, від того наскільки повно визначена процесуальна компетенція органів публічної адміністрації, залежить ефективність реалізації та захист прав і свобод громадян тощо.</w:t>
      </w:r>
    </w:p>
    <w:p w:rsidR="00D5655C" w:rsidRPr="00AC042F" w:rsidRDefault="00D5655C" w:rsidP="00AC042F">
      <w:pPr>
        <w:spacing w:line="360" w:lineRule="auto"/>
        <w:ind w:firstLine="709"/>
        <w:jc w:val="both"/>
        <w:rPr>
          <w:rFonts w:ascii="Times New Roman" w:hAnsi="Times New Roman"/>
          <w:sz w:val="28"/>
          <w:szCs w:val="28"/>
        </w:rPr>
      </w:pPr>
      <w:r w:rsidRPr="00AC042F">
        <w:rPr>
          <w:rFonts w:ascii="Times New Roman" w:hAnsi="Times New Roman"/>
          <w:sz w:val="28"/>
          <w:szCs w:val="28"/>
        </w:rPr>
        <w:t>Обсяг компетенції свідчить про ступінь самостійності та відособленості конкретного органу в системі владного апарату і вказує на його самодостатність у виконанні владних функцій. Цей обсяг залежить від місця, яке займає даний орган або посадова особа у загальній системі органів влади. Компетенція визначає правові можливості здійснення відповідних дій та виражається уточненням правового статусу органу.</w:t>
      </w:r>
    </w:p>
    <w:p w:rsidR="00D5655C" w:rsidRPr="00AC042F" w:rsidRDefault="00D5655C" w:rsidP="00AC042F">
      <w:pPr>
        <w:spacing w:line="360" w:lineRule="auto"/>
        <w:ind w:firstLine="709"/>
        <w:jc w:val="both"/>
        <w:rPr>
          <w:rFonts w:ascii="Times New Roman" w:hAnsi="Times New Roman"/>
          <w:sz w:val="28"/>
          <w:szCs w:val="28"/>
        </w:rPr>
      </w:pPr>
    </w:p>
    <w:p w:rsidR="00D5655C" w:rsidRDefault="00D5655C" w:rsidP="00AC042F">
      <w:pPr>
        <w:spacing w:line="360" w:lineRule="auto"/>
        <w:ind w:firstLine="709"/>
        <w:jc w:val="both"/>
        <w:rPr>
          <w:rFonts w:ascii="Times New Roman" w:hAnsi="Times New Roman"/>
          <w:sz w:val="28"/>
          <w:szCs w:val="28"/>
        </w:rPr>
      </w:pPr>
      <w:r w:rsidRPr="00AC042F">
        <w:rPr>
          <w:rFonts w:ascii="Times New Roman" w:hAnsi="Times New Roman"/>
          <w:sz w:val="28"/>
          <w:szCs w:val="28"/>
        </w:rPr>
        <w:t>Компетенція органів публічної влади спрямована на втілення демократичної сутності держави, де держава існує не як надставна сила, а як інструмент для задоволення потреб громадян. Це проявляється у наданні державних послуг, створенні умов для повного використання прав та свобод громадян і забезпеченні захисту їхніх інтересів.</w:t>
      </w:r>
    </w:p>
    <w:p w:rsidR="00D5655C" w:rsidRPr="00AC042F" w:rsidRDefault="00D5655C" w:rsidP="00AC042F">
      <w:pPr>
        <w:spacing w:line="360" w:lineRule="auto"/>
        <w:ind w:firstLine="709"/>
        <w:jc w:val="both"/>
        <w:rPr>
          <w:rFonts w:ascii="Times New Roman" w:hAnsi="Times New Roman"/>
          <w:sz w:val="28"/>
          <w:szCs w:val="28"/>
        </w:rPr>
      </w:pPr>
      <w:r w:rsidRPr="00AC042F">
        <w:rPr>
          <w:rFonts w:ascii="Times New Roman" w:hAnsi="Times New Roman"/>
          <w:sz w:val="28"/>
          <w:szCs w:val="28"/>
        </w:rPr>
        <w:t>Дослідження питань компетенції органів публічної влади є важливим, оскільки воно дозволяє розкрити сутність діяльності владних суб’єктів, їхні реальні функції та, внаслідок цього, робити обґрунтовані рекомендації та пропозиції з питань правового статусу органів та внесення змін до чинного законодавства. Компетенція органу закріплюється в нормативно-правових актах певного виду, які визначаються як компетенційні. Ці акти охоплюють різні галузі, такі як адміністративне, конституційне, земельне, фінансове та інші.</w:t>
      </w:r>
    </w:p>
    <w:p w:rsidR="00D5655C" w:rsidRDefault="00D5655C" w:rsidP="00AC042F">
      <w:pPr>
        <w:spacing w:line="360" w:lineRule="auto"/>
        <w:ind w:firstLine="709"/>
        <w:jc w:val="both"/>
        <w:rPr>
          <w:rFonts w:ascii="Times New Roman" w:hAnsi="Times New Roman"/>
          <w:sz w:val="28"/>
          <w:szCs w:val="28"/>
        </w:rPr>
      </w:pPr>
      <w:r w:rsidRPr="00AC042F">
        <w:rPr>
          <w:rFonts w:ascii="Times New Roman" w:hAnsi="Times New Roman"/>
          <w:sz w:val="28"/>
          <w:szCs w:val="28"/>
        </w:rPr>
        <w:t>Важливо відзначити, що в українському законодавстві термін "компетенція" не має чіткого визначення, і часто його не застосовують, навіть коли йдеться про суттєві аспекти компетенції.</w:t>
      </w:r>
    </w:p>
    <w:p w:rsidR="00D5655C" w:rsidRDefault="00D5655C" w:rsidP="00EE1951">
      <w:pPr>
        <w:spacing w:line="360" w:lineRule="auto"/>
        <w:ind w:firstLine="709"/>
        <w:jc w:val="both"/>
        <w:rPr>
          <w:rFonts w:ascii="Times New Roman" w:hAnsi="Times New Roman"/>
          <w:sz w:val="28"/>
          <w:szCs w:val="28"/>
        </w:rPr>
      </w:pPr>
      <w:r w:rsidRPr="004F08B7">
        <w:rPr>
          <w:rFonts w:ascii="Times New Roman" w:hAnsi="Times New Roman"/>
          <w:sz w:val="28"/>
          <w:szCs w:val="28"/>
        </w:rPr>
        <w:t>Теоретичні основи компетенції органів були вироблені радянськими вченими-правознавцями та науковцями у галузі державного управління, і одним із видатних представників цього напрямку був Б. М. Лазарєв. Він характеризував компетенцію як систему повноважень органу, спрямованих на здійснення державної влади. Згідно з його поглядом, компетенція включає в себе обов’язок перед державою та право відносно об’єктів управління для виконання певних функцій. Важливо відзначити, що до складу компетенції не входять управлінські функції і об’єкти, оскільки її основою є права та обов’язки щодо виконання конкретних функцій, закріплених у законі.</w:t>
      </w:r>
    </w:p>
    <w:p w:rsidR="00D5655C" w:rsidRDefault="00D5655C" w:rsidP="00EE1951">
      <w:pPr>
        <w:spacing w:line="360" w:lineRule="auto"/>
        <w:ind w:firstLine="709"/>
        <w:jc w:val="both"/>
        <w:rPr>
          <w:rFonts w:ascii="Times New Roman" w:hAnsi="Times New Roman"/>
          <w:sz w:val="28"/>
          <w:szCs w:val="28"/>
        </w:rPr>
      </w:pPr>
      <w:r w:rsidRPr="004F08B7">
        <w:rPr>
          <w:rFonts w:ascii="Times New Roman" w:hAnsi="Times New Roman"/>
          <w:sz w:val="28"/>
          <w:szCs w:val="28"/>
        </w:rPr>
        <w:t>Незважаючи на тривалу історію вивчення поняття "компетенція", сучасні дослідження частіше включають до її складових, крім повноважень, також предмет відання, функції, завдання та цілі, які стоять перед органом. Також враховують територію, на яку поширюється його діяльність, методи та форми виконання, а також відповідальність. У сучасній науковій і навчальній літературі не рідко зустрічається оцінка компетенції як сукупності владних повноважень, враховуючи її підвідомчість. Також визначається компетенція як система предметів відання, повноважень та виду органу, або як сукупність всіх повноважень (прав і обов'язків), якими в конкретній галузі діяльності наділений будь-який орган, громадська організація чи посадова особа.</w:t>
      </w:r>
    </w:p>
    <w:p w:rsidR="00D5655C" w:rsidRDefault="00D5655C" w:rsidP="00EE1951">
      <w:pPr>
        <w:spacing w:line="360" w:lineRule="auto"/>
        <w:ind w:firstLine="709"/>
        <w:jc w:val="both"/>
        <w:rPr>
          <w:rFonts w:ascii="Times New Roman" w:hAnsi="Times New Roman"/>
          <w:sz w:val="28"/>
          <w:szCs w:val="28"/>
        </w:rPr>
      </w:pPr>
      <w:r w:rsidRPr="004F08B7">
        <w:rPr>
          <w:rFonts w:ascii="Times New Roman" w:hAnsi="Times New Roman"/>
          <w:sz w:val="28"/>
          <w:szCs w:val="28"/>
        </w:rPr>
        <w:t>Деякі дослідники, які працювали у галузі методологічних основ правового статусу органів влади, вважають, що компетенція представляє собою сферу суспільних відносин, в яких діє орган державної влади або на які впливає орган. У деяких випадках компетенцію тлумачать як правоздатність органу, ототожнюючи її з нею. В інших випадках визначення компетенції настільки розширюється, що не відображає чіткого розуміння її змісту. Зазвичай компетенцію розглядають як владні повноваження органу, обсяг державної діяльності, покладений на конкретний орган чи особу відповідно до правового акта, або як сукупність функцій та повноважень органу з усіх визначених для нього предметів відання.</w:t>
      </w:r>
    </w:p>
    <w:p w:rsidR="00D5655C" w:rsidRDefault="00D5655C" w:rsidP="00EE1951">
      <w:pPr>
        <w:spacing w:line="360" w:lineRule="auto"/>
        <w:ind w:firstLine="709"/>
        <w:jc w:val="both"/>
        <w:rPr>
          <w:rFonts w:ascii="Times New Roman" w:hAnsi="Times New Roman"/>
          <w:sz w:val="28"/>
          <w:szCs w:val="28"/>
        </w:rPr>
      </w:pPr>
      <w:r w:rsidRPr="004F08B7">
        <w:rPr>
          <w:rFonts w:ascii="Times New Roman" w:hAnsi="Times New Roman"/>
          <w:sz w:val="28"/>
          <w:szCs w:val="28"/>
        </w:rPr>
        <w:t>Щодо визначення змісту компетенції, однією з найбільш поширених позицій в юридичній літературі є точка зору, що компетенція – це сукупність функцій органу, його прав і обов’язків, основних форм і методів роботи. Цю точку зору підтримує І. Л. Бачило, який стверджує, що функції органу входять до його компетенції і визначають "що" робить орган. Проте деякі дослідники схильні вважати, що тісний органічний зв’язок у змісті категорій повноваження та функції не робить їх однаковими елементами компетенції органу. Загальноприйнята думка полягає в тому, що функції органу влади та його фактична діяльність не є елементами компетенції, а вони відображаються в компетенції через закріплення конкретних прав і обов'язків органу, тобто компетенція є юридичним відображенням функцій органу.</w:t>
      </w:r>
    </w:p>
    <w:p w:rsidR="00D5655C" w:rsidRPr="00D6085A" w:rsidRDefault="00D5655C" w:rsidP="00D6085A">
      <w:pPr>
        <w:spacing w:line="360" w:lineRule="auto"/>
        <w:ind w:firstLine="709"/>
        <w:jc w:val="both"/>
        <w:rPr>
          <w:rFonts w:ascii="Times New Roman" w:hAnsi="Times New Roman"/>
          <w:sz w:val="28"/>
          <w:szCs w:val="28"/>
        </w:rPr>
      </w:pPr>
      <w:r w:rsidRPr="00D6085A">
        <w:rPr>
          <w:rFonts w:ascii="Times New Roman" w:hAnsi="Times New Roman"/>
          <w:sz w:val="28"/>
          <w:szCs w:val="28"/>
        </w:rPr>
        <w:t>Для кращого розуміння суті компетенції суб'єкта публічного адміністрування (СПА), важливо провести короткий аналіз складових елементів цієї компетенції. Щодо прав і обов'язків суб'єкта, важливо визнати, що, з юридичної точки зору, особа не просто є людиною, але і носієм конкретних прав і обов'язків [37, с. 194]. Це також стосується абстрактного суб'єкта – СПА, якому без відповідних прав і обов'язків (що визначають його як суб'єкта) неможливо говорити про нього загалом.</w:t>
      </w:r>
    </w:p>
    <w:p w:rsidR="00D5655C" w:rsidRDefault="00D5655C" w:rsidP="00D6085A">
      <w:pPr>
        <w:spacing w:line="360" w:lineRule="auto"/>
        <w:ind w:firstLine="709"/>
        <w:jc w:val="both"/>
        <w:rPr>
          <w:rFonts w:ascii="Times New Roman" w:hAnsi="Times New Roman"/>
          <w:sz w:val="28"/>
          <w:szCs w:val="28"/>
        </w:rPr>
      </w:pPr>
      <w:r w:rsidRPr="00D6085A">
        <w:rPr>
          <w:rFonts w:ascii="Times New Roman" w:hAnsi="Times New Roman"/>
          <w:sz w:val="28"/>
          <w:szCs w:val="28"/>
        </w:rPr>
        <w:t>У юридичній літературі права (які надають юридичну можливість вибору варіанту дії в рамках компетенції) та обов'язки (які імперативно регламентують дії суб'єкта) СПА зазвичай об'єднуються в юридичний конструкт, відомий як "повноваження" [38, с. 18; 39, с. 127]. Таким чином, "повноваження" являє собою перелік конкретних прав і обов'язків, які складають основний зміст компетенції і закріплені в законах та інших нормативно-правових актах, необхідних для виконання завдань і функцій, покладених на суб'єкта.</w:t>
      </w:r>
    </w:p>
    <w:p w:rsidR="00D5655C" w:rsidRPr="00D6085A" w:rsidRDefault="00D5655C" w:rsidP="00D6085A">
      <w:pPr>
        <w:spacing w:line="360" w:lineRule="auto"/>
        <w:ind w:firstLine="709"/>
        <w:jc w:val="both"/>
        <w:rPr>
          <w:rFonts w:ascii="Times New Roman" w:hAnsi="Times New Roman"/>
          <w:sz w:val="28"/>
          <w:szCs w:val="28"/>
        </w:rPr>
      </w:pPr>
      <w:r w:rsidRPr="00D6085A">
        <w:rPr>
          <w:rFonts w:ascii="Times New Roman" w:hAnsi="Times New Roman"/>
          <w:sz w:val="28"/>
          <w:szCs w:val="28"/>
        </w:rPr>
        <w:t>Відзначаючи, що громадяни або суб'єкти господарювання можуть використовувати своє право на власний розсуд, державні служби та їх посадові особи, на відміну, "зобов'язані використовувати усі надані їм державою права для успішного вирішення поставлених перед ними завдань" [40, с. 11]. У цьому контексті державні служби, для ефективного виконання завдань, мають широкий набір повноважень, включаючи загальні і специфічні, що визначаються для кожної служби відповідно до сфери суспільного життя [40, с. 11–12].</w:t>
      </w:r>
    </w:p>
    <w:p w:rsidR="00D5655C" w:rsidRDefault="00D5655C" w:rsidP="00D6085A">
      <w:pPr>
        <w:spacing w:line="360" w:lineRule="auto"/>
        <w:ind w:firstLine="709"/>
        <w:jc w:val="both"/>
        <w:rPr>
          <w:rFonts w:ascii="Times New Roman" w:hAnsi="Times New Roman"/>
          <w:sz w:val="28"/>
          <w:szCs w:val="28"/>
        </w:rPr>
      </w:pPr>
      <w:r w:rsidRPr="00D6085A">
        <w:rPr>
          <w:rFonts w:ascii="Times New Roman" w:hAnsi="Times New Roman"/>
          <w:sz w:val="28"/>
          <w:szCs w:val="28"/>
        </w:rPr>
        <w:t>З урахуванням цього підходимо до висновку, що "повноваження" СПА представляє собою комплекс прав і обов'язків, закріплених у законодавстві, відповідно до обсягу їх правосуб'єктності та коригованих їх метою та предметом відання. Це дозволяє ефективно функціонувати СПА як суб'єкта, що реалізує завдання та функції держави та/або місцевого самоврядування, покладені на нього, а також невладні завдання т</w:t>
      </w:r>
      <w:r>
        <w:rPr>
          <w:rFonts w:ascii="Times New Roman" w:hAnsi="Times New Roman"/>
          <w:sz w:val="28"/>
          <w:szCs w:val="28"/>
        </w:rPr>
        <w:t>а функції.</w:t>
      </w:r>
    </w:p>
    <w:p w:rsidR="00D5655C" w:rsidRDefault="00D5655C" w:rsidP="00D6085A">
      <w:pPr>
        <w:spacing w:line="360" w:lineRule="auto"/>
        <w:ind w:firstLine="709"/>
        <w:jc w:val="both"/>
        <w:rPr>
          <w:rFonts w:ascii="Times New Roman" w:hAnsi="Times New Roman"/>
          <w:sz w:val="28"/>
          <w:szCs w:val="28"/>
        </w:rPr>
      </w:pPr>
      <w:r w:rsidRPr="00D6085A">
        <w:rPr>
          <w:rFonts w:ascii="Times New Roman" w:hAnsi="Times New Roman"/>
          <w:sz w:val="28"/>
          <w:szCs w:val="28"/>
        </w:rPr>
        <w:t>Щодо терміну "</w:t>
      </w:r>
      <w:r>
        <w:rPr>
          <w:rFonts w:ascii="Times New Roman" w:hAnsi="Times New Roman"/>
          <w:sz w:val="28"/>
          <w:szCs w:val="28"/>
        </w:rPr>
        <w:t>предмет відання", українська</w:t>
      </w:r>
      <w:r w:rsidRPr="00D6085A">
        <w:rPr>
          <w:rFonts w:ascii="Times New Roman" w:hAnsi="Times New Roman"/>
          <w:sz w:val="28"/>
          <w:szCs w:val="28"/>
        </w:rPr>
        <w:t xml:space="preserve"> юрист-адміністративіст О. І. Лавренова пропонує розглядати його як нормативно закріплений елемент компетенції, що "визначає сфери суспільного життя, в яких функціонує відповідний юридично компетентний орган" [40, с. 11]. Іншими словами, предмет відання СПА є особливим аспектом правового регулювання, що становить частину компетенції цього суб'єкта. Цей елемент чітко визначений у чинному законодавстві та обмежує сфери та межі суспільного життя, де відповідний суб'єкт має юридичну здатність реалізовувати свої права та виконувати обов'язки.</w:t>
      </w:r>
    </w:p>
    <w:p w:rsidR="00D5655C" w:rsidRPr="00EE1951" w:rsidRDefault="00D5655C" w:rsidP="00EE1951">
      <w:pPr>
        <w:spacing w:line="360" w:lineRule="auto"/>
        <w:ind w:firstLine="709"/>
        <w:jc w:val="both"/>
        <w:rPr>
          <w:rFonts w:ascii="Times New Roman" w:hAnsi="Times New Roman"/>
          <w:b/>
          <w:sz w:val="28"/>
          <w:szCs w:val="28"/>
        </w:rPr>
      </w:pPr>
    </w:p>
    <w:p w:rsidR="00D5655C" w:rsidRDefault="00D5655C" w:rsidP="00DC69D5">
      <w:pPr>
        <w:spacing w:line="360" w:lineRule="auto"/>
        <w:ind w:firstLine="709"/>
        <w:jc w:val="both"/>
        <w:rPr>
          <w:rFonts w:ascii="Times New Roman" w:hAnsi="Times New Roman"/>
          <w:sz w:val="28"/>
          <w:szCs w:val="28"/>
        </w:rPr>
      </w:pPr>
    </w:p>
    <w:p w:rsidR="00D5655C" w:rsidRDefault="00D5655C" w:rsidP="00BA321B">
      <w:pPr>
        <w:spacing w:line="360" w:lineRule="auto"/>
        <w:ind w:firstLine="709"/>
        <w:jc w:val="both"/>
        <w:rPr>
          <w:rFonts w:ascii="Times New Roman" w:hAnsi="Times New Roman"/>
          <w:sz w:val="28"/>
          <w:szCs w:val="28"/>
        </w:rPr>
      </w:pPr>
    </w:p>
    <w:p w:rsidR="00D5655C" w:rsidRDefault="00D5655C" w:rsidP="00BA321B">
      <w:pPr>
        <w:spacing w:line="360" w:lineRule="auto"/>
        <w:ind w:firstLine="709"/>
        <w:jc w:val="both"/>
        <w:rPr>
          <w:rFonts w:ascii="Times New Roman" w:hAnsi="Times New Roman"/>
          <w:sz w:val="28"/>
          <w:szCs w:val="28"/>
        </w:rPr>
      </w:pPr>
    </w:p>
    <w:p w:rsidR="00D5655C" w:rsidRDefault="00D5655C" w:rsidP="00BA321B">
      <w:pPr>
        <w:spacing w:line="360" w:lineRule="auto"/>
        <w:ind w:firstLine="709"/>
        <w:jc w:val="both"/>
        <w:rPr>
          <w:rFonts w:ascii="Times New Roman" w:hAnsi="Times New Roman"/>
          <w:sz w:val="28"/>
          <w:szCs w:val="28"/>
        </w:rPr>
      </w:pPr>
    </w:p>
    <w:p w:rsidR="00D5655C" w:rsidRDefault="00D5655C" w:rsidP="00BA321B">
      <w:pPr>
        <w:spacing w:line="360" w:lineRule="auto"/>
        <w:ind w:firstLine="709"/>
        <w:jc w:val="both"/>
        <w:rPr>
          <w:rFonts w:ascii="Times New Roman" w:hAnsi="Times New Roman"/>
          <w:sz w:val="28"/>
          <w:szCs w:val="28"/>
        </w:rPr>
      </w:pPr>
    </w:p>
    <w:p w:rsidR="00D5655C" w:rsidRDefault="00D5655C" w:rsidP="00BA321B">
      <w:pPr>
        <w:spacing w:line="360" w:lineRule="auto"/>
        <w:ind w:firstLine="709"/>
        <w:jc w:val="both"/>
        <w:rPr>
          <w:rFonts w:ascii="Times New Roman" w:hAnsi="Times New Roman"/>
          <w:sz w:val="28"/>
          <w:szCs w:val="28"/>
        </w:rPr>
      </w:pPr>
    </w:p>
    <w:p w:rsidR="00D5655C" w:rsidRDefault="00D5655C" w:rsidP="00BA321B">
      <w:pPr>
        <w:spacing w:line="360" w:lineRule="auto"/>
        <w:ind w:firstLine="709"/>
        <w:jc w:val="both"/>
        <w:rPr>
          <w:rFonts w:ascii="Times New Roman" w:hAnsi="Times New Roman"/>
          <w:sz w:val="28"/>
          <w:szCs w:val="28"/>
        </w:rPr>
      </w:pPr>
    </w:p>
    <w:p w:rsidR="00D5655C" w:rsidRDefault="00D5655C" w:rsidP="00BA321B">
      <w:pPr>
        <w:spacing w:line="360" w:lineRule="auto"/>
        <w:ind w:firstLine="709"/>
        <w:jc w:val="both"/>
        <w:rPr>
          <w:rFonts w:ascii="Times New Roman" w:hAnsi="Times New Roman"/>
          <w:sz w:val="28"/>
          <w:szCs w:val="28"/>
        </w:rPr>
      </w:pPr>
    </w:p>
    <w:p w:rsidR="00D5655C" w:rsidRDefault="00D5655C" w:rsidP="00BA321B">
      <w:pPr>
        <w:spacing w:line="360" w:lineRule="auto"/>
        <w:ind w:firstLine="709"/>
        <w:jc w:val="both"/>
        <w:rPr>
          <w:rFonts w:ascii="Times New Roman" w:hAnsi="Times New Roman"/>
          <w:sz w:val="28"/>
          <w:szCs w:val="28"/>
        </w:rPr>
      </w:pPr>
    </w:p>
    <w:p w:rsidR="00D5655C" w:rsidRDefault="00D5655C" w:rsidP="00BA321B">
      <w:pPr>
        <w:spacing w:line="360" w:lineRule="auto"/>
        <w:ind w:firstLine="709"/>
        <w:jc w:val="both"/>
        <w:rPr>
          <w:rFonts w:ascii="Times New Roman" w:hAnsi="Times New Roman"/>
          <w:sz w:val="28"/>
          <w:szCs w:val="28"/>
        </w:rPr>
      </w:pPr>
    </w:p>
    <w:p w:rsidR="00D5655C" w:rsidRDefault="00D5655C" w:rsidP="00BA321B">
      <w:pPr>
        <w:spacing w:line="360" w:lineRule="auto"/>
        <w:ind w:firstLine="709"/>
        <w:jc w:val="both"/>
        <w:rPr>
          <w:rFonts w:ascii="Times New Roman" w:hAnsi="Times New Roman"/>
          <w:sz w:val="28"/>
          <w:szCs w:val="28"/>
        </w:rPr>
      </w:pPr>
    </w:p>
    <w:p w:rsidR="00D5655C" w:rsidRDefault="00D5655C" w:rsidP="00BA321B">
      <w:pPr>
        <w:spacing w:line="360" w:lineRule="auto"/>
        <w:ind w:firstLine="709"/>
        <w:jc w:val="both"/>
        <w:rPr>
          <w:rFonts w:ascii="Times New Roman" w:hAnsi="Times New Roman"/>
          <w:sz w:val="28"/>
          <w:szCs w:val="28"/>
        </w:rPr>
      </w:pPr>
    </w:p>
    <w:p w:rsidR="00D5655C" w:rsidRDefault="00D5655C" w:rsidP="00BA321B">
      <w:pPr>
        <w:spacing w:line="360" w:lineRule="auto"/>
        <w:ind w:firstLine="709"/>
        <w:jc w:val="both"/>
        <w:rPr>
          <w:rFonts w:ascii="Times New Roman" w:hAnsi="Times New Roman"/>
          <w:sz w:val="28"/>
          <w:szCs w:val="28"/>
        </w:rPr>
      </w:pPr>
    </w:p>
    <w:p w:rsidR="00D5655C" w:rsidRDefault="00D5655C" w:rsidP="00BA321B">
      <w:pPr>
        <w:spacing w:line="360" w:lineRule="auto"/>
        <w:ind w:firstLine="709"/>
        <w:jc w:val="both"/>
        <w:rPr>
          <w:rFonts w:ascii="Times New Roman" w:hAnsi="Times New Roman"/>
          <w:sz w:val="28"/>
          <w:szCs w:val="28"/>
        </w:rPr>
      </w:pPr>
    </w:p>
    <w:p w:rsidR="00D5655C" w:rsidRDefault="00D5655C" w:rsidP="00BA321B">
      <w:pPr>
        <w:spacing w:line="360" w:lineRule="auto"/>
        <w:ind w:firstLine="709"/>
        <w:jc w:val="both"/>
        <w:rPr>
          <w:rFonts w:ascii="Times New Roman" w:hAnsi="Times New Roman"/>
          <w:sz w:val="28"/>
          <w:szCs w:val="28"/>
        </w:rPr>
      </w:pPr>
    </w:p>
    <w:p w:rsidR="00D5655C" w:rsidRDefault="00D5655C" w:rsidP="00BA321B">
      <w:pPr>
        <w:spacing w:line="360" w:lineRule="auto"/>
        <w:ind w:firstLine="709"/>
        <w:jc w:val="both"/>
        <w:rPr>
          <w:rFonts w:ascii="Times New Roman" w:hAnsi="Times New Roman"/>
          <w:sz w:val="28"/>
          <w:szCs w:val="28"/>
        </w:rPr>
      </w:pPr>
    </w:p>
    <w:p w:rsidR="00D5655C" w:rsidRDefault="00D5655C" w:rsidP="00B31392">
      <w:pPr>
        <w:jc w:val="center"/>
        <w:rPr>
          <w:rFonts w:ascii="Times New Roman" w:hAnsi="Times New Roman"/>
          <w:b/>
          <w:sz w:val="28"/>
          <w:szCs w:val="28"/>
        </w:rPr>
      </w:pPr>
      <w:r w:rsidRPr="00B31392">
        <w:rPr>
          <w:rFonts w:ascii="Times New Roman" w:hAnsi="Times New Roman"/>
          <w:b/>
          <w:sz w:val="28"/>
          <w:szCs w:val="28"/>
        </w:rPr>
        <w:t>2.2. Завдання та функції суб’єктів публічного адміністрування</w:t>
      </w:r>
    </w:p>
    <w:p w:rsidR="00D5655C" w:rsidRPr="00D000B7" w:rsidRDefault="00D5655C" w:rsidP="00D000B7">
      <w:pPr>
        <w:spacing w:line="360" w:lineRule="auto"/>
        <w:ind w:firstLine="709"/>
        <w:jc w:val="both"/>
        <w:rPr>
          <w:rFonts w:ascii="Times New Roman" w:hAnsi="Times New Roman"/>
          <w:sz w:val="28"/>
          <w:szCs w:val="28"/>
        </w:rPr>
      </w:pPr>
      <w:r w:rsidRPr="00D000B7">
        <w:rPr>
          <w:rFonts w:ascii="Times New Roman" w:hAnsi="Times New Roman"/>
          <w:sz w:val="28"/>
          <w:szCs w:val="28"/>
        </w:rPr>
        <w:t xml:space="preserve">Одним із елементів,  який характеризує адміністративно-процесуальний статус органів публічної адміністрації є завдання, в яких знаходить конкретизація певного публічного інтересу, наприклад. </w:t>
      </w:r>
    </w:p>
    <w:p w:rsidR="00D5655C" w:rsidRPr="00D000B7" w:rsidRDefault="00D5655C" w:rsidP="00D000B7">
      <w:pPr>
        <w:spacing w:line="360" w:lineRule="auto"/>
        <w:ind w:firstLine="709"/>
        <w:jc w:val="both"/>
        <w:rPr>
          <w:rFonts w:ascii="Times New Roman" w:hAnsi="Times New Roman"/>
          <w:sz w:val="28"/>
          <w:szCs w:val="28"/>
        </w:rPr>
      </w:pPr>
      <w:r w:rsidRPr="00D000B7">
        <w:rPr>
          <w:rFonts w:ascii="Times New Roman" w:hAnsi="Times New Roman"/>
          <w:sz w:val="28"/>
          <w:szCs w:val="28"/>
        </w:rPr>
        <w:t xml:space="preserve">«Завдання», якщо звернутися до тлумачних словників розуміють під собою: </w:t>
      </w:r>
    </w:p>
    <w:p w:rsidR="00D5655C" w:rsidRPr="00D000B7" w:rsidRDefault="00D5655C" w:rsidP="00D000B7">
      <w:pPr>
        <w:spacing w:line="360" w:lineRule="auto"/>
        <w:ind w:firstLine="709"/>
        <w:jc w:val="both"/>
        <w:rPr>
          <w:rFonts w:ascii="Times New Roman" w:hAnsi="Times New Roman"/>
          <w:sz w:val="28"/>
          <w:szCs w:val="28"/>
        </w:rPr>
      </w:pPr>
      <w:r w:rsidRPr="00D000B7">
        <w:rPr>
          <w:rFonts w:ascii="Times New Roman" w:hAnsi="Times New Roman"/>
          <w:sz w:val="28"/>
          <w:szCs w:val="28"/>
        </w:rPr>
        <w:t>1</w:t>
      </w:r>
      <w:r>
        <w:rPr>
          <w:rFonts w:ascii="Times New Roman" w:hAnsi="Times New Roman"/>
          <w:sz w:val="28"/>
          <w:szCs w:val="28"/>
        </w:rPr>
        <w:t>)</w:t>
      </w:r>
      <w:r w:rsidRPr="00A57240">
        <w:t xml:space="preserve"> </w:t>
      </w:r>
      <w:r w:rsidRPr="00A57240">
        <w:rPr>
          <w:rFonts w:ascii="Times New Roman" w:hAnsi="Times New Roman"/>
          <w:sz w:val="28"/>
          <w:szCs w:val="28"/>
        </w:rPr>
        <w:t>концепція того, які дії слід виконати</w:t>
      </w:r>
      <w:r>
        <w:rPr>
          <w:rFonts w:ascii="Times New Roman" w:hAnsi="Times New Roman"/>
          <w:sz w:val="28"/>
          <w:szCs w:val="28"/>
        </w:rPr>
        <w:t xml:space="preserve"> для досягнення конкретної мети </w:t>
      </w:r>
      <w:r w:rsidRPr="00D000B7">
        <w:rPr>
          <w:rFonts w:ascii="Times New Roman" w:hAnsi="Times New Roman"/>
          <w:sz w:val="28"/>
          <w:szCs w:val="28"/>
        </w:rPr>
        <w:t xml:space="preserve">; </w:t>
      </w:r>
    </w:p>
    <w:p w:rsidR="00D5655C" w:rsidRPr="00D000B7" w:rsidRDefault="00D5655C" w:rsidP="00D000B7">
      <w:pPr>
        <w:spacing w:line="360" w:lineRule="auto"/>
        <w:ind w:firstLine="709"/>
        <w:jc w:val="both"/>
        <w:rPr>
          <w:rFonts w:ascii="Times New Roman" w:hAnsi="Times New Roman"/>
          <w:sz w:val="28"/>
          <w:szCs w:val="28"/>
        </w:rPr>
      </w:pPr>
      <w:r w:rsidRPr="00D000B7">
        <w:rPr>
          <w:rFonts w:ascii="Times New Roman" w:hAnsi="Times New Roman"/>
          <w:sz w:val="28"/>
          <w:szCs w:val="28"/>
        </w:rPr>
        <w:t xml:space="preserve">2) </w:t>
      </w:r>
      <w:r>
        <w:rPr>
          <w:rFonts w:ascii="Times New Roman" w:hAnsi="Times New Roman"/>
          <w:sz w:val="28"/>
          <w:szCs w:val="28"/>
        </w:rPr>
        <w:t>ц</w:t>
      </w:r>
      <w:r w:rsidRPr="00A57240">
        <w:rPr>
          <w:rFonts w:ascii="Times New Roman" w:hAnsi="Times New Roman"/>
          <w:sz w:val="28"/>
          <w:szCs w:val="28"/>
        </w:rPr>
        <w:t>е визначення альтернативних шляхів і засобів для досягнення мети відповідно до висунутої гіпотези. Завдання найкраще формулюється у вигляді твердження про те, що потр</w:t>
      </w:r>
      <w:r>
        <w:rPr>
          <w:rFonts w:ascii="Times New Roman" w:hAnsi="Times New Roman"/>
          <w:sz w:val="28"/>
          <w:szCs w:val="28"/>
        </w:rPr>
        <w:t>ібно виконати, щоб досягти мети</w:t>
      </w:r>
      <w:r w:rsidRPr="00A57240">
        <w:rPr>
          <w:rFonts w:ascii="Times New Roman" w:hAnsi="Times New Roman"/>
          <w:sz w:val="28"/>
          <w:szCs w:val="28"/>
        </w:rPr>
        <w:t xml:space="preserve"> </w:t>
      </w:r>
      <w:r>
        <w:rPr>
          <w:rFonts w:ascii="Times New Roman" w:hAnsi="Times New Roman"/>
          <w:sz w:val="28"/>
          <w:szCs w:val="28"/>
        </w:rPr>
        <w:t>[44</w:t>
      </w:r>
      <w:r w:rsidRPr="00D000B7">
        <w:rPr>
          <w:rFonts w:ascii="Times New Roman" w:hAnsi="Times New Roman"/>
          <w:sz w:val="28"/>
          <w:szCs w:val="28"/>
        </w:rPr>
        <w:t>];</w:t>
      </w:r>
    </w:p>
    <w:p w:rsidR="00D5655C" w:rsidRPr="00D000B7" w:rsidRDefault="00D5655C" w:rsidP="00D000B7">
      <w:pPr>
        <w:spacing w:line="360" w:lineRule="auto"/>
        <w:ind w:firstLine="709"/>
        <w:jc w:val="both"/>
        <w:rPr>
          <w:rFonts w:ascii="Times New Roman" w:hAnsi="Times New Roman"/>
          <w:sz w:val="28"/>
          <w:szCs w:val="28"/>
        </w:rPr>
      </w:pPr>
      <w:r w:rsidRPr="00D000B7">
        <w:rPr>
          <w:rFonts w:ascii="Times New Roman" w:hAnsi="Times New Roman"/>
          <w:sz w:val="28"/>
          <w:szCs w:val="28"/>
        </w:rPr>
        <w:t xml:space="preserve"> 3) це те, що визначено або запланован</w:t>
      </w:r>
      <w:r>
        <w:rPr>
          <w:rFonts w:ascii="Times New Roman" w:hAnsi="Times New Roman"/>
          <w:sz w:val="28"/>
          <w:szCs w:val="28"/>
        </w:rPr>
        <w:t>о для виконання, доручення</w:t>
      </w:r>
      <w:r w:rsidRPr="00D000B7">
        <w:rPr>
          <w:rFonts w:ascii="Times New Roman" w:hAnsi="Times New Roman"/>
          <w:sz w:val="28"/>
          <w:szCs w:val="28"/>
        </w:rPr>
        <w:t xml:space="preserve">; </w:t>
      </w:r>
    </w:p>
    <w:p w:rsidR="00D5655C" w:rsidRPr="00D000B7" w:rsidRDefault="00D5655C" w:rsidP="00D000B7">
      <w:pPr>
        <w:spacing w:line="360" w:lineRule="auto"/>
        <w:ind w:firstLine="709"/>
        <w:jc w:val="both"/>
        <w:rPr>
          <w:rFonts w:ascii="Times New Roman" w:hAnsi="Times New Roman"/>
          <w:sz w:val="28"/>
          <w:szCs w:val="28"/>
        </w:rPr>
      </w:pPr>
      <w:r w:rsidRPr="00D000B7">
        <w:rPr>
          <w:rFonts w:ascii="Times New Roman" w:hAnsi="Times New Roman"/>
          <w:sz w:val="28"/>
          <w:szCs w:val="28"/>
        </w:rPr>
        <w:t xml:space="preserve">4) наперед визначений, запланований обсяг робіт, якесь доручення; </w:t>
      </w:r>
    </w:p>
    <w:p w:rsidR="00D5655C" w:rsidRPr="00D000B7" w:rsidRDefault="00D5655C" w:rsidP="00D000B7">
      <w:pPr>
        <w:spacing w:line="360" w:lineRule="auto"/>
        <w:ind w:firstLine="709"/>
        <w:jc w:val="both"/>
        <w:rPr>
          <w:rFonts w:ascii="Times New Roman" w:hAnsi="Times New Roman"/>
          <w:sz w:val="28"/>
          <w:szCs w:val="28"/>
        </w:rPr>
      </w:pPr>
      <w:r>
        <w:rPr>
          <w:rFonts w:ascii="Times New Roman" w:hAnsi="Times New Roman"/>
          <w:sz w:val="28"/>
          <w:szCs w:val="28"/>
        </w:rPr>
        <w:t>5) те, що хочуть здійснити</w:t>
      </w:r>
      <w:r w:rsidRPr="00D000B7">
        <w:rPr>
          <w:rFonts w:ascii="Times New Roman" w:hAnsi="Times New Roman"/>
          <w:sz w:val="28"/>
          <w:szCs w:val="28"/>
        </w:rPr>
        <w:t xml:space="preserve">. </w:t>
      </w:r>
    </w:p>
    <w:p w:rsidR="00D5655C" w:rsidRPr="00D000B7" w:rsidRDefault="00D5655C" w:rsidP="00D000B7">
      <w:pPr>
        <w:spacing w:line="360" w:lineRule="auto"/>
        <w:ind w:firstLine="709"/>
        <w:jc w:val="both"/>
        <w:rPr>
          <w:rFonts w:ascii="Times New Roman" w:hAnsi="Times New Roman"/>
          <w:sz w:val="28"/>
          <w:szCs w:val="28"/>
        </w:rPr>
      </w:pPr>
      <w:r w:rsidRPr="000F3FA2">
        <w:rPr>
          <w:rFonts w:ascii="Times New Roman" w:hAnsi="Times New Roman"/>
          <w:sz w:val="28"/>
          <w:szCs w:val="28"/>
        </w:rPr>
        <w:t>Слід зауважити, що поняття "завдання" тісно пов'язане з поняттям "мета" і розширює його зміст. У конкретному контексті, мета визначає "результат, якого система (орган) прагне досягти в загальному сенсі", тоді як завдання визначає "засіб (спосіб), яким цю м</w:t>
      </w:r>
      <w:r>
        <w:rPr>
          <w:rFonts w:ascii="Times New Roman" w:hAnsi="Times New Roman"/>
          <w:sz w:val="28"/>
          <w:szCs w:val="28"/>
        </w:rPr>
        <w:t>ету можна досягти"</w:t>
      </w:r>
      <w:r w:rsidRPr="000F3FA2">
        <w:rPr>
          <w:rFonts w:ascii="Times New Roman" w:hAnsi="Times New Roman"/>
          <w:sz w:val="28"/>
          <w:szCs w:val="28"/>
          <w:lang w:val="ru-RU"/>
        </w:rPr>
        <w:t xml:space="preserve"> [</w:t>
      </w:r>
      <w:r>
        <w:rPr>
          <w:rFonts w:ascii="Times New Roman" w:hAnsi="Times New Roman"/>
          <w:sz w:val="28"/>
          <w:szCs w:val="28"/>
        </w:rPr>
        <w:t>45</w:t>
      </w:r>
      <w:r w:rsidRPr="00D000B7">
        <w:rPr>
          <w:rFonts w:ascii="Times New Roman" w:hAnsi="Times New Roman"/>
          <w:sz w:val="28"/>
          <w:szCs w:val="28"/>
        </w:rPr>
        <w:t xml:space="preserve">, с. 45]. </w:t>
      </w:r>
    </w:p>
    <w:p w:rsidR="00D5655C" w:rsidRPr="00D000B7" w:rsidRDefault="00D5655C" w:rsidP="00A57240">
      <w:pPr>
        <w:spacing w:line="360" w:lineRule="auto"/>
        <w:ind w:firstLine="709"/>
        <w:jc w:val="both"/>
        <w:rPr>
          <w:rFonts w:ascii="Times New Roman" w:hAnsi="Times New Roman"/>
          <w:sz w:val="28"/>
          <w:szCs w:val="28"/>
        </w:rPr>
      </w:pPr>
      <w:r>
        <w:rPr>
          <w:rFonts w:ascii="Times New Roman" w:hAnsi="Times New Roman"/>
          <w:sz w:val="28"/>
          <w:szCs w:val="28"/>
        </w:rPr>
        <w:t>В. М. Тертишник стверджує</w:t>
      </w:r>
      <w:r w:rsidRPr="00D000B7">
        <w:rPr>
          <w:rFonts w:ascii="Times New Roman" w:hAnsi="Times New Roman"/>
          <w:sz w:val="28"/>
          <w:szCs w:val="28"/>
        </w:rPr>
        <w:t>, що «завдання» – це «те, що має бути зроблено на тому чи іншому етапі процесу для досягнення й</w:t>
      </w:r>
      <w:r>
        <w:rPr>
          <w:rFonts w:ascii="Times New Roman" w:hAnsi="Times New Roman"/>
          <w:sz w:val="28"/>
          <w:szCs w:val="28"/>
        </w:rPr>
        <w:t>ого мети» [46</w:t>
      </w:r>
      <w:r w:rsidRPr="00D000B7">
        <w:rPr>
          <w:rFonts w:ascii="Times New Roman" w:hAnsi="Times New Roman"/>
          <w:sz w:val="28"/>
          <w:szCs w:val="28"/>
        </w:rPr>
        <w:t>, с. 8]. Схожого розуміння дотримується також український вчений О. І. Литвинчук, який говорить, що, «завданнями» є «наперед визначений, запланований обсяг робіт; те, що необхідно з</w:t>
      </w:r>
      <w:r>
        <w:rPr>
          <w:rFonts w:ascii="Times New Roman" w:hAnsi="Times New Roman"/>
          <w:sz w:val="28"/>
          <w:szCs w:val="28"/>
        </w:rPr>
        <w:t>дійснити для досягнення мети» [47</w:t>
      </w:r>
      <w:r w:rsidRPr="00D000B7">
        <w:rPr>
          <w:rFonts w:ascii="Times New Roman" w:hAnsi="Times New Roman"/>
          <w:sz w:val="28"/>
          <w:szCs w:val="28"/>
        </w:rPr>
        <w:t xml:space="preserve">, с. 219]. </w:t>
      </w:r>
      <w:r w:rsidRPr="00A57240">
        <w:rPr>
          <w:rFonts w:ascii="Times New Roman" w:hAnsi="Times New Roman"/>
          <w:sz w:val="28"/>
          <w:szCs w:val="28"/>
        </w:rPr>
        <w:t>Р. С. Мельник і В. М. Бевзенко визначають поняття "завдання суб’єкта публічного адміністрування", вказуючи на його сутність як "конкретних, специфікованих видів діяльності цього суб’єкта, які спільно спрямовані на досягнення цілей його діяльності в сфері публічно</w:t>
      </w:r>
      <w:r>
        <w:rPr>
          <w:rFonts w:ascii="Times New Roman" w:hAnsi="Times New Roman"/>
          <w:sz w:val="28"/>
          <w:szCs w:val="28"/>
        </w:rPr>
        <w:t>го адміністрування" [48</w:t>
      </w:r>
      <w:r w:rsidRPr="00D000B7">
        <w:rPr>
          <w:rFonts w:ascii="Times New Roman" w:hAnsi="Times New Roman"/>
          <w:sz w:val="28"/>
          <w:szCs w:val="28"/>
        </w:rPr>
        <w:t xml:space="preserve">, с. 175]. </w:t>
      </w:r>
    </w:p>
    <w:p w:rsidR="00D5655C" w:rsidRPr="00EE06BD" w:rsidRDefault="00D5655C" w:rsidP="000F3FA2">
      <w:pPr>
        <w:spacing w:line="360" w:lineRule="auto"/>
        <w:ind w:firstLine="709"/>
        <w:jc w:val="both"/>
        <w:rPr>
          <w:rFonts w:ascii="Times New Roman" w:hAnsi="Times New Roman"/>
          <w:sz w:val="28"/>
          <w:szCs w:val="28"/>
        </w:rPr>
      </w:pPr>
      <w:r w:rsidRPr="000F3FA2">
        <w:rPr>
          <w:rFonts w:ascii="Times New Roman" w:hAnsi="Times New Roman"/>
          <w:sz w:val="28"/>
          <w:szCs w:val="28"/>
        </w:rPr>
        <w:t>Узагальнюючи, можна сказати, що під поняттям "завдання СПА" маються на увазі наперед визначені, конкретизовані, вимірювальні та закріплені у законодавстві види і обсяг діяльності цього суб’єкта, які відповідають межам його компетенції і які йому сукупно необхідно здійснювати шляхом виконання певних дій (операцій) для досягнення мети свого функціонування.</w:t>
      </w:r>
    </w:p>
    <w:p w:rsidR="00D5655C" w:rsidRPr="00EE06BD" w:rsidRDefault="00D5655C" w:rsidP="000F3FA2">
      <w:pPr>
        <w:spacing w:line="360" w:lineRule="auto"/>
        <w:ind w:firstLine="709"/>
        <w:jc w:val="both"/>
        <w:rPr>
          <w:rFonts w:ascii="Times New Roman" w:hAnsi="Times New Roman"/>
          <w:sz w:val="28"/>
          <w:szCs w:val="28"/>
          <w:lang w:val="ru-RU"/>
        </w:rPr>
      </w:pPr>
      <w:r w:rsidRPr="000F3FA2">
        <w:rPr>
          <w:rFonts w:ascii="Times New Roman" w:hAnsi="Times New Roman"/>
          <w:sz w:val="28"/>
          <w:szCs w:val="28"/>
        </w:rPr>
        <w:t>Варто відзначити, що органи публічної адміністрації формуються відповідно до норм права, і їхня діяльність базується на правових інструментах. Основними інструментами діяльності є правові засоби, тому мова повинна йти про завдання права. Термін "завдання права" вказує на економічні, політичні, соціальні проблеми, які перед правом стоїть завдання вирішити. Завдання права визначає постійну або тимчасову, найближчу або кінцеву мету, досягнення якої воно повинно сприяти або самостійно досягти.</w:t>
      </w:r>
    </w:p>
    <w:p w:rsidR="00D5655C" w:rsidRPr="005A6C93" w:rsidRDefault="00D5655C" w:rsidP="000F3FA2">
      <w:pPr>
        <w:spacing w:line="360" w:lineRule="auto"/>
        <w:ind w:firstLine="709"/>
        <w:jc w:val="both"/>
        <w:rPr>
          <w:rFonts w:ascii="Times New Roman" w:hAnsi="Times New Roman"/>
          <w:sz w:val="28"/>
          <w:szCs w:val="28"/>
        </w:rPr>
      </w:pPr>
      <w:r w:rsidRPr="005A6C93">
        <w:rPr>
          <w:rFonts w:ascii="Times New Roman" w:hAnsi="Times New Roman"/>
          <w:sz w:val="28"/>
          <w:szCs w:val="28"/>
        </w:rPr>
        <w:t>На сьогодні найперше завдання права - це належна реалізація прав людини, а у випадках їх порушення надійний захист. Тобто основним завданням органів публічної адміністрації є належна реалізація прав людини, а у випадках їx порушення надійний захист у певних сферах розвитку суспільства.</w:t>
      </w:r>
    </w:p>
    <w:p w:rsidR="00D5655C" w:rsidRPr="005A6C93" w:rsidRDefault="00D5655C" w:rsidP="00D000B7">
      <w:pPr>
        <w:spacing w:line="360" w:lineRule="auto"/>
        <w:ind w:firstLine="709"/>
        <w:jc w:val="both"/>
        <w:rPr>
          <w:rFonts w:ascii="Times New Roman" w:hAnsi="Times New Roman"/>
          <w:sz w:val="28"/>
          <w:szCs w:val="28"/>
        </w:rPr>
      </w:pPr>
      <w:r w:rsidRPr="005A6C93">
        <w:rPr>
          <w:rFonts w:ascii="Times New Roman" w:hAnsi="Times New Roman"/>
          <w:sz w:val="28"/>
          <w:szCs w:val="28"/>
        </w:rPr>
        <w:t xml:space="preserve">Щодо класифікації завдань СПА, то </w:t>
      </w:r>
      <w:r>
        <w:rPr>
          <w:rFonts w:ascii="Times New Roman" w:hAnsi="Times New Roman"/>
          <w:sz w:val="28"/>
          <w:szCs w:val="28"/>
        </w:rPr>
        <w:t>з</w:t>
      </w:r>
      <w:r w:rsidRPr="00A57240">
        <w:rPr>
          <w:rFonts w:ascii="Times New Roman" w:hAnsi="Times New Roman"/>
          <w:sz w:val="28"/>
          <w:szCs w:val="28"/>
        </w:rPr>
        <w:t xml:space="preserve"> урахуванням характеристики елементів системи вказаних суб’єктів, їх можна класифікувати як основні та спеціальні, управлінські та неуправлінські.</w:t>
      </w:r>
    </w:p>
    <w:p w:rsidR="00D5655C" w:rsidRPr="005A6C93" w:rsidRDefault="00D5655C" w:rsidP="00D000B7">
      <w:pPr>
        <w:spacing w:line="360" w:lineRule="auto"/>
        <w:ind w:firstLine="709"/>
        <w:jc w:val="both"/>
        <w:rPr>
          <w:rFonts w:ascii="Times New Roman" w:hAnsi="Times New Roman"/>
          <w:sz w:val="28"/>
          <w:szCs w:val="28"/>
        </w:rPr>
      </w:pPr>
      <w:r w:rsidRPr="005A6C93">
        <w:rPr>
          <w:rFonts w:ascii="Times New Roman" w:hAnsi="Times New Roman"/>
          <w:sz w:val="28"/>
          <w:szCs w:val="28"/>
        </w:rPr>
        <w:t xml:space="preserve">Для прикладу, О. І. Лавренова вказує, що завдання (на прикладі державної служби як центрального органу виконавчої влади) є структурним елементом адміністративно-правового статусу, поділяючись на наступні два види: </w:t>
      </w:r>
    </w:p>
    <w:p w:rsidR="00D5655C" w:rsidRPr="005A6C93" w:rsidRDefault="00D5655C" w:rsidP="00D000B7">
      <w:pPr>
        <w:spacing w:line="360" w:lineRule="auto"/>
        <w:ind w:firstLine="709"/>
        <w:jc w:val="both"/>
        <w:rPr>
          <w:rFonts w:ascii="Times New Roman" w:hAnsi="Times New Roman"/>
          <w:sz w:val="28"/>
          <w:szCs w:val="28"/>
        </w:rPr>
      </w:pPr>
      <w:r w:rsidRPr="005A6C93">
        <w:rPr>
          <w:rFonts w:ascii="Times New Roman" w:hAnsi="Times New Roman"/>
          <w:sz w:val="28"/>
          <w:szCs w:val="28"/>
        </w:rPr>
        <w:t xml:space="preserve">1) загальні завдання (притаманні всім державним службам), які діляться на такі два підвиди: </w:t>
      </w:r>
    </w:p>
    <w:p w:rsidR="00D5655C" w:rsidRPr="005A6C93" w:rsidRDefault="00D5655C" w:rsidP="00913BD4">
      <w:pPr>
        <w:spacing w:line="360" w:lineRule="auto"/>
        <w:ind w:firstLine="709"/>
        <w:jc w:val="both"/>
        <w:rPr>
          <w:rFonts w:ascii="Times New Roman" w:hAnsi="Times New Roman"/>
          <w:sz w:val="28"/>
          <w:szCs w:val="28"/>
        </w:rPr>
      </w:pPr>
      <w:r w:rsidRPr="005A6C93">
        <w:rPr>
          <w:rFonts w:ascii="Times New Roman" w:hAnsi="Times New Roman"/>
          <w:sz w:val="28"/>
          <w:szCs w:val="28"/>
        </w:rPr>
        <w:t xml:space="preserve">а) </w:t>
      </w:r>
      <w:r w:rsidRPr="00913BD4">
        <w:rPr>
          <w:rFonts w:ascii="Times New Roman" w:hAnsi="Times New Roman"/>
          <w:sz w:val="28"/>
          <w:szCs w:val="28"/>
        </w:rPr>
        <w:t>основні («усі державні служби, без виключення, виконують завдання з реалізації державної політики у визначеній сфері та надають пропозиції щодо формування державної політики у визначеній сфері»</w:t>
      </w:r>
      <w:r>
        <w:rPr>
          <w:rFonts w:ascii="Times New Roman" w:hAnsi="Times New Roman"/>
          <w:sz w:val="28"/>
          <w:szCs w:val="28"/>
        </w:rPr>
        <w:t xml:space="preserve"> [50</w:t>
      </w:r>
      <w:r w:rsidRPr="005A6C93">
        <w:rPr>
          <w:rFonts w:ascii="Times New Roman" w:hAnsi="Times New Roman"/>
          <w:sz w:val="28"/>
          <w:szCs w:val="28"/>
        </w:rPr>
        <w:t xml:space="preserve">, с. 15]): </w:t>
      </w:r>
    </w:p>
    <w:p w:rsidR="00D5655C" w:rsidRPr="005A6C93" w:rsidRDefault="00D5655C" w:rsidP="00D000B7">
      <w:pPr>
        <w:spacing w:line="360" w:lineRule="auto"/>
        <w:ind w:firstLine="709"/>
        <w:jc w:val="both"/>
        <w:rPr>
          <w:rFonts w:ascii="Times New Roman" w:hAnsi="Times New Roman"/>
          <w:sz w:val="28"/>
          <w:szCs w:val="28"/>
        </w:rPr>
      </w:pPr>
      <w:r w:rsidRPr="005A6C93">
        <w:rPr>
          <w:rFonts w:ascii="Times New Roman" w:hAnsi="Times New Roman"/>
          <w:sz w:val="28"/>
          <w:szCs w:val="28"/>
        </w:rPr>
        <w:t>б) додаткові («серед завдань, виконання яких покладено на ряд державних служб, є завдання щодо здійснення контролю та нагляду за додержанням вимог законодавства у визначеній сфері та здійснення міжнародно-правового співробі</w:t>
      </w:r>
      <w:r>
        <w:rPr>
          <w:rFonts w:ascii="Times New Roman" w:hAnsi="Times New Roman"/>
          <w:sz w:val="28"/>
          <w:szCs w:val="28"/>
        </w:rPr>
        <w:t>тництва у визначеній сфері» [50</w:t>
      </w:r>
      <w:r w:rsidRPr="005A6C93">
        <w:rPr>
          <w:rFonts w:ascii="Times New Roman" w:hAnsi="Times New Roman"/>
          <w:sz w:val="28"/>
          <w:szCs w:val="28"/>
        </w:rPr>
        <w:t xml:space="preserve">, с. 15]); </w:t>
      </w:r>
    </w:p>
    <w:p w:rsidR="00D5655C" w:rsidRPr="005A6C93" w:rsidRDefault="00D5655C" w:rsidP="00D000B7">
      <w:pPr>
        <w:spacing w:line="360" w:lineRule="auto"/>
        <w:ind w:firstLine="709"/>
        <w:jc w:val="both"/>
        <w:rPr>
          <w:rFonts w:ascii="Times New Roman" w:hAnsi="Times New Roman"/>
          <w:sz w:val="28"/>
          <w:szCs w:val="28"/>
        </w:rPr>
      </w:pPr>
      <w:r w:rsidRPr="005A6C93">
        <w:rPr>
          <w:rFonts w:ascii="Times New Roman" w:hAnsi="Times New Roman"/>
          <w:sz w:val="28"/>
          <w:szCs w:val="28"/>
        </w:rPr>
        <w:t>2) спеціальні завдання, які загалом «притаманні конкретній державній службі в залежнос</w:t>
      </w:r>
      <w:r>
        <w:rPr>
          <w:rFonts w:ascii="Times New Roman" w:hAnsi="Times New Roman"/>
          <w:sz w:val="28"/>
          <w:szCs w:val="28"/>
        </w:rPr>
        <w:t>ті від її предмета відання» [50</w:t>
      </w:r>
      <w:r w:rsidRPr="005A6C93">
        <w:rPr>
          <w:rFonts w:ascii="Times New Roman" w:hAnsi="Times New Roman"/>
          <w:sz w:val="28"/>
          <w:szCs w:val="28"/>
        </w:rPr>
        <w:t xml:space="preserve">, с. 15]. </w:t>
      </w:r>
    </w:p>
    <w:p w:rsidR="00D5655C" w:rsidRPr="005A6C93" w:rsidRDefault="00D5655C" w:rsidP="00D000B7">
      <w:pPr>
        <w:spacing w:line="360" w:lineRule="auto"/>
        <w:ind w:firstLine="709"/>
        <w:jc w:val="both"/>
        <w:rPr>
          <w:rFonts w:ascii="Times New Roman" w:hAnsi="Times New Roman"/>
          <w:sz w:val="28"/>
          <w:szCs w:val="28"/>
        </w:rPr>
      </w:pPr>
      <w:r w:rsidRPr="005A6C93">
        <w:rPr>
          <w:rFonts w:ascii="Times New Roman" w:hAnsi="Times New Roman"/>
          <w:sz w:val="28"/>
          <w:szCs w:val="28"/>
        </w:rPr>
        <w:t>Далі в залежності від можливості віднесення завдань до комплексу управлінських завдань, завдання СПА можна поділити на:</w:t>
      </w:r>
    </w:p>
    <w:p w:rsidR="00D5655C" w:rsidRPr="005A6C93" w:rsidRDefault="00D5655C" w:rsidP="00B44A2D">
      <w:pPr>
        <w:spacing w:line="360" w:lineRule="auto"/>
        <w:ind w:firstLine="709"/>
        <w:jc w:val="both"/>
        <w:rPr>
          <w:rFonts w:ascii="Times New Roman" w:hAnsi="Times New Roman"/>
          <w:sz w:val="28"/>
          <w:szCs w:val="28"/>
        </w:rPr>
      </w:pPr>
      <w:r w:rsidRPr="005A6C93">
        <w:rPr>
          <w:rFonts w:ascii="Times New Roman" w:hAnsi="Times New Roman"/>
          <w:sz w:val="28"/>
          <w:szCs w:val="28"/>
        </w:rPr>
        <w:t xml:space="preserve">1) управлінські завдання СПА. До цих завдань відносяться: а) </w:t>
      </w:r>
      <w:r>
        <w:rPr>
          <w:rFonts w:ascii="Times New Roman" w:hAnsi="Times New Roman"/>
          <w:sz w:val="28"/>
          <w:szCs w:val="28"/>
        </w:rPr>
        <w:t>з</w:t>
      </w:r>
      <w:r w:rsidRPr="00B44A2D">
        <w:rPr>
          <w:rFonts w:ascii="Times New Roman" w:hAnsi="Times New Roman"/>
          <w:sz w:val="28"/>
          <w:szCs w:val="28"/>
        </w:rPr>
        <w:t>абезпечення підтримки сформованого соціально-політичного порядку в суспільстві, а також збереження стабільності та впорядкованості основних суспільн</w:t>
      </w:r>
      <w:r>
        <w:rPr>
          <w:rFonts w:ascii="Times New Roman" w:hAnsi="Times New Roman"/>
          <w:sz w:val="28"/>
          <w:szCs w:val="28"/>
        </w:rPr>
        <w:t>их відносин; б) з</w:t>
      </w:r>
      <w:r w:rsidRPr="00B44A2D">
        <w:rPr>
          <w:rFonts w:ascii="Times New Roman" w:hAnsi="Times New Roman"/>
          <w:sz w:val="28"/>
          <w:szCs w:val="28"/>
        </w:rPr>
        <w:t>дійснення цілеспрямованого регулювання різних галузей, сфер, відносин і процесів відп</w:t>
      </w:r>
      <w:r>
        <w:rPr>
          <w:rFonts w:ascii="Times New Roman" w:hAnsi="Times New Roman"/>
          <w:sz w:val="28"/>
          <w:szCs w:val="28"/>
        </w:rPr>
        <w:t>овідно до інтересів суспільства; в) с</w:t>
      </w:r>
      <w:r w:rsidRPr="00B44A2D">
        <w:rPr>
          <w:rFonts w:ascii="Times New Roman" w:hAnsi="Times New Roman"/>
          <w:sz w:val="28"/>
          <w:szCs w:val="28"/>
        </w:rPr>
        <w:t>творення передумов для майбутнього розвитку соціальних об'єктів шляхом накладання чи зняття обмежень для різних варіантів їх еволюції.</w:t>
      </w:r>
    </w:p>
    <w:p w:rsidR="00D5655C" w:rsidRDefault="00D5655C" w:rsidP="00D000B7">
      <w:pPr>
        <w:spacing w:line="360" w:lineRule="auto"/>
        <w:ind w:firstLine="709"/>
        <w:jc w:val="both"/>
        <w:rPr>
          <w:rFonts w:ascii="Times New Roman" w:hAnsi="Times New Roman"/>
          <w:sz w:val="28"/>
          <w:szCs w:val="28"/>
        </w:rPr>
      </w:pPr>
      <w:r w:rsidRPr="005A6C93">
        <w:rPr>
          <w:rFonts w:ascii="Times New Roman" w:hAnsi="Times New Roman"/>
          <w:sz w:val="28"/>
          <w:szCs w:val="28"/>
        </w:rPr>
        <w:t xml:space="preserve">2) неуправлінські завдання СПА. </w:t>
      </w:r>
      <w:r>
        <w:rPr>
          <w:rFonts w:ascii="Times New Roman" w:hAnsi="Times New Roman"/>
          <w:sz w:val="28"/>
          <w:szCs w:val="28"/>
        </w:rPr>
        <w:t>Так як</w:t>
      </w:r>
      <w:r w:rsidRPr="00B44A2D">
        <w:rPr>
          <w:rFonts w:ascii="Times New Roman" w:hAnsi="Times New Roman"/>
          <w:sz w:val="28"/>
          <w:szCs w:val="28"/>
        </w:rPr>
        <w:t xml:space="preserve"> серед суб'єктів публічного адміністрування є ті, які не виконують управлінські завдання, а завдання є обов'язком елементом їхнього пр</w:t>
      </w:r>
      <w:r>
        <w:rPr>
          <w:rFonts w:ascii="Times New Roman" w:hAnsi="Times New Roman"/>
          <w:sz w:val="28"/>
          <w:szCs w:val="28"/>
        </w:rPr>
        <w:t>авового статусу, можна зробити</w:t>
      </w:r>
      <w:r w:rsidRPr="00B44A2D">
        <w:rPr>
          <w:rFonts w:ascii="Times New Roman" w:hAnsi="Times New Roman"/>
          <w:sz w:val="28"/>
          <w:szCs w:val="28"/>
        </w:rPr>
        <w:t xml:space="preserve"> висновку, що відповідні суб'єкти виконують завдання не управлінського характеру. У сучасному адміністративно-правовому контексті до цих завдань публічного адміністрування можна віднести, зокрема:</w:t>
      </w:r>
    </w:p>
    <w:p w:rsidR="00D5655C" w:rsidRPr="005A6C93" w:rsidRDefault="00D5655C" w:rsidP="00D000B7">
      <w:pPr>
        <w:spacing w:line="360" w:lineRule="auto"/>
        <w:ind w:firstLine="709"/>
        <w:jc w:val="both"/>
        <w:rPr>
          <w:rFonts w:ascii="Times New Roman" w:hAnsi="Times New Roman"/>
          <w:sz w:val="28"/>
          <w:szCs w:val="28"/>
        </w:rPr>
      </w:pPr>
      <w:r w:rsidRPr="005A6C93">
        <w:rPr>
          <w:rFonts w:ascii="Times New Roman" w:hAnsi="Times New Roman"/>
          <w:sz w:val="28"/>
          <w:szCs w:val="28"/>
        </w:rPr>
        <w:t xml:space="preserve">Оскільки серед СПА є ті суб’єкти, що не виконують управлінських завдань, а завдання є обов’язком елементом правового статусу цих суб’єктів, можемо дійти висновку, що відповідні суб’єкти виконують неуправлінські завдання. У сучасному адміністративно-правовому контексті до цих завдань СПА можемо віднести, зокрема: </w:t>
      </w:r>
    </w:p>
    <w:p w:rsidR="00D5655C" w:rsidRPr="005A6C93" w:rsidRDefault="00D5655C" w:rsidP="00D000B7">
      <w:pPr>
        <w:spacing w:line="360" w:lineRule="auto"/>
        <w:ind w:firstLine="709"/>
        <w:jc w:val="both"/>
        <w:rPr>
          <w:rFonts w:ascii="Times New Roman" w:hAnsi="Times New Roman"/>
          <w:sz w:val="28"/>
          <w:szCs w:val="28"/>
        </w:rPr>
      </w:pPr>
      <w:r w:rsidRPr="005A6C93">
        <w:rPr>
          <w:rFonts w:ascii="Times New Roman" w:hAnsi="Times New Roman"/>
          <w:sz w:val="28"/>
          <w:szCs w:val="28"/>
        </w:rPr>
        <w:t xml:space="preserve">а) просвітницькі, інформативні (зокрема, консультаційні, рекомендаційні) завдання, які підвищують інформованість усіх учасників суспільних відносин з приводу тих чи інших аспектів предмета відання СПА; </w:t>
      </w:r>
    </w:p>
    <w:p w:rsidR="00D5655C" w:rsidRPr="005A6C93" w:rsidRDefault="00D5655C" w:rsidP="00D000B7">
      <w:pPr>
        <w:spacing w:line="360" w:lineRule="auto"/>
        <w:ind w:firstLine="709"/>
        <w:jc w:val="both"/>
        <w:rPr>
          <w:rFonts w:ascii="Times New Roman" w:hAnsi="Times New Roman"/>
          <w:sz w:val="28"/>
          <w:szCs w:val="28"/>
        </w:rPr>
      </w:pPr>
      <w:r w:rsidRPr="005A6C93">
        <w:rPr>
          <w:rFonts w:ascii="Times New Roman" w:hAnsi="Times New Roman"/>
          <w:sz w:val="28"/>
          <w:szCs w:val="28"/>
        </w:rPr>
        <w:t xml:space="preserve">б) представницькі завдання, котрі виявляються в тому, що СПА повноважний представляти у залежності від міри своєї компетенції, зокрема, державу, територіальну громаду тощо; </w:t>
      </w:r>
    </w:p>
    <w:p w:rsidR="00D5655C" w:rsidRPr="005A6C93" w:rsidRDefault="00D5655C" w:rsidP="00D000B7">
      <w:pPr>
        <w:spacing w:line="360" w:lineRule="auto"/>
        <w:ind w:firstLine="709"/>
        <w:jc w:val="both"/>
        <w:rPr>
          <w:rFonts w:ascii="Times New Roman" w:hAnsi="Times New Roman"/>
          <w:sz w:val="28"/>
          <w:szCs w:val="28"/>
        </w:rPr>
      </w:pPr>
      <w:r w:rsidRPr="005A6C93">
        <w:rPr>
          <w:rFonts w:ascii="Times New Roman" w:hAnsi="Times New Roman"/>
          <w:sz w:val="28"/>
          <w:szCs w:val="28"/>
        </w:rPr>
        <w:t xml:space="preserve">в) правозастосовні завдання, тобто, застосування норм законодавства з метою вирішення тих чи інших правових спорів (конфліктів), задоволення юридичних приватних потреб суб’єктів права, що не суперечать загальному (публічному) інтересу, благу; </w:t>
      </w:r>
    </w:p>
    <w:p w:rsidR="00D5655C" w:rsidRPr="005A6C93" w:rsidRDefault="00D5655C" w:rsidP="00D000B7">
      <w:pPr>
        <w:spacing w:line="360" w:lineRule="auto"/>
        <w:ind w:firstLine="709"/>
        <w:jc w:val="both"/>
        <w:rPr>
          <w:rFonts w:ascii="Times New Roman" w:hAnsi="Times New Roman"/>
          <w:sz w:val="28"/>
          <w:szCs w:val="28"/>
        </w:rPr>
      </w:pPr>
      <w:r w:rsidRPr="005A6C93">
        <w:rPr>
          <w:rFonts w:ascii="Times New Roman" w:hAnsi="Times New Roman"/>
          <w:sz w:val="28"/>
          <w:szCs w:val="28"/>
        </w:rPr>
        <w:t xml:space="preserve">г) правотворчі завдання, а саме участь у процесі формування та практики втілення права; </w:t>
      </w:r>
    </w:p>
    <w:p w:rsidR="00D5655C" w:rsidRPr="000F3FA2" w:rsidRDefault="00D5655C" w:rsidP="000F3FA2">
      <w:pPr>
        <w:spacing w:line="360" w:lineRule="auto"/>
        <w:ind w:firstLine="709"/>
        <w:jc w:val="both"/>
        <w:rPr>
          <w:rFonts w:ascii="Times New Roman" w:hAnsi="Times New Roman"/>
          <w:sz w:val="28"/>
          <w:szCs w:val="28"/>
        </w:rPr>
      </w:pPr>
      <w:r w:rsidRPr="005A6C93">
        <w:rPr>
          <w:rFonts w:ascii="Times New Roman" w:hAnsi="Times New Roman"/>
          <w:sz w:val="28"/>
          <w:szCs w:val="28"/>
        </w:rPr>
        <w:t>ґ) публічно-сервісні завдання, а тобто надання публічних (насамперед адміністративних) послуг приватним особам.</w:t>
      </w:r>
    </w:p>
    <w:p w:rsidR="00D5655C" w:rsidRPr="000F3FA2" w:rsidRDefault="00D5655C" w:rsidP="000F3FA2">
      <w:pPr>
        <w:spacing w:line="360" w:lineRule="auto"/>
        <w:ind w:firstLine="709"/>
        <w:jc w:val="both"/>
        <w:rPr>
          <w:rFonts w:ascii="Times New Roman" w:hAnsi="Times New Roman"/>
          <w:sz w:val="28"/>
          <w:szCs w:val="28"/>
        </w:rPr>
      </w:pPr>
      <w:r w:rsidRPr="000F3FA2">
        <w:rPr>
          <w:rFonts w:ascii="Times New Roman" w:hAnsi="Times New Roman"/>
          <w:sz w:val="28"/>
          <w:szCs w:val="28"/>
        </w:rPr>
        <w:t>Також важливо погодитися із українським юристом-адміністративістом П. О. Комірчим, який вказує на те, що суб'єкти публічної адміністрації (СПА) виконують різноманітні завдання, які можна поділити на загальні, спеціальні та особливі завдання у безпосередньому контексті конкретного суб'єкта.</w:t>
      </w:r>
    </w:p>
    <w:p w:rsidR="00D5655C" w:rsidRPr="000F3FA2" w:rsidRDefault="00D5655C" w:rsidP="000F3FA2">
      <w:pPr>
        <w:spacing w:line="360" w:lineRule="auto"/>
        <w:ind w:firstLine="709"/>
        <w:jc w:val="both"/>
        <w:rPr>
          <w:rFonts w:ascii="Times New Roman" w:hAnsi="Times New Roman"/>
          <w:sz w:val="28"/>
          <w:szCs w:val="28"/>
        </w:rPr>
      </w:pPr>
      <w:r w:rsidRPr="000F3FA2">
        <w:rPr>
          <w:rFonts w:ascii="Times New Roman" w:hAnsi="Times New Roman"/>
          <w:sz w:val="28"/>
          <w:szCs w:val="28"/>
        </w:rPr>
        <w:t>Наприклад, публічна служба у сфері правоохорони реалізує:</w:t>
      </w:r>
    </w:p>
    <w:p w:rsidR="00D5655C" w:rsidRPr="000F3FA2" w:rsidRDefault="00D5655C" w:rsidP="000F3FA2">
      <w:pPr>
        <w:spacing w:line="360" w:lineRule="auto"/>
        <w:ind w:firstLine="709"/>
        <w:jc w:val="both"/>
        <w:rPr>
          <w:rFonts w:ascii="Times New Roman" w:hAnsi="Times New Roman"/>
          <w:sz w:val="28"/>
          <w:szCs w:val="28"/>
        </w:rPr>
      </w:pPr>
      <w:r w:rsidRPr="000F3FA2">
        <w:rPr>
          <w:rFonts w:ascii="Times New Roman" w:hAnsi="Times New Roman"/>
          <w:sz w:val="28"/>
          <w:szCs w:val="28"/>
        </w:rPr>
        <w:t>а) загальні завдання, які "ідентичні загальним завданням публічної служби в інших галузях";</w:t>
      </w:r>
    </w:p>
    <w:p w:rsidR="00D5655C" w:rsidRPr="000F3FA2" w:rsidRDefault="00D5655C" w:rsidP="000F3FA2">
      <w:pPr>
        <w:spacing w:line="360" w:lineRule="auto"/>
        <w:ind w:firstLine="709"/>
        <w:jc w:val="both"/>
        <w:rPr>
          <w:rFonts w:ascii="Times New Roman" w:hAnsi="Times New Roman"/>
          <w:sz w:val="28"/>
          <w:szCs w:val="28"/>
        </w:rPr>
      </w:pPr>
      <w:r w:rsidRPr="000F3FA2">
        <w:rPr>
          <w:rFonts w:ascii="Times New Roman" w:hAnsi="Times New Roman"/>
          <w:sz w:val="28"/>
          <w:szCs w:val="28"/>
        </w:rPr>
        <w:t>б) спеціальні завдання, що "випливають з самої сутності діяльності держави в сфері правоохорони, тобто функції, які стосуються виключно правоохоронних органів та відповідної публічної служби".</w:t>
      </w:r>
      <w:r>
        <w:rPr>
          <w:rFonts w:ascii="Times New Roman" w:hAnsi="Times New Roman"/>
          <w:sz w:val="28"/>
          <w:szCs w:val="28"/>
        </w:rPr>
        <w:t xml:space="preserve"> </w:t>
      </w:r>
      <w:r w:rsidRPr="00C54D8D">
        <w:rPr>
          <w:rFonts w:ascii="Times New Roman" w:hAnsi="Times New Roman"/>
          <w:sz w:val="28"/>
          <w:szCs w:val="28"/>
        </w:rPr>
        <w:t>Ці завдання охоплюють виявлення загроз для існуючого правопорядку, запобігання та припинення порушень правопорядку, зменшення латентності злочинності, а також застосування юридичних заходів відповідальності до осіб, які порушують правопорядок.</w:t>
      </w:r>
      <w:r w:rsidRPr="000F3FA2">
        <w:rPr>
          <w:rFonts w:ascii="Times New Roman" w:hAnsi="Times New Roman"/>
          <w:sz w:val="28"/>
          <w:szCs w:val="28"/>
        </w:rPr>
        <w:t>;</w:t>
      </w:r>
    </w:p>
    <w:p w:rsidR="00D5655C" w:rsidRDefault="00D5655C" w:rsidP="007F7A11">
      <w:pPr>
        <w:spacing w:line="360" w:lineRule="auto"/>
        <w:ind w:firstLine="709"/>
        <w:jc w:val="both"/>
        <w:rPr>
          <w:rFonts w:ascii="Times New Roman" w:hAnsi="Times New Roman"/>
          <w:sz w:val="28"/>
          <w:szCs w:val="28"/>
        </w:rPr>
      </w:pPr>
      <w:r w:rsidRPr="000F3FA2">
        <w:rPr>
          <w:rFonts w:ascii="Times New Roman" w:hAnsi="Times New Roman"/>
          <w:sz w:val="28"/>
          <w:szCs w:val="28"/>
        </w:rPr>
        <w:t>в) особливі завдання, які "стосуються не всієї публічної служби у правоохоронній сфері, а виключно тієї служби (у цій сфері), яка відповідає лише за певний напрямок (чи напрямки) досягнення мети створення та функціонування публічної служби в означеній сфері". Ці завдання виконуються виключно державними службовцями розглядуваної публічної служби</w:t>
      </w:r>
      <w:r>
        <w:rPr>
          <w:rFonts w:ascii="Times New Roman" w:hAnsi="Times New Roman"/>
          <w:sz w:val="28"/>
          <w:szCs w:val="28"/>
        </w:rPr>
        <w:t xml:space="preserve"> [51</w:t>
      </w:r>
      <w:r w:rsidRPr="00615B68">
        <w:rPr>
          <w:rFonts w:ascii="Times New Roman" w:hAnsi="Times New Roman"/>
          <w:sz w:val="28"/>
          <w:szCs w:val="28"/>
        </w:rPr>
        <w:t>, с. 208–210].</w:t>
      </w:r>
    </w:p>
    <w:p w:rsidR="00D5655C" w:rsidRPr="00615B68" w:rsidRDefault="00D5655C" w:rsidP="007F7A11">
      <w:pPr>
        <w:spacing w:line="360" w:lineRule="auto"/>
        <w:ind w:firstLine="709"/>
        <w:jc w:val="both"/>
        <w:rPr>
          <w:rFonts w:ascii="Times New Roman" w:hAnsi="Times New Roman"/>
          <w:sz w:val="28"/>
          <w:szCs w:val="28"/>
        </w:rPr>
      </w:pPr>
      <w:r w:rsidRPr="007F7A11">
        <w:rPr>
          <w:rFonts w:ascii="Times New Roman" w:hAnsi="Times New Roman"/>
          <w:sz w:val="28"/>
          <w:szCs w:val="28"/>
        </w:rPr>
        <w:t>Перейшовши до розгляду функцій, важливо відзначити, що більшість функцій органів публічної адміністрації, як правило, не мають чіткого регулювання в чинному законодавстві і трактуються різним чином у науковій літературі. У словнику термін "функція" визначається як "робота кого-небудь, чого-небудь, обов'язок, коло діяльності когось, чогось. Призначення, роль кого-небудь, чого-небудь" [52]. На жаль, деякі спеціалізовані словники не містять жодного визначення терміна "функція" [53]. Тим не менше, цей термін широко використовується в різних наукових галузях, і кожна галузь навчання надає йому своє унікальне тлумачення. Функції визначають "динаміку" системи. За словами В. Б. Аверʼянова, чітке визначення завдань, які стоять перед органом, є важливим каналом для правового опосередкування функцій [54, с. 9]. Вчений вказує на основні риси функцій державних органів, відзначаючи:</w:t>
      </w:r>
    </w:p>
    <w:p w:rsidR="00D5655C" w:rsidRPr="00D000B7" w:rsidRDefault="00D5655C" w:rsidP="00D000B7">
      <w:pPr>
        <w:spacing w:line="360" w:lineRule="auto"/>
        <w:ind w:firstLine="709"/>
        <w:jc w:val="both"/>
        <w:rPr>
          <w:rFonts w:ascii="Times New Roman" w:hAnsi="Times New Roman"/>
          <w:sz w:val="28"/>
          <w:szCs w:val="28"/>
        </w:rPr>
      </w:pPr>
      <w:r w:rsidRPr="00D000B7">
        <w:rPr>
          <w:rFonts w:ascii="Times New Roman" w:hAnsi="Times New Roman"/>
          <w:sz w:val="28"/>
          <w:szCs w:val="28"/>
        </w:rPr>
        <w:t xml:space="preserve">1) типовість та якісна однорідність видів діяльності, що обʼєднуються у функцію; </w:t>
      </w:r>
    </w:p>
    <w:p w:rsidR="00D5655C" w:rsidRPr="00D000B7" w:rsidRDefault="00D5655C" w:rsidP="00D000B7">
      <w:pPr>
        <w:spacing w:line="360" w:lineRule="auto"/>
        <w:ind w:firstLine="709"/>
        <w:jc w:val="both"/>
        <w:rPr>
          <w:rFonts w:ascii="Times New Roman" w:hAnsi="Times New Roman"/>
          <w:sz w:val="28"/>
          <w:szCs w:val="28"/>
        </w:rPr>
      </w:pPr>
      <w:r w:rsidRPr="00D000B7">
        <w:rPr>
          <w:rFonts w:ascii="Times New Roman" w:hAnsi="Times New Roman"/>
          <w:sz w:val="28"/>
          <w:szCs w:val="28"/>
        </w:rPr>
        <w:t>2) визначеність сфери впливу або напрямку (вектора) діяльності державного органу;</w:t>
      </w:r>
    </w:p>
    <w:p w:rsidR="00D5655C" w:rsidRPr="00615B68" w:rsidRDefault="00D5655C" w:rsidP="00615B68">
      <w:pPr>
        <w:spacing w:line="360" w:lineRule="auto"/>
        <w:ind w:firstLine="709"/>
        <w:jc w:val="both"/>
        <w:rPr>
          <w:rFonts w:ascii="Times New Roman" w:hAnsi="Times New Roman"/>
          <w:sz w:val="28"/>
          <w:szCs w:val="28"/>
        </w:rPr>
      </w:pPr>
      <w:r w:rsidRPr="00D000B7">
        <w:rPr>
          <w:rFonts w:ascii="Times New Roman" w:hAnsi="Times New Roman"/>
          <w:sz w:val="28"/>
          <w:szCs w:val="28"/>
        </w:rPr>
        <w:t>3) складова частина змісту управлінської</w:t>
      </w:r>
      <w:r>
        <w:rPr>
          <w:rFonts w:ascii="Times New Roman" w:hAnsi="Times New Roman"/>
          <w:sz w:val="28"/>
          <w:szCs w:val="28"/>
        </w:rPr>
        <w:t xml:space="preserve"> ді</w:t>
      </w:r>
      <w:r w:rsidRPr="00615B68">
        <w:rPr>
          <w:rFonts w:ascii="Times New Roman" w:hAnsi="Times New Roman"/>
          <w:sz w:val="28"/>
          <w:szCs w:val="28"/>
        </w:rPr>
        <w:t>яльності</w:t>
      </w:r>
      <w:r>
        <w:rPr>
          <w:rFonts w:ascii="Times New Roman" w:hAnsi="Times New Roman"/>
          <w:sz w:val="28"/>
          <w:szCs w:val="28"/>
        </w:rPr>
        <w:t xml:space="preserve"> державного органу;</w:t>
      </w:r>
    </w:p>
    <w:p w:rsidR="00D5655C" w:rsidRDefault="00D5655C" w:rsidP="00615B68">
      <w:pPr>
        <w:spacing w:line="360" w:lineRule="auto"/>
        <w:ind w:firstLine="709"/>
        <w:jc w:val="both"/>
        <w:rPr>
          <w:rFonts w:ascii="Times New Roman" w:hAnsi="Times New Roman"/>
          <w:sz w:val="28"/>
          <w:szCs w:val="28"/>
        </w:rPr>
      </w:pPr>
      <w:r w:rsidRPr="00615B68">
        <w:rPr>
          <w:rFonts w:ascii="Times New Roman" w:hAnsi="Times New Roman"/>
          <w:sz w:val="28"/>
          <w:szCs w:val="28"/>
        </w:rPr>
        <w:t>4) обʼєктивна обумовленість</w:t>
      </w:r>
      <w:r>
        <w:rPr>
          <w:rFonts w:ascii="Times New Roman" w:hAnsi="Times New Roman"/>
          <w:sz w:val="28"/>
          <w:szCs w:val="28"/>
        </w:rPr>
        <w:t xml:space="preserve"> </w:t>
      </w:r>
      <w:r w:rsidRPr="00615B68">
        <w:rPr>
          <w:rFonts w:ascii="Times New Roman" w:hAnsi="Times New Roman"/>
          <w:sz w:val="28"/>
          <w:szCs w:val="28"/>
        </w:rPr>
        <w:t>цілями</w:t>
      </w:r>
      <w:r>
        <w:rPr>
          <w:rFonts w:ascii="Times New Roman" w:hAnsi="Times New Roman"/>
          <w:sz w:val="28"/>
          <w:szCs w:val="28"/>
        </w:rPr>
        <w:t xml:space="preserve"> та </w:t>
      </w:r>
      <w:r w:rsidRPr="00615B68">
        <w:rPr>
          <w:rFonts w:ascii="Times New Roman" w:hAnsi="Times New Roman"/>
          <w:sz w:val="28"/>
          <w:szCs w:val="28"/>
        </w:rPr>
        <w:t xml:space="preserve">завданнями державного управління; </w:t>
      </w:r>
    </w:p>
    <w:p w:rsidR="00D5655C" w:rsidRDefault="00D5655C" w:rsidP="00615B68">
      <w:pPr>
        <w:spacing w:line="360" w:lineRule="auto"/>
        <w:ind w:firstLine="709"/>
        <w:jc w:val="both"/>
        <w:rPr>
          <w:rFonts w:ascii="Times New Roman" w:hAnsi="Times New Roman"/>
          <w:sz w:val="28"/>
          <w:szCs w:val="28"/>
        </w:rPr>
      </w:pPr>
      <w:r>
        <w:rPr>
          <w:rFonts w:ascii="Times New Roman" w:hAnsi="Times New Roman"/>
          <w:sz w:val="28"/>
          <w:szCs w:val="28"/>
        </w:rPr>
        <w:t>5) обумовленість потребами обʼє</w:t>
      </w:r>
      <w:r w:rsidRPr="00615B68">
        <w:rPr>
          <w:rFonts w:ascii="Times New Roman" w:hAnsi="Times New Roman"/>
          <w:sz w:val="28"/>
          <w:szCs w:val="28"/>
        </w:rPr>
        <w:t xml:space="preserve">ктів управління - «споживачів» функцій; </w:t>
      </w:r>
    </w:p>
    <w:p w:rsidR="00D5655C" w:rsidRDefault="00D5655C" w:rsidP="00615B68">
      <w:pPr>
        <w:spacing w:line="360" w:lineRule="auto"/>
        <w:ind w:firstLine="709"/>
        <w:jc w:val="both"/>
        <w:rPr>
          <w:rFonts w:ascii="Times New Roman" w:hAnsi="Times New Roman"/>
          <w:sz w:val="28"/>
          <w:szCs w:val="28"/>
        </w:rPr>
      </w:pPr>
      <w:r w:rsidRPr="00615B68">
        <w:rPr>
          <w:rFonts w:ascii="Times New Roman" w:hAnsi="Times New Roman"/>
          <w:sz w:val="28"/>
          <w:szCs w:val="28"/>
        </w:rPr>
        <w:t>6) обумовленість завданнями та цілями</w:t>
      </w:r>
      <w:r>
        <w:rPr>
          <w:rFonts w:ascii="Times New Roman" w:hAnsi="Times New Roman"/>
          <w:sz w:val="28"/>
          <w:szCs w:val="28"/>
        </w:rPr>
        <w:t xml:space="preserve"> </w:t>
      </w:r>
      <w:r w:rsidRPr="00615B68">
        <w:rPr>
          <w:rFonts w:ascii="Times New Roman" w:hAnsi="Times New Roman"/>
          <w:sz w:val="28"/>
          <w:szCs w:val="28"/>
        </w:rPr>
        <w:t>існування та діяльност</w:t>
      </w:r>
      <w:r>
        <w:rPr>
          <w:rFonts w:ascii="Times New Roman" w:hAnsi="Times New Roman"/>
          <w:sz w:val="28"/>
          <w:szCs w:val="28"/>
        </w:rPr>
        <w:t>і «носія» і «споживача» функції.</w:t>
      </w:r>
    </w:p>
    <w:p w:rsidR="00D5655C" w:rsidRDefault="00D5655C" w:rsidP="00615B68">
      <w:pPr>
        <w:spacing w:line="360" w:lineRule="auto"/>
        <w:ind w:firstLine="709"/>
        <w:jc w:val="both"/>
        <w:rPr>
          <w:rFonts w:ascii="Times New Roman" w:hAnsi="Times New Roman"/>
          <w:sz w:val="28"/>
          <w:szCs w:val="28"/>
        </w:rPr>
      </w:pPr>
      <w:r w:rsidRPr="007F7A11">
        <w:rPr>
          <w:rFonts w:ascii="Times New Roman" w:hAnsi="Times New Roman"/>
          <w:sz w:val="28"/>
          <w:szCs w:val="28"/>
        </w:rPr>
        <w:t>Однак важливо відзначити, що обговорення стосується лише органів державної влади, і увага не приділяється функціям суб'єктів, які, хоча і не є органами держави, все ж можуть мати відповідні повноваження.</w:t>
      </w:r>
    </w:p>
    <w:p w:rsidR="00D5655C" w:rsidRPr="007F7A11" w:rsidRDefault="00D5655C" w:rsidP="007F7A11">
      <w:pPr>
        <w:spacing w:line="360" w:lineRule="auto"/>
        <w:ind w:firstLine="709"/>
        <w:jc w:val="both"/>
        <w:rPr>
          <w:rFonts w:ascii="Times New Roman" w:hAnsi="Times New Roman"/>
          <w:sz w:val="28"/>
          <w:szCs w:val="28"/>
        </w:rPr>
      </w:pPr>
      <w:r w:rsidRPr="007F7A11">
        <w:rPr>
          <w:rFonts w:ascii="Times New Roman" w:hAnsi="Times New Roman"/>
          <w:sz w:val="28"/>
          <w:szCs w:val="28"/>
        </w:rPr>
        <w:t>Загалом, під терміном "функції СПА" слід розуміти складову правового статусу конкретного суб'єкта, яка охоплює основні, чітко визначені в законодавстві, стійкі напрями його діяльності в межах компетенції. Ці напрями визначаються з метою оптимального досягнення цілей суб'єкта під час його функціонування.</w:t>
      </w:r>
    </w:p>
    <w:p w:rsidR="00D5655C" w:rsidRPr="007F7A11" w:rsidRDefault="00D5655C" w:rsidP="007F7A11">
      <w:pPr>
        <w:spacing w:line="360" w:lineRule="auto"/>
        <w:ind w:firstLine="709"/>
        <w:jc w:val="both"/>
        <w:rPr>
          <w:rFonts w:ascii="Times New Roman" w:hAnsi="Times New Roman"/>
          <w:sz w:val="28"/>
          <w:szCs w:val="28"/>
        </w:rPr>
      </w:pPr>
      <w:r w:rsidRPr="007F7A11">
        <w:rPr>
          <w:rFonts w:ascii="Times New Roman" w:hAnsi="Times New Roman"/>
          <w:sz w:val="28"/>
          <w:szCs w:val="28"/>
        </w:rPr>
        <w:t>Оскільки СПА є різнотиповими суб'єктами, які виконують різноманітні функції, розрізняють управлінські та неуправлінські функції (що логічно випливає з видової структури їх завдань). Варто відзначити, що СПА реалізують наступні види функцій в межах своєї компетенції:</w:t>
      </w:r>
    </w:p>
    <w:p w:rsidR="00D5655C" w:rsidRDefault="00D5655C" w:rsidP="00196A9F">
      <w:pPr>
        <w:spacing w:line="360" w:lineRule="auto"/>
        <w:ind w:firstLine="709"/>
        <w:jc w:val="both"/>
        <w:rPr>
          <w:rFonts w:ascii="Times New Roman" w:hAnsi="Times New Roman"/>
          <w:sz w:val="28"/>
          <w:szCs w:val="28"/>
        </w:rPr>
      </w:pPr>
      <w:r w:rsidRPr="007F7A11">
        <w:rPr>
          <w:rFonts w:ascii="Times New Roman" w:hAnsi="Times New Roman"/>
          <w:sz w:val="28"/>
          <w:szCs w:val="28"/>
        </w:rPr>
        <w:t>Управлінські функції СПА, за визначенням Є. І. Білокур, мають особливість, що виявляється у їхній обов’язковості для будь-якої форми управлінської діяльності. За словами української вченої, це означає, що ці функції виявляються в діяльності будь-якого управлінського суб’єкта, тим часом як функції цих суб’єктів можуть відрізнятися</w:t>
      </w:r>
      <w:r>
        <w:rPr>
          <w:rFonts w:ascii="Times New Roman" w:hAnsi="Times New Roman"/>
          <w:sz w:val="28"/>
          <w:szCs w:val="28"/>
        </w:rPr>
        <w:t xml:space="preserve"> [55, с. 42]</w:t>
      </w:r>
      <w:r w:rsidRPr="007F7A11">
        <w:rPr>
          <w:rFonts w:ascii="Times New Roman" w:hAnsi="Times New Roman"/>
          <w:sz w:val="28"/>
          <w:szCs w:val="28"/>
        </w:rPr>
        <w:t>. Водночас розглядувані функції часто асоціюються з функціями державного управління, що є логічним, оскільки, як відмічають українські вчені Т. М. Кравцова та Г. В. Калініченко, "функції державного управління" можна розглядати як "самостійні, однорідні частини процесу державно-управлінської діяльності з цільовою спрямованістю, які реалізуються відповідними органами державної влади в порядку, визначеному законодавством, з м</w:t>
      </w:r>
      <w:r>
        <w:rPr>
          <w:rFonts w:ascii="Times New Roman" w:hAnsi="Times New Roman"/>
          <w:sz w:val="28"/>
          <w:szCs w:val="28"/>
        </w:rPr>
        <w:t>етою виконання функцій держави" [56</w:t>
      </w:r>
      <w:r w:rsidRPr="00A6074C">
        <w:rPr>
          <w:rFonts w:ascii="Times New Roman" w:hAnsi="Times New Roman"/>
          <w:sz w:val="28"/>
          <w:szCs w:val="28"/>
        </w:rPr>
        <w:t xml:space="preserve">, с. 522]. </w:t>
      </w:r>
    </w:p>
    <w:p w:rsidR="00D5655C" w:rsidRPr="00A6074C" w:rsidRDefault="00D5655C" w:rsidP="00196A9F">
      <w:pPr>
        <w:spacing w:line="360" w:lineRule="auto"/>
        <w:ind w:firstLine="709"/>
        <w:jc w:val="both"/>
        <w:rPr>
          <w:rFonts w:ascii="Times New Roman" w:hAnsi="Times New Roman"/>
          <w:sz w:val="28"/>
          <w:szCs w:val="28"/>
        </w:rPr>
      </w:pPr>
      <w:r w:rsidRPr="00196A9F">
        <w:rPr>
          <w:rFonts w:ascii="Times New Roman" w:hAnsi="Times New Roman"/>
          <w:sz w:val="28"/>
          <w:szCs w:val="28"/>
        </w:rPr>
        <w:t>Щодо неуправлінських функцій СПА, так само, як і їх завдань, в контексті сучасної європейської адміністративно-правової концепції "public administration", можуть мати характер, не пов'язаний з управлінням. Цей факт, як вже вказував В. Б. Авер’янов, пояснюється тим, що сьогоднішня діяльність розглядуваних суб’єктів не обмежується лише управлінням.</w:t>
      </w:r>
    </w:p>
    <w:p w:rsidR="00D5655C" w:rsidRPr="00F10C67" w:rsidRDefault="00D5655C" w:rsidP="00A6074C">
      <w:pPr>
        <w:spacing w:line="360" w:lineRule="auto"/>
        <w:ind w:firstLine="709"/>
        <w:jc w:val="both"/>
        <w:rPr>
          <w:rFonts w:ascii="Times New Roman" w:hAnsi="Times New Roman"/>
          <w:sz w:val="28"/>
          <w:szCs w:val="28"/>
        </w:rPr>
      </w:pPr>
      <w:r w:rsidRPr="00F10C67">
        <w:rPr>
          <w:rFonts w:ascii="Times New Roman" w:hAnsi="Times New Roman"/>
          <w:sz w:val="28"/>
          <w:szCs w:val="28"/>
        </w:rPr>
        <w:t xml:space="preserve">Також якщо проаналізувати різні підходи вчених до розуміння відповідних функцій можна виокремити наступні види функцій СПА: </w:t>
      </w:r>
    </w:p>
    <w:p w:rsidR="00D5655C" w:rsidRPr="00F10C67" w:rsidRDefault="00D5655C" w:rsidP="00A6074C">
      <w:pPr>
        <w:spacing w:line="360" w:lineRule="auto"/>
        <w:ind w:firstLine="709"/>
        <w:jc w:val="both"/>
        <w:rPr>
          <w:rFonts w:ascii="Times New Roman" w:hAnsi="Times New Roman"/>
          <w:sz w:val="28"/>
          <w:szCs w:val="28"/>
        </w:rPr>
      </w:pPr>
      <w:r w:rsidRPr="00F10C67">
        <w:rPr>
          <w:rFonts w:ascii="Times New Roman" w:hAnsi="Times New Roman"/>
          <w:sz w:val="28"/>
          <w:szCs w:val="28"/>
        </w:rPr>
        <w:t>1)</w:t>
      </w:r>
      <w:r w:rsidRPr="00196A9F">
        <w:t xml:space="preserve"> </w:t>
      </w:r>
      <w:r>
        <w:rPr>
          <w:rFonts w:ascii="Times New Roman" w:hAnsi="Times New Roman"/>
          <w:sz w:val="28"/>
          <w:szCs w:val="28"/>
        </w:rPr>
        <w:t>ф</w:t>
      </w:r>
      <w:r w:rsidRPr="00196A9F">
        <w:rPr>
          <w:rFonts w:ascii="Times New Roman" w:hAnsi="Times New Roman"/>
          <w:sz w:val="28"/>
          <w:szCs w:val="28"/>
        </w:rPr>
        <w:t>ункція прогнозування</w:t>
      </w:r>
      <w:r>
        <w:rPr>
          <w:rFonts w:ascii="Times New Roman" w:hAnsi="Times New Roman"/>
          <w:sz w:val="28"/>
          <w:szCs w:val="28"/>
        </w:rPr>
        <w:t>, яка</w:t>
      </w:r>
      <w:r w:rsidRPr="00196A9F">
        <w:rPr>
          <w:rFonts w:ascii="Times New Roman" w:hAnsi="Times New Roman"/>
          <w:sz w:val="28"/>
          <w:szCs w:val="28"/>
        </w:rPr>
        <w:t xml:space="preserve"> може бути визначена як науково передбачена, систематична діяльність, що включає в себе дослідження стану, структури, динаміки та перспектив управлінських явищ і процесів, характерних для конкретного суб’єкта управління.</w:t>
      </w:r>
      <w:r w:rsidRPr="00F10C67">
        <w:rPr>
          <w:rFonts w:ascii="Times New Roman" w:hAnsi="Times New Roman"/>
          <w:sz w:val="28"/>
          <w:szCs w:val="28"/>
        </w:rPr>
        <w:t xml:space="preserve"> </w:t>
      </w:r>
      <w:r>
        <w:rPr>
          <w:rFonts w:ascii="Times New Roman" w:hAnsi="Times New Roman"/>
          <w:sz w:val="28"/>
          <w:szCs w:val="28"/>
        </w:rPr>
        <w:t>[58</w:t>
      </w:r>
      <w:r w:rsidRPr="00F10C67">
        <w:rPr>
          <w:rFonts w:ascii="Times New Roman" w:hAnsi="Times New Roman"/>
          <w:sz w:val="28"/>
          <w:szCs w:val="28"/>
        </w:rPr>
        <w:t xml:space="preserve">, с. 212]; </w:t>
      </w:r>
    </w:p>
    <w:p w:rsidR="00D5655C" w:rsidRDefault="00D5655C" w:rsidP="00A6074C">
      <w:pPr>
        <w:spacing w:line="360" w:lineRule="auto"/>
        <w:ind w:firstLine="709"/>
        <w:jc w:val="both"/>
        <w:rPr>
          <w:rFonts w:ascii="Times New Roman" w:hAnsi="Times New Roman"/>
          <w:sz w:val="28"/>
          <w:szCs w:val="28"/>
        </w:rPr>
      </w:pPr>
      <w:r w:rsidRPr="00F10C67">
        <w:rPr>
          <w:rFonts w:ascii="Times New Roman" w:hAnsi="Times New Roman"/>
          <w:sz w:val="28"/>
          <w:szCs w:val="28"/>
        </w:rPr>
        <w:t>2)</w:t>
      </w:r>
      <w:r w:rsidRPr="00196A9F">
        <w:t xml:space="preserve"> </w:t>
      </w:r>
      <w:r>
        <w:rPr>
          <w:rFonts w:ascii="Times New Roman" w:hAnsi="Times New Roman"/>
          <w:sz w:val="28"/>
          <w:szCs w:val="28"/>
        </w:rPr>
        <w:t xml:space="preserve">функція планування, що є </w:t>
      </w:r>
      <w:r w:rsidRPr="00196A9F">
        <w:rPr>
          <w:rFonts w:ascii="Times New Roman" w:hAnsi="Times New Roman"/>
          <w:sz w:val="28"/>
          <w:szCs w:val="28"/>
        </w:rPr>
        <w:t>видом управлінської діяльності і полягає в визначенні перспектив та майбутнього стану організації [305, с. 68]. Вона формулює цілі та розробляє шляхи їх досягнення [59, с. 163].</w:t>
      </w:r>
      <w:r w:rsidRPr="00F10C67">
        <w:rPr>
          <w:rFonts w:ascii="Times New Roman" w:hAnsi="Times New Roman"/>
          <w:sz w:val="28"/>
          <w:szCs w:val="28"/>
        </w:rPr>
        <w:t xml:space="preserve"> </w:t>
      </w:r>
    </w:p>
    <w:p w:rsidR="00D5655C" w:rsidRPr="00F10C67" w:rsidRDefault="00D5655C" w:rsidP="00A6074C">
      <w:pPr>
        <w:spacing w:line="360" w:lineRule="auto"/>
        <w:ind w:firstLine="709"/>
        <w:jc w:val="both"/>
        <w:rPr>
          <w:rFonts w:ascii="Times New Roman" w:hAnsi="Times New Roman"/>
          <w:sz w:val="28"/>
          <w:szCs w:val="28"/>
        </w:rPr>
      </w:pPr>
      <w:r w:rsidRPr="00F10C67">
        <w:rPr>
          <w:rFonts w:ascii="Times New Roman" w:hAnsi="Times New Roman"/>
          <w:sz w:val="28"/>
          <w:szCs w:val="28"/>
        </w:rPr>
        <w:t xml:space="preserve">3) </w:t>
      </w:r>
      <w:r>
        <w:rPr>
          <w:rFonts w:ascii="Times New Roman" w:hAnsi="Times New Roman"/>
          <w:sz w:val="28"/>
          <w:szCs w:val="28"/>
        </w:rPr>
        <w:t>ф</w:t>
      </w:r>
      <w:r w:rsidRPr="00196A9F">
        <w:rPr>
          <w:rFonts w:ascii="Times New Roman" w:hAnsi="Times New Roman"/>
          <w:sz w:val="28"/>
          <w:szCs w:val="28"/>
        </w:rPr>
        <w:t>ункція організації, що представляє собою основний інструмент запобігання недолікам у функціонуванні суб’єкта [60, с. 154]. Ця функція виявляється у процесі створення структури організації та забезпеченні взаємодії між її підрозділами [61, с. 34].</w:t>
      </w:r>
      <w:r w:rsidRPr="00F10C67">
        <w:rPr>
          <w:rFonts w:ascii="Times New Roman" w:hAnsi="Times New Roman"/>
          <w:sz w:val="28"/>
          <w:szCs w:val="28"/>
        </w:rPr>
        <w:t xml:space="preserve"> </w:t>
      </w:r>
    </w:p>
    <w:p w:rsidR="00D5655C" w:rsidRDefault="00D5655C" w:rsidP="00A6074C">
      <w:pPr>
        <w:spacing w:line="360" w:lineRule="auto"/>
        <w:ind w:firstLine="709"/>
        <w:jc w:val="both"/>
        <w:rPr>
          <w:rFonts w:ascii="Times New Roman" w:hAnsi="Times New Roman"/>
          <w:sz w:val="28"/>
          <w:szCs w:val="28"/>
        </w:rPr>
      </w:pPr>
      <w:r w:rsidRPr="00F10C67">
        <w:rPr>
          <w:rFonts w:ascii="Times New Roman" w:hAnsi="Times New Roman"/>
          <w:sz w:val="28"/>
          <w:szCs w:val="28"/>
        </w:rPr>
        <w:t xml:space="preserve">4) </w:t>
      </w:r>
      <w:r>
        <w:rPr>
          <w:rFonts w:ascii="Times New Roman" w:hAnsi="Times New Roman"/>
          <w:sz w:val="28"/>
          <w:szCs w:val="28"/>
        </w:rPr>
        <w:t>ф</w:t>
      </w:r>
      <w:r w:rsidRPr="00196A9F">
        <w:rPr>
          <w:rFonts w:ascii="Times New Roman" w:hAnsi="Times New Roman"/>
          <w:sz w:val="28"/>
          <w:szCs w:val="28"/>
        </w:rPr>
        <w:t>ункція регулювання, яка є управлінською діяльністю, спрямованою на підтримку заданих параметрів у динамічній системі управління суб’єктом [62, с. 147]. Ця функція включає в себе заходи для усунення відхилень, збоїв та недоліків у керованій системі.</w:t>
      </w:r>
      <w:r>
        <w:rPr>
          <w:rFonts w:ascii="Times New Roman" w:hAnsi="Times New Roman"/>
          <w:sz w:val="28"/>
          <w:szCs w:val="28"/>
        </w:rPr>
        <w:t xml:space="preserve"> </w:t>
      </w:r>
    </w:p>
    <w:p w:rsidR="00D5655C" w:rsidRPr="00F10C67" w:rsidRDefault="00D5655C" w:rsidP="00A6074C">
      <w:pPr>
        <w:spacing w:line="360" w:lineRule="auto"/>
        <w:ind w:firstLine="709"/>
        <w:jc w:val="both"/>
        <w:rPr>
          <w:rFonts w:ascii="Times New Roman" w:hAnsi="Times New Roman"/>
          <w:sz w:val="28"/>
          <w:szCs w:val="28"/>
        </w:rPr>
      </w:pPr>
      <w:r w:rsidRPr="00F10C67">
        <w:rPr>
          <w:rFonts w:ascii="Times New Roman" w:hAnsi="Times New Roman"/>
          <w:sz w:val="28"/>
          <w:szCs w:val="28"/>
        </w:rPr>
        <w:t>5)</w:t>
      </w:r>
      <w:r w:rsidRPr="00C54D8D">
        <w:t xml:space="preserve"> </w:t>
      </w:r>
      <w:r>
        <w:rPr>
          <w:rFonts w:ascii="Times New Roman" w:hAnsi="Times New Roman"/>
          <w:sz w:val="28"/>
          <w:szCs w:val="28"/>
        </w:rPr>
        <w:t>ф</w:t>
      </w:r>
      <w:r w:rsidRPr="00C54D8D">
        <w:rPr>
          <w:rFonts w:ascii="Times New Roman" w:hAnsi="Times New Roman"/>
          <w:sz w:val="28"/>
          <w:szCs w:val="28"/>
        </w:rPr>
        <w:t>ункція координації визначається як управлінська діяльність, спрямована на синхронізацію дій об’єктів управлінської діяльності. Це здійснюється через встановлення раціональних зв'язків, що дозволяють об'єктам гармонійно взаємодіяти для досягнення конкретних цілей, які передбачені для цих об'єктів у яко</w:t>
      </w:r>
      <w:r>
        <w:rPr>
          <w:rFonts w:ascii="Times New Roman" w:hAnsi="Times New Roman"/>
          <w:sz w:val="28"/>
          <w:szCs w:val="28"/>
        </w:rPr>
        <w:t>сті суб'єктів певної діяльності</w:t>
      </w:r>
      <w:r w:rsidRPr="00F10C67">
        <w:rPr>
          <w:rFonts w:ascii="Times New Roman" w:hAnsi="Times New Roman"/>
          <w:sz w:val="28"/>
          <w:szCs w:val="28"/>
        </w:rPr>
        <w:t xml:space="preserve">; </w:t>
      </w:r>
    </w:p>
    <w:p w:rsidR="00D5655C" w:rsidRPr="00F10C67" w:rsidRDefault="00D5655C" w:rsidP="0068508C">
      <w:pPr>
        <w:spacing w:line="360" w:lineRule="auto"/>
        <w:ind w:firstLine="709"/>
        <w:jc w:val="both"/>
        <w:rPr>
          <w:rFonts w:ascii="Times New Roman" w:hAnsi="Times New Roman"/>
          <w:sz w:val="28"/>
          <w:szCs w:val="28"/>
        </w:rPr>
      </w:pPr>
      <w:r w:rsidRPr="00F10C67">
        <w:rPr>
          <w:rFonts w:ascii="Times New Roman" w:hAnsi="Times New Roman"/>
          <w:sz w:val="28"/>
          <w:szCs w:val="28"/>
        </w:rPr>
        <w:t xml:space="preserve">6) </w:t>
      </w:r>
      <w:r>
        <w:rPr>
          <w:rFonts w:ascii="Times New Roman" w:hAnsi="Times New Roman"/>
          <w:sz w:val="28"/>
          <w:szCs w:val="28"/>
        </w:rPr>
        <w:t>ф</w:t>
      </w:r>
      <w:r w:rsidRPr="0068508C">
        <w:rPr>
          <w:rFonts w:ascii="Times New Roman" w:hAnsi="Times New Roman"/>
          <w:sz w:val="28"/>
          <w:szCs w:val="28"/>
        </w:rPr>
        <w:t>ункція обліку, що представляє собою систему спостереження, вимірювання та реєстрації даних про об’єкт управління [63, с. 138]. Ця функція забезпечує отримання інформації для внутр</w:t>
      </w:r>
      <w:r>
        <w:rPr>
          <w:rFonts w:ascii="Times New Roman" w:hAnsi="Times New Roman"/>
          <w:sz w:val="28"/>
          <w:szCs w:val="28"/>
        </w:rPr>
        <w:t>ішніх та зовнішніх користувачів [63</w:t>
      </w:r>
      <w:r w:rsidRPr="00F10C67">
        <w:rPr>
          <w:rFonts w:ascii="Times New Roman" w:hAnsi="Times New Roman"/>
          <w:sz w:val="28"/>
          <w:szCs w:val="28"/>
        </w:rPr>
        <w:t xml:space="preserve">, с. 138]; </w:t>
      </w:r>
    </w:p>
    <w:p w:rsidR="00D5655C" w:rsidRPr="00F10C67" w:rsidRDefault="00D5655C" w:rsidP="00A6074C">
      <w:pPr>
        <w:spacing w:line="360" w:lineRule="auto"/>
        <w:ind w:firstLine="709"/>
        <w:jc w:val="both"/>
        <w:rPr>
          <w:rFonts w:ascii="Times New Roman" w:hAnsi="Times New Roman"/>
          <w:sz w:val="28"/>
          <w:szCs w:val="28"/>
        </w:rPr>
      </w:pPr>
      <w:r w:rsidRPr="00F10C67">
        <w:rPr>
          <w:rFonts w:ascii="Times New Roman" w:hAnsi="Times New Roman"/>
          <w:sz w:val="28"/>
          <w:szCs w:val="28"/>
        </w:rPr>
        <w:t xml:space="preserve">7) </w:t>
      </w:r>
      <w:r w:rsidRPr="0068508C">
        <w:rPr>
          <w:rFonts w:ascii="Times New Roman" w:hAnsi="Times New Roman"/>
          <w:sz w:val="28"/>
          <w:szCs w:val="28"/>
        </w:rPr>
        <w:t>Функція контролю, що є системою спостережень та перевірки відповідності процесу функціонування об’єкта управління ухваленим управлінським рішенням</w:t>
      </w:r>
      <w:r>
        <w:rPr>
          <w:rFonts w:ascii="Times New Roman" w:hAnsi="Times New Roman"/>
          <w:sz w:val="28"/>
          <w:szCs w:val="28"/>
        </w:rPr>
        <w:t>;</w:t>
      </w:r>
      <w:r w:rsidRPr="00F10C67">
        <w:rPr>
          <w:rFonts w:ascii="Times New Roman" w:hAnsi="Times New Roman"/>
          <w:sz w:val="28"/>
          <w:szCs w:val="28"/>
        </w:rPr>
        <w:t xml:space="preserve"> </w:t>
      </w:r>
    </w:p>
    <w:p w:rsidR="00D5655C" w:rsidRPr="00F10C67" w:rsidRDefault="00D5655C" w:rsidP="00A6074C">
      <w:pPr>
        <w:spacing w:line="360" w:lineRule="auto"/>
        <w:ind w:firstLine="709"/>
        <w:jc w:val="both"/>
        <w:rPr>
          <w:rFonts w:ascii="Times New Roman" w:hAnsi="Times New Roman"/>
          <w:sz w:val="28"/>
          <w:szCs w:val="28"/>
        </w:rPr>
      </w:pPr>
      <w:r w:rsidRPr="00F10C67">
        <w:rPr>
          <w:rFonts w:ascii="Times New Roman" w:hAnsi="Times New Roman"/>
          <w:sz w:val="28"/>
          <w:szCs w:val="28"/>
        </w:rPr>
        <w:t xml:space="preserve">8) функція правозастосовування, тобто прийняття правових актів індивідуального характеру; </w:t>
      </w:r>
    </w:p>
    <w:p w:rsidR="00D5655C" w:rsidRPr="00F10C67" w:rsidRDefault="00D5655C" w:rsidP="00A6074C">
      <w:pPr>
        <w:spacing w:line="360" w:lineRule="auto"/>
        <w:ind w:firstLine="709"/>
        <w:jc w:val="both"/>
        <w:rPr>
          <w:rFonts w:ascii="Times New Roman" w:hAnsi="Times New Roman"/>
          <w:sz w:val="28"/>
          <w:szCs w:val="28"/>
        </w:rPr>
      </w:pPr>
      <w:r w:rsidRPr="00F10C67">
        <w:rPr>
          <w:rFonts w:ascii="Times New Roman" w:hAnsi="Times New Roman"/>
          <w:sz w:val="28"/>
          <w:szCs w:val="28"/>
        </w:rPr>
        <w:t>9) функція нормотворення, а саме створення та прийняття (затвердження) нормативно</w:t>
      </w:r>
      <w:r>
        <w:rPr>
          <w:rFonts w:ascii="Times New Roman" w:hAnsi="Times New Roman"/>
          <w:sz w:val="28"/>
          <w:szCs w:val="28"/>
        </w:rPr>
        <w:t xml:space="preserve"> </w:t>
      </w:r>
      <w:r w:rsidRPr="00F10C67">
        <w:rPr>
          <w:rFonts w:ascii="Times New Roman" w:hAnsi="Times New Roman"/>
          <w:sz w:val="28"/>
          <w:szCs w:val="28"/>
        </w:rPr>
        <w:t xml:space="preserve">правових актів; </w:t>
      </w:r>
    </w:p>
    <w:p w:rsidR="00D5655C" w:rsidRPr="00F10C67" w:rsidRDefault="00D5655C" w:rsidP="00A6074C">
      <w:pPr>
        <w:spacing w:line="360" w:lineRule="auto"/>
        <w:ind w:firstLine="709"/>
        <w:jc w:val="both"/>
        <w:rPr>
          <w:rFonts w:ascii="Times New Roman" w:hAnsi="Times New Roman"/>
          <w:sz w:val="28"/>
          <w:szCs w:val="28"/>
        </w:rPr>
      </w:pPr>
      <w:r w:rsidRPr="00F10C67">
        <w:rPr>
          <w:rFonts w:ascii="Times New Roman" w:hAnsi="Times New Roman"/>
          <w:sz w:val="28"/>
          <w:szCs w:val="28"/>
        </w:rPr>
        <w:t xml:space="preserve">10) інформаційна та інформаційно-комунікаційна функція, тобто надання (та/або отримання, обмін, обробка, перерозподіл, зберігання, знищення, відтворення) інформації; </w:t>
      </w:r>
    </w:p>
    <w:p w:rsidR="00D5655C" w:rsidRPr="00F10C67" w:rsidRDefault="00D5655C" w:rsidP="00A6074C">
      <w:pPr>
        <w:spacing w:line="360" w:lineRule="auto"/>
        <w:ind w:firstLine="709"/>
        <w:jc w:val="both"/>
        <w:rPr>
          <w:rFonts w:ascii="Times New Roman" w:hAnsi="Times New Roman"/>
          <w:sz w:val="28"/>
          <w:szCs w:val="28"/>
        </w:rPr>
      </w:pPr>
      <w:r w:rsidRPr="00F10C67">
        <w:rPr>
          <w:rFonts w:ascii="Times New Roman" w:hAnsi="Times New Roman"/>
          <w:sz w:val="28"/>
          <w:szCs w:val="28"/>
        </w:rPr>
        <w:t xml:space="preserve">11) аналітична функція, а саме системний та критичний аналіз певного процесу, діяльності, що входить у предмет відання СПА; </w:t>
      </w:r>
    </w:p>
    <w:p w:rsidR="00D5655C" w:rsidRPr="00EE06BD" w:rsidRDefault="00D5655C" w:rsidP="00A6074C">
      <w:pPr>
        <w:spacing w:line="360" w:lineRule="auto"/>
        <w:ind w:firstLine="709"/>
        <w:jc w:val="both"/>
        <w:rPr>
          <w:rFonts w:ascii="Times New Roman" w:hAnsi="Times New Roman"/>
          <w:sz w:val="28"/>
          <w:szCs w:val="28"/>
        </w:rPr>
      </w:pPr>
      <w:r w:rsidRPr="00F10C67">
        <w:rPr>
          <w:rFonts w:ascii="Times New Roman" w:hAnsi="Times New Roman"/>
          <w:sz w:val="28"/>
          <w:szCs w:val="28"/>
        </w:rPr>
        <w:t xml:space="preserve">12) </w:t>
      </w:r>
      <w:r>
        <w:rPr>
          <w:rFonts w:ascii="Times New Roman" w:hAnsi="Times New Roman"/>
          <w:sz w:val="28"/>
          <w:szCs w:val="28"/>
        </w:rPr>
        <w:t>ф</w:t>
      </w:r>
      <w:r w:rsidRPr="0068508C">
        <w:rPr>
          <w:rFonts w:ascii="Times New Roman" w:hAnsi="Times New Roman"/>
          <w:sz w:val="28"/>
          <w:szCs w:val="28"/>
        </w:rPr>
        <w:t>ункція публічно-сервісного характеру полягає в сприянні фізичним та юридичним особам у втіленні їхніх прав і законних інтересів. Ця комплексна функція, як зазначено О. В. Джафаровим, визначає так звані "публічно-сервісні відносини", що на сьогодні є основною суттю діяльності суб'єктів публічного та приватного права, допомагаючи їм реалізовувати</w:t>
      </w:r>
      <w:r>
        <w:rPr>
          <w:rFonts w:ascii="Times New Roman" w:hAnsi="Times New Roman"/>
          <w:sz w:val="28"/>
          <w:szCs w:val="28"/>
        </w:rPr>
        <w:t xml:space="preserve"> свої права та законні інтереси </w:t>
      </w:r>
      <w:r w:rsidRPr="0068508C">
        <w:rPr>
          <w:rFonts w:ascii="Times New Roman" w:hAnsi="Times New Roman"/>
          <w:sz w:val="28"/>
          <w:szCs w:val="28"/>
        </w:rPr>
        <w:t>[</w:t>
      </w:r>
      <w:r>
        <w:rPr>
          <w:rFonts w:ascii="Times New Roman" w:hAnsi="Times New Roman"/>
          <w:sz w:val="28"/>
          <w:szCs w:val="28"/>
        </w:rPr>
        <w:t>27</w:t>
      </w:r>
      <w:r w:rsidRPr="00F10C67">
        <w:rPr>
          <w:rFonts w:ascii="Times New Roman" w:hAnsi="Times New Roman"/>
          <w:sz w:val="28"/>
          <w:szCs w:val="28"/>
        </w:rPr>
        <w:t xml:space="preserve">, с. 176], </w:t>
      </w:r>
      <w:r w:rsidRPr="0068508C">
        <w:rPr>
          <w:rFonts w:ascii="Times New Roman" w:hAnsi="Times New Roman"/>
          <w:sz w:val="28"/>
          <w:szCs w:val="28"/>
        </w:rPr>
        <w:t xml:space="preserve"> Ця функція виникає у зв'язку з зверненнями фізичних, юридичних або інших колективних осіб до носія владних повноважень, спрямованих на забезпечення реалізації суб'єктом звернення їхніх прав, свобод та законних інтересів за допомогою ухвалення владного рішення.</w:t>
      </w:r>
      <w:r>
        <w:rPr>
          <w:rFonts w:ascii="Times New Roman" w:hAnsi="Times New Roman"/>
          <w:sz w:val="28"/>
          <w:szCs w:val="28"/>
        </w:rPr>
        <w:t xml:space="preserve"> </w:t>
      </w:r>
    </w:p>
    <w:p w:rsidR="00D5655C" w:rsidRPr="00163EFA" w:rsidRDefault="00D5655C" w:rsidP="00A6074C">
      <w:pPr>
        <w:spacing w:line="360" w:lineRule="auto"/>
        <w:ind w:firstLine="709"/>
        <w:jc w:val="both"/>
        <w:rPr>
          <w:rFonts w:ascii="Times New Roman" w:hAnsi="Times New Roman"/>
          <w:sz w:val="28"/>
          <w:szCs w:val="28"/>
        </w:rPr>
      </w:pPr>
      <w:r>
        <w:rPr>
          <w:rFonts w:ascii="Times New Roman" w:hAnsi="Times New Roman"/>
          <w:sz w:val="28"/>
          <w:szCs w:val="28"/>
        </w:rPr>
        <w:t>Також с</w:t>
      </w:r>
      <w:r w:rsidRPr="00163EFA">
        <w:rPr>
          <w:rFonts w:ascii="Times New Roman" w:hAnsi="Times New Roman"/>
          <w:sz w:val="28"/>
          <w:szCs w:val="28"/>
        </w:rPr>
        <w:t xml:space="preserve">лід провести невеликий аналіз у залежності від елементів системи зазначених суб’єктів. </w:t>
      </w:r>
    </w:p>
    <w:p w:rsidR="00D5655C" w:rsidRPr="00163EFA" w:rsidRDefault="00D5655C" w:rsidP="00E70BF5">
      <w:pPr>
        <w:spacing w:line="360" w:lineRule="auto"/>
        <w:ind w:firstLine="709"/>
        <w:jc w:val="both"/>
        <w:rPr>
          <w:rFonts w:ascii="Times New Roman" w:hAnsi="Times New Roman"/>
          <w:sz w:val="28"/>
          <w:szCs w:val="28"/>
        </w:rPr>
      </w:pPr>
      <w:r w:rsidRPr="00163EFA">
        <w:rPr>
          <w:rFonts w:ascii="Times New Roman" w:hAnsi="Times New Roman"/>
          <w:sz w:val="28"/>
          <w:szCs w:val="28"/>
        </w:rPr>
        <w:t xml:space="preserve">Щодо типових СПА, точніше: 1) завдання та функції СПА у системі ОВВ. </w:t>
      </w:r>
    </w:p>
    <w:p w:rsidR="00D5655C" w:rsidRDefault="00D5655C" w:rsidP="00E70BF5">
      <w:pPr>
        <w:spacing w:line="360" w:lineRule="auto"/>
        <w:ind w:firstLine="709"/>
        <w:jc w:val="both"/>
        <w:rPr>
          <w:rFonts w:ascii="Times New Roman" w:hAnsi="Times New Roman"/>
          <w:sz w:val="28"/>
          <w:szCs w:val="28"/>
        </w:rPr>
      </w:pPr>
      <w:r w:rsidRPr="00163EFA">
        <w:rPr>
          <w:rFonts w:ascii="Times New Roman" w:hAnsi="Times New Roman"/>
          <w:sz w:val="28"/>
          <w:szCs w:val="28"/>
        </w:rPr>
        <w:t>Наприклад, завдання КМУ, які закріплені у</w:t>
      </w:r>
      <w:r>
        <w:rPr>
          <w:rFonts w:ascii="Times New Roman" w:hAnsi="Times New Roman"/>
          <w:sz w:val="28"/>
          <w:szCs w:val="28"/>
        </w:rPr>
        <w:t xml:space="preserve"> ст. 116 Конституції України [64</w:t>
      </w:r>
      <w:r w:rsidRPr="00163EFA">
        <w:rPr>
          <w:rFonts w:ascii="Times New Roman" w:hAnsi="Times New Roman"/>
          <w:sz w:val="28"/>
          <w:szCs w:val="28"/>
        </w:rPr>
        <w:t>] та ст. 2 Закону Україн</w:t>
      </w:r>
      <w:r>
        <w:rPr>
          <w:rFonts w:ascii="Times New Roman" w:hAnsi="Times New Roman"/>
          <w:sz w:val="28"/>
          <w:szCs w:val="28"/>
        </w:rPr>
        <w:t>и «Про КМУ» [65</w:t>
      </w:r>
      <w:r w:rsidRPr="00163EFA">
        <w:rPr>
          <w:rFonts w:ascii="Times New Roman" w:hAnsi="Times New Roman"/>
          <w:sz w:val="28"/>
          <w:szCs w:val="28"/>
        </w:rPr>
        <w:t>]. У вказаних нормах закріплені наступні завдання КМУ: а) «забезпечення державного суверенітету та економічної самостійності України, здійснення внутрішньої та зовнішньої політики держави, виконання Конституції і законів України, актів Прези</w:t>
      </w:r>
      <w:r>
        <w:rPr>
          <w:rFonts w:ascii="Times New Roman" w:hAnsi="Times New Roman"/>
          <w:sz w:val="28"/>
          <w:szCs w:val="28"/>
        </w:rPr>
        <w:t>дента України» [65</w:t>
      </w:r>
      <w:r w:rsidRPr="00163EFA">
        <w:rPr>
          <w:rFonts w:ascii="Times New Roman" w:hAnsi="Times New Roman"/>
          <w:sz w:val="28"/>
          <w:szCs w:val="28"/>
        </w:rPr>
        <w:t>]; б) «забезпечення реалізації стратегічного курсу держави на набуття повноправного членства України в ЄС та в Організації Пі</w:t>
      </w:r>
      <w:r>
        <w:rPr>
          <w:rFonts w:ascii="Times New Roman" w:hAnsi="Times New Roman"/>
          <w:sz w:val="28"/>
          <w:szCs w:val="28"/>
        </w:rPr>
        <w:t>внічноатлантичного договору» [65</w:t>
      </w:r>
      <w:r w:rsidRPr="00163EFA">
        <w:rPr>
          <w:rFonts w:ascii="Times New Roman" w:hAnsi="Times New Roman"/>
          <w:sz w:val="28"/>
          <w:szCs w:val="28"/>
        </w:rPr>
        <w:t>]; в) вжиття заходів щодо забезпечення прав і свобод людини та громадянина; г) «забезпечення проведення фінансової, цінової, інвестиційної та податкової політики; політики у сферах праці й зайнятості населення, соціального захисту, освіти, науки і культури, охорони природи, екологічної бе</w:t>
      </w:r>
      <w:r>
        <w:rPr>
          <w:rFonts w:ascii="Times New Roman" w:hAnsi="Times New Roman"/>
          <w:sz w:val="28"/>
          <w:szCs w:val="28"/>
        </w:rPr>
        <w:t>зпеки і природокористування» [65</w:t>
      </w:r>
      <w:r w:rsidRPr="00163EFA">
        <w:rPr>
          <w:rFonts w:ascii="Times New Roman" w:hAnsi="Times New Roman"/>
          <w:sz w:val="28"/>
          <w:szCs w:val="28"/>
        </w:rPr>
        <w:t>]; ґ) розроблення та виконання (здійснення) «загальнодержавних програм економічного, науково-технічного, соціального та к</w:t>
      </w:r>
      <w:r>
        <w:rPr>
          <w:rFonts w:ascii="Times New Roman" w:hAnsi="Times New Roman"/>
          <w:sz w:val="28"/>
          <w:szCs w:val="28"/>
        </w:rPr>
        <w:t>ультурного розвитку України» [65</w:t>
      </w:r>
      <w:r w:rsidRPr="00163EFA">
        <w:rPr>
          <w:rFonts w:ascii="Times New Roman" w:hAnsi="Times New Roman"/>
          <w:sz w:val="28"/>
          <w:szCs w:val="28"/>
        </w:rPr>
        <w:t>]; д) «забезпечення рівних умов розвитку всіх форм власності; здійснення управління об’єктами державної власності відпо</w:t>
      </w:r>
      <w:r>
        <w:rPr>
          <w:rFonts w:ascii="Times New Roman" w:hAnsi="Times New Roman"/>
          <w:sz w:val="28"/>
          <w:szCs w:val="28"/>
        </w:rPr>
        <w:t>відно до закону» [65</w:t>
      </w:r>
      <w:r w:rsidRPr="00163EFA">
        <w:rPr>
          <w:rFonts w:ascii="Times New Roman" w:hAnsi="Times New Roman"/>
          <w:sz w:val="28"/>
          <w:szCs w:val="28"/>
        </w:rPr>
        <w:t>]; е) розроблення проекту закону про Державний бюджет України й забезпечення виконання затвердженого національним парламентом України Держбюджету України, подання ВРУ звіту про його виконання; є) «здійснення заходів щодо забезпечення обороноздатності та національної безпеки України, громадського поряд</w:t>
      </w:r>
      <w:r>
        <w:rPr>
          <w:rFonts w:ascii="Times New Roman" w:hAnsi="Times New Roman"/>
          <w:sz w:val="28"/>
          <w:szCs w:val="28"/>
        </w:rPr>
        <w:t>ку, боротьби зі злочинністю» [65</w:t>
      </w:r>
      <w:r w:rsidRPr="00163EFA">
        <w:rPr>
          <w:rFonts w:ascii="Times New Roman" w:hAnsi="Times New Roman"/>
          <w:sz w:val="28"/>
          <w:szCs w:val="28"/>
        </w:rPr>
        <w:t>]; ж) організація та забезпечення здійснення зовнішньоекономічної діяльності України, митної справи; з) спрямування та координація роботи міністерств, інших ОВВ; и) утворення, реорганізація та ліквідація відповідно до закону міністерства та інших ЦОВВ, діючи в межах коштів, передбачених на утримання ОВВ; і) «призначення на посади та звільнення з посад (за поданням Прем’єр-міністра України) керівників ЦОВВ, які н</w:t>
      </w:r>
      <w:r>
        <w:rPr>
          <w:rFonts w:ascii="Times New Roman" w:hAnsi="Times New Roman"/>
          <w:sz w:val="28"/>
          <w:szCs w:val="28"/>
        </w:rPr>
        <w:t>е входять до складу Кабміну» [65</w:t>
      </w:r>
      <w:r w:rsidRPr="00163EFA">
        <w:rPr>
          <w:rFonts w:ascii="Times New Roman" w:hAnsi="Times New Roman"/>
          <w:sz w:val="28"/>
          <w:szCs w:val="28"/>
        </w:rPr>
        <w:t>]; ї) «здійснення інших повноважень, визначених Конституцією та законами України» [6</w:t>
      </w:r>
      <w:r>
        <w:rPr>
          <w:rFonts w:ascii="Times New Roman" w:hAnsi="Times New Roman"/>
          <w:sz w:val="28"/>
          <w:szCs w:val="28"/>
        </w:rPr>
        <w:t>5</w:t>
      </w:r>
      <w:r w:rsidRPr="00163EFA">
        <w:rPr>
          <w:rFonts w:ascii="Times New Roman" w:hAnsi="Times New Roman"/>
          <w:sz w:val="28"/>
          <w:szCs w:val="28"/>
        </w:rPr>
        <w:t>]. Тобто, завдання КМУ в повній мірі можуть бути реалізовані з урахуванням його міри правосуб’єктності й повністю збігаються з його компетенцією.</w:t>
      </w:r>
    </w:p>
    <w:p w:rsidR="00D5655C" w:rsidRPr="0068508C" w:rsidRDefault="00D5655C" w:rsidP="0068508C">
      <w:pPr>
        <w:spacing w:line="360" w:lineRule="auto"/>
        <w:ind w:firstLine="709"/>
        <w:jc w:val="both"/>
        <w:rPr>
          <w:rFonts w:ascii="Times New Roman" w:hAnsi="Times New Roman"/>
          <w:sz w:val="28"/>
          <w:szCs w:val="28"/>
        </w:rPr>
      </w:pPr>
      <w:r>
        <w:rPr>
          <w:rFonts w:ascii="Times New Roman" w:hAnsi="Times New Roman"/>
          <w:sz w:val="28"/>
          <w:szCs w:val="28"/>
        </w:rPr>
        <w:t>Щодо функцій Кабінету Міністрів України</w:t>
      </w:r>
      <w:r w:rsidRPr="0068508C">
        <w:rPr>
          <w:rFonts w:ascii="Times New Roman" w:hAnsi="Times New Roman"/>
          <w:sz w:val="28"/>
          <w:szCs w:val="28"/>
        </w:rPr>
        <w:t>, то вони виникають з основних напрямків його діяльності, хоча в чинному законодавстві ці функції не викладені у структурованій формі. Зокрема, за думкою К. П. Данічевої, функції Кабміну можна розподілити на два рівні:</w:t>
      </w:r>
    </w:p>
    <w:p w:rsidR="00D5655C" w:rsidRPr="0068508C" w:rsidRDefault="00D5655C" w:rsidP="0068508C">
      <w:pPr>
        <w:spacing w:line="360" w:lineRule="auto"/>
        <w:ind w:firstLine="709"/>
        <w:jc w:val="both"/>
        <w:rPr>
          <w:rFonts w:ascii="Times New Roman" w:hAnsi="Times New Roman"/>
          <w:sz w:val="28"/>
          <w:szCs w:val="28"/>
        </w:rPr>
      </w:pPr>
      <w:r>
        <w:rPr>
          <w:rFonts w:ascii="Times New Roman" w:hAnsi="Times New Roman"/>
          <w:sz w:val="28"/>
          <w:szCs w:val="28"/>
        </w:rPr>
        <w:t>- о</w:t>
      </w:r>
      <w:r w:rsidRPr="0068508C">
        <w:rPr>
          <w:rFonts w:ascii="Times New Roman" w:hAnsi="Times New Roman"/>
          <w:sz w:val="28"/>
          <w:szCs w:val="28"/>
        </w:rPr>
        <w:t>сновні функції, які мають стратегічне значення для суспільства, такі як забезпечення суспільного правопорядку і національної (державної) безпеки, керівництво, підбір кадрів, планування, регулювання тощо (області економіки, соціально-культурного розвитку, адміністративно-політичного будівництва), і всі ці аспекти можливі лише за постійного управлінського впливу соціально-економічного комплексу;</w:t>
      </w:r>
    </w:p>
    <w:p w:rsidR="00D5655C" w:rsidRPr="00163EFA" w:rsidRDefault="00D5655C" w:rsidP="0068508C">
      <w:pPr>
        <w:spacing w:line="360" w:lineRule="auto"/>
        <w:ind w:firstLine="709"/>
        <w:jc w:val="both"/>
        <w:rPr>
          <w:rFonts w:ascii="Times New Roman" w:hAnsi="Times New Roman"/>
          <w:sz w:val="28"/>
          <w:szCs w:val="28"/>
        </w:rPr>
      </w:pPr>
      <w:r>
        <w:rPr>
          <w:rFonts w:ascii="Times New Roman" w:hAnsi="Times New Roman"/>
          <w:sz w:val="28"/>
          <w:szCs w:val="28"/>
        </w:rPr>
        <w:t>- д</w:t>
      </w:r>
      <w:r w:rsidRPr="0068508C">
        <w:rPr>
          <w:rFonts w:ascii="Times New Roman" w:hAnsi="Times New Roman"/>
          <w:sz w:val="28"/>
          <w:szCs w:val="28"/>
        </w:rPr>
        <w:t>опоміжні функції, спрямовані на обслуговування основних, такі як нормотворча, оперативно-виконавча і юрисдикційна [66, с. 127].</w:t>
      </w:r>
    </w:p>
    <w:p w:rsidR="00D5655C" w:rsidRDefault="00D5655C" w:rsidP="00E70BF5">
      <w:pPr>
        <w:spacing w:line="360" w:lineRule="auto"/>
        <w:ind w:firstLine="709"/>
        <w:jc w:val="both"/>
        <w:rPr>
          <w:rFonts w:ascii="Times New Roman" w:hAnsi="Times New Roman"/>
          <w:sz w:val="28"/>
          <w:szCs w:val="28"/>
        </w:rPr>
      </w:pPr>
      <w:r>
        <w:rPr>
          <w:rFonts w:ascii="Times New Roman" w:hAnsi="Times New Roman"/>
          <w:sz w:val="28"/>
          <w:szCs w:val="28"/>
        </w:rPr>
        <w:t xml:space="preserve">Розглянемо також </w:t>
      </w:r>
      <w:r w:rsidRPr="00163EFA">
        <w:rPr>
          <w:rFonts w:ascii="Times New Roman" w:hAnsi="Times New Roman"/>
          <w:sz w:val="28"/>
          <w:szCs w:val="28"/>
        </w:rPr>
        <w:t xml:space="preserve">завдання та функції СПА у системі МОВВ. </w:t>
      </w:r>
    </w:p>
    <w:p w:rsidR="00D5655C" w:rsidRDefault="00D5655C" w:rsidP="00886D7A">
      <w:pPr>
        <w:spacing w:line="360" w:lineRule="auto"/>
        <w:ind w:firstLine="709"/>
        <w:jc w:val="both"/>
        <w:rPr>
          <w:rFonts w:ascii="Times New Roman" w:hAnsi="Times New Roman"/>
          <w:sz w:val="28"/>
          <w:szCs w:val="28"/>
        </w:rPr>
      </w:pPr>
      <w:r w:rsidRPr="00163EFA">
        <w:rPr>
          <w:rFonts w:ascii="Times New Roman" w:hAnsi="Times New Roman"/>
          <w:sz w:val="28"/>
          <w:szCs w:val="28"/>
        </w:rPr>
        <w:t>МДА здійснюють свої повноваження у межах відповідної адміністративно-територіальної одиниці. При цьому вони у відповідності до ст</w:t>
      </w:r>
      <w:r>
        <w:rPr>
          <w:rFonts w:ascii="Times New Roman" w:hAnsi="Times New Roman"/>
          <w:sz w:val="28"/>
          <w:szCs w:val="28"/>
        </w:rPr>
        <w:t>. 2 Закону України «Про МДА» [67</w:t>
      </w:r>
      <w:r w:rsidRPr="00163EFA">
        <w:rPr>
          <w:rFonts w:ascii="Times New Roman" w:hAnsi="Times New Roman"/>
          <w:sz w:val="28"/>
          <w:szCs w:val="28"/>
        </w:rPr>
        <w:t>] виконуються наступні основні завдання: а) виконання Конституції, законів України, актів Президента України, Кабміну, інших ОВВ вищого рівня; б) забезпечення законності та правопорядку, додержання прав і свобод грома</w:t>
      </w:r>
      <w:r>
        <w:rPr>
          <w:rFonts w:ascii="Times New Roman" w:hAnsi="Times New Roman"/>
          <w:sz w:val="28"/>
          <w:szCs w:val="28"/>
        </w:rPr>
        <w:t>дян; в) «виконання державних</w:t>
      </w:r>
      <w:r w:rsidRPr="00163EFA">
        <w:rPr>
          <w:rFonts w:ascii="Times New Roman" w:hAnsi="Times New Roman"/>
          <w:sz w:val="28"/>
          <w:szCs w:val="28"/>
        </w:rPr>
        <w:t xml:space="preserve"> і регіональних програм соціально-економічного та культурного розвитку, програм охорони довкілля (у місцях компактного проживання корінних народів і національних меншин – також програм їх націон</w:t>
      </w:r>
      <w:r>
        <w:rPr>
          <w:rFonts w:ascii="Times New Roman" w:hAnsi="Times New Roman"/>
          <w:sz w:val="28"/>
          <w:szCs w:val="28"/>
        </w:rPr>
        <w:t>ально-культурного розвитку)» [67</w:t>
      </w:r>
      <w:r w:rsidRPr="00163EFA">
        <w:rPr>
          <w:rFonts w:ascii="Times New Roman" w:hAnsi="Times New Roman"/>
          <w:sz w:val="28"/>
          <w:szCs w:val="28"/>
        </w:rPr>
        <w:t xml:space="preserve">]; г) підготовка та схвалення прогнозів відповідних бюджетів, підготовка та виконання відповідних бюджетів; ґ) звітування про виконання відповідних бюджетів та програм; д) взаємодія з ОМС; е) реалізація інших наданих державою, а також делегованих відповідними радами повноважень. </w:t>
      </w:r>
    </w:p>
    <w:p w:rsidR="00D5655C" w:rsidRPr="0068508C" w:rsidRDefault="00D5655C" w:rsidP="004F4D48">
      <w:pPr>
        <w:spacing w:line="360" w:lineRule="auto"/>
        <w:ind w:firstLine="709"/>
        <w:jc w:val="both"/>
        <w:rPr>
          <w:rFonts w:ascii="Times New Roman" w:hAnsi="Times New Roman"/>
          <w:sz w:val="28"/>
          <w:szCs w:val="28"/>
        </w:rPr>
      </w:pPr>
      <w:r w:rsidRPr="0068508C">
        <w:rPr>
          <w:rFonts w:ascii="Times New Roman" w:hAnsi="Times New Roman"/>
          <w:sz w:val="28"/>
          <w:szCs w:val="28"/>
        </w:rPr>
        <w:t>Щ</w:t>
      </w:r>
      <w:r>
        <w:rPr>
          <w:rFonts w:ascii="Times New Roman" w:hAnsi="Times New Roman"/>
          <w:sz w:val="28"/>
          <w:szCs w:val="28"/>
        </w:rPr>
        <w:t>одо функцій МДА</w:t>
      </w:r>
      <w:r w:rsidRPr="0068508C">
        <w:rPr>
          <w:rFonts w:ascii="Times New Roman" w:hAnsi="Times New Roman"/>
          <w:sz w:val="28"/>
          <w:szCs w:val="28"/>
        </w:rPr>
        <w:t>, вони включають наступні аспекти: нормотворча фу</w:t>
      </w:r>
      <w:r>
        <w:rPr>
          <w:rFonts w:ascii="Times New Roman" w:hAnsi="Times New Roman"/>
          <w:sz w:val="28"/>
          <w:szCs w:val="28"/>
        </w:rPr>
        <w:t>нкція, яку реалізують</w:t>
      </w:r>
      <w:r w:rsidRPr="0068508C">
        <w:rPr>
          <w:rFonts w:ascii="Times New Roman" w:hAnsi="Times New Roman"/>
          <w:sz w:val="28"/>
          <w:szCs w:val="28"/>
        </w:rPr>
        <w:t xml:space="preserve"> у виконання вимог Конституції України, законів України, актів Президента України, актів Кабінету Міністрів України та інших центральних органів виконавчої влади, які регулюють його повноваження. </w:t>
      </w:r>
      <w:r>
        <w:rPr>
          <w:rFonts w:ascii="Times New Roman" w:hAnsi="Times New Roman"/>
          <w:sz w:val="28"/>
          <w:szCs w:val="28"/>
        </w:rPr>
        <w:t>Голова МДА</w:t>
      </w:r>
      <w:r w:rsidRPr="0068508C">
        <w:rPr>
          <w:rFonts w:ascii="Times New Roman" w:hAnsi="Times New Roman"/>
          <w:sz w:val="28"/>
          <w:szCs w:val="28"/>
        </w:rPr>
        <w:t xml:space="preserve"> видаватиме розпорядження, а керівники його структур</w:t>
      </w:r>
      <w:r>
        <w:rPr>
          <w:rFonts w:ascii="Times New Roman" w:hAnsi="Times New Roman"/>
          <w:sz w:val="28"/>
          <w:szCs w:val="28"/>
        </w:rPr>
        <w:t xml:space="preserve">них підрозділів </w:t>
      </w:r>
      <w:r w:rsidRPr="0068508C">
        <w:rPr>
          <w:rFonts w:ascii="Times New Roman" w:hAnsi="Times New Roman"/>
          <w:sz w:val="28"/>
          <w:szCs w:val="28"/>
        </w:rPr>
        <w:t>накази, забезпечуючи дотримання встановлених норм.</w:t>
      </w:r>
    </w:p>
    <w:p w:rsidR="00D5655C" w:rsidRPr="0068508C" w:rsidRDefault="00D5655C" w:rsidP="004F4D48">
      <w:pPr>
        <w:spacing w:line="360" w:lineRule="auto"/>
        <w:ind w:firstLine="709"/>
        <w:jc w:val="both"/>
        <w:rPr>
          <w:rFonts w:ascii="Times New Roman" w:hAnsi="Times New Roman"/>
          <w:sz w:val="28"/>
          <w:szCs w:val="28"/>
        </w:rPr>
      </w:pPr>
      <w:r w:rsidRPr="0068508C">
        <w:rPr>
          <w:rFonts w:ascii="Times New Roman" w:hAnsi="Times New Roman"/>
          <w:sz w:val="28"/>
          <w:szCs w:val="28"/>
        </w:rPr>
        <w:t xml:space="preserve">Також важливою є оперативна та виконавча функція, яка охоплює контроль за виконанням законодавства у сферах науки, мови, реклами, освіти, культури, охорони здоров'я, материнства та дитинства, сім'ї, молоді та дітей, соціального захисту населення, фізичної культури і спорту. </w:t>
      </w:r>
      <w:r>
        <w:rPr>
          <w:rFonts w:ascii="Times New Roman" w:hAnsi="Times New Roman"/>
          <w:sz w:val="28"/>
          <w:szCs w:val="28"/>
        </w:rPr>
        <w:t>МДА також здійснює управління</w:t>
      </w:r>
      <w:r w:rsidRPr="0068508C">
        <w:rPr>
          <w:rFonts w:ascii="Times New Roman" w:hAnsi="Times New Roman"/>
          <w:sz w:val="28"/>
          <w:szCs w:val="28"/>
        </w:rPr>
        <w:t xml:space="preserve"> місцевими автомобільними дорогами загального користування в межах адмініст</w:t>
      </w:r>
      <w:r>
        <w:rPr>
          <w:rFonts w:ascii="Times New Roman" w:hAnsi="Times New Roman"/>
          <w:sz w:val="28"/>
          <w:szCs w:val="28"/>
        </w:rPr>
        <w:t>ративно-територіальної одиниці.</w:t>
      </w:r>
    </w:p>
    <w:p w:rsidR="00D5655C" w:rsidRDefault="00D5655C" w:rsidP="0068508C">
      <w:pPr>
        <w:spacing w:line="360" w:lineRule="auto"/>
        <w:ind w:firstLine="709"/>
        <w:jc w:val="both"/>
        <w:rPr>
          <w:rFonts w:ascii="Times New Roman" w:hAnsi="Times New Roman"/>
          <w:sz w:val="28"/>
          <w:szCs w:val="28"/>
        </w:rPr>
      </w:pPr>
      <w:r w:rsidRPr="0068508C">
        <w:rPr>
          <w:rFonts w:ascii="Times New Roman" w:hAnsi="Times New Roman"/>
          <w:sz w:val="28"/>
          <w:szCs w:val="28"/>
        </w:rPr>
        <w:t>Ще однією важливою функцією є юрисдикційна, яка надає право звертатися до власників підприємств, установ, організацій з мотивованим поданням щодо притягнення до відповідальності їх керівників у випадках порушення законодавства [64].</w:t>
      </w:r>
    </w:p>
    <w:p w:rsidR="00D5655C" w:rsidRDefault="00D5655C" w:rsidP="00886D7A">
      <w:pPr>
        <w:spacing w:line="360" w:lineRule="auto"/>
        <w:ind w:firstLine="709"/>
        <w:jc w:val="both"/>
        <w:rPr>
          <w:rFonts w:ascii="Times New Roman" w:hAnsi="Times New Roman"/>
          <w:sz w:val="28"/>
          <w:szCs w:val="28"/>
        </w:rPr>
      </w:pPr>
      <w:r>
        <w:rPr>
          <w:rFonts w:ascii="Times New Roman" w:hAnsi="Times New Roman"/>
          <w:sz w:val="28"/>
          <w:szCs w:val="28"/>
        </w:rPr>
        <w:t>Переходимо до завдань та функцій</w:t>
      </w:r>
      <w:r w:rsidRPr="00163EFA">
        <w:rPr>
          <w:rFonts w:ascii="Times New Roman" w:hAnsi="Times New Roman"/>
          <w:sz w:val="28"/>
          <w:szCs w:val="28"/>
        </w:rPr>
        <w:t xml:space="preserve"> СПА у системі місцевого самоврядування. </w:t>
      </w:r>
      <w:r>
        <w:rPr>
          <w:rFonts w:ascii="Times New Roman" w:hAnsi="Times New Roman"/>
          <w:sz w:val="28"/>
          <w:szCs w:val="28"/>
        </w:rPr>
        <w:t xml:space="preserve">Але </w:t>
      </w:r>
      <w:r w:rsidRPr="00163EFA">
        <w:rPr>
          <w:rFonts w:ascii="Times New Roman" w:hAnsi="Times New Roman"/>
          <w:sz w:val="28"/>
          <w:szCs w:val="28"/>
        </w:rPr>
        <w:t xml:space="preserve">ускладнює розуміння правового статусу </w:t>
      </w:r>
      <w:r>
        <w:rPr>
          <w:rFonts w:ascii="Times New Roman" w:hAnsi="Times New Roman"/>
          <w:sz w:val="28"/>
          <w:szCs w:val="28"/>
        </w:rPr>
        <w:t>цих суб’єктів той факт, що в</w:t>
      </w:r>
      <w:r w:rsidRPr="00163EFA">
        <w:rPr>
          <w:rFonts w:ascii="Times New Roman" w:hAnsi="Times New Roman"/>
          <w:sz w:val="28"/>
          <w:szCs w:val="28"/>
        </w:rPr>
        <w:t xml:space="preserve"> законодавстві України про ОМС відсутні норми, в яких у систематизованому вигляді закріплювались би завдання та функції цих суб’єктів. Наприклад, О. М. Алтуніна вважає, що до завдань ОМС слід віднести наступні завдання: а) виконання Конституції, законів та інших законодавчих актів України, актів Президента України, КМУ, інших суб’єктів державного управління; б) представлення відповідних територіальних громад у відносинах з іншими суб’єктами та здійснення від їх імені та в їх інтересах функцій і повноважень МС, які спрямовані на вирішення питань місцевого значення; в) забезпечення законності і правопорядку, додержання прав і свобод фізичних, юридичних осіб на підвідомчій їм території; г) виконання загальнодержавних і регіональних програм соціально-економічного та культурного розвитку, програм охорони довкілля та інших у частині, що належить до їх компетенції; ґ) підготовка та забезпечення виконання місцевих бюджетів; д) забезпечення правової, організаційної та матеріально-фінансової самостійності на підвідомчій їм території; е) взаємодія з місцевими органами державної влади у вирішен</w:t>
      </w:r>
      <w:r>
        <w:rPr>
          <w:rFonts w:ascii="Times New Roman" w:hAnsi="Times New Roman"/>
          <w:sz w:val="28"/>
          <w:szCs w:val="28"/>
        </w:rPr>
        <w:t>ні питань місцевого значення [6</w:t>
      </w:r>
      <w:r w:rsidRPr="00163EFA">
        <w:rPr>
          <w:rFonts w:ascii="Times New Roman" w:hAnsi="Times New Roman"/>
          <w:sz w:val="28"/>
          <w:szCs w:val="28"/>
        </w:rPr>
        <w:t xml:space="preserve">8, с. 91]. </w:t>
      </w:r>
    </w:p>
    <w:p w:rsidR="00D5655C" w:rsidRPr="004F4D48" w:rsidRDefault="00D5655C" w:rsidP="004F4D48">
      <w:pPr>
        <w:spacing w:line="360" w:lineRule="auto"/>
        <w:ind w:firstLine="709"/>
        <w:jc w:val="both"/>
        <w:rPr>
          <w:rFonts w:ascii="Times New Roman" w:hAnsi="Times New Roman"/>
          <w:sz w:val="28"/>
          <w:szCs w:val="28"/>
        </w:rPr>
      </w:pPr>
      <w:r w:rsidRPr="004F4D48">
        <w:rPr>
          <w:rFonts w:ascii="Times New Roman" w:hAnsi="Times New Roman"/>
          <w:sz w:val="28"/>
          <w:szCs w:val="28"/>
        </w:rPr>
        <w:t>Щодо функцій органів місцевого самоврядування (ОМС), враховуючи їхню різноманітність і відповідно до положень законодавства, можна зробити наступні висновки:</w:t>
      </w:r>
    </w:p>
    <w:p w:rsidR="00D5655C" w:rsidRPr="004F4D48" w:rsidRDefault="00D5655C" w:rsidP="004F4D48">
      <w:pPr>
        <w:spacing w:line="360" w:lineRule="auto"/>
        <w:ind w:firstLine="709"/>
        <w:jc w:val="both"/>
        <w:rPr>
          <w:rFonts w:ascii="Times New Roman" w:hAnsi="Times New Roman"/>
          <w:sz w:val="28"/>
          <w:szCs w:val="28"/>
        </w:rPr>
      </w:pPr>
      <w:r>
        <w:rPr>
          <w:rFonts w:ascii="Times New Roman" w:hAnsi="Times New Roman"/>
          <w:sz w:val="28"/>
          <w:szCs w:val="28"/>
        </w:rPr>
        <w:t>- м</w:t>
      </w:r>
      <w:r w:rsidRPr="004F4D48">
        <w:rPr>
          <w:rFonts w:ascii="Times New Roman" w:hAnsi="Times New Roman"/>
          <w:sz w:val="28"/>
          <w:szCs w:val="28"/>
        </w:rPr>
        <w:t>ісцеві ради, як представницькі органи місцевого самоврядування, здійснюючи свою загальну компетенцію на місцевому рівні (в рамках визначених норм, які обмежують цю компетенцію), викону</w:t>
      </w:r>
      <w:r>
        <w:rPr>
          <w:rFonts w:ascii="Times New Roman" w:hAnsi="Times New Roman"/>
          <w:sz w:val="28"/>
          <w:szCs w:val="28"/>
        </w:rPr>
        <w:t>ють функції МС</w:t>
      </w:r>
      <w:r w:rsidRPr="004F4D48">
        <w:rPr>
          <w:rFonts w:ascii="Times New Roman" w:hAnsi="Times New Roman"/>
          <w:sz w:val="28"/>
          <w:szCs w:val="28"/>
        </w:rPr>
        <w:t>;</w:t>
      </w:r>
    </w:p>
    <w:p w:rsidR="00D5655C" w:rsidRPr="004F4D48" w:rsidRDefault="00D5655C" w:rsidP="004F4D48">
      <w:pPr>
        <w:spacing w:line="360" w:lineRule="auto"/>
        <w:ind w:firstLine="709"/>
        <w:jc w:val="both"/>
        <w:rPr>
          <w:rFonts w:ascii="Times New Roman" w:hAnsi="Times New Roman"/>
          <w:sz w:val="28"/>
          <w:szCs w:val="28"/>
        </w:rPr>
      </w:pPr>
      <w:r>
        <w:rPr>
          <w:rFonts w:ascii="Times New Roman" w:hAnsi="Times New Roman"/>
          <w:sz w:val="28"/>
          <w:szCs w:val="28"/>
        </w:rPr>
        <w:t>- в</w:t>
      </w:r>
      <w:r w:rsidRPr="004F4D48">
        <w:rPr>
          <w:rFonts w:ascii="Times New Roman" w:hAnsi="Times New Roman"/>
          <w:sz w:val="28"/>
          <w:szCs w:val="28"/>
        </w:rPr>
        <w:t>иконавчі органи рад виконують функції виконавчого апарату. Наприклад, у сільських радах, що представляють територіальні громади до 500 жителів, може виникнути можливість не створювати виконавчий орган ради. У такому випадку функції цього суб'єкта, за винятком розпорядження земельними та природними ресурсами, здійснює сільський голова одноособово;</w:t>
      </w:r>
    </w:p>
    <w:p w:rsidR="00D5655C" w:rsidRDefault="00D5655C" w:rsidP="004F4D48">
      <w:pPr>
        <w:spacing w:line="360" w:lineRule="auto"/>
        <w:ind w:firstLine="709"/>
        <w:jc w:val="both"/>
        <w:rPr>
          <w:rFonts w:ascii="Times New Roman" w:hAnsi="Times New Roman"/>
          <w:sz w:val="28"/>
          <w:szCs w:val="28"/>
        </w:rPr>
      </w:pPr>
      <w:r>
        <w:rPr>
          <w:rFonts w:ascii="Times New Roman" w:hAnsi="Times New Roman"/>
          <w:sz w:val="28"/>
          <w:szCs w:val="28"/>
        </w:rPr>
        <w:t>- п</w:t>
      </w:r>
      <w:r w:rsidRPr="004F4D48">
        <w:rPr>
          <w:rFonts w:ascii="Times New Roman" w:hAnsi="Times New Roman"/>
          <w:sz w:val="28"/>
          <w:szCs w:val="28"/>
        </w:rPr>
        <w:t xml:space="preserve">осадова особа </w:t>
      </w:r>
      <w:r>
        <w:rPr>
          <w:rFonts w:ascii="Times New Roman" w:hAnsi="Times New Roman"/>
          <w:sz w:val="28"/>
          <w:szCs w:val="28"/>
        </w:rPr>
        <w:t xml:space="preserve">МС </w:t>
      </w:r>
      <w:r w:rsidRPr="004F4D48">
        <w:rPr>
          <w:rFonts w:ascii="Times New Roman" w:hAnsi="Times New Roman"/>
          <w:sz w:val="28"/>
          <w:szCs w:val="28"/>
        </w:rPr>
        <w:t>виконує організаційно-розпорядчі та консультативно-дорадчі функції.</w:t>
      </w:r>
    </w:p>
    <w:p w:rsidR="00D5655C" w:rsidRDefault="00D5655C" w:rsidP="00886D7A">
      <w:pPr>
        <w:spacing w:line="360" w:lineRule="auto"/>
        <w:ind w:firstLine="709"/>
        <w:jc w:val="both"/>
        <w:rPr>
          <w:rFonts w:ascii="Times New Roman" w:hAnsi="Times New Roman"/>
          <w:sz w:val="28"/>
          <w:szCs w:val="28"/>
        </w:rPr>
      </w:pPr>
      <w:r w:rsidRPr="00434938">
        <w:rPr>
          <w:rFonts w:ascii="Times New Roman" w:hAnsi="Times New Roman"/>
          <w:sz w:val="28"/>
          <w:szCs w:val="28"/>
        </w:rPr>
        <w:t>Щодо атипових суб'єктів публічного адміністрування (СПА), їхня компетенція, як правило, обмежується впливом на конкретну сферу суспільних відносин, і цей вплив не завжди має винятково управлінський характер. Таким чином, незважаючи на різноманіття предметів відань і повноважень цих суб'єктів, загальним для їхніх завдань і функцій є спрямування на здійснення публічного адміністрування в певній сфері суспільного життя або в окремих аспектах цієї сфери.</w:t>
      </w:r>
    </w:p>
    <w:p w:rsidR="00D5655C" w:rsidRDefault="00D5655C" w:rsidP="00886D7A">
      <w:pPr>
        <w:spacing w:line="360" w:lineRule="auto"/>
        <w:ind w:firstLine="709"/>
        <w:jc w:val="both"/>
        <w:rPr>
          <w:rFonts w:ascii="Times New Roman" w:hAnsi="Times New Roman"/>
          <w:sz w:val="28"/>
          <w:szCs w:val="28"/>
        </w:rPr>
      </w:pPr>
      <w:r>
        <w:rPr>
          <w:rFonts w:ascii="Times New Roman" w:hAnsi="Times New Roman"/>
          <w:sz w:val="28"/>
          <w:szCs w:val="28"/>
        </w:rPr>
        <w:t xml:space="preserve">Наприклад, </w:t>
      </w:r>
      <w:r w:rsidRPr="00886D7A">
        <w:rPr>
          <w:rFonts w:ascii="Times New Roman" w:hAnsi="Times New Roman"/>
          <w:sz w:val="28"/>
          <w:szCs w:val="28"/>
        </w:rPr>
        <w:t>завдання та функції національних комісій регулювання природних монополій та фондів публічного права. Що стосується відповідних елементів правового статусу НКЦПФР, то вони обмежені необхідністю належного публічного адміністрування в сфері природних монополій з метою недопущення такого стану суспільних відносин у цій сфері, в якій мали би мали місце в практичній дійсності викривлення правил</w:t>
      </w:r>
      <w:r>
        <w:rPr>
          <w:rFonts w:ascii="Times New Roman" w:hAnsi="Times New Roman"/>
          <w:sz w:val="28"/>
          <w:szCs w:val="28"/>
        </w:rPr>
        <w:t xml:space="preserve"> конкуренції. </w:t>
      </w:r>
    </w:p>
    <w:p w:rsidR="00D5655C" w:rsidRDefault="00D5655C" w:rsidP="00886D7A">
      <w:pPr>
        <w:spacing w:line="360" w:lineRule="auto"/>
        <w:ind w:firstLine="709"/>
        <w:jc w:val="both"/>
        <w:rPr>
          <w:rFonts w:ascii="Times New Roman" w:hAnsi="Times New Roman"/>
          <w:sz w:val="28"/>
          <w:szCs w:val="28"/>
        </w:rPr>
      </w:pPr>
      <w:r>
        <w:rPr>
          <w:rFonts w:ascii="Times New Roman" w:hAnsi="Times New Roman"/>
          <w:sz w:val="28"/>
          <w:szCs w:val="28"/>
        </w:rPr>
        <w:t>Щ</w:t>
      </w:r>
      <w:r w:rsidRPr="00886D7A">
        <w:rPr>
          <w:rFonts w:ascii="Times New Roman" w:hAnsi="Times New Roman"/>
          <w:sz w:val="28"/>
          <w:szCs w:val="28"/>
        </w:rPr>
        <w:t>о стосується НКЦПФР, то, приймаючи до уваги положення Закону України «Про державне регулювання ринк</w:t>
      </w:r>
      <w:r>
        <w:rPr>
          <w:rFonts w:ascii="Times New Roman" w:hAnsi="Times New Roman"/>
          <w:sz w:val="28"/>
          <w:szCs w:val="28"/>
        </w:rPr>
        <w:t>у цінних паперів в Україні» [69</w:t>
      </w:r>
      <w:r w:rsidRPr="00886D7A">
        <w:rPr>
          <w:rFonts w:ascii="Times New Roman" w:hAnsi="Times New Roman"/>
          <w:sz w:val="28"/>
          <w:szCs w:val="28"/>
        </w:rPr>
        <w:t>], а т</w:t>
      </w:r>
      <w:r>
        <w:rPr>
          <w:rFonts w:ascii="Times New Roman" w:hAnsi="Times New Roman"/>
          <w:sz w:val="28"/>
          <w:szCs w:val="28"/>
        </w:rPr>
        <w:t>акож Положення «Про НКЦПФР» [70</w:t>
      </w:r>
      <w:r w:rsidRPr="00886D7A">
        <w:rPr>
          <w:rFonts w:ascii="Times New Roman" w:hAnsi="Times New Roman"/>
          <w:sz w:val="28"/>
          <w:szCs w:val="28"/>
        </w:rPr>
        <w:t xml:space="preserve">], </w:t>
      </w:r>
      <w:r>
        <w:rPr>
          <w:rFonts w:ascii="Times New Roman" w:hAnsi="Times New Roman"/>
          <w:sz w:val="28"/>
          <w:szCs w:val="28"/>
        </w:rPr>
        <w:t>бачимо</w:t>
      </w:r>
      <w:r w:rsidRPr="00886D7A">
        <w:rPr>
          <w:rFonts w:ascii="Times New Roman" w:hAnsi="Times New Roman"/>
          <w:sz w:val="28"/>
          <w:szCs w:val="28"/>
        </w:rPr>
        <w:t xml:space="preserve">, що до основних завдань НКЦПФР віднесено: 1) «формування та забезпечення реалізації єдиної державної політики щодо розвитку і функціонування ринку цінних паперів та похідних (деривативів) в Україні, сприяння адаптації національного ринку цінних паперів до </w:t>
      </w:r>
      <w:r>
        <w:rPr>
          <w:rFonts w:ascii="Times New Roman" w:hAnsi="Times New Roman"/>
          <w:sz w:val="28"/>
          <w:szCs w:val="28"/>
        </w:rPr>
        <w:t>135 міжнародних стандартів» [70</w:t>
      </w:r>
      <w:r w:rsidRPr="00886D7A">
        <w:rPr>
          <w:rFonts w:ascii="Times New Roman" w:hAnsi="Times New Roman"/>
          <w:sz w:val="28"/>
          <w:szCs w:val="28"/>
        </w:rPr>
        <w:t>]; 2) «координація діяльності державних органів з питань функціонування в Україні ринку цінних паперів</w:t>
      </w:r>
      <w:r>
        <w:rPr>
          <w:rFonts w:ascii="Times New Roman" w:hAnsi="Times New Roman"/>
          <w:sz w:val="28"/>
          <w:szCs w:val="28"/>
        </w:rPr>
        <w:t xml:space="preserve"> та похідних (деривативів)» [70</w:t>
      </w:r>
      <w:r w:rsidRPr="00886D7A">
        <w:rPr>
          <w:rFonts w:ascii="Times New Roman" w:hAnsi="Times New Roman"/>
          <w:sz w:val="28"/>
          <w:szCs w:val="28"/>
        </w:rPr>
        <w:t>]; 3) «здійснення державного регулювання та контролю за емісією і обігом цінних паперів та похідних (дериват</w:t>
      </w:r>
      <w:r>
        <w:rPr>
          <w:rFonts w:ascii="Times New Roman" w:hAnsi="Times New Roman"/>
          <w:sz w:val="28"/>
          <w:szCs w:val="28"/>
        </w:rPr>
        <w:t>ивів) на території України» [70</w:t>
      </w:r>
      <w:r w:rsidRPr="00886D7A">
        <w:rPr>
          <w:rFonts w:ascii="Times New Roman" w:hAnsi="Times New Roman"/>
          <w:sz w:val="28"/>
          <w:szCs w:val="28"/>
        </w:rPr>
        <w:t>]; 4) «захист прав інвесторів шляхом здійснення заходів щодо запобігання і припинення порушень законодавства на ринку цінних паперів та законодавства про акціонерні товариства, застосування санкцій за порушення законодавства у межах своїх повноважень»; 5) «сприяння розвитку ринку цінних паперів</w:t>
      </w:r>
      <w:r>
        <w:rPr>
          <w:rFonts w:ascii="Times New Roman" w:hAnsi="Times New Roman"/>
          <w:sz w:val="28"/>
          <w:szCs w:val="28"/>
        </w:rPr>
        <w:t xml:space="preserve"> та похідних (деривативів)» [70</w:t>
      </w:r>
      <w:r w:rsidRPr="00886D7A">
        <w:rPr>
          <w:rFonts w:ascii="Times New Roman" w:hAnsi="Times New Roman"/>
          <w:sz w:val="28"/>
          <w:szCs w:val="28"/>
        </w:rPr>
        <w:t>]; 6) «здійснення державного регулювання та контролю у сф</w:t>
      </w:r>
      <w:r>
        <w:rPr>
          <w:rFonts w:ascii="Times New Roman" w:hAnsi="Times New Roman"/>
          <w:sz w:val="28"/>
          <w:szCs w:val="28"/>
        </w:rPr>
        <w:t>ері спільного інвестування» [70</w:t>
      </w:r>
      <w:r w:rsidRPr="00886D7A">
        <w:rPr>
          <w:rFonts w:ascii="Times New Roman" w:hAnsi="Times New Roman"/>
          <w:sz w:val="28"/>
          <w:szCs w:val="28"/>
        </w:rPr>
        <w:t>]; 7) здійснення у межах компетенції заходів щодо запо</w:t>
      </w:r>
      <w:r>
        <w:rPr>
          <w:rFonts w:ascii="Times New Roman" w:hAnsi="Times New Roman"/>
          <w:sz w:val="28"/>
          <w:szCs w:val="28"/>
        </w:rPr>
        <w:t>бігання і протидії корупції [70</w:t>
      </w:r>
      <w:r w:rsidRPr="00886D7A">
        <w:rPr>
          <w:rFonts w:ascii="Times New Roman" w:hAnsi="Times New Roman"/>
          <w:sz w:val="28"/>
          <w:szCs w:val="28"/>
        </w:rPr>
        <w:t xml:space="preserve">] і т. д. </w:t>
      </w:r>
    </w:p>
    <w:p w:rsidR="00D5655C" w:rsidRDefault="00D5655C" w:rsidP="00434938">
      <w:pPr>
        <w:spacing w:line="360" w:lineRule="auto"/>
        <w:ind w:firstLine="709"/>
        <w:jc w:val="both"/>
        <w:rPr>
          <w:rFonts w:ascii="Times New Roman" w:hAnsi="Times New Roman"/>
          <w:sz w:val="28"/>
          <w:szCs w:val="28"/>
        </w:rPr>
      </w:pPr>
      <w:r w:rsidRPr="00434938">
        <w:rPr>
          <w:rFonts w:ascii="Times New Roman" w:hAnsi="Times New Roman"/>
          <w:sz w:val="28"/>
          <w:szCs w:val="28"/>
        </w:rPr>
        <w:t>Щодо функцій Національної комісії з цінних паперів та фондового ринку, слід відзначити, що ця К</w:t>
      </w:r>
      <w:r>
        <w:rPr>
          <w:rFonts w:ascii="Times New Roman" w:hAnsi="Times New Roman"/>
          <w:sz w:val="28"/>
          <w:szCs w:val="28"/>
        </w:rPr>
        <w:t>омісія виконує наступні функції</w:t>
      </w:r>
      <w:r w:rsidRPr="00434938">
        <w:rPr>
          <w:rFonts w:ascii="Times New Roman" w:hAnsi="Times New Roman"/>
          <w:sz w:val="28"/>
          <w:szCs w:val="28"/>
        </w:rPr>
        <w:t xml:space="preserve"> у ролі суб'єкта публічного адміністрування (СПА):</w:t>
      </w:r>
    </w:p>
    <w:p w:rsidR="00D5655C" w:rsidRPr="00434938" w:rsidRDefault="00D5655C" w:rsidP="00434938">
      <w:pPr>
        <w:spacing w:line="360" w:lineRule="auto"/>
        <w:ind w:firstLine="709"/>
        <w:jc w:val="both"/>
        <w:rPr>
          <w:rFonts w:ascii="Times New Roman" w:hAnsi="Times New Roman"/>
          <w:sz w:val="28"/>
          <w:szCs w:val="28"/>
        </w:rPr>
      </w:pPr>
      <w:r w:rsidRPr="00434938">
        <w:rPr>
          <w:rFonts w:ascii="Times New Roman" w:hAnsi="Times New Roman"/>
          <w:sz w:val="28"/>
          <w:szCs w:val="28"/>
        </w:rPr>
        <w:t>-</w:t>
      </w:r>
      <w:r>
        <w:rPr>
          <w:rFonts w:ascii="Times New Roman" w:hAnsi="Times New Roman"/>
          <w:sz w:val="28"/>
          <w:szCs w:val="28"/>
        </w:rPr>
        <w:t xml:space="preserve"> н</w:t>
      </w:r>
      <w:r w:rsidRPr="00434938">
        <w:rPr>
          <w:rFonts w:ascii="Times New Roman" w:hAnsi="Times New Roman"/>
          <w:sz w:val="28"/>
          <w:szCs w:val="28"/>
        </w:rPr>
        <w:t>ормотворча функція, що включає розробку та затвердження нормативно-правових актів у сферах, що входять до її компетенції, які є обов'язковими для виконання всіма центральними та місцевими органами влади, організаціями та учасн</w:t>
      </w:r>
      <w:r>
        <w:rPr>
          <w:rFonts w:ascii="Times New Roman" w:hAnsi="Times New Roman"/>
          <w:sz w:val="28"/>
          <w:szCs w:val="28"/>
        </w:rPr>
        <w:t>иками ринку цінних паперів;</w:t>
      </w:r>
    </w:p>
    <w:p w:rsidR="00D5655C" w:rsidRPr="00434938" w:rsidRDefault="00D5655C" w:rsidP="00434938">
      <w:pPr>
        <w:spacing w:line="360" w:lineRule="auto"/>
        <w:ind w:firstLine="709"/>
        <w:jc w:val="both"/>
        <w:rPr>
          <w:rFonts w:ascii="Times New Roman" w:hAnsi="Times New Roman"/>
          <w:sz w:val="28"/>
          <w:szCs w:val="28"/>
        </w:rPr>
      </w:pPr>
      <w:r>
        <w:rPr>
          <w:rFonts w:ascii="Times New Roman" w:hAnsi="Times New Roman"/>
          <w:sz w:val="28"/>
          <w:szCs w:val="28"/>
        </w:rPr>
        <w:t>- о</w:t>
      </w:r>
      <w:r w:rsidRPr="00434938">
        <w:rPr>
          <w:rFonts w:ascii="Times New Roman" w:hAnsi="Times New Roman"/>
          <w:sz w:val="28"/>
          <w:szCs w:val="28"/>
        </w:rPr>
        <w:t>перативна та виконавча функція, яка включає ліцензування професійної діяльності на фондовому</w:t>
      </w:r>
      <w:r>
        <w:rPr>
          <w:rFonts w:ascii="Times New Roman" w:hAnsi="Times New Roman"/>
          <w:sz w:val="28"/>
          <w:szCs w:val="28"/>
        </w:rPr>
        <w:t xml:space="preserve"> ринку відповідно до</w:t>
      </w:r>
      <w:r w:rsidRPr="00434938">
        <w:rPr>
          <w:rFonts w:ascii="Times New Roman" w:hAnsi="Times New Roman"/>
          <w:sz w:val="28"/>
          <w:szCs w:val="28"/>
        </w:rPr>
        <w:t xml:space="preserve"> законів України та нормативно-правових актів, ініційо</w:t>
      </w:r>
      <w:r>
        <w:rPr>
          <w:rFonts w:ascii="Times New Roman" w:hAnsi="Times New Roman"/>
          <w:sz w:val="28"/>
          <w:szCs w:val="28"/>
        </w:rPr>
        <w:t>ваних відповідно до цих законів;</w:t>
      </w:r>
    </w:p>
    <w:p w:rsidR="00D5655C" w:rsidRDefault="00D5655C" w:rsidP="00434938">
      <w:pPr>
        <w:spacing w:line="360" w:lineRule="auto"/>
        <w:ind w:firstLine="709"/>
        <w:jc w:val="both"/>
        <w:rPr>
          <w:rFonts w:ascii="Times New Roman" w:hAnsi="Times New Roman"/>
          <w:sz w:val="28"/>
          <w:szCs w:val="28"/>
        </w:rPr>
      </w:pPr>
      <w:r>
        <w:rPr>
          <w:rFonts w:ascii="Times New Roman" w:hAnsi="Times New Roman"/>
          <w:sz w:val="28"/>
          <w:szCs w:val="28"/>
        </w:rPr>
        <w:t>- ю</w:t>
      </w:r>
      <w:r w:rsidRPr="00434938">
        <w:rPr>
          <w:rFonts w:ascii="Times New Roman" w:hAnsi="Times New Roman"/>
          <w:sz w:val="28"/>
          <w:szCs w:val="28"/>
        </w:rPr>
        <w:t>рисдикційна функція, в рамках якої Нацкомісія може звертатися до суду із позовами у зв'язку з порушенням законодавства України про цінні папери.</w:t>
      </w:r>
    </w:p>
    <w:p w:rsidR="00D5655C" w:rsidRDefault="00D5655C" w:rsidP="00886D7A">
      <w:pPr>
        <w:spacing w:line="360" w:lineRule="auto"/>
        <w:ind w:firstLine="709"/>
        <w:jc w:val="both"/>
        <w:rPr>
          <w:rFonts w:ascii="Times New Roman" w:hAnsi="Times New Roman"/>
          <w:sz w:val="28"/>
          <w:szCs w:val="28"/>
        </w:rPr>
      </w:pPr>
      <w:r w:rsidRPr="00886D7A">
        <w:rPr>
          <w:rFonts w:ascii="Times New Roman" w:hAnsi="Times New Roman"/>
          <w:sz w:val="28"/>
          <w:szCs w:val="28"/>
        </w:rPr>
        <w:t>Що стосується завдань фондів публічного права, то критично аналізуючи ці завдання на прикладі ФСЗІ, зауважимо, що відповідний Фонд згідно норм Закону України «Про основи соціальної захищеності осіб</w:t>
      </w:r>
      <w:r>
        <w:rPr>
          <w:rFonts w:ascii="Times New Roman" w:hAnsi="Times New Roman"/>
          <w:sz w:val="28"/>
          <w:szCs w:val="28"/>
        </w:rPr>
        <w:t xml:space="preserve"> з інвалідністю в Україні»</w:t>
      </w:r>
      <w:r w:rsidRPr="00886D7A">
        <w:rPr>
          <w:rFonts w:ascii="Times New Roman" w:hAnsi="Times New Roman"/>
          <w:sz w:val="28"/>
          <w:szCs w:val="28"/>
        </w:rPr>
        <w:t xml:space="preserve"> та спеціального положення, затвердженого наказом Мінсоцполітики України від 14 кв</w:t>
      </w:r>
      <w:r>
        <w:rPr>
          <w:rFonts w:ascii="Times New Roman" w:hAnsi="Times New Roman"/>
          <w:sz w:val="28"/>
          <w:szCs w:val="28"/>
        </w:rPr>
        <w:t xml:space="preserve">ітня 2011 року № 129: </w:t>
      </w:r>
      <w:r w:rsidRPr="00886D7A">
        <w:rPr>
          <w:rFonts w:ascii="Times New Roman" w:hAnsi="Times New Roman"/>
          <w:sz w:val="28"/>
          <w:szCs w:val="28"/>
        </w:rPr>
        <w:t>здійснює «фінансове забезпечення заходів щодо соціальної захищеності осіб з інвалідністю в Україні; забезпечує в межах своїх повноважень реалізації заходів щодо зайнятості та працевлаштування осіб з інвалідністю, зокре</w:t>
      </w:r>
      <w:r>
        <w:rPr>
          <w:rFonts w:ascii="Times New Roman" w:hAnsi="Times New Roman"/>
          <w:sz w:val="28"/>
          <w:szCs w:val="28"/>
        </w:rPr>
        <w:t>ма створення робочих місць» [71</w:t>
      </w:r>
      <w:r w:rsidRPr="00886D7A">
        <w:rPr>
          <w:rFonts w:ascii="Times New Roman" w:hAnsi="Times New Roman"/>
          <w:sz w:val="28"/>
          <w:szCs w:val="28"/>
        </w:rPr>
        <w:t xml:space="preserve">]. </w:t>
      </w:r>
    </w:p>
    <w:p w:rsidR="00D5655C" w:rsidRDefault="00D5655C" w:rsidP="00886D7A">
      <w:pPr>
        <w:spacing w:line="360" w:lineRule="auto"/>
        <w:ind w:firstLine="709"/>
        <w:jc w:val="both"/>
        <w:rPr>
          <w:rFonts w:ascii="Times New Roman" w:hAnsi="Times New Roman"/>
          <w:sz w:val="28"/>
          <w:szCs w:val="28"/>
        </w:rPr>
      </w:pPr>
      <w:r w:rsidRPr="00886D7A">
        <w:rPr>
          <w:rFonts w:ascii="Times New Roman" w:hAnsi="Times New Roman"/>
          <w:sz w:val="28"/>
          <w:szCs w:val="28"/>
        </w:rPr>
        <w:t xml:space="preserve">У межах компетенції та цих завдань ФСЗІ, зокрема, здійснює наступні функції: </w:t>
      </w:r>
    </w:p>
    <w:p w:rsidR="00D5655C" w:rsidRDefault="00D5655C" w:rsidP="00886D7A">
      <w:pPr>
        <w:spacing w:line="360" w:lineRule="auto"/>
        <w:ind w:firstLine="709"/>
        <w:jc w:val="both"/>
        <w:rPr>
          <w:rFonts w:ascii="Times New Roman" w:hAnsi="Times New Roman"/>
          <w:sz w:val="28"/>
          <w:szCs w:val="28"/>
        </w:rPr>
      </w:pPr>
      <w:r w:rsidRPr="00886D7A">
        <w:rPr>
          <w:rFonts w:ascii="Times New Roman" w:hAnsi="Times New Roman"/>
          <w:sz w:val="28"/>
          <w:szCs w:val="28"/>
        </w:rPr>
        <w:t>1) нормотворчу функцію («в межах повноважень видає накази організаційно-розпорядчого характеру, організовує</w:t>
      </w:r>
      <w:r>
        <w:rPr>
          <w:rFonts w:ascii="Times New Roman" w:hAnsi="Times New Roman"/>
          <w:sz w:val="28"/>
          <w:szCs w:val="28"/>
        </w:rPr>
        <w:t xml:space="preserve"> та контролює їх виконання» [71</w:t>
      </w:r>
      <w:r w:rsidRPr="00886D7A">
        <w:rPr>
          <w:rFonts w:ascii="Times New Roman" w:hAnsi="Times New Roman"/>
          <w:sz w:val="28"/>
          <w:szCs w:val="28"/>
        </w:rPr>
        <w:t xml:space="preserve">]); </w:t>
      </w:r>
    </w:p>
    <w:p w:rsidR="00D5655C" w:rsidRDefault="00D5655C" w:rsidP="00886D7A">
      <w:pPr>
        <w:spacing w:line="360" w:lineRule="auto"/>
        <w:ind w:firstLine="709"/>
        <w:jc w:val="both"/>
        <w:rPr>
          <w:rFonts w:ascii="Times New Roman" w:hAnsi="Times New Roman"/>
          <w:sz w:val="28"/>
          <w:szCs w:val="28"/>
        </w:rPr>
      </w:pPr>
      <w:r w:rsidRPr="00886D7A">
        <w:rPr>
          <w:rFonts w:ascii="Times New Roman" w:hAnsi="Times New Roman"/>
          <w:sz w:val="28"/>
          <w:szCs w:val="28"/>
        </w:rPr>
        <w:t>2) оперативну, виконавчу функцію (зокрема, «спрямовує, координує та контролює роботу територіальних відділень Фонду з питань діяльності, визначеної в по</w:t>
      </w:r>
      <w:r>
        <w:rPr>
          <w:rFonts w:ascii="Times New Roman" w:hAnsi="Times New Roman"/>
          <w:sz w:val="28"/>
          <w:szCs w:val="28"/>
        </w:rPr>
        <w:t>ложеннях про ці відділення» [71</w:t>
      </w:r>
      <w:r w:rsidRPr="00886D7A">
        <w:rPr>
          <w:rFonts w:ascii="Times New Roman" w:hAnsi="Times New Roman"/>
          <w:sz w:val="28"/>
          <w:szCs w:val="28"/>
        </w:rPr>
        <w:t>]; «сприяє створенню робочих місць для працевлаштування осіб з інвалідністю шляхом надання фінансової допомоги, цільової позики, дотацій заявникам-роботодавцям відповідно до норм чинного законодавст</w:t>
      </w:r>
      <w:r>
        <w:rPr>
          <w:rFonts w:ascii="Times New Roman" w:hAnsi="Times New Roman"/>
          <w:sz w:val="28"/>
          <w:szCs w:val="28"/>
        </w:rPr>
        <w:t>ва» [71</w:t>
      </w:r>
      <w:r w:rsidRPr="00886D7A">
        <w:rPr>
          <w:rFonts w:ascii="Times New Roman" w:hAnsi="Times New Roman"/>
          <w:sz w:val="28"/>
          <w:szCs w:val="28"/>
        </w:rPr>
        <w:t xml:space="preserve">] тощо); </w:t>
      </w:r>
    </w:p>
    <w:p w:rsidR="00D5655C" w:rsidRDefault="00D5655C" w:rsidP="00886D7A">
      <w:pPr>
        <w:spacing w:line="360" w:lineRule="auto"/>
        <w:ind w:firstLine="709"/>
        <w:jc w:val="both"/>
        <w:rPr>
          <w:rFonts w:ascii="Times New Roman" w:hAnsi="Times New Roman"/>
          <w:sz w:val="28"/>
          <w:szCs w:val="28"/>
        </w:rPr>
      </w:pPr>
      <w:r w:rsidRPr="00886D7A">
        <w:rPr>
          <w:rFonts w:ascii="Times New Roman" w:hAnsi="Times New Roman"/>
          <w:sz w:val="28"/>
          <w:szCs w:val="28"/>
        </w:rPr>
        <w:t>3) юрисдикційну функцію (приміром, вирішує спори, що виникають із правовідносин за статтями 19 і 20 Закону України «Про основи соціальної захищеності осі</w:t>
      </w:r>
      <w:r>
        <w:rPr>
          <w:rFonts w:ascii="Times New Roman" w:hAnsi="Times New Roman"/>
          <w:sz w:val="28"/>
          <w:szCs w:val="28"/>
        </w:rPr>
        <w:t>б з інвалідністю в Україні» [72</w:t>
      </w:r>
      <w:r w:rsidRPr="00886D7A">
        <w:rPr>
          <w:rFonts w:ascii="Times New Roman" w:hAnsi="Times New Roman"/>
          <w:sz w:val="28"/>
          <w:szCs w:val="28"/>
        </w:rPr>
        <w:t>], якщо відповіді спори не розглядаються в кожному конкретному випадку в судовому порядку; спрямовує, координує та контролює роботу територіальних відділень ФСЗІ з питань «збору сум адміністративно-господарських санкцій та пені за невиконання суб’єктами, котрі використовують найману працю, нормативу робочих місць для працевлашт</w:t>
      </w:r>
      <w:r>
        <w:rPr>
          <w:rFonts w:ascii="Times New Roman" w:hAnsi="Times New Roman"/>
          <w:sz w:val="28"/>
          <w:szCs w:val="28"/>
        </w:rPr>
        <w:t>ування осіб з інвалідністю» [72</w:t>
      </w:r>
      <w:r w:rsidRPr="00886D7A">
        <w:rPr>
          <w:rFonts w:ascii="Times New Roman" w:hAnsi="Times New Roman"/>
          <w:sz w:val="28"/>
          <w:szCs w:val="28"/>
        </w:rPr>
        <w:t>] тощо).</w:t>
      </w:r>
    </w:p>
    <w:p w:rsidR="00D5655C" w:rsidRDefault="00D5655C" w:rsidP="00886D7A">
      <w:pPr>
        <w:spacing w:line="360" w:lineRule="auto"/>
        <w:ind w:firstLine="709"/>
        <w:jc w:val="both"/>
        <w:rPr>
          <w:rFonts w:ascii="Times New Roman" w:hAnsi="Times New Roman"/>
          <w:sz w:val="28"/>
          <w:szCs w:val="28"/>
        </w:rPr>
      </w:pPr>
    </w:p>
    <w:p w:rsidR="00D5655C" w:rsidRDefault="00D5655C" w:rsidP="00886D7A">
      <w:pPr>
        <w:spacing w:line="360" w:lineRule="auto"/>
        <w:ind w:firstLine="709"/>
        <w:jc w:val="both"/>
        <w:rPr>
          <w:rFonts w:ascii="Times New Roman" w:hAnsi="Times New Roman"/>
          <w:sz w:val="28"/>
          <w:szCs w:val="28"/>
        </w:rPr>
      </w:pPr>
    </w:p>
    <w:p w:rsidR="00D5655C" w:rsidRDefault="00D5655C" w:rsidP="00886D7A">
      <w:pPr>
        <w:spacing w:line="360" w:lineRule="auto"/>
        <w:ind w:firstLine="709"/>
        <w:jc w:val="both"/>
        <w:rPr>
          <w:rFonts w:ascii="Times New Roman" w:hAnsi="Times New Roman"/>
          <w:sz w:val="28"/>
          <w:szCs w:val="28"/>
        </w:rPr>
      </w:pPr>
    </w:p>
    <w:p w:rsidR="00D5655C" w:rsidRDefault="00D5655C" w:rsidP="00886D7A">
      <w:pPr>
        <w:spacing w:line="360" w:lineRule="auto"/>
        <w:ind w:firstLine="709"/>
        <w:jc w:val="both"/>
        <w:rPr>
          <w:rFonts w:ascii="Times New Roman" w:hAnsi="Times New Roman"/>
          <w:sz w:val="28"/>
          <w:szCs w:val="28"/>
        </w:rPr>
      </w:pPr>
    </w:p>
    <w:p w:rsidR="00D5655C" w:rsidRDefault="00D5655C" w:rsidP="00F41794">
      <w:pPr>
        <w:rPr>
          <w:rFonts w:ascii="Times New Roman" w:hAnsi="Times New Roman"/>
          <w:sz w:val="28"/>
          <w:szCs w:val="28"/>
        </w:rPr>
      </w:pPr>
    </w:p>
    <w:p w:rsidR="00D5655C" w:rsidRDefault="00D5655C" w:rsidP="00F41794">
      <w:pPr>
        <w:rPr>
          <w:rFonts w:ascii="Times New Roman" w:hAnsi="Times New Roman"/>
          <w:sz w:val="28"/>
          <w:szCs w:val="28"/>
        </w:rPr>
      </w:pPr>
    </w:p>
    <w:p w:rsidR="00D5655C" w:rsidRDefault="00D5655C" w:rsidP="00F41794">
      <w:pPr>
        <w:rPr>
          <w:rFonts w:ascii="Times New Roman" w:hAnsi="Times New Roman"/>
          <w:b/>
          <w:sz w:val="28"/>
          <w:szCs w:val="28"/>
        </w:rPr>
      </w:pPr>
    </w:p>
    <w:p w:rsidR="00D5655C" w:rsidRDefault="00D5655C" w:rsidP="00F41794">
      <w:pPr>
        <w:rPr>
          <w:rFonts w:ascii="Times New Roman" w:hAnsi="Times New Roman"/>
          <w:b/>
          <w:sz w:val="28"/>
          <w:szCs w:val="28"/>
        </w:rPr>
      </w:pPr>
    </w:p>
    <w:p w:rsidR="00D5655C" w:rsidRDefault="00D5655C" w:rsidP="00F41794">
      <w:pPr>
        <w:rPr>
          <w:rFonts w:ascii="Times New Roman" w:hAnsi="Times New Roman"/>
          <w:b/>
          <w:sz w:val="28"/>
          <w:szCs w:val="28"/>
        </w:rPr>
      </w:pPr>
    </w:p>
    <w:p w:rsidR="00D5655C" w:rsidRDefault="00D5655C" w:rsidP="00F41794">
      <w:pPr>
        <w:rPr>
          <w:rFonts w:ascii="Times New Roman" w:hAnsi="Times New Roman"/>
          <w:b/>
          <w:sz w:val="28"/>
          <w:szCs w:val="28"/>
        </w:rPr>
      </w:pPr>
    </w:p>
    <w:p w:rsidR="00D5655C" w:rsidRDefault="00D5655C" w:rsidP="00F41794">
      <w:pPr>
        <w:rPr>
          <w:rFonts w:ascii="Times New Roman" w:hAnsi="Times New Roman"/>
          <w:b/>
          <w:sz w:val="28"/>
          <w:szCs w:val="28"/>
        </w:rPr>
      </w:pPr>
    </w:p>
    <w:p w:rsidR="00D5655C" w:rsidRDefault="00D5655C" w:rsidP="00F41794">
      <w:pPr>
        <w:rPr>
          <w:rFonts w:ascii="Times New Roman" w:hAnsi="Times New Roman"/>
          <w:b/>
          <w:sz w:val="28"/>
          <w:szCs w:val="28"/>
        </w:rPr>
      </w:pPr>
    </w:p>
    <w:p w:rsidR="00D5655C" w:rsidRDefault="00D5655C" w:rsidP="00F41794">
      <w:pPr>
        <w:rPr>
          <w:rFonts w:ascii="Times New Roman" w:hAnsi="Times New Roman"/>
          <w:b/>
          <w:sz w:val="28"/>
          <w:szCs w:val="28"/>
        </w:rPr>
      </w:pPr>
    </w:p>
    <w:p w:rsidR="00D5655C" w:rsidRDefault="00D5655C" w:rsidP="00F41794">
      <w:pPr>
        <w:rPr>
          <w:rFonts w:ascii="Times New Roman" w:hAnsi="Times New Roman"/>
          <w:b/>
          <w:sz w:val="28"/>
          <w:szCs w:val="28"/>
        </w:rPr>
      </w:pPr>
    </w:p>
    <w:p w:rsidR="00D5655C" w:rsidRDefault="00D5655C" w:rsidP="00F41794">
      <w:pPr>
        <w:rPr>
          <w:rFonts w:ascii="Times New Roman" w:hAnsi="Times New Roman"/>
          <w:b/>
          <w:sz w:val="28"/>
          <w:szCs w:val="28"/>
        </w:rPr>
      </w:pPr>
    </w:p>
    <w:p w:rsidR="00D5655C" w:rsidRDefault="00D5655C" w:rsidP="00F41794">
      <w:pPr>
        <w:rPr>
          <w:rFonts w:ascii="Times New Roman" w:hAnsi="Times New Roman"/>
          <w:b/>
          <w:sz w:val="28"/>
          <w:szCs w:val="28"/>
        </w:rPr>
      </w:pPr>
    </w:p>
    <w:p w:rsidR="00D5655C" w:rsidRDefault="00D5655C" w:rsidP="00F41794">
      <w:pPr>
        <w:rPr>
          <w:rFonts w:ascii="Times New Roman" w:hAnsi="Times New Roman"/>
          <w:b/>
          <w:sz w:val="28"/>
          <w:szCs w:val="28"/>
        </w:rPr>
      </w:pPr>
    </w:p>
    <w:p w:rsidR="00D5655C" w:rsidRDefault="00D5655C" w:rsidP="00F41794">
      <w:pPr>
        <w:rPr>
          <w:rFonts w:ascii="Times New Roman" w:hAnsi="Times New Roman"/>
          <w:b/>
          <w:sz w:val="28"/>
          <w:szCs w:val="28"/>
        </w:rPr>
      </w:pPr>
    </w:p>
    <w:p w:rsidR="00D5655C" w:rsidRDefault="00D5655C" w:rsidP="00F41794">
      <w:pPr>
        <w:rPr>
          <w:rFonts w:ascii="Times New Roman" w:hAnsi="Times New Roman"/>
          <w:b/>
          <w:sz w:val="28"/>
          <w:szCs w:val="28"/>
        </w:rPr>
      </w:pPr>
    </w:p>
    <w:p w:rsidR="00D5655C" w:rsidRDefault="00D5655C" w:rsidP="00F41794">
      <w:pPr>
        <w:rPr>
          <w:rFonts w:ascii="Times New Roman" w:hAnsi="Times New Roman"/>
          <w:b/>
          <w:sz w:val="28"/>
          <w:szCs w:val="28"/>
        </w:rPr>
      </w:pPr>
    </w:p>
    <w:p w:rsidR="00D5655C" w:rsidRPr="00112585" w:rsidRDefault="00D5655C" w:rsidP="00112585">
      <w:pPr>
        <w:jc w:val="center"/>
        <w:rPr>
          <w:rFonts w:ascii="Times New Roman" w:hAnsi="Times New Roman"/>
          <w:b/>
          <w:sz w:val="28"/>
          <w:szCs w:val="28"/>
        </w:rPr>
      </w:pPr>
      <w:r w:rsidRPr="00112585">
        <w:rPr>
          <w:rFonts w:ascii="Times New Roman" w:hAnsi="Times New Roman"/>
          <w:b/>
          <w:sz w:val="28"/>
          <w:szCs w:val="28"/>
        </w:rPr>
        <w:t xml:space="preserve">2.3. </w:t>
      </w:r>
      <w:r w:rsidRPr="00112585">
        <w:rPr>
          <w:rFonts w:ascii="Times New Roman" w:hAnsi="Times New Roman"/>
          <w:b/>
          <w:sz w:val="28"/>
        </w:rPr>
        <w:t>Юридична відповідальність суб’єктів публічного адміністрування</w:t>
      </w:r>
    </w:p>
    <w:p w:rsidR="00D5655C" w:rsidRPr="00112585" w:rsidRDefault="00D5655C" w:rsidP="00112F1F">
      <w:pPr>
        <w:spacing w:line="360" w:lineRule="auto"/>
        <w:ind w:firstLine="709"/>
        <w:jc w:val="both"/>
        <w:rPr>
          <w:rFonts w:ascii="Times New Roman" w:hAnsi="Times New Roman"/>
          <w:sz w:val="28"/>
          <w:szCs w:val="28"/>
        </w:rPr>
      </w:pPr>
      <w:r>
        <w:rPr>
          <w:rFonts w:ascii="Times New Roman" w:hAnsi="Times New Roman"/>
          <w:sz w:val="28"/>
          <w:szCs w:val="28"/>
        </w:rPr>
        <w:t>Слід наголосити, що багато</w:t>
      </w:r>
      <w:r w:rsidRPr="00112585">
        <w:rPr>
          <w:rFonts w:ascii="Times New Roman" w:hAnsi="Times New Roman"/>
          <w:sz w:val="28"/>
          <w:szCs w:val="28"/>
        </w:rPr>
        <w:t xml:space="preserve"> науковців,</w:t>
      </w:r>
      <w:r>
        <w:rPr>
          <w:rFonts w:ascii="Times New Roman" w:hAnsi="Times New Roman"/>
          <w:sz w:val="28"/>
          <w:szCs w:val="28"/>
        </w:rPr>
        <w:t xml:space="preserve"> виділяють в </w:t>
      </w:r>
      <w:r w:rsidRPr="00112585">
        <w:rPr>
          <w:rFonts w:ascii="Times New Roman" w:hAnsi="Times New Roman"/>
          <w:sz w:val="28"/>
          <w:szCs w:val="28"/>
        </w:rPr>
        <w:t>якості</w:t>
      </w:r>
      <w:r>
        <w:rPr>
          <w:rFonts w:ascii="Times New Roman" w:hAnsi="Times New Roman"/>
          <w:sz w:val="28"/>
          <w:szCs w:val="28"/>
        </w:rPr>
        <w:t xml:space="preserve"> </w:t>
      </w:r>
      <w:r w:rsidRPr="00112585">
        <w:rPr>
          <w:rFonts w:ascii="Times New Roman" w:hAnsi="Times New Roman"/>
          <w:sz w:val="28"/>
          <w:szCs w:val="28"/>
        </w:rPr>
        <w:t>самостійного елементу процесуального статусу - юридичну відповідальність.</w:t>
      </w:r>
    </w:p>
    <w:p w:rsidR="00D5655C" w:rsidRDefault="00D5655C" w:rsidP="00112F1F">
      <w:pPr>
        <w:spacing w:line="360" w:lineRule="auto"/>
        <w:ind w:firstLine="709"/>
        <w:jc w:val="both"/>
        <w:rPr>
          <w:rFonts w:ascii="Times New Roman" w:hAnsi="Times New Roman"/>
          <w:sz w:val="28"/>
          <w:szCs w:val="28"/>
        </w:rPr>
      </w:pPr>
      <w:r w:rsidRPr="00112585">
        <w:rPr>
          <w:rFonts w:ascii="Times New Roman" w:hAnsi="Times New Roman"/>
          <w:sz w:val="28"/>
          <w:szCs w:val="28"/>
        </w:rPr>
        <w:t xml:space="preserve">Так, </w:t>
      </w:r>
      <w:r>
        <w:rPr>
          <w:rFonts w:ascii="Times New Roman" w:hAnsi="Times New Roman"/>
          <w:sz w:val="28"/>
          <w:szCs w:val="28"/>
        </w:rPr>
        <w:t>наприклад, науковці характеризують</w:t>
      </w:r>
      <w:r w:rsidRPr="00112585">
        <w:rPr>
          <w:rFonts w:ascii="Times New Roman" w:hAnsi="Times New Roman"/>
          <w:sz w:val="28"/>
          <w:szCs w:val="28"/>
        </w:rPr>
        <w:t xml:space="preserve"> юридичну відповід</w:t>
      </w:r>
      <w:r>
        <w:rPr>
          <w:rFonts w:ascii="Times New Roman" w:hAnsi="Times New Roman"/>
          <w:sz w:val="28"/>
          <w:szCs w:val="28"/>
        </w:rPr>
        <w:t>альність як охоронне явище, а точніше</w:t>
      </w:r>
      <w:r w:rsidRPr="00112585">
        <w:rPr>
          <w:rFonts w:ascii="Times New Roman" w:hAnsi="Times New Roman"/>
          <w:sz w:val="28"/>
          <w:szCs w:val="28"/>
        </w:rPr>
        <w:t xml:space="preserve"> - як передбачений законом вид і міру державно-владного (примусового) притерпіння особою позбавлення особистого, організаційного та майнового хар</w:t>
      </w:r>
      <w:r>
        <w:rPr>
          <w:rFonts w:ascii="Times New Roman" w:hAnsi="Times New Roman"/>
          <w:sz w:val="28"/>
          <w:szCs w:val="28"/>
        </w:rPr>
        <w:t>актеру за скоєне правопорушення.</w:t>
      </w:r>
    </w:p>
    <w:p w:rsidR="00D5655C" w:rsidRDefault="00D5655C" w:rsidP="00112F1F">
      <w:pPr>
        <w:spacing w:line="360" w:lineRule="auto"/>
        <w:ind w:firstLine="709"/>
        <w:jc w:val="both"/>
        <w:rPr>
          <w:rFonts w:ascii="Times New Roman" w:hAnsi="Times New Roman"/>
          <w:sz w:val="28"/>
          <w:szCs w:val="28"/>
        </w:rPr>
      </w:pPr>
      <w:r>
        <w:rPr>
          <w:rFonts w:ascii="Times New Roman" w:hAnsi="Times New Roman"/>
          <w:sz w:val="28"/>
          <w:szCs w:val="28"/>
        </w:rPr>
        <w:t>Також розглядають юридичну відповідальність</w:t>
      </w:r>
      <w:r w:rsidRPr="00112585">
        <w:rPr>
          <w:rFonts w:ascii="Times New Roman" w:hAnsi="Times New Roman"/>
          <w:sz w:val="28"/>
          <w:szCs w:val="28"/>
        </w:rPr>
        <w:t xml:space="preserve"> у широкому (філософському), так і у вузькому значенні.</w:t>
      </w:r>
      <w:r>
        <w:rPr>
          <w:rFonts w:ascii="Times New Roman" w:hAnsi="Times New Roman"/>
          <w:sz w:val="28"/>
          <w:szCs w:val="28"/>
        </w:rPr>
        <w:t xml:space="preserve"> </w:t>
      </w:r>
      <w:r w:rsidRPr="000A6095">
        <w:rPr>
          <w:rFonts w:ascii="Times New Roman" w:hAnsi="Times New Roman"/>
          <w:sz w:val="28"/>
          <w:szCs w:val="28"/>
        </w:rPr>
        <w:t>В широкому розумінні поняття відповідальності розглядається як взаємовідношення особи з суспільством, державою та іншими особами, орієнтоване на виконання певних вимог. Це включає свідоме і правильне розуміння громадянином своїх обов'язків у відношенні до суспільства, держави та інших осіб. У вузькому або спеціально-юридичному контексті юридична відповідальність розглядається як реакція держави на скоєне правопорушення. У цьому випадку юридична відповідальність визначається як обов'язок особи перетерплювати певні позбавлення державно-власного характеру, передбачені законом, за скоєне правопорушення.</w:t>
      </w:r>
    </w:p>
    <w:p w:rsidR="00D5655C" w:rsidRDefault="00D5655C" w:rsidP="0008116B">
      <w:pPr>
        <w:spacing w:line="360" w:lineRule="auto"/>
        <w:ind w:firstLine="709"/>
        <w:jc w:val="both"/>
        <w:rPr>
          <w:rFonts w:ascii="Times New Roman" w:hAnsi="Times New Roman"/>
          <w:sz w:val="28"/>
          <w:szCs w:val="28"/>
        </w:rPr>
      </w:pPr>
      <w:r w:rsidRPr="001904FF">
        <w:rPr>
          <w:rFonts w:ascii="Times New Roman" w:hAnsi="Times New Roman"/>
          <w:sz w:val="28"/>
          <w:szCs w:val="28"/>
        </w:rPr>
        <w:t>К. В. Басін цікавиться роздумами щодо природи юридичної відповідальності, визначаючи її як інструмент державного впливу на поведінку суб'єктів. Згідно з його розумінням, при активному та добровільному виконанні обов'язків передбачається використання заохочувальних заходів, а у випадку вчинення правопорушень виникають оборонні правовідносини і можливість застосування примусових засобів [73, с. 31]. Аналогічні погляди висловлюють В. С. Венедиктов, П. Е. Недбайло та Л. О. Сироватська, які розглядають відповідальність як більш широку категорію. Вони включають у себе не лише негативний (ретроспективний) аспект, пов'язаний із відповідальністю за порушення закону, але й позитивний (перспективний) аспект, пов'язаний із відповідальністю за дотримання вимог закону та досягнення суспільно-корисних результатів.</w:t>
      </w:r>
    </w:p>
    <w:p w:rsidR="00D5655C" w:rsidRDefault="00D5655C" w:rsidP="0008116B">
      <w:pPr>
        <w:spacing w:line="360" w:lineRule="auto"/>
        <w:ind w:firstLine="709"/>
        <w:jc w:val="both"/>
        <w:rPr>
          <w:rFonts w:ascii="Times New Roman" w:hAnsi="Times New Roman"/>
          <w:sz w:val="28"/>
          <w:szCs w:val="28"/>
        </w:rPr>
      </w:pPr>
      <w:r w:rsidRPr="001904FF">
        <w:rPr>
          <w:rFonts w:ascii="Times New Roman" w:hAnsi="Times New Roman"/>
          <w:sz w:val="28"/>
          <w:szCs w:val="28"/>
        </w:rPr>
        <w:t>Підбиваючи підсумок висловлених позицій, важливо відзначити, що юридична відповідальність має похідне значення, оскільки її настання пов'язане із вчиненням конкретного правопорушення. Правомірно відзначено, що особливість юридичної відповідальності полягає у накладанні покарань за скоєні правопорушення. Таким чином, саме делікт, як протиправне явище, виступає правовою підставою для настання обов'язку нести відповідальність за невиконання або неналежне виконання публічних функцій, покладених на конкретний орган публічної адміністрації. З цього погляду, доцільним є виділення деліктного аспекту процесуального статусу органу публічної адміністрації, що дозволяє розглядати відповідальність як вузьку категорію, що обмежується лише негативним (ретроспективним) аспектом – відповідальністю за делікт.</w:t>
      </w:r>
    </w:p>
    <w:p w:rsidR="00D5655C" w:rsidRDefault="00D5655C" w:rsidP="0008116B">
      <w:pPr>
        <w:spacing w:line="360" w:lineRule="auto"/>
        <w:ind w:firstLine="709"/>
        <w:jc w:val="both"/>
        <w:rPr>
          <w:rFonts w:ascii="Times New Roman" w:hAnsi="Times New Roman"/>
          <w:sz w:val="28"/>
          <w:szCs w:val="28"/>
        </w:rPr>
      </w:pPr>
      <w:r w:rsidRPr="0055214E">
        <w:rPr>
          <w:rFonts w:ascii="Times New Roman" w:hAnsi="Times New Roman"/>
          <w:sz w:val="28"/>
          <w:szCs w:val="28"/>
        </w:rPr>
        <w:t>Чинне законод</w:t>
      </w:r>
      <w:r>
        <w:rPr>
          <w:rFonts w:ascii="Times New Roman" w:hAnsi="Times New Roman"/>
          <w:sz w:val="28"/>
          <w:szCs w:val="28"/>
        </w:rPr>
        <w:t>авство не має чіткого поняття</w:t>
      </w:r>
      <w:r w:rsidRPr="0055214E">
        <w:rPr>
          <w:rFonts w:ascii="Times New Roman" w:hAnsi="Times New Roman"/>
          <w:sz w:val="28"/>
          <w:szCs w:val="28"/>
        </w:rPr>
        <w:t xml:space="preserve"> юридичної відповідальності, існуючі дефініції ма</w:t>
      </w:r>
      <w:r>
        <w:rPr>
          <w:rFonts w:ascii="Times New Roman" w:hAnsi="Times New Roman"/>
          <w:sz w:val="28"/>
          <w:szCs w:val="28"/>
        </w:rPr>
        <w:t>ють</w:t>
      </w:r>
      <w:r w:rsidRPr="0055214E">
        <w:rPr>
          <w:rFonts w:ascii="Times New Roman" w:hAnsi="Times New Roman"/>
          <w:sz w:val="28"/>
          <w:szCs w:val="28"/>
        </w:rPr>
        <w:t xml:space="preserve"> характер</w:t>
      </w:r>
      <w:r>
        <w:rPr>
          <w:rFonts w:ascii="Times New Roman" w:hAnsi="Times New Roman"/>
          <w:sz w:val="28"/>
          <w:szCs w:val="28"/>
        </w:rPr>
        <w:t xml:space="preserve"> дослідження</w:t>
      </w:r>
      <w:r w:rsidRPr="0055214E">
        <w:rPr>
          <w:rFonts w:ascii="Times New Roman" w:hAnsi="Times New Roman"/>
          <w:sz w:val="28"/>
          <w:szCs w:val="28"/>
        </w:rPr>
        <w:t>. Отже, юридична відповідальність може бути визначена як заходи державно-владного примусу, передбачені законом, які призводять до негативних наслідків для правопорушника в особистому, майновому та/або організаційному відношенні.</w:t>
      </w:r>
    </w:p>
    <w:p w:rsidR="00D5655C" w:rsidRDefault="00D5655C" w:rsidP="0008116B">
      <w:pPr>
        <w:spacing w:line="360" w:lineRule="auto"/>
        <w:ind w:firstLine="709"/>
        <w:jc w:val="both"/>
        <w:rPr>
          <w:rFonts w:ascii="Times New Roman" w:hAnsi="Times New Roman"/>
          <w:sz w:val="28"/>
          <w:szCs w:val="28"/>
        </w:rPr>
      </w:pPr>
      <w:r w:rsidRPr="0055214E">
        <w:rPr>
          <w:rFonts w:ascii="Times New Roman" w:hAnsi="Times New Roman"/>
          <w:sz w:val="28"/>
          <w:szCs w:val="28"/>
        </w:rPr>
        <w:t xml:space="preserve">Юридична відповідальність має такі ознаки:  </w:t>
      </w:r>
    </w:p>
    <w:p w:rsidR="00D5655C" w:rsidRPr="0055214E" w:rsidRDefault="00D5655C" w:rsidP="0055214E">
      <w:pPr>
        <w:spacing w:line="360" w:lineRule="auto"/>
        <w:ind w:firstLine="709"/>
        <w:jc w:val="both"/>
        <w:rPr>
          <w:rFonts w:ascii="Times New Roman" w:hAnsi="Times New Roman"/>
          <w:sz w:val="28"/>
          <w:szCs w:val="28"/>
        </w:rPr>
      </w:pPr>
      <w:r w:rsidRPr="0055214E">
        <w:rPr>
          <w:rFonts w:ascii="Times New Roman" w:hAnsi="Times New Roman"/>
          <w:sz w:val="28"/>
          <w:szCs w:val="28"/>
        </w:rPr>
        <w:t>-</w:t>
      </w:r>
      <w:r>
        <w:rPr>
          <w:rFonts w:ascii="Times New Roman" w:hAnsi="Times New Roman"/>
          <w:sz w:val="28"/>
          <w:szCs w:val="28"/>
        </w:rPr>
        <w:t xml:space="preserve"> </w:t>
      </w:r>
      <w:r w:rsidRPr="0055214E">
        <w:rPr>
          <w:rFonts w:ascii="Times New Roman" w:hAnsi="Times New Roman"/>
          <w:sz w:val="28"/>
          <w:szCs w:val="28"/>
        </w:rPr>
        <w:t>пов’язана з державним примусом, реалізується уповноваженими</w:t>
      </w:r>
      <w:r w:rsidRPr="0055214E">
        <w:sym w:font="Symbol" w:char="F0BE"/>
      </w:r>
      <w:r w:rsidRPr="0055214E">
        <w:rPr>
          <w:rFonts w:ascii="Times New Roman" w:hAnsi="Times New Roman"/>
          <w:sz w:val="28"/>
          <w:szCs w:val="28"/>
        </w:rPr>
        <w:t xml:space="preserve"> органами держави (судовими, виконавчими тощо) у відповідності з санкціями норм права, які передбачають вид та міру відповідальності;  </w:t>
      </w:r>
    </w:p>
    <w:p w:rsidR="00D5655C" w:rsidRPr="0055214E" w:rsidRDefault="00D5655C" w:rsidP="0008116B">
      <w:pPr>
        <w:spacing w:line="360" w:lineRule="auto"/>
        <w:ind w:firstLine="709"/>
        <w:jc w:val="both"/>
        <w:rPr>
          <w:rFonts w:ascii="Times New Roman" w:hAnsi="Times New Roman"/>
          <w:sz w:val="28"/>
          <w:szCs w:val="28"/>
        </w:rPr>
      </w:pPr>
      <w:r>
        <w:rPr>
          <w:rFonts w:ascii="Times New Roman" w:hAnsi="Times New Roman"/>
          <w:sz w:val="28"/>
          <w:szCs w:val="28"/>
        </w:rPr>
        <w:t xml:space="preserve">- </w:t>
      </w:r>
      <w:r w:rsidRPr="0055214E">
        <w:rPr>
          <w:rFonts w:ascii="Times New Roman" w:hAnsi="Times New Roman"/>
          <w:sz w:val="28"/>
          <w:szCs w:val="28"/>
        </w:rPr>
        <w:t>настає тільки за вчинення конкретного правопорушення за наявності в</w:t>
      </w:r>
      <w:r w:rsidRPr="0055214E">
        <w:rPr>
          <w:rFonts w:ascii="Times New Roman" w:hAnsi="Times New Roman"/>
          <w:sz w:val="28"/>
          <w:szCs w:val="28"/>
        </w:rPr>
        <w:sym w:font="Symbol" w:char="F0BE"/>
      </w:r>
      <w:r w:rsidRPr="0055214E">
        <w:rPr>
          <w:rFonts w:ascii="Times New Roman" w:hAnsi="Times New Roman"/>
          <w:sz w:val="28"/>
          <w:szCs w:val="28"/>
        </w:rPr>
        <w:t xml:space="preserve"> діях особи складу правопорушення;  </w:t>
      </w:r>
    </w:p>
    <w:p w:rsidR="00D5655C" w:rsidRPr="0055214E" w:rsidRDefault="00D5655C" w:rsidP="0008116B">
      <w:pPr>
        <w:spacing w:line="360" w:lineRule="auto"/>
        <w:ind w:firstLine="709"/>
        <w:jc w:val="both"/>
        <w:rPr>
          <w:rFonts w:ascii="Times New Roman" w:hAnsi="Times New Roman"/>
          <w:sz w:val="28"/>
          <w:szCs w:val="28"/>
        </w:rPr>
      </w:pPr>
      <w:r>
        <w:rPr>
          <w:rFonts w:ascii="Times New Roman" w:hAnsi="Times New Roman"/>
          <w:sz w:val="28"/>
          <w:szCs w:val="28"/>
        </w:rPr>
        <w:t xml:space="preserve">- </w:t>
      </w:r>
      <w:r w:rsidRPr="0055214E">
        <w:rPr>
          <w:rFonts w:ascii="Times New Roman" w:hAnsi="Times New Roman"/>
          <w:sz w:val="28"/>
          <w:szCs w:val="28"/>
        </w:rPr>
        <w:t>тягне застосування до правопорушника санкцій особистого</w:t>
      </w:r>
      <w:r w:rsidRPr="0055214E">
        <w:rPr>
          <w:rFonts w:ascii="Times New Roman" w:hAnsi="Times New Roman"/>
          <w:sz w:val="28"/>
          <w:szCs w:val="28"/>
        </w:rPr>
        <w:sym w:font="Symbol" w:char="F0BE"/>
      </w:r>
      <w:r w:rsidRPr="0055214E">
        <w:rPr>
          <w:rFonts w:ascii="Times New Roman" w:hAnsi="Times New Roman"/>
          <w:sz w:val="28"/>
          <w:szCs w:val="28"/>
        </w:rPr>
        <w:t xml:space="preserve"> (позбавлення волі, заборона займати певні посади), майнового (штраф, конфіскація майна) та/або організаційного (зупинення дії ліцензії, ліквідація суб’єкта господарювання за рішенням суду) характеру;  </w:t>
      </w:r>
    </w:p>
    <w:p w:rsidR="00D5655C" w:rsidRPr="0055214E" w:rsidRDefault="00D5655C" w:rsidP="0008116B">
      <w:pPr>
        <w:spacing w:line="360" w:lineRule="auto"/>
        <w:ind w:firstLine="709"/>
        <w:jc w:val="both"/>
        <w:rPr>
          <w:rFonts w:ascii="Times New Roman" w:hAnsi="Times New Roman"/>
          <w:sz w:val="28"/>
          <w:szCs w:val="28"/>
        </w:rPr>
      </w:pPr>
      <w:r>
        <w:rPr>
          <w:rFonts w:ascii="Times New Roman" w:hAnsi="Times New Roman"/>
          <w:sz w:val="28"/>
          <w:szCs w:val="28"/>
        </w:rPr>
        <w:t xml:space="preserve">- </w:t>
      </w:r>
      <w:r w:rsidRPr="0055214E">
        <w:rPr>
          <w:rFonts w:ascii="Times New Roman" w:hAnsi="Times New Roman"/>
          <w:sz w:val="28"/>
          <w:szCs w:val="28"/>
        </w:rPr>
        <w:t>здійснюється в ході правозастосовної діяльності за дотримання</w:t>
      </w:r>
      <w:r w:rsidRPr="0055214E">
        <w:rPr>
          <w:rFonts w:ascii="Times New Roman" w:hAnsi="Times New Roman"/>
          <w:sz w:val="28"/>
          <w:szCs w:val="28"/>
        </w:rPr>
        <w:sym w:font="Symbol" w:char="F0BE"/>
      </w:r>
      <w:r w:rsidRPr="0055214E">
        <w:rPr>
          <w:rFonts w:ascii="Times New Roman" w:hAnsi="Times New Roman"/>
          <w:sz w:val="28"/>
          <w:szCs w:val="28"/>
        </w:rPr>
        <w:t xml:space="preserve"> процедурно-процесуального порядку і форми відповідно до закону (ЦПК України, КПК України, ГПК України, КпАП України, КАС України). </w:t>
      </w:r>
    </w:p>
    <w:p w:rsidR="00D5655C" w:rsidRPr="0055214E" w:rsidRDefault="00D5655C" w:rsidP="0008116B">
      <w:pPr>
        <w:spacing w:line="360" w:lineRule="auto"/>
        <w:ind w:firstLine="709"/>
        <w:jc w:val="both"/>
        <w:rPr>
          <w:rFonts w:ascii="Times New Roman" w:hAnsi="Times New Roman"/>
          <w:sz w:val="28"/>
          <w:szCs w:val="28"/>
        </w:rPr>
      </w:pPr>
      <w:r w:rsidRPr="0055214E">
        <w:rPr>
          <w:rFonts w:ascii="Times New Roman" w:hAnsi="Times New Roman"/>
          <w:sz w:val="28"/>
          <w:szCs w:val="28"/>
        </w:rPr>
        <w:t xml:space="preserve">Теорія права і правозастосовна практика базуються на тому, що юридична відповідальність настає лише за наявності необхідних підстав і відсутності тих підстав, які її виключають. Юридична відповідальність настає за наявності таких підстав: </w:t>
      </w:r>
    </w:p>
    <w:p w:rsidR="00D5655C" w:rsidRPr="0055214E" w:rsidRDefault="00D5655C" w:rsidP="0008116B">
      <w:pPr>
        <w:spacing w:line="360" w:lineRule="auto"/>
        <w:ind w:firstLine="709"/>
        <w:jc w:val="both"/>
        <w:rPr>
          <w:rFonts w:ascii="Times New Roman" w:hAnsi="Times New Roman"/>
          <w:sz w:val="28"/>
          <w:szCs w:val="28"/>
        </w:rPr>
      </w:pPr>
      <w:r w:rsidRPr="0055214E">
        <w:rPr>
          <w:rFonts w:ascii="Times New Roman" w:hAnsi="Times New Roman"/>
          <w:sz w:val="28"/>
          <w:szCs w:val="28"/>
        </w:rPr>
        <w:t xml:space="preserve">1) юридичних, до яких відносять наявність норм, які визначають діяння правопорушенням, заходи примусу, суб’єктів відповідальності; </w:t>
      </w:r>
    </w:p>
    <w:p w:rsidR="00D5655C" w:rsidRPr="0055214E" w:rsidRDefault="00D5655C" w:rsidP="0008116B">
      <w:pPr>
        <w:spacing w:line="360" w:lineRule="auto"/>
        <w:ind w:firstLine="709"/>
        <w:jc w:val="both"/>
        <w:rPr>
          <w:rFonts w:ascii="Times New Roman" w:hAnsi="Times New Roman"/>
          <w:sz w:val="28"/>
          <w:szCs w:val="28"/>
        </w:rPr>
      </w:pPr>
      <w:r w:rsidRPr="0055214E">
        <w:rPr>
          <w:rFonts w:ascii="Times New Roman" w:hAnsi="Times New Roman"/>
          <w:sz w:val="28"/>
          <w:szCs w:val="28"/>
        </w:rPr>
        <w:t xml:space="preserve">2) фактичних, до яких належать юридичні факти, пов’язані з правопорушенням. Фактичною підставою юридичної відповідальності є наявність складу реального правопорушення; </w:t>
      </w:r>
    </w:p>
    <w:p w:rsidR="00D5655C" w:rsidRPr="0055214E" w:rsidRDefault="00D5655C" w:rsidP="0008116B">
      <w:pPr>
        <w:spacing w:line="360" w:lineRule="auto"/>
        <w:ind w:firstLine="709"/>
        <w:jc w:val="both"/>
        <w:rPr>
          <w:rFonts w:ascii="Times New Roman" w:hAnsi="Times New Roman"/>
          <w:sz w:val="28"/>
          <w:szCs w:val="28"/>
        </w:rPr>
      </w:pPr>
      <w:r w:rsidRPr="0055214E">
        <w:rPr>
          <w:rFonts w:ascii="Times New Roman" w:hAnsi="Times New Roman"/>
          <w:sz w:val="28"/>
          <w:szCs w:val="28"/>
        </w:rPr>
        <w:t>3) процесуальних, до них включено наявність правозастосовного акту – рішення компетентного органу, яким передбачено вид і міра юридичної відповідальності (вирок суду, наказ роботодавця та ін.)</w:t>
      </w:r>
    </w:p>
    <w:p w:rsidR="00D5655C" w:rsidRDefault="00D5655C" w:rsidP="0008116B">
      <w:pPr>
        <w:spacing w:line="360" w:lineRule="auto"/>
        <w:ind w:firstLine="709"/>
        <w:jc w:val="both"/>
        <w:rPr>
          <w:rFonts w:ascii="Times New Roman" w:hAnsi="Times New Roman"/>
          <w:sz w:val="28"/>
          <w:szCs w:val="28"/>
        </w:rPr>
      </w:pPr>
      <w:r w:rsidRPr="0055214E">
        <w:rPr>
          <w:rFonts w:ascii="Times New Roman" w:hAnsi="Times New Roman"/>
          <w:sz w:val="28"/>
          <w:szCs w:val="28"/>
        </w:rPr>
        <w:t>Виключають відповідальність обставини, чітко передбачені законом і які являють собою виключення з правил, зокрема: необхідна оборона, крайня необхідність, неосудність особи, казус (випадок) та інші.</w:t>
      </w:r>
    </w:p>
    <w:p w:rsidR="00D5655C" w:rsidRPr="0055214E" w:rsidRDefault="00D5655C" w:rsidP="0008116B">
      <w:pPr>
        <w:spacing w:line="360" w:lineRule="auto"/>
        <w:ind w:firstLine="709"/>
        <w:jc w:val="both"/>
        <w:rPr>
          <w:rFonts w:ascii="Times New Roman" w:hAnsi="Times New Roman"/>
          <w:sz w:val="28"/>
          <w:szCs w:val="28"/>
        </w:rPr>
      </w:pPr>
      <w:r w:rsidRPr="0055214E">
        <w:rPr>
          <w:rFonts w:ascii="Times New Roman" w:hAnsi="Times New Roman"/>
          <w:sz w:val="28"/>
          <w:szCs w:val="28"/>
        </w:rPr>
        <w:t>Специфіка юридичної відповідальності у сфері публічного адміністрування визначається тим, що суб’єктами відповідальності є, передусім, органи державної влади, місцевого самоврядування і посадові особи, також недержавні організації, органи і особи, які не перебувають на державній службі чи службі в органах місцевого самоврядування та юридичні та фізичні особи, як суб’єкти правовідносин, щодо яких спрямована діяльність органів публічної влади.</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Правові засади юридичної відповідальності посадових осіб органів публічної адміністрації передбачені у Конституції України та в нормативно-правових актах, які визначають їх правове становище. Так в ст. 27 Закону України «Про центральні органи виконавчої влади» зазначено, що посадові особи міністерств, інших центральних органів виконавчої влади несуть кримінальну, адміністративну, дисциплінарну та цивільно-правову відповідальність відповідно до Закону. Шкода, завдана незаконними рішеннями, діями чи бездіяльністю посадових осіб міністерств, інших центральних органів виконавчої влади при здійсненні ними своїх повноважень, відшкодовується за рахунок держави в порядку, визначеному законом. Держава має право зворотної вимоги (регресу) до посадових осіб міністерств, інших центральних органів виконавчої влади, які заподіяли шкоду, у розмірах і порядку,</w:t>
      </w:r>
      <w:r>
        <w:rPr>
          <w:rFonts w:ascii="Times New Roman" w:hAnsi="Times New Roman"/>
          <w:sz w:val="28"/>
          <w:szCs w:val="28"/>
        </w:rPr>
        <w:t xml:space="preserve"> визначених законодавством</w:t>
      </w:r>
      <w:r w:rsidRPr="0008116B">
        <w:rPr>
          <w:rFonts w:ascii="Times New Roman" w:hAnsi="Times New Roman"/>
          <w:sz w:val="28"/>
          <w:szCs w:val="28"/>
        </w:rPr>
        <w:t xml:space="preserve">. Питання відповідальності визначені також в ст. 14 Закону України «Про </w:t>
      </w:r>
      <w:r>
        <w:rPr>
          <w:rFonts w:ascii="Times New Roman" w:hAnsi="Times New Roman"/>
          <w:sz w:val="28"/>
          <w:szCs w:val="28"/>
        </w:rPr>
        <w:t>Кабінет Міністрів України»</w:t>
      </w:r>
      <w:r w:rsidRPr="0008116B">
        <w:rPr>
          <w:rFonts w:ascii="Times New Roman" w:hAnsi="Times New Roman"/>
          <w:sz w:val="28"/>
          <w:szCs w:val="28"/>
        </w:rPr>
        <w:t>. Відповідальність органів місцевого самоврядування визначена в ст. 16 Закону України «Про місцеве самоврядування», в якій зазначено, що органи місцевого самоврядування с юридичними особами і наділяються цим та іншими законами власними повноваженнями, в межах яких діють самостійно і несуть відповідальність за свою діяльність відповідно до закону.</w:t>
      </w:r>
    </w:p>
    <w:p w:rsidR="00D5655C" w:rsidRPr="0008116B" w:rsidRDefault="00D5655C" w:rsidP="0008116B">
      <w:pPr>
        <w:spacing w:line="360" w:lineRule="auto"/>
        <w:ind w:firstLine="709"/>
        <w:jc w:val="both"/>
        <w:rPr>
          <w:rFonts w:ascii="Times New Roman" w:hAnsi="Times New Roman"/>
          <w:sz w:val="28"/>
          <w:szCs w:val="28"/>
        </w:rPr>
      </w:pPr>
      <w:r>
        <w:rPr>
          <w:rFonts w:ascii="Times New Roman" w:hAnsi="Times New Roman"/>
          <w:sz w:val="28"/>
          <w:szCs w:val="28"/>
        </w:rPr>
        <w:t>Більш конкретно юридичну</w:t>
      </w:r>
      <w:r w:rsidRPr="0008116B">
        <w:rPr>
          <w:rFonts w:ascii="Times New Roman" w:hAnsi="Times New Roman"/>
          <w:sz w:val="28"/>
          <w:szCs w:val="28"/>
        </w:rPr>
        <w:t xml:space="preserve"> відповідальність, як елемент правового статусу публічних службовців, можна дослідити через, по-перше, типові СПА, а саме: 1) юридична відповідальність СПА у системі ОВВ.</w:t>
      </w:r>
    </w:p>
    <w:p w:rsidR="00D5655C"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 xml:space="preserve"> Наприклад, стосовно юридичної відповідальності Кабміну, то в цьому контексті слід мати на увазі, що українськими юристами-адміністративістами обґрунтовується позиція, відповідно до якої відповідальність, як складова, зокрема, адміністративно-правового статусу Уряду України, відсутня, оскільки КМУ «несе політичну відповідальність» (тобто, має політичний характер), яка є складовою його конституційно-правового статусу. Тому, для адміністративно-правового статусу КМУ «характерним є те, що відповідальність лише теоретично може бути його скла</w:t>
      </w:r>
      <w:r>
        <w:rPr>
          <w:rFonts w:ascii="Times New Roman" w:hAnsi="Times New Roman"/>
          <w:sz w:val="28"/>
          <w:szCs w:val="28"/>
        </w:rPr>
        <w:t>довою» [74</w:t>
      </w:r>
      <w:r w:rsidRPr="0008116B">
        <w:rPr>
          <w:rFonts w:ascii="Times New Roman" w:hAnsi="Times New Roman"/>
          <w:sz w:val="28"/>
          <w:szCs w:val="28"/>
        </w:rPr>
        <w:t xml:space="preserve">, с. 5, 10]. Утім, в окресленому контексті слід зробити наступні застереження: </w:t>
      </w:r>
    </w:p>
    <w:p w:rsidR="00D5655C"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 xml:space="preserve">а) в межах нашого дослідження правовий статус СПА загалом та КМУ, зокрема, не досліджується лише в контексті адміністративно-правового статусу, але й враховує більший контекст вияву особливостей правового становища цих СПА; </w:t>
      </w:r>
    </w:p>
    <w:p w:rsidR="00D5655C"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 xml:space="preserve">б) </w:t>
      </w:r>
      <w:r>
        <w:rPr>
          <w:rFonts w:ascii="Times New Roman" w:hAnsi="Times New Roman"/>
          <w:sz w:val="28"/>
          <w:szCs w:val="28"/>
        </w:rPr>
        <w:t>в</w:t>
      </w:r>
      <w:r w:rsidRPr="001904FF">
        <w:rPr>
          <w:rFonts w:ascii="Times New Roman" w:hAnsi="Times New Roman"/>
          <w:sz w:val="28"/>
          <w:szCs w:val="28"/>
        </w:rPr>
        <w:t>ідповідальність Кабінету Міністрів, яку іноді називають неюридичною, а політичною, насправді має юридичний характер. Це проявляється у відставці Уряду, що суттєво є подібним (виражає юридичну відповідальність приблизно однакового порядку) до звільнення держслужбовця (чи працівника) зі служби (з роботи) у випадку втрати до нього довіри або дисциплінарного звільнення (як окремого заходу юридичної відповідальності). Інші вчені також вже вказували на цей аспект.</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З огляду на це, зазначимо, що юридична відповідальність Уряду України встановлюється у законодавстві про КМУ, положення якого є нормативною матеріальною підставою для настання юридичної відповідальності цього СПА. Зокрема, у ч. 3 ст. 1, ч. 1 ст. 3, ч. 1 ст.</w:t>
      </w:r>
      <w:r>
        <w:rPr>
          <w:rFonts w:ascii="Times New Roman" w:hAnsi="Times New Roman"/>
          <w:sz w:val="28"/>
          <w:szCs w:val="28"/>
        </w:rPr>
        <w:t xml:space="preserve"> 25 Закону України «Про КМУ» [65], </w:t>
      </w:r>
      <w:r w:rsidRPr="0008116B">
        <w:rPr>
          <w:rFonts w:ascii="Times New Roman" w:hAnsi="Times New Roman"/>
          <w:sz w:val="28"/>
          <w:szCs w:val="28"/>
        </w:rPr>
        <w:t>Каб</w:t>
      </w:r>
      <w:r>
        <w:rPr>
          <w:rFonts w:ascii="Times New Roman" w:hAnsi="Times New Roman"/>
          <w:sz w:val="28"/>
          <w:szCs w:val="28"/>
        </w:rPr>
        <w:t>інет М</w:t>
      </w:r>
      <w:r w:rsidRPr="0008116B">
        <w:rPr>
          <w:rFonts w:ascii="Times New Roman" w:hAnsi="Times New Roman"/>
          <w:sz w:val="28"/>
          <w:szCs w:val="28"/>
        </w:rPr>
        <w:t>ін</w:t>
      </w:r>
      <w:r>
        <w:rPr>
          <w:rFonts w:ascii="Times New Roman" w:hAnsi="Times New Roman"/>
          <w:sz w:val="28"/>
          <w:szCs w:val="28"/>
        </w:rPr>
        <w:t>стрів України</w:t>
      </w:r>
      <w:r w:rsidRPr="0008116B">
        <w:rPr>
          <w:rFonts w:ascii="Times New Roman" w:hAnsi="Times New Roman"/>
          <w:sz w:val="28"/>
          <w:szCs w:val="28"/>
        </w:rPr>
        <w:t xml:space="preserve"> визначається відповідальним перед Президентом України і Верховною Радою України, а діяльність цього органу ґрунтується на принципі солідарної відповідальності.</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Що стосується членів Кабміну, то вони, згідно ч. 1 ст.</w:t>
      </w:r>
      <w:r>
        <w:rPr>
          <w:rFonts w:ascii="Times New Roman" w:hAnsi="Times New Roman"/>
          <w:sz w:val="28"/>
          <w:szCs w:val="28"/>
        </w:rPr>
        <w:t xml:space="preserve"> 10 Закону України «Про КМУ» [65</w:t>
      </w:r>
      <w:r w:rsidRPr="0008116B">
        <w:rPr>
          <w:rFonts w:ascii="Times New Roman" w:hAnsi="Times New Roman"/>
          <w:sz w:val="28"/>
          <w:szCs w:val="28"/>
        </w:rPr>
        <w:t>] перед вступом на відповідну посаду складають присягу, в якій вони стверджують, що «усвідомлюють високу відповідальність члена КМУ». Саме тому, зважаючи на вимоги ст. 45 вказаного законодавчого акту члени КМУ несуть як солідарну (за результати діяльності КМУ як колегіального ОВВ), так і особисту відповідальність (за стан справ у доручених їм сферах публічного адміністрування). Так само законодавцем безпосередньо закріплюється правило, згідно якого члени Уряду за вчинення правопорушень несуть відповідальність відповідно до закону, а тому можуть бути притягнуті до дисциплінарної відповідальності у порядку, передбачено</w:t>
      </w:r>
      <w:r>
        <w:rPr>
          <w:rFonts w:ascii="Times New Roman" w:hAnsi="Times New Roman"/>
          <w:sz w:val="28"/>
          <w:szCs w:val="28"/>
        </w:rPr>
        <w:t>му Законом України «Про КМУ» [65</w:t>
      </w:r>
      <w:r w:rsidRPr="0008116B">
        <w:rPr>
          <w:rFonts w:ascii="Times New Roman" w:hAnsi="Times New Roman"/>
          <w:sz w:val="28"/>
          <w:szCs w:val="28"/>
        </w:rPr>
        <w:t>]. Члени КМУ за вчинення корупційних правопорушень або порушення вимог до поведінки осіб, уповноважених на виконання функцій держави (заборона використання службового становища в особистих цілях, запобігання конфлікту інтересів тощо), можуть бути звільнені ВРУ в порядку, визначеному ч. 1 ст. 18 зазначеного З</w:t>
      </w:r>
      <w:r>
        <w:rPr>
          <w:rFonts w:ascii="Times New Roman" w:hAnsi="Times New Roman"/>
          <w:sz w:val="28"/>
          <w:szCs w:val="28"/>
        </w:rPr>
        <w:t>акону [65</w:t>
      </w:r>
      <w:r w:rsidRPr="0008116B">
        <w:rPr>
          <w:rFonts w:ascii="Times New Roman" w:hAnsi="Times New Roman"/>
          <w:sz w:val="28"/>
          <w:szCs w:val="28"/>
        </w:rPr>
        <w:t>].</w:t>
      </w:r>
    </w:p>
    <w:p w:rsidR="00D5655C"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Юридична відповідальність СПА у системі МОВВ. У відповідності до ст. 3, частин 1 і 2 ст. 30, ч. 1 ст.</w:t>
      </w:r>
      <w:r>
        <w:rPr>
          <w:rFonts w:ascii="Times New Roman" w:hAnsi="Times New Roman"/>
          <w:sz w:val="28"/>
          <w:szCs w:val="28"/>
        </w:rPr>
        <w:t xml:space="preserve"> 42 Закону України «Про МДА» [67</w:t>
      </w:r>
      <w:r w:rsidRPr="0008116B">
        <w:rPr>
          <w:rFonts w:ascii="Times New Roman" w:hAnsi="Times New Roman"/>
          <w:sz w:val="28"/>
          <w:szCs w:val="28"/>
        </w:rPr>
        <w:t>] ці суб’єкти діють «на засадах відповідальності перед людиною і державою за свою діяльність, вони та їх голови при здійсненні своїх повноважень відповідальні пер</w:t>
      </w:r>
      <w:r>
        <w:rPr>
          <w:rFonts w:ascii="Times New Roman" w:hAnsi="Times New Roman"/>
          <w:sz w:val="28"/>
          <w:szCs w:val="28"/>
        </w:rPr>
        <w:t>ед Президентом України, КМУ» [67]. Як відносно</w:t>
      </w:r>
      <w:r w:rsidRPr="0008116B">
        <w:rPr>
          <w:rFonts w:ascii="Times New Roman" w:hAnsi="Times New Roman"/>
          <w:sz w:val="28"/>
          <w:szCs w:val="28"/>
        </w:rPr>
        <w:t xml:space="preserve"> самостійні СПА, структурні підрозділи МДА здійснюють керівництво галузями управління, а також несуть відповідальність за їх розвиток. </w:t>
      </w:r>
    </w:p>
    <w:p w:rsidR="00D5655C"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Що стосується відповідальності посадових осіб (вони є держслужбовцями й згідно статей 48 і</w:t>
      </w:r>
      <w:r>
        <w:rPr>
          <w:rFonts w:ascii="Times New Roman" w:hAnsi="Times New Roman"/>
          <w:sz w:val="28"/>
          <w:szCs w:val="28"/>
        </w:rPr>
        <w:t xml:space="preserve"> 49 Закону України «Про МДА» [67</w:t>
      </w:r>
      <w:r w:rsidRPr="0008116B">
        <w:rPr>
          <w:rFonts w:ascii="Times New Roman" w:hAnsi="Times New Roman"/>
          <w:sz w:val="28"/>
          <w:szCs w:val="28"/>
        </w:rPr>
        <w:t>] несуть відповідальність у порядку, передбаченому Законом Ук</w:t>
      </w:r>
      <w:r>
        <w:rPr>
          <w:rFonts w:ascii="Times New Roman" w:hAnsi="Times New Roman"/>
          <w:sz w:val="28"/>
          <w:szCs w:val="28"/>
        </w:rPr>
        <w:t>раїни «Про державну службу»</w:t>
      </w:r>
      <w:r w:rsidRPr="0008116B">
        <w:rPr>
          <w:rFonts w:ascii="Times New Roman" w:hAnsi="Times New Roman"/>
          <w:sz w:val="28"/>
          <w:szCs w:val="28"/>
        </w:rPr>
        <w:t xml:space="preserve">) та кадрів МДА загалом, то її особливості відображені у вказаному законодавчому акті, а саме: </w:t>
      </w:r>
    </w:p>
    <w:p w:rsidR="00D5655C"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а) голови МДА несуть відповідальність за виконання покладених на МДА завдань і за здійснення ними своїх повноважень (п. 1 ч. 1 ст. 39), «видають розпорядження одноособово і несуть за них відповідальність згідно із з</w:t>
      </w:r>
      <w:r>
        <w:rPr>
          <w:rFonts w:ascii="Times New Roman" w:hAnsi="Times New Roman"/>
          <w:sz w:val="28"/>
          <w:szCs w:val="28"/>
        </w:rPr>
        <w:t xml:space="preserve">аконодавством» (ч. 1 ст. 41) </w:t>
      </w:r>
      <w:r w:rsidRPr="00F93AF8">
        <w:rPr>
          <w:rFonts w:ascii="Times New Roman" w:hAnsi="Times New Roman"/>
          <w:sz w:val="28"/>
          <w:szCs w:val="28"/>
        </w:rPr>
        <w:t>[</w:t>
      </w:r>
      <w:r>
        <w:rPr>
          <w:rFonts w:ascii="Times New Roman" w:hAnsi="Times New Roman"/>
          <w:sz w:val="28"/>
          <w:szCs w:val="28"/>
        </w:rPr>
        <w:t>67</w:t>
      </w:r>
      <w:r w:rsidRPr="0008116B">
        <w:rPr>
          <w:rFonts w:ascii="Times New Roman" w:hAnsi="Times New Roman"/>
          <w:sz w:val="28"/>
          <w:szCs w:val="28"/>
        </w:rPr>
        <w:t xml:space="preserve">]; </w:t>
      </w:r>
    </w:p>
    <w:p w:rsidR="00D5655C"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 xml:space="preserve">б) перший заступник та заступники голів МДА несуть персональну відповідальність за стан справ на дорученій їм ділянці </w:t>
      </w:r>
      <w:r>
        <w:rPr>
          <w:rFonts w:ascii="Times New Roman" w:hAnsi="Times New Roman"/>
          <w:sz w:val="28"/>
          <w:szCs w:val="28"/>
        </w:rPr>
        <w:t>роботи (ч. 1 ст. 10, ст. 40) [67</w:t>
      </w:r>
      <w:r w:rsidRPr="0008116B">
        <w:rPr>
          <w:rFonts w:ascii="Times New Roman" w:hAnsi="Times New Roman"/>
          <w:sz w:val="28"/>
          <w:szCs w:val="28"/>
        </w:rPr>
        <w:t xml:space="preserve">]; </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в) керівники структурних підрозділів МДА очолюють відповідні підрозділи і несуть персональну відповідальність перед головами відповідних державних адміністрацій за виконання покладених на ці підр</w:t>
      </w:r>
      <w:r>
        <w:rPr>
          <w:rFonts w:ascii="Times New Roman" w:hAnsi="Times New Roman"/>
          <w:sz w:val="28"/>
          <w:szCs w:val="28"/>
        </w:rPr>
        <w:t>озділи завдань (ч. 1 ст. 11) [67</w:t>
      </w:r>
      <w:r w:rsidRPr="0008116B">
        <w:rPr>
          <w:rFonts w:ascii="Times New Roman" w:hAnsi="Times New Roman"/>
          <w:sz w:val="28"/>
          <w:szCs w:val="28"/>
        </w:rPr>
        <w:t>].</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Юридична відповідальність СПА у системі місцевого самоврядування. Згідно ч. 1 ст. 4 і ч. 1 ст. 16 Закону</w:t>
      </w:r>
      <w:r>
        <w:rPr>
          <w:rFonts w:ascii="Times New Roman" w:hAnsi="Times New Roman"/>
          <w:sz w:val="28"/>
          <w:szCs w:val="28"/>
        </w:rPr>
        <w:t xml:space="preserve"> України «Про МС в Україні» [75</w:t>
      </w:r>
      <w:r w:rsidRPr="0008116B">
        <w:rPr>
          <w:rFonts w:ascii="Times New Roman" w:hAnsi="Times New Roman"/>
          <w:sz w:val="28"/>
          <w:szCs w:val="28"/>
        </w:rPr>
        <w:t>]</w:t>
      </w:r>
      <w:r>
        <w:rPr>
          <w:rFonts w:ascii="Times New Roman" w:hAnsi="Times New Roman"/>
          <w:sz w:val="28"/>
          <w:szCs w:val="28"/>
        </w:rPr>
        <w:t xml:space="preserve"> </w:t>
      </w:r>
      <w:r w:rsidRPr="0008116B">
        <w:rPr>
          <w:rFonts w:ascii="Times New Roman" w:hAnsi="Times New Roman"/>
          <w:sz w:val="28"/>
          <w:szCs w:val="28"/>
        </w:rPr>
        <w:t>місцеве самоврядування в нашій державі «здійснюється на принципі відповідальності перед територіальними громадами їх</w:t>
      </w:r>
      <w:r>
        <w:rPr>
          <w:rFonts w:ascii="Times New Roman" w:hAnsi="Times New Roman"/>
          <w:sz w:val="28"/>
          <w:szCs w:val="28"/>
        </w:rPr>
        <w:t xml:space="preserve"> органів та посадових осіб» [75</w:t>
      </w:r>
      <w:r w:rsidRPr="0008116B">
        <w:rPr>
          <w:rFonts w:ascii="Times New Roman" w:hAnsi="Times New Roman"/>
          <w:sz w:val="28"/>
          <w:szCs w:val="28"/>
        </w:rPr>
        <w:t>], а самі ОМС є юридичними особами, що діють самостійно та несуть відповідальність за свою діял</w:t>
      </w:r>
      <w:r>
        <w:rPr>
          <w:rFonts w:ascii="Times New Roman" w:hAnsi="Times New Roman"/>
          <w:sz w:val="28"/>
          <w:szCs w:val="28"/>
        </w:rPr>
        <w:t>ьність відповідно до закону [75</w:t>
      </w:r>
      <w:r w:rsidRPr="0008116B">
        <w:rPr>
          <w:rFonts w:ascii="Times New Roman" w:hAnsi="Times New Roman"/>
          <w:sz w:val="28"/>
          <w:szCs w:val="28"/>
        </w:rPr>
        <w:t xml:space="preserve">]. Закономірним чином у ч. 1 ст. 4 Закону </w:t>
      </w:r>
      <w:r>
        <w:rPr>
          <w:rFonts w:ascii="Times New Roman" w:hAnsi="Times New Roman"/>
          <w:sz w:val="28"/>
          <w:szCs w:val="28"/>
        </w:rPr>
        <w:t>України «Про службу в ОМС»</w:t>
      </w:r>
      <w:r w:rsidRPr="0008116B">
        <w:rPr>
          <w:rFonts w:ascii="Times New Roman" w:hAnsi="Times New Roman"/>
          <w:sz w:val="28"/>
          <w:szCs w:val="28"/>
        </w:rPr>
        <w:t xml:space="preserve"> закріплено правило, у відповідності до якого служба в ОМС здійснюється на принципі відповідальності, як на одному з основних принципів цієї служби, а громадяни України, котрі вперше приймаються на цю службу (крім тих, що приймаються на посаду сільського, селищного, міського голови, старости) складають Присягу, в якій констатується усвідомлення ними «своєї високої відповідальності». У ст. 74 цього Закону вказується, що ОМС та їх посадові особи несуть відповідальність за свою діяльність: </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а) перед територіальною громадою, яким вони є підзвітними, підконтрольними, що виявляється в тому, що ОМС та їх посадові особи можуть на підставі ст. 75 Закону</w:t>
      </w:r>
      <w:r>
        <w:rPr>
          <w:rFonts w:ascii="Times New Roman" w:hAnsi="Times New Roman"/>
          <w:sz w:val="28"/>
          <w:szCs w:val="28"/>
        </w:rPr>
        <w:t xml:space="preserve"> України «Про МС в Україні» [75</w:t>
      </w:r>
      <w:r w:rsidRPr="0008116B">
        <w:rPr>
          <w:rFonts w:ascii="Times New Roman" w:hAnsi="Times New Roman"/>
          <w:sz w:val="28"/>
          <w:szCs w:val="28"/>
        </w:rPr>
        <w:t>]бути достроково позбавлені повноважень територіальною громадою у будь-який час, якщо вони порушують Конституцію чи закони України, «обмежують права і свободи громадян, не забезпечують здійснення нада</w:t>
      </w:r>
      <w:r>
        <w:rPr>
          <w:rFonts w:ascii="Times New Roman" w:hAnsi="Times New Roman"/>
          <w:sz w:val="28"/>
          <w:szCs w:val="28"/>
        </w:rPr>
        <w:t>них їм законом повноважень» [75</w:t>
      </w:r>
      <w:r w:rsidRPr="0008116B">
        <w:rPr>
          <w:rFonts w:ascii="Times New Roman" w:hAnsi="Times New Roman"/>
          <w:sz w:val="28"/>
          <w:szCs w:val="28"/>
        </w:rPr>
        <w:t xml:space="preserve">]. </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б) перед державою, а саме у разі порушення ними Конституції чи законів України (ст. 76 вказаного Закону). Поряд із тим, відповідальність посадових осіб ОМС перед державою може бути підставою й для відповідальності перед територіальною громадою. Зокрема, згідно ст. 20 Закону У</w:t>
      </w:r>
      <w:r>
        <w:rPr>
          <w:rFonts w:ascii="Times New Roman" w:hAnsi="Times New Roman"/>
          <w:sz w:val="28"/>
          <w:szCs w:val="28"/>
        </w:rPr>
        <w:t xml:space="preserve">країни «Про службу в ОМС» </w:t>
      </w:r>
      <w:r w:rsidRPr="0008116B">
        <w:rPr>
          <w:rFonts w:ascii="Times New Roman" w:hAnsi="Times New Roman"/>
          <w:sz w:val="28"/>
          <w:szCs w:val="28"/>
        </w:rPr>
        <w:t>посадові особи ОМС (крім посадових осіб, зазначених у ч. 2 ст. 20 вказаного Закону), котрих притягнуто до відповідальності за корупційні правопорушення (чи «стосовно яких набрало законної сили рішення суду щодо визнання їх активів або активів, набутих за їх дорученням іншими особами» або в інших передба</w:t>
      </w:r>
      <w:r>
        <w:rPr>
          <w:rFonts w:ascii="Times New Roman" w:hAnsi="Times New Roman"/>
          <w:sz w:val="28"/>
          <w:szCs w:val="28"/>
        </w:rPr>
        <w:t xml:space="preserve">чених ст. 290 ЦПК України </w:t>
      </w:r>
      <w:r w:rsidRPr="0008116B">
        <w:rPr>
          <w:rFonts w:ascii="Times New Roman" w:hAnsi="Times New Roman"/>
          <w:sz w:val="28"/>
          <w:szCs w:val="28"/>
        </w:rPr>
        <w:t>«випадках, необґрунтованими та їх с</w:t>
      </w:r>
      <w:r>
        <w:rPr>
          <w:rFonts w:ascii="Times New Roman" w:hAnsi="Times New Roman"/>
          <w:sz w:val="28"/>
          <w:szCs w:val="28"/>
        </w:rPr>
        <w:t>тягнення в дохід держави»</w:t>
      </w:r>
      <w:r w:rsidRPr="0008116B">
        <w:rPr>
          <w:rFonts w:ascii="Times New Roman" w:hAnsi="Times New Roman"/>
          <w:sz w:val="28"/>
          <w:szCs w:val="28"/>
        </w:rPr>
        <w:t>, «підля</w:t>
      </w:r>
      <w:r>
        <w:rPr>
          <w:rFonts w:ascii="Times New Roman" w:hAnsi="Times New Roman"/>
          <w:sz w:val="28"/>
          <w:szCs w:val="28"/>
        </w:rPr>
        <w:t>гають звільненню з посади»</w:t>
      </w:r>
      <w:r w:rsidRPr="0008116B">
        <w:rPr>
          <w:rFonts w:ascii="Times New Roman" w:hAnsi="Times New Roman"/>
          <w:sz w:val="28"/>
          <w:szCs w:val="28"/>
        </w:rPr>
        <w:t xml:space="preserve"> у порядку, визначеному Законом</w:t>
      </w:r>
      <w:r>
        <w:rPr>
          <w:rFonts w:ascii="Times New Roman" w:hAnsi="Times New Roman"/>
          <w:sz w:val="28"/>
          <w:szCs w:val="28"/>
        </w:rPr>
        <w:t xml:space="preserve"> України «Про МС в Україні» [75</w:t>
      </w:r>
      <w:r w:rsidRPr="0008116B">
        <w:rPr>
          <w:rFonts w:ascii="Times New Roman" w:hAnsi="Times New Roman"/>
          <w:sz w:val="28"/>
          <w:szCs w:val="28"/>
        </w:rPr>
        <w:t xml:space="preserve">]; </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в) перед юридичними і фізичними особами, коли в результаті неправомірних рішень, дій або бездіяльності ОМС, була заподіяна шкода юридичним і фізичним особам (ця шкода відшкодовується за рахунок коштів місцевого бюджету у разі, коли вона заподіяна ОМС, чи за рахунок власних коштів посадових осіб ОМС, коли ця шкода заподіяна відповідними особами). При цьому підстави, види і порядок відповідальності ОМС та їх посадових осіб визначаються Конституцією України, цим та іншими законами.</w:t>
      </w:r>
    </w:p>
    <w:p w:rsidR="00D5655C" w:rsidRDefault="00D5655C" w:rsidP="00112F1F">
      <w:pPr>
        <w:spacing w:line="360" w:lineRule="auto"/>
        <w:ind w:firstLine="709"/>
        <w:jc w:val="both"/>
        <w:rPr>
          <w:rFonts w:ascii="Times New Roman" w:hAnsi="Times New Roman"/>
          <w:sz w:val="28"/>
          <w:szCs w:val="28"/>
        </w:rPr>
      </w:pPr>
    </w:p>
    <w:p w:rsidR="00D5655C" w:rsidRDefault="00D5655C" w:rsidP="00A6074C">
      <w:pPr>
        <w:spacing w:line="360" w:lineRule="auto"/>
        <w:ind w:firstLine="709"/>
        <w:jc w:val="both"/>
        <w:rPr>
          <w:rFonts w:ascii="Times New Roman" w:hAnsi="Times New Roman"/>
          <w:sz w:val="28"/>
          <w:szCs w:val="28"/>
        </w:rPr>
      </w:pPr>
    </w:p>
    <w:p w:rsidR="00D5655C" w:rsidRDefault="00D5655C" w:rsidP="00A6074C">
      <w:pPr>
        <w:spacing w:line="360" w:lineRule="auto"/>
        <w:ind w:firstLine="709"/>
        <w:jc w:val="both"/>
        <w:rPr>
          <w:rFonts w:ascii="Times New Roman" w:hAnsi="Times New Roman"/>
          <w:sz w:val="28"/>
          <w:szCs w:val="28"/>
        </w:rPr>
      </w:pPr>
    </w:p>
    <w:p w:rsidR="00D5655C" w:rsidRDefault="00D5655C" w:rsidP="00F93AF8">
      <w:pPr>
        <w:spacing w:line="360" w:lineRule="auto"/>
        <w:rPr>
          <w:rFonts w:ascii="Times New Roman" w:hAnsi="Times New Roman"/>
          <w:b/>
          <w:sz w:val="28"/>
          <w:szCs w:val="28"/>
        </w:rPr>
      </w:pPr>
    </w:p>
    <w:p w:rsidR="00D5655C" w:rsidRDefault="00D5655C" w:rsidP="00AD1430">
      <w:pPr>
        <w:spacing w:line="360" w:lineRule="auto"/>
        <w:ind w:firstLine="709"/>
        <w:jc w:val="center"/>
        <w:rPr>
          <w:rFonts w:ascii="Times New Roman" w:hAnsi="Times New Roman"/>
          <w:b/>
          <w:sz w:val="28"/>
          <w:szCs w:val="28"/>
        </w:rPr>
      </w:pPr>
    </w:p>
    <w:p w:rsidR="00D5655C" w:rsidRDefault="00D5655C" w:rsidP="00AD1430">
      <w:pPr>
        <w:spacing w:line="360" w:lineRule="auto"/>
        <w:ind w:firstLine="709"/>
        <w:jc w:val="center"/>
        <w:rPr>
          <w:rFonts w:ascii="Times New Roman" w:hAnsi="Times New Roman"/>
          <w:b/>
          <w:sz w:val="28"/>
          <w:szCs w:val="28"/>
        </w:rPr>
      </w:pPr>
    </w:p>
    <w:p w:rsidR="00D5655C" w:rsidRDefault="00D5655C" w:rsidP="00AD1430">
      <w:pPr>
        <w:spacing w:line="360" w:lineRule="auto"/>
        <w:ind w:firstLine="709"/>
        <w:jc w:val="center"/>
        <w:rPr>
          <w:rFonts w:ascii="Times New Roman" w:hAnsi="Times New Roman"/>
          <w:b/>
          <w:sz w:val="28"/>
          <w:szCs w:val="28"/>
        </w:rPr>
      </w:pPr>
    </w:p>
    <w:p w:rsidR="00D5655C" w:rsidRDefault="00D5655C" w:rsidP="00AD1430">
      <w:pPr>
        <w:spacing w:line="360" w:lineRule="auto"/>
        <w:ind w:firstLine="709"/>
        <w:jc w:val="center"/>
        <w:rPr>
          <w:rFonts w:ascii="Times New Roman" w:hAnsi="Times New Roman"/>
          <w:b/>
          <w:sz w:val="28"/>
          <w:szCs w:val="28"/>
        </w:rPr>
      </w:pPr>
    </w:p>
    <w:p w:rsidR="00D5655C" w:rsidRDefault="00D5655C" w:rsidP="00AD1430">
      <w:pPr>
        <w:spacing w:line="360" w:lineRule="auto"/>
        <w:ind w:firstLine="709"/>
        <w:jc w:val="center"/>
        <w:rPr>
          <w:rFonts w:ascii="Times New Roman" w:hAnsi="Times New Roman"/>
          <w:b/>
          <w:sz w:val="28"/>
          <w:szCs w:val="28"/>
        </w:rPr>
      </w:pPr>
    </w:p>
    <w:p w:rsidR="00D5655C" w:rsidRDefault="00D5655C" w:rsidP="00AD1430">
      <w:pPr>
        <w:spacing w:line="360" w:lineRule="auto"/>
        <w:ind w:firstLine="709"/>
        <w:jc w:val="center"/>
        <w:rPr>
          <w:rFonts w:ascii="Times New Roman" w:hAnsi="Times New Roman"/>
          <w:b/>
          <w:sz w:val="28"/>
          <w:szCs w:val="28"/>
        </w:rPr>
      </w:pPr>
    </w:p>
    <w:p w:rsidR="00D5655C" w:rsidRDefault="00D5655C" w:rsidP="00AD1430">
      <w:pPr>
        <w:spacing w:line="360" w:lineRule="auto"/>
        <w:ind w:firstLine="709"/>
        <w:jc w:val="center"/>
        <w:rPr>
          <w:rFonts w:ascii="Times New Roman" w:hAnsi="Times New Roman"/>
          <w:b/>
          <w:sz w:val="28"/>
          <w:szCs w:val="28"/>
        </w:rPr>
      </w:pPr>
    </w:p>
    <w:p w:rsidR="00D5655C" w:rsidRDefault="00D5655C" w:rsidP="00AD1430">
      <w:pPr>
        <w:spacing w:line="360" w:lineRule="auto"/>
        <w:ind w:firstLine="709"/>
        <w:jc w:val="center"/>
        <w:rPr>
          <w:rFonts w:ascii="Times New Roman" w:hAnsi="Times New Roman"/>
          <w:b/>
          <w:sz w:val="28"/>
          <w:szCs w:val="28"/>
        </w:rPr>
      </w:pPr>
    </w:p>
    <w:p w:rsidR="00D5655C" w:rsidRDefault="00D5655C" w:rsidP="00AD1430">
      <w:pPr>
        <w:spacing w:line="360" w:lineRule="auto"/>
        <w:ind w:firstLine="709"/>
        <w:jc w:val="center"/>
        <w:rPr>
          <w:rFonts w:ascii="Times New Roman" w:hAnsi="Times New Roman"/>
          <w:b/>
          <w:sz w:val="28"/>
          <w:szCs w:val="28"/>
        </w:rPr>
      </w:pPr>
    </w:p>
    <w:p w:rsidR="00D5655C" w:rsidRDefault="00D5655C" w:rsidP="00AD1430">
      <w:pPr>
        <w:spacing w:line="360" w:lineRule="auto"/>
        <w:ind w:firstLine="709"/>
        <w:jc w:val="center"/>
        <w:rPr>
          <w:rFonts w:ascii="Times New Roman" w:hAnsi="Times New Roman"/>
          <w:b/>
          <w:sz w:val="28"/>
          <w:szCs w:val="28"/>
        </w:rPr>
      </w:pPr>
      <w:r w:rsidRPr="00AD1430">
        <w:rPr>
          <w:rFonts w:ascii="Times New Roman" w:hAnsi="Times New Roman"/>
          <w:b/>
          <w:sz w:val="28"/>
          <w:szCs w:val="28"/>
        </w:rPr>
        <w:t>Висновки до Розділу 2</w:t>
      </w:r>
    </w:p>
    <w:p w:rsidR="00D5655C" w:rsidRDefault="00D5655C" w:rsidP="00B73B8B">
      <w:pPr>
        <w:spacing w:line="360" w:lineRule="auto"/>
        <w:ind w:firstLine="709"/>
        <w:jc w:val="both"/>
        <w:rPr>
          <w:rFonts w:ascii="Times New Roman" w:hAnsi="Times New Roman"/>
          <w:sz w:val="28"/>
          <w:szCs w:val="28"/>
        </w:rPr>
      </w:pPr>
      <w:r w:rsidRPr="001904FF">
        <w:rPr>
          <w:rFonts w:ascii="Times New Roman" w:hAnsi="Times New Roman"/>
          <w:sz w:val="28"/>
          <w:szCs w:val="28"/>
        </w:rPr>
        <w:t>В аналізі особливостей правового статусу суб'єктів, які виконують функції публічного адміністрування через їх компетенцію, слід зазначити, що у науці адміністративного права України термін "компетенція" є конструкцією з двох елементів, якою об'єднані предмет відання та повноваження суб'єкта адміністративного права. В той же час термін "повноваження" сам є двоелементною конструкцією, що охоплює такі складові, як права та обов'язки. В контексті публічного права ці складові відображають можливості обирати варіанти дії та імперативну вимогу діяти певним чином в конкретних ситуаціях практичної дійсності.</w:t>
      </w:r>
    </w:p>
    <w:p w:rsidR="00D5655C" w:rsidRDefault="00D5655C" w:rsidP="00AD1430">
      <w:pPr>
        <w:spacing w:line="360" w:lineRule="auto"/>
        <w:ind w:firstLine="709"/>
        <w:jc w:val="both"/>
        <w:rPr>
          <w:rFonts w:ascii="Times New Roman" w:hAnsi="Times New Roman"/>
          <w:sz w:val="28"/>
          <w:szCs w:val="28"/>
        </w:rPr>
      </w:pPr>
      <w:r w:rsidRPr="001904FF">
        <w:rPr>
          <w:rFonts w:ascii="Times New Roman" w:hAnsi="Times New Roman"/>
          <w:sz w:val="28"/>
          <w:szCs w:val="28"/>
        </w:rPr>
        <w:t>Щодо компетенції суб'єктів публічного адміністрування (СПА), яка виступає фактичним нормативним відображенням їх правосуб'єктності та є елементом їх правового статусу, варто відзначити, що цей юридичний термін визначає предмет їхнього відання, тобто сфери та межі суспільного життя, в яких вони мають правову здатність реалізовувати свої права та обов'язки. Крім того, компетенція охоплює обсяг наданих повноважень, тобто прав і обов'язків, які їм відведено. Наявність цих повноважень дозволяє будь-кому визначити конкретний суб'єкт як СПА, роблячи висновки щодо його правового статусу, ролі у сфері публічного права та адміністративно-правового потенціалу його функціонування, а самому суб'єкту – діяти та досягати своїх цілей.</w:t>
      </w:r>
    </w:p>
    <w:p w:rsidR="00D5655C" w:rsidRDefault="00D5655C" w:rsidP="00AD1430">
      <w:pPr>
        <w:spacing w:line="360" w:lineRule="auto"/>
        <w:ind w:firstLine="709"/>
        <w:jc w:val="both"/>
        <w:rPr>
          <w:rFonts w:ascii="Times New Roman" w:hAnsi="Times New Roman"/>
          <w:sz w:val="28"/>
          <w:szCs w:val="28"/>
        </w:rPr>
      </w:pPr>
      <w:r w:rsidRPr="001904FF">
        <w:rPr>
          <w:rFonts w:ascii="Times New Roman" w:hAnsi="Times New Roman"/>
          <w:sz w:val="28"/>
          <w:szCs w:val="28"/>
        </w:rPr>
        <w:t>Завдання суб'єкта публічного адміністрування (СПА) є визначеними наперед та конкретизованими в законодавстві видами та обсягами його діяльності. Ці завдання відповідають рівню компетенції суб'єкта та вимірюються конкретними діями або операціями, які йому необхідно здійснювати. Це множина дій, які мають бути виконані для досягнення мети функціонування даного суб'єкта.</w:t>
      </w:r>
    </w:p>
    <w:p w:rsidR="00D5655C" w:rsidRDefault="00D5655C" w:rsidP="00AD1430">
      <w:pPr>
        <w:spacing w:line="360" w:lineRule="auto"/>
        <w:ind w:firstLine="709"/>
        <w:jc w:val="both"/>
        <w:rPr>
          <w:rFonts w:ascii="Times New Roman" w:hAnsi="Times New Roman"/>
          <w:sz w:val="28"/>
          <w:szCs w:val="28"/>
        </w:rPr>
      </w:pPr>
      <w:r w:rsidRPr="004B29FD">
        <w:rPr>
          <w:rFonts w:ascii="Times New Roman" w:hAnsi="Times New Roman"/>
          <w:sz w:val="28"/>
          <w:szCs w:val="28"/>
        </w:rPr>
        <w:t>Аналіз завдань різних видів суб’єктів публічного адміністрування (СПА) в Україні, визначених чинними нормативно-правовими актами, свідчить про те, що обсяг цих завдань залежить від декількох факторів. По-перше, це кількість галузей та сфер суспільного життя, які адмініструє конкретний суб’єкт, обумовлена його компетенцією. Широта компетенції СПА визначає масштаб його завдань, коригованих метою створення та функціонування. По-друге, складність предмета адміністрування також впливає на обсяг завдань. Виокремлюються дві основні групи завдань: управлінські, пов'язані з регулюванням конкретних галузей та сфер, що визначаються компетенцією, та неуправлінські, які включають просвітницькі, інформативні, представницькі, правозастосовні, правотворчі та публічно-сервісні аспекти та є характерними для всіх СПА.</w:t>
      </w:r>
    </w:p>
    <w:p w:rsidR="00D5655C" w:rsidRPr="004B29FD" w:rsidRDefault="00D5655C" w:rsidP="004B29FD">
      <w:pPr>
        <w:spacing w:line="360" w:lineRule="auto"/>
        <w:ind w:firstLine="709"/>
        <w:jc w:val="both"/>
        <w:rPr>
          <w:rFonts w:ascii="Times New Roman" w:hAnsi="Times New Roman"/>
          <w:sz w:val="28"/>
          <w:szCs w:val="28"/>
        </w:rPr>
      </w:pPr>
      <w:r w:rsidRPr="004B29FD">
        <w:rPr>
          <w:rFonts w:ascii="Times New Roman" w:hAnsi="Times New Roman"/>
          <w:sz w:val="28"/>
          <w:szCs w:val="28"/>
        </w:rPr>
        <w:t>Функції суб’єктів публічного адміністрування (СПА) випливають із їх компетенції та спрямовані на реалізацію їх завдань. Функції є важливим елементом правового статусу цих суб’єктів і охоплюють основні, чітко визначені в законодавстві, стійкі напрями їх діяльності в межах компетенції. Ці функції спрямовані на досягнення мети діяльності суб’єкта, оптимальної реалізації завдань.</w:t>
      </w:r>
    </w:p>
    <w:p w:rsidR="00D5655C" w:rsidRDefault="00D5655C" w:rsidP="004B29FD">
      <w:pPr>
        <w:spacing w:line="360" w:lineRule="auto"/>
        <w:ind w:firstLine="709"/>
        <w:jc w:val="both"/>
        <w:rPr>
          <w:rFonts w:ascii="Times New Roman" w:hAnsi="Times New Roman"/>
          <w:sz w:val="28"/>
          <w:szCs w:val="28"/>
        </w:rPr>
      </w:pPr>
      <w:r w:rsidRPr="004B29FD">
        <w:rPr>
          <w:rFonts w:ascii="Times New Roman" w:hAnsi="Times New Roman"/>
          <w:sz w:val="28"/>
          <w:szCs w:val="28"/>
        </w:rPr>
        <w:t>У чинному законодавстві, як правило, функції СПА не закріплюються прямо, але аналіз дозволяє визначити наступні функції, що характерні для системи СПА в Україні: прогнозування; планування; організація; регулювання; координація; облік; контроль; правозастосування; нормотворення; аналітична; інформаційна та інформаційно-комунікаційна; публічно-сервісна. Ці функції проявляються у діяльності всіх суб’єктів публічного адміністрування у різних обсягах та формах.</w:t>
      </w:r>
    </w:p>
    <w:p w:rsidR="00D5655C" w:rsidRPr="00F93AF8" w:rsidRDefault="00D5655C" w:rsidP="004B29FD">
      <w:pPr>
        <w:spacing w:line="360" w:lineRule="auto"/>
        <w:ind w:firstLine="709"/>
        <w:jc w:val="both"/>
        <w:rPr>
          <w:rFonts w:ascii="Times New Roman" w:hAnsi="Times New Roman"/>
          <w:sz w:val="28"/>
          <w:szCs w:val="28"/>
        </w:rPr>
      </w:pPr>
      <w:r w:rsidRPr="00F93AF8">
        <w:rPr>
          <w:rFonts w:ascii="Times New Roman" w:hAnsi="Times New Roman"/>
          <w:sz w:val="28"/>
          <w:szCs w:val="28"/>
        </w:rPr>
        <w:t>Юридична відповідальність СПА</w:t>
      </w:r>
      <w:r>
        <w:rPr>
          <w:rFonts w:ascii="Times New Roman" w:hAnsi="Times New Roman"/>
          <w:sz w:val="28"/>
          <w:szCs w:val="28"/>
        </w:rPr>
        <w:t xml:space="preserve"> </w:t>
      </w:r>
      <w:r w:rsidRPr="00F93AF8">
        <w:rPr>
          <w:rFonts w:ascii="Times New Roman" w:hAnsi="Times New Roman"/>
          <w:sz w:val="28"/>
          <w:szCs w:val="28"/>
        </w:rPr>
        <w:t xml:space="preserve">є комплексною категорією, яку складає юридична відповідальність: </w:t>
      </w:r>
    </w:p>
    <w:p w:rsidR="00D5655C" w:rsidRPr="00F93AF8" w:rsidRDefault="00D5655C" w:rsidP="00AD1430">
      <w:pPr>
        <w:spacing w:line="360" w:lineRule="auto"/>
        <w:ind w:firstLine="709"/>
        <w:jc w:val="both"/>
        <w:rPr>
          <w:rFonts w:ascii="Times New Roman" w:hAnsi="Times New Roman"/>
          <w:sz w:val="28"/>
          <w:szCs w:val="28"/>
        </w:rPr>
      </w:pPr>
      <w:r w:rsidRPr="00F93AF8">
        <w:rPr>
          <w:rFonts w:ascii="Times New Roman" w:hAnsi="Times New Roman"/>
          <w:sz w:val="28"/>
          <w:szCs w:val="28"/>
        </w:rPr>
        <w:t xml:space="preserve">1) СПА у безпосередньому вигляді, що виявляється у відповідальності держави (в особі КМУ, міністерств України, МДА та інших), територіальних громад (в особі ОМС) чи суспільства (в особі фондів публічного права, установ і закладів публічного права); </w:t>
      </w:r>
    </w:p>
    <w:p w:rsidR="00D5655C" w:rsidRPr="00F93AF8" w:rsidRDefault="00D5655C" w:rsidP="00AD1430">
      <w:pPr>
        <w:spacing w:line="360" w:lineRule="auto"/>
        <w:ind w:firstLine="709"/>
        <w:jc w:val="both"/>
        <w:rPr>
          <w:rFonts w:ascii="Times New Roman" w:hAnsi="Times New Roman"/>
          <w:sz w:val="28"/>
          <w:szCs w:val="28"/>
        </w:rPr>
      </w:pPr>
      <w:r w:rsidRPr="00F93AF8">
        <w:rPr>
          <w:rFonts w:ascii="Times New Roman" w:hAnsi="Times New Roman"/>
          <w:sz w:val="28"/>
          <w:szCs w:val="28"/>
        </w:rPr>
        <w:t xml:space="preserve">2) СПА, як юридичної особи; </w:t>
      </w:r>
    </w:p>
    <w:p w:rsidR="00D5655C" w:rsidRPr="00F93AF8" w:rsidRDefault="00D5655C" w:rsidP="00AD1430">
      <w:pPr>
        <w:spacing w:line="360" w:lineRule="auto"/>
        <w:ind w:firstLine="709"/>
        <w:jc w:val="both"/>
        <w:rPr>
          <w:rFonts w:ascii="Times New Roman" w:hAnsi="Times New Roman"/>
          <w:sz w:val="28"/>
          <w:szCs w:val="28"/>
        </w:rPr>
      </w:pPr>
      <w:r w:rsidRPr="00F93AF8">
        <w:rPr>
          <w:rFonts w:ascii="Times New Roman" w:hAnsi="Times New Roman"/>
          <w:sz w:val="28"/>
          <w:szCs w:val="28"/>
        </w:rPr>
        <w:t xml:space="preserve">3) керівництва СПА (передбачена у загальних і, як правило, у спеціальних нормативно-правових актах, поширених на посадових осіб КМУ, ЦОВВ, МДА, ОМС); </w:t>
      </w:r>
    </w:p>
    <w:p w:rsidR="00D5655C" w:rsidRPr="00F93AF8" w:rsidRDefault="00D5655C" w:rsidP="00AD1430">
      <w:pPr>
        <w:spacing w:line="360" w:lineRule="auto"/>
        <w:ind w:firstLine="709"/>
        <w:jc w:val="both"/>
        <w:rPr>
          <w:rFonts w:ascii="Times New Roman" w:hAnsi="Times New Roman"/>
          <w:sz w:val="28"/>
          <w:szCs w:val="28"/>
        </w:rPr>
      </w:pPr>
      <w:r w:rsidRPr="00F93AF8">
        <w:rPr>
          <w:rFonts w:ascii="Times New Roman" w:hAnsi="Times New Roman"/>
          <w:sz w:val="28"/>
          <w:szCs w:val="28"/>
        </w:rPr>
        <w:t>4) інших кадрів СПА (норми цієї відповідальності закріплені в загальних нормативно-правових актах, зокрема, в законодавстві про працю).</w:t>
      </w:r>
    </w:p>
    <w:p w:rsidR="00D5655C" w:rsidRDefault="00D5655C" w:rsidP="00AD1430">
      <w:pPr>
        <w:spacing w:line="360" w:lineRule="auto"/>
        <w:ind w:firstLine="709"/>
        <w:jc w:val="both"/>
        <w:rPr>
          <w:rFonts w:ascii="Times New Roman" w:hAnsi="Times New Roman"/>
          <w:sz w:val="28"/>
          <w:szCs w:val="28"/>
        </w:rPr>
      </w:pPr>
    </w:p>
    <w:p w:rsidR="00D5655C" w:rsidRDefault="00D5655C" w:rsidP="00AD1430">
      <w:pPr>
        <w:spacing w:line="360" w:lineRule="auto"/>
        <w:ind w:firstLine="709"/>
        <w:jc w:val="both"/>
        <w:rPr>
          <w:rFonts w:ascii="Times New Roman" w:hAnsi="Times New Roman"/>
          <w:sz w:val="28"/>
          <w:szCs w:val="28"/>
        </w:rPr>
      </w:pPr>
    </w:p>
    <w:p w:rsidR="00D5655C" w:rsidRDefault="00D5655C" w:rsidP="00AD1430">
      <w:pPr>
        <w:spacing w:line="360" w:lineRule="auto"/>
        <w:ind w:firstLine="709"/>
        <w:jc w:val="both"/>
        <w:rPr>
          <w:rFonts w:ascii="Times New Roman" w:hAnsi="Times New Roman"/>
          <w:sz w:val="28"/>
          <w:szCs w:val="28"/>
        </w:rPr>
      </w:pPr>
    </w:p>
    <w:p w:rsidR="00D5655C" w:rsidRDefault="00D5655C" w:rsidP="004966EB">
      <w:pPr>
        <w:spacing w:line="360" w:lineRule="auto"/>
        <w:ind w:firstLine="709"/>
        <w:jc w:val="center"/>
        <w:rPr>
          <w:rFonts w:ascii="Times New Roman" w:hAnsi="Times New Roman"/>
          <w:b/>
          <w:sz w:val="28"/>
          <w:szCs w:val="28"/>
        </w:rPr>
      </w:pPr>
    </w:p>
    <w:p w:rsidR="00D5655C" w:rsidRDefault="00D5655C" w:rsidP="004966EB">
      <w:pPr>
        <w:spacing w:line="360" w:lineRule="auto"/>
        <w:ind w:firstLine="709"/>
        <w:jc w:val="center"/>
        <w:rPr>
          <w:rFonts w:ascii="Times New Roman" w:hAnsi="Times New Roman"/>
          <w:b/>
          <w:sz w:val="28"/>
          <w:szCs w:val="28"/>
        </w:rPr>
      </w:pPr>
    </w:p>
    <w:p w:rsidR="00D5655C" w:rsidRDefault="00D5655C" w:rsidP="004966EB">
      <w:pPr>
        <w:spacing w:line="360" w:lineRule="auto"/>
        <w:ind w:firstLine="709"/>
        <w:jc w:val="center"/>
        <w:rPr>
          <w:rFonts w:ascii="Times New Roman" w:hAnsi="Times New Roman"/>
          <w:b/>
          <w:sz w:val="28"/>
          <w:szCs w:val="28"/>
        </w:rPr>
      </w:pPr>
    </w:p>
    <w:p w:rsidR="00D5655C" w:rsidRDefault="00D5655C" w:rsidP="004966EB">
      <w:pPr>
        <w:spacing w:line="360" w:lineRule="auto"/>
        <w:ind w:firstLine="709"/>
        <w:jc w:val="center"/>
        <w:rPr>
          <w:rFonts w:ascii="Times New Roman" w:hAnsi="Times New Roman"/>
          <w:b/>
          <w:sz w:val="28"/>
          <w:szCs w:val="28"/>
        </w:rPr>
      </w:pPr>
    </w:p>
    <w:p w:rsidR="00D5655C" w:rsidRDefault="00D5655C" w:rsidP="004966EB">
      <w:pPr>
        <w:spacing w:line="360" w:lineRule="auto"/>
        <w:ind w:firstLine="709"/>
        <w:jc w:val="center"/>
        <w:rPr>
          <w:rFonts w:ascii="Times New Roman" w:hAnsi="Times New Roman"/>
          <w:b/>
          <w:sz w:val="28"/>
          <w:szCs w:val="28"/>
        </w:rPr>
      </w:pPr>
    </w:p>
    <w:p w:rsidR="00D5655C" w:rsidRDefault="00D5655C" w:rsidP="004966EB">
      <w:pPr>
        <w:spacing w:line="360" w:lineRule="auto"/>
        <w:ind w:firstLine="709"/>
        <w:jc w:val="center"/>
        <w:rPr>
          <w:rFonts w:ascii="Times New Roman" w:hAnsi="Times New Roman"/>
          <w:b/>
          <w:sz w:val="28"/>
          <w:szCs w:val="28"/>
        </w:rPr>
      </w:pPr>
    </w:p>
    <w:p w:rsidR="00D5655C" w:rsidRDefault="00D5655C" w:rsidP="004966EB">
      <w:pPr>
        <w:spacing w:line="360" w:lineRule="auto"/>
        <w:ind w:firstLine="709"/>
        <w:jc w:val="center"/>
        <w:rPr>
          <w:rFonts w:ascii="Times New Roman" w:hAnsi="Times New Roman"/>
          <w:b/>
          <w:sz w:val="28"/>
          <w:szCs w:val="28"/>
        </w:rPr>
      </w:pPr>
    </w:p>
    <w:p w:rsidR="00D5655C" w:rsidRDefault="00D5655C" w:rsidP="004966EB">
      <w:pPr>
        <w:spacing w:line="360" w:lineRule="auto"/>
        <w:ind w:firstLine="709"/>
        <w:jc w:val="center"/>
        <w:rPr>
          <w:rFonts w:ascii="Times New Roman" w:hAnsi="Times New Roman"/>
          <w:b/>
          <w:sz w:val="28"/>
          <w:szCs w:val="28"/>
        </w:rPr>
      </w:pPr>
    </w:p>
    <w:p w:rsidR="00D5655C" w:rsidRDefault="00D5655C" w:rsidP="00F41794">
      <w:pPr>
        <w:spacing w:line="360" w:lineRule="auto"/>
        <w:rPr>
          <w:rFonts w:ascii="Times New Roman" w:hAnsi="Times New Roman"/>
          <w:b/>
          <w:sz w:val="28"/>
          <w:szCs w:val="28"/>
        </w:rPr>
      </w:pPr>
    </w:p>
    <w:p w:rsidR="00D5655C" w:rsidRDefault="00D5655C" w:rsidP="00F41794">
      <w:pPr>
        <w:spacing w:line="360" w:lineRule="auto"/>
        <w:rPr>
          <w:rFonts w:ascii="Times New Roman" w:hAnsi="Times New Roman"/>
          <w:b/>
          <w:sz w:val="28"/>
          <w:szCs w:val="28"/>
        </w:rPr>
      </w:pPr>
    </w:p>
    <w:p w:rsidR="00D5655C" w:rsidRDefault="00D5655C" w:rsidP="004966EB">
      <w:pPr>
        <w:spacing w:line="360" w:lineRule="auto"/>
        <w:ind w:firstLine="709"/>
        <w:jc w:val="center"/>
        <w:rPr>
          <w:rFonts w:ascii="Times New Roman" w:hAnsi="Times New Roman"/>
          <w:b/>
          <w:sz w:val="28"/>
          <w:szCs w:val="28"/>
        </w:rPr>
      </w:pPr>
    </w:p>
    <w:p w:rsidR="00D5655C" w:rsidRDefault="00D5655C" w:rsidP="004966EB">
      <w:pPr>
        <w:spacing w:line="360" w:lineRule="auto"/>
        <w:ind w:firstLine="709"/>
        <w:jc w:val="center"/>
        <w:rPr>
          <w:rFonts w:ascii="Times New Roman" w:hAnsi="Times New Roman"/>
          <w:b/>
          <w:sz w:val="28"/>
          <w:szCs w:val="28"/>
        </w:rPr>
      </w:pPr>
    </w:p>
    <w:p w:rsidR="00D5655C" w:rsidRDefault="00D5655C" w:rsidP="004966EB">
      <w:pPr>
        <w:spacing w:line="360" w:lineRule="auto"/>
        <w:ind w:firstLine="709"/>
        <w:jc w:val="center"/>
        <w:rPr>
          <w:rFonts w:ascii="Times New Roman" w:hAnsi="Times New Roman"/>
          <w:b/>
          <w:sz w:val="28"/>
          <w:szCs w:val="28"/>
        </w:rPr>
      </w:pPr>
    </w:p>
    <w:p w:rsidR="00D5655C" w:rsidRDefault="00D5655C" w:rsidP="004966EB">
      <w:pPr>
        <w:spacing w:line="360" w:lineRule="auto"/>
        <w:ind w:firstLine="709"/>
        <w:jc w:val="center"/>
        <w:rPr>
          <w:rFonts w:ascii="Times New Roman" w:hAnsi="Times New Roman"/>
          <w:b/>
          <w:sz w:val="28"/>
          <w:szCs w:val="28"/>
        </w:rPr>
      </w:pPr>
      <w:r>
        <w:rPr>
          <w:rFonts w:ascii="Times New Roman" w:hAnsi="Times New Roman"/>
          <w:b/>
          <w:sz w:val="28"/>
          <w:szCs w:val="28"/>
        </w:rPr>
        <w:t>ВИСН</w:t>
      </w:r>
      <w:r w:rsidRPr="004966EB">
        <w:rPr>
          <w:rFonts w:ascii="Times New Roman" w:hAnsi="Times New Roman"/>
          <w:b/>
          <w:sz w:val="28"/>
          <w:szCs w:val="28"/>
        </w:rPr>
        <w:t>ОВКИ</w:t>
      </w:r>
    </w:p>
    <w:p w:rsidR="00D5655C" w:rsidRDefault="00D5655C" w:rsidP="00B67ADD">
      <w:pPr>
        <w:spacing w:line="360" w:lineRule="auto"/>
        <w:ind w:firstLine="709"/>
        <w:jc w:val="both"/>
        <w:rPr>
          <w:rFonts w:ascii="Times New Roman" w:hAnsi="Times New Roman"/>
          <w:sz w:val="28"/>
          <w:szCs w:val="28"/>
        </w:rPr>
      </w:pPr>
      <w:r w:rsidRPr="004B29FD">
        <w:rPr>
          <w:rFonts w:ascii="Times New Roman" w:hAnsi="Times New Roman"/>
          <w:sz w:val="28"/>
          <w:szCs w:val="28"/>
        </w:rPr>
        <w:t>Ретельний аналіз виконаної роботи свідчить про те, що правильне розуміння терміну "публічна адміністрація" виявляється лише у відношенні організаційно-структурного аспекту, що представляє собою сукупність органів та посадових осіб, що здійснюють публічну владу через виконавчо-розпорядчу діяльність. Зазначено, що публічну адміністрацію організаційно формують суб'єкти, такі як органи виконавчої влади та органи місцевого самоврядування. Варто відзначити, що в сучасних умовах функціональні повноваження публічної адміністрації, або публічного адміністрування, виходять за межі традиційних організаційних структур. Хоча відзначається відсутність системотворчих зв'язків між органами публічної адміністрації, одночасно визнається, що органи виконавчої влади, органи місцевого самоврядування та інші суб'єкти у процесі виконання своїх функцій і повноважень у публі</w:t>
      </w:r>
      <w:r>
        <w:rPr>
          <w:rFonts w:ascii="Times New Roman" w:hAnsi="Times New Roman"/>
          <w:sz w:val="28"/>
          <w:szCs w:val="28"/>
        </w:rPr>
        <w:t>чній адміністрації знаходяться у взаємодії та формують відносини</w:t>
      </w:r>
      <w:r w:rsidRPr="004B29FD">
        <w:rPr>
          <w:rFonts w:ascii="Times New Roman" w:hAnsi="Times New Roman"/>
          <w:sz w:val="28"/>
          <w:szCs w:val="28"/>
        </w:rPr>
        <w:t>, пов'язані із виконанням покладених на них обов'язків для забезпечення публічного інтересу.</w:t>
      </w:r>
    </w:p>
    <w:p w:rsidR="00D5655C" w:rsidRDefault="00D5655C" w:rsidP="00B67ADD">
      <w:pPr>
        <w:spacing w:line="360" w:lineRule="auto"/>
        <w:ind w:firstLine="709"/>
        <w:jc w:val="both"/>
        <w:rPr>
          <w:rFonts w:ascii="Times New Roman" w:hAnsi="Times New Roman"/>
          <w:sz w:val="28"/>
          <w:szCs w:val="28"/>
        </w:rPr>
      </w:pPr>
      <w:r w:rsidRPr="00B67ADD">
        <w:rPr>
          <w:rFonts w:ascii="Times New Roman" w:hAnsi="Times New Roman"/>
          <w:sz w:val="28"/>
          <w:szCs w:val="28"/>
        </w:rPr>
        <w:t xml:space="preserve">Систему суб’єктів публічного адміністрування в Україні складають наступні її структурні елементи: </w:t>
      </w:r>
    </w:p>
    <w:p w:rsidR="00D5655C" w:rsidRDefault="00D5655C" w:rsidP="00B67ADD">
      <w:pPr>
        <w:spacing w:line="360" w:lineRule="auto"/>
        <w:ind w:firstLine="709"/>
        <w:jc w:val="both"/>
        <w:rPr>
          <w:rFonts w:ascii="Times New Roman" w:hAnsi="Times New Roman"/>
          <w:sz w:val="28"/>
          <w:szCs w:val="28"/>
        </w:rPr>
      </w:pPr>
      <w:r w:rsidRPr="00B67ADD">
        <w:rPr>
          <w:rFonts w:ascii="Times New Roman" w:hAnsi="Times New Roman"/>
          <w:sz w:val="28"/>
          <w:szCs w:val="28"/>
        </w:rPr>
        <w:t xml:space="preserve">1) типові суб’єкти у системі органів виконавчої влади (Кабінет Міністрів України та очолювана ним підсистема центральних органів виконавчої влади), підсистема місцевих адміністрацій (міські, районні та обласні державні адміністрації, а також Київська та Севастопольська місцеві державні адміністрації; військово-цивільні адміністрації) та підсистема місцевого самоврядування (сільська, селищна, міська рада; виконавчі органи сільської, селищної, міської, районної у містах тощо); </w:t>
      </w:r>
    </w:p>
    <w:p w:rsidR="00D5655C" w:rsidRDefault="00D5655C" w:rsidP="00B67ADD">
      <w:pPr>
        <w:spacing w:line="360" w:lineRule="auto"/>
        <w:ind w:firstLine="709"/>
        <w:jc w:val="both"/>
        <w:rPr>
          <w:rFonts w:ascii="Times New Roman" w:hAnsi="Times New Roman"/>
          <w:sz w:val="28"/>
          <w:szCs w:val="28"/>
        </w:rPr>
      </w:pPr>
      <w:r w:rsidRPr="00B67ADD">
        <w:rPr>
          <w:rFonts w:ascii="Times New Roman" w:hAnsi="Times New Roman"/>
          <w:sz w:val="28"/>
          <w:szCs w:val="28"/>
        </w:rPr>
        <w:t xml:space="preserve">2) атипові суб’єкти публічного адміністрування (здійснюють публічні функції, не будучи за своєю юридичною природою носіями владних повноважень, набувши статусу суб’єкта публічного адміністрування відповідно до закону чи адміністративного договору), тобто: національні комісії регулювання природних монополій, установи (заклади) публічного права, фонди публічного права. </w:t>
      </w:r>
    </w:p>
    <w:p w:rsidR="00D5655C" w:rsidRDefault="00D5655C" w:rsidP="00B67ADD">
      <w:pPr>
        <w:spacing w:line="360" w:lineRule="auto"/>
        <w:ind w:firstLine="709"/>
        <w:jc w:val="both"/>
        <w:rPr>
          <w:rFonts w:ascii="Times New Roman" w:hAnsi="Times New Roman"/>
          <w:sz w:val="28"/>
          <w:szCs w:val="28"/>
        </w:rPr>
      </w:pPr>
      <w:r w:rsidRPr="00B67ADD">
        <w:rPr>
          <w:rFonts w:ascii="Times New Roman" w:hAnsi="Times New Roman"/>
          <w:sz w:val="28"/>
          <w:szCs w:val="28"/>
        </w:rPr>
        <w:t>Поза системою суб’єктів публічного адміністрування перебувають суб’єкти делегованих публічних повноважень, які є фізичними особами (колективними утвореннями), котрі первісно не були суб’єктом публічних повноважень, отримали за рішенням суб’єкта публічних повноважень на основі адміністративного акту й у зв’язку з об’єктивною необхідністю певне публічне повноваження, і реалізують у делегованій мірі дискреційні повноваження на власний розсуд без набуття правового статусу суб’єкта публічного адміністрування.</w:t>
      </w:r>
    </w:p>
    <w:p w:rsidR="00D5655C" w:rsidRDefault="00D5655C" w:rsidP="00B67ADD">
      <w:pPr>
        <w:spacing w:line="360" w:lineRule="auto"/>
        <w:ind w:firstLine="709"/>
        <w:jc w:val="both"/>
        <w:rPr>
          <w:rFonts w:ascii="Times New Roman" w:hAnsi="Times New Roman"/>
          <w:sz w:val="28"/>
          <w:szCs w:val="28"/>
          <w:shd w:val="clear" w:color="auto" w:fill="FFFFFF"/>
        </w:rPr>
      </w:pPr>
      <w:r>
        <w:rPr>
          <w:rFonts w:ascii="Times New Roman" w:hAnsi="Times New Roman"/>
          <w:sz w:val="28"/>
          <w:szCs w:val="28"/>
        </w:rPr>
        <w:t xml:space="preserve">Стосовно </w:t>
      </w:r>
      <w:r w:rsidRPr="00384B94">
        <w:rPr>
          <w:rFonts w:ascii="Times New Roman" w:hAnsi="Times New Roman"/>
          <w:sz w:val="28"/>
          <w:szCs w:val="28"/>
        </w:rPr>
        <w:t xml:space="preserve">компетенції СПА, то </w:t>
      </w:r>
      <w:r w:rsidRPr="00384B94">
        <w:rPr>
          <w:rFonts w:ascii="Times New Roman" w:hAnsi="Times New Roman"/>
          <w:sz w:val="28"/>
          <w:szCs w:val="28"/>
          <w:shd w:val="clear" w:color="auto" w:fill="FFFFFF"/>
        </w:rPr>
        <w:t>проаналізувавши різні міркуван</w:t>
      </w:r>
      <w:r>
        <w:rPr>
          <w:rFonts w:ascii="Times New Roman" w:hAnsi="Times New Roman"/>
          <w:sz w:val="28"/>
          <w:szCs w:val="28"/>
          <w:shd w:val="clear" w:color="auto" w:fill="FFFFFF"/>
        </w:rPr>
        <w:t>ня,  можна зробити висновок</w:t>
      </w:r>
      <w:r w:rsidRPr="00384B94">
        <w:rPr>
          <w:rFonts w:ascii="Times New Roman" w:hAnsi="Times New Roman"/>
          <w:sz w:val="28"/>
          <w:szCs w:val="28"/>
          <w:shd w:val="clear" w:color="auto" w:fill="FFFFFF"/>
        </w:rPr>
        <w:t xml:space="preserve">, що </w:t>
      </w:r>
      <w:r>
        <w:rPr>
          <w:rFonts w:ascii="Times New Roman" w:hAnsi="Times New Roman"/>
          <w:sz w:val="28"/>
          <w:szCs w:val="28"/>
          <w:shd w:val="clear" w:color="auto" w:fill="FFFFFF"/>
        </w:rPr>
        <w:t>к</w:t>
      </w:r>
      <w:r w:rsidRPr="000A6095">
        <w:rPr>
          <w:rFonts w:ascii="Times New Roman" w:hAnsi="Times New Roman"/>
          <w:sz w:val="28"/>
          <w:szCs w:val="28"/>
          <w:shd w:val="clear" w:color="auto" w:fill="FFFFFF"/>
        </w:rPr>
        <w:t>омпетенція охоплює як предмети відання певного суб’єкта публічного адміністрування, так і його повноваження. При обґрунтуванні цієї позиції важливо відзначити, що, обмежуючи зміст компетенції виключно повноваженнями, ми можемо спричинити змішування правової сутності цих категорій. Тому слід розглядати компетенцію суб’єкта публічного адміністрування як сукупність визначених законодавством предметів відання та повноважень, спрямованих на виконання поставлених завдань і функцій. Такий підхід є важливим при аналізі правового статусу суб’єкта публічного адміністрування.</w:t>
      </w:r>
      <w:r w:rsidRPr="00384B94">
        <w:rPr>
          <w:rFonts w:ascii="Times New Roman" w:hAnsi="Times New Roman"/>
          <w:sz w:val="28"/>
          <w:szCs w:val="28"/>
          <w:shd w:val="clear" w:color="auto" w:fill="FFFFFF"/>
        </w:rPr>
        <w:t xml:space="preserve"> </w:t>
      </w:r>
    </w:p>
    <w:p w:rsidR="00D5655C" w:rsidRPr="00384B94" w:rsidRDefault="00D5655C" w:rsidP="00B67ADD">
      <w:pPr>
        <w:spacing w:line="360" w:lineRule="auto"/>
        <w:ind w:firstLine="709"/>
        <w:jc w:val="both"/>
        <w:rPr>
          <w:rFonts w:ascii="Times New Roman" w:hAnsi="Times New Roman"/>
          <w:sz w:val="28"/>
          <w:szCs w:val="28"/>
          <w:shd w:val="clear" w:color="auto" w:fill="FFFFFF"/>
        </w:rPr>
      </w:pPr>
      <w:r w:rsidRPr="00384B94">
        <w:rPr>
          <w:rFonts w:ascii="Times New Roman" w:hAnsi="Times New Roman"/>
          <w:sz w:val="28"/>
          <w:szCs w:val="28"/>
          <w:shd w:val="clear" w:color="auto" w:fill="FFFFFF"/>
        </w:rPr>
        <w:t>Тобто, першим елементом компетенції є предмети відання, іншими словами правове закріплення кола об’єктів, предметів, справ, на які поширюються  владні повноваження. Відтак слід зазначити, що предмети відання становлять сферу діяльності  суб’єкта  публічного  адміністрування. Можна виділити  загальний  і  спеціальний предмети  відання.  Загальний  предмет  відання визначає  спрямованість  діяльності  суб’єкта  публічного  адміністрування,  а  спеціальний  його конкретизує.</w:t>
      </w:r>
    </w:p>
    <w:p w:rsidR="00D5655C" w:rsidRDefault="00D5655C" w:rsidP="00B67ADD">
      <w:pPr>
        <w:spacing w:line="360" w:lineRule="auto"/>
        <w:ind w:firstLine="709"/>
        <w:jc w:val="both"/>
        <w:rPr>
          <w:rFonts w:ascii="Times New Roman" w:hAnsi="Times New Roman"/>
          <w:sz w:val="28"/>
          <w:szCs w:val="28"/>
          <w:shd w:val="clear" w:color="auto" w:fill="FFFFFF"/>
        </w:rPr>
      </w:pPr>
      <w:r w:rsidRPr="000A6095">
        <w:rPr>
          <w:rFonts w:ascii="Times New Roman" w:hAnsi="Times New Roman"/>
          <w:sz w:val="28"/>
          <w:szCs w:val="28"/>
          <w:shd w:val="clear" w:color="auto" w:fill="FFFFFF"/>
        </w:rPr>
        <w:t>У додаток до цього, слід розглядати просторовий аспект сфери діяльності як частину предмета відання суб’єкта публічного адміністрування, оскільки об’єкти управління існують в просторі. Цей зв’язок полягає в тому, що суб’єкт має право здійснювати управління в конкретній сфері і на певній території одночасно. Призначення повноважень для управління певними об’єктами без вказівки просторових меж може вказувати на неповну визначеність компетенції органу. Таким чином, територіальний аспект визначає компетенцію органу та відіграє ключову роль у розмежуванні її між органами виконавчої влади.</w:t>
      </w:r>
    </w:p>
    <w:p w:rsidR="00D5655C" w:rsidRDefault="00D5655C" w:rsidP="00B67ADD">
      <w:pPr>
        <w:spacing w:line="360" w:lineRule="auto"/>
        <w:ind w:firstLine="709"/>
        <w:jc w:val="both"/>
        <w:rPr>
          <w:rFonts w:ascii="Times New Roman" w:hAnsi="Times New Roman"/>
          <w:sz w:val="28"/>
          <w:szCs w:val="28"/>
          <w:shd w:val="clear" w:color="auto" w:fill="FFFFFF"/>
        </w:rPr>
      </w:pPr>
      <w:r w:rsidRPr="00384B94">
        <w:rPr>
          <w:rFonts w:ascii="Times New Roman" w:hAnsi="Times New Roman"/>
          <w:sz w:val="28"/>
          <w:szCs w:val="28"/>
          <w:shd w:val="clear" w:color="auto" w:fill="FFFFFF"/>
        </w:rPr>
        <w:t xml:space="preserve">Наступним елементом компетенції є повноваження. Потрібно зауважити, що в науковій правовій літературі стосовно визначення змісту повноважень сформувалася досить одностайна позиція. </w:t>
      </w:r>
      <w:r>
        <w:rPr>
          <w:rFonts w:ascii="Times New Roman" w:hAnsi="Times New Roman"/>
          <w:sz w:val="28"/>
          <w:szCs w:val="28"/>
          <w:shd w:val="clear" w:color="auto" w:fill="FFFFFF"/>
        </w:rPr>
        <w:t>Тобто, п</w:t>
      </w:r>
      <w:r w:rsidRPr="00384B94">
        <w:rPr>
          <w:rFonts w:ascii="Times New Roman" w:hAnsi="Times New Roman"/>
          <w:sz w:val="28"/>
          <w:szCs w:val="28"/>
          <w:shd w:val="clear" w:color="auto" w:fill="FFFFFF"/>
        </w:rPr>
        <w:t>овноваження</w:t>
      </w:r>
      <w:r>
        <w:rPr>
          <w:rFonts w:ascii="Times New Roman" w:hAnsi="Times New Roman"/>
          <w:sz w:val="28"/>
          <w:szCs w:val="28"/>
          <w:shd w:val="clear" w:color="auto" w:fill="FFFFFF"/>
        </w:rPr>
        <w:t xml:space="preserve"> являють собою головну складову</w:t>
      </w:r>
      <w:r w:rsidRPr="00384B94">
        <w:rPr>
          <w:rFonts w:ascii="Times New Roman" w:hAnsi="Times New Roman"/>
          <w:sz w:val="28"/>
          <w:szCs w:val="28"/>
          <w:shd w:val="clear" w:color="auto" w:fill="FFFFFF"/>
        </w:rPr>
        <w:t xml:space="preserve"> змісту правового статусу органу виконавчої влади та зводяться до його прав і обов’яз</w:t>
      </w:r>
      <w:r>
        <w:rPr>
          <w:rFonts w:ascii="Times New Roman" w:hAnsi="Times New Roman"/>
          <w:sz w:val="28"/>
          <w:szCs w:val="28"/>
          <w:shd w:val="clear" w:color="auto" w:fill="FFFFFF"/>
        </w:rPr>
        <w:t>ків.</w:t>
      </w:r>
    </w:p>
    <w:p w:rsidR="00D5655C" w:rsidRDefault="00D5655C" w:rsidP="00B67ADD">
      <w:pPr>
        <w:spacing w:line="360" w:lineRule="auto"/>
        <w:ind w:firstLine="709"/>
        <w:jc w:val="both"/>
        <w:rPr>
          <w:rFonts w:ascii="Times New Roman" w:hAnsi="Times New Roman"/>
          <w:sz w:val="28"/>
          <w:szCs w:val="28"/>
        </w:rPr>
      </w:pPr>
      <w:r>
        <w:rPr>
          <w:rFonts w:ascii="Times New Roman" w:hAnsi="Times New Roman"/>
          <w:sz w:val="28"/>
          <w:szCs w:val="28"/>
        </w:rPr>
        <w:t>З приводу</w:t>
      </w:r>
      <w:r w:rsidRPr="007D2F9B">
        <w:rPr>
          <w:rFonts w:ascii="Times New Roman" w:hAnsi="Times New Roman"/>
          <w:sz w:val="28"/>
          <w:szCs w:val="28"/>
        </w:rPr>
        <w:t xml:space="preserve"> завдань суб’єкта публічного адміністрування, це є наперед визначеними, конкретизованими, вимірювальними та закріпленими у законодавстві видами й обсягами діяльності цього суб’єкта. Ці завдання відповідають мірі та рівню його компетенції та представляють собою сукупність дій (операцій), які суб’єкт повинен виконувати для досягнення мети свого функціонування.</w:t>
      </w:r>
    </w:p>
    <w:p w:rsidR="00D5655C" w:rsidRDefault="00D5655C" w:rsidP="007D2F9B">
      <w:pPr>
        <w:spacing w:line="360" w:lineRule="auto"/>
        <w:ind w:firstLine="709"/>
        <w:jc w:val="both"/>
        <w:rPr>
          <w:rFonts w:ascii="Times New Roman" w:hAnsi="Times New Roman"/>
          <w:sz w:val="28"/>
          <w:szCs w:val="28"/>
        </w:rPr>
      </w:pPr>
      <w:r>
        <w:rPr>
          <w:rFonts w:ascii="Times New Roman" w:hAnsi="Times New Roman"/>
          <w:sz w:val="28"/>
          <w:szCs w:val="28"/>
        </w:rPr>
        <w:t>Відносно функцій</w:t>
      </w:r>
      <w:r w:rsidRPr="007D2F9B">
        <w:rPr>
          <w:rFonts w:ascii="Times New Roman" w:hAnsi="Times New Roman"/>
          <w:sz w:val="28"/>
          <w:szCs w:val="28"/>
        </w:rPr>
        <w:t xml:space="preserve"> суб’єкта публічного адміністрування</w:t>
      </w:r>
      <w:r>
        <w:rPr>
          <w:rFonts w:ascii="Times New Roman" w:hAnsi="Times New Roman"/>
          <w:sz w:val="28"/>
          <w:szCs w:val="28"/>
        </w:rPr>
        <w:t>, які</w:t>
      </w:r>
      <w:r w:rsidRPr="007D2F9B">
        <w:rPr>
          <w:rFonts w:ascii="Times New Roman" w:hAnsi="Times New Roman"/>
          <w:sz w:val="28"/>
          <w:szCs w:val="28"/>
        </w:rPr>
        <w:t xml:space="preserve"> представляють собою визначені в законодавстві, стабільні напрями його діяльності в межах компетенції. Ці функції включають основні завдання, які виконуються з метою оптимального досягнення мети діяльн</w:t>
      </w:r>
      <w:r>
        <w:rPr>
          <w:rFonts w:ascii="Times New Roman" w:hAnsi="Times New Roman"/>
          <w:sz w:val="28"/>
          <w:szCs w:val="28"/>
        </w:rPr>
        <w:t>ості цього суб’єкта. С</w:t>
      </w:r>
      <w:r w:rsidRPr="007D2F9B">
        <w:rPr>
          <w:rFonts w:ascii="Times New Roman" w:hAnsi="Times New Roman"/>
          <w:sz w:val="28"/>
          <w:szCs w:val="28"/>
        </w:rPr>
        <w:t>уб’єкти публічного адміністрування визначають свої функції відповідно до компетенції, спрямованої на виконання покладених завдан</w:t>
      </w:r>
      <w:r>
        <w:rPr>
          <w:rFonts w:ascii="Times New Roman" w:hAnsi="Times New Roman"/>
          <w:sz w:val="28"/>
          <w:szCs w:val="28"/>
        </w:rPr>
        <w:t>ь. Зокрема, ці функції охоплюють</w:t>
      </w:r>
      <w:r w:rsidRPr="007D2F9B">
        <w:rPr>
          <w:rFonts w:ascii="Times New Roman" w:hAnsi="Times New Roman"/>
          <w:sz w:val="28"/>
          <w:szCs w:val="28"/>
        </w:rPr>
        <w:t>:</w:t>
      </w:r>
    </w:p>
    <w:p w:rsidR="00D5655C" w:rsidRPr="007D2F9B" w:rsidRDefault="00D5655C" w:rsidP="007D2F9B">
      <w:pPr>
        <w:spacing w:line="360" w:lineRule="auto"/>
        <w:ind w:firstLine="709"/>
        <w:jc w:val="both"/>
        <w:rPr>
          <w:rFonts w:ascii="Times New Roman" w:hAnsi="Times New Roman"/>
          <w:sz w:val="28"/>
          <w:szCs w:val="28"/>
        </w:rPr>
      </w:pPr>
      <w:r w:rsidRPr="007D2F9B">
        <w:rPr>
          <w:rFonts w:ascii="Times New Roman" w:hAnsi="Times New Roman"/>
          <w:sz w:val="28"/>
          <w:szCs w:val="28"/>
        </w:rPr>
        <w:t>-</w:t>
      </w:r>
      <w:r>
        <w:rPr>
          <w:rFonts w:ascii="Times New Roman" w:hAnsi="Times New Roman"/>
          <w:sz w:val="28"/>
          <w:szCs w:val="28"/>
        </w:rPr>
        <w:t xml:space="preserve"> </w:t>
      </w:r>
      <w:r w:rsidRPr="007D2F9B">
        <w:rPr>
          <w:rFonts w:ascii="Times New Roman" w:hAnsi="Times New Roman"/>
          <w:sz w:val="28"/>
          <w:szCs w:val="28"/>
        </w:rPr>
        <w:t>прогнозування, планування, організація, регулювання, координація</w:t>
      </w:r>
      <w:r>
        <w:rPr>
          <w:rFonts w:ascii="Times New Roman" w:hAnsi="Times New Roman"/>
          <w:sz w:val="28"/>
          <w:szCs w:val="28"/>
        </w:rPr>
        <w:t xml:space="preserve">, облік та контроль: вони </w:t>
      </w:r>
      <w:r w:rsidRPr="007D2F9B">
        <w:rPr>
          <w:rFonts w:ascii="Times New Roman" w:hAnsi="Times New Roman"/>
          <w:sz w:val="28"/>
          <w:szCs w:val="28"/>
        </w:rPr>
        <w:t xml:space="preserve">є характерними для суб’єктів публічного адміністрування, на яких </w:t>
      </w:r>
      <w:r>
        <w:rPr>
          <w:rFonts w:ascii="Times New Roman" w:hAnsi="Times New Roman"/>
          <w:sz w:val="28"/>
          <w:szCs w:val="28"/>
        </w:rPr>
        <w:t>покладені управлінські завдання;</w:t>
      </w:r>
    </w:p>
    <w:p w:rsidR="00D5655C" w:rsidRPr="007D2F9B" w:rsidRDefault="00D5655C" w:rsidP="007D2F9B">
      <w:pPr>
        <w:spacing w:line="360" w:lineRule="auto"/>
        <w:ind w:firstLine="709"/>
        <w:jc w:val="both"/>
        <w:rPr>
          <w:rFonts w:ascii="Times New Roman" w:hAnsi="Times New Roman"/>
          <w:sz w:val="28"/>
          <w:szCs w:val="28"/>
        </w:rPr>
      </w:pPr>
    </w:p>
    <w:p w:rsidR="00D5655C" w:rsidRDefault="00D5655C" w:rsidP="007D2F9B">
      <w:pPr>
        <w:spacing w:line="360" w:lineRule="auto"/>
        <w:ind w:firstLine="709"/>
        <w:jc w:val="both"/>
        <w:rPr>
          <w:rFonts w:ascii="Times New Roman" w:hAnsi="Times New Roman"/>
          <w:sz w:val="28"/>
          <w:szCs w:val="28"/>
        </w:rPr>
      </w:pPr>
      <w:r w:rsidRPr="007D2F9B">
        <w:rPr>
          <w:rFonts w:ascii="Times New Roman" w:hAnsi="Times New Roman"/>
          <w:sz w:val="28"/>
          <w:szCs w:val="28"/>
        </w:rPr>
        <w:t>-</w:t>
      </w:r>
      <w:r>
        <w:rPr>
          <w:rFonts w:ascii="Times New Roman" w:hAnsi="Times New Roman"/>
          <w:sz w:val="28"/>
          <w:szCs w:val="28"/>
        </w:rPr>
        <w:t xml:space="preserve"> п</w:t>
      </w:r>
      <w:r w:rsidRPr="007D2F9B">
        <w:rPr>
          <w:rFonts w:ascii="Times New Roman" w:hAnsi="Times New Roman"/>
          <w:sz w:val="28"/>
          <w:szCs w:val="28"/>
        </w:rPr>
        <w:t>равозастосування, нормотворення, аналітична, інформаційна та інформаційно-комунікаційна, публі</w:t>
      </w:r>
      <w:r>
        <w:rPr>
          <w:rFonts w:ascii="Times New Roman" w:hAnsi="Times New Roman"/>
          <w:sz w:val="28"/>
          <w:szCs w:val="28"/>
        </w:rPr>
        <w:t>чно-сервісна функції:</w:t>
      </w:r>
      <w:r w:rsidRPr="007D2F9B">
        <w:rPr>
          <w:rFonts w:ascii="Times New Roman" w:hAnsi="Times New Roman"/>
          <w:sz w:val="28"/>
          <w:szCs w:val="28"/>
        </w:rPr>
        <w:t xml:space="preserve"> властиві всім суб’єктам публічного адміністрування в тій чи іншій мірі.</w:t>
      </w:r>
    </w:p>
    <w:p w:rsidR="00D5655C" w:rsidRPr="00D7538A" w:rsidRDefault="00D5655C" w:rsidP="007D2F9B">
      <w:pPr>
        <w:spacing w:line="360" w:lineRule="auto"/>
        <w:ind w:firstLine="709"/>
        <w:jc w:val="both"/>
        <w:rPr>
          <w:rFonts w:ascii="Times New Roman" w:hAnsi="Times New Roman"/>
          <w:sz w:val="28"/>
          <w:szCs w:val="28"/>
        </w:rPr>
      </w:pPr>
      <w:r w:rsidRPr="00D7538A">
        <w:rPr>
          <w:rFonts w:ascii="Times New Roman" w:hAnsi="Times New Roman"/>
          <w:sz w:val="28"/>
          <w:szCs w:val="28"/>
        </w:rPr>
        <w:t>Об’єктивною передумовою нормального функціонування громадянського суспільства є правомірна поведінка його громадян, яка забезпечує свободу й урегульованість суспільних відносин. Правопорушення посягає на суспільний порядок і тому держава для охорони свого сталого розвитку вимушена застосовувати юридичну відповідальність, яка є важливим засобом захисту прав та інтересів особи, суспільства та держави. Юридична відповідальність як один із видів соціальної відповідальності полягає в застосуванні до особи, яка порушила норми права, заходів державного примусу, в результаті яких правопорушник зазнає негативних наслідків особистого, майнового та/або організаційного характеру.</w:t>
      </w:r>
    </w:p>
    <w:p w:rsidR="00D5655C" w:rsidRPr="007D2F9B" w:rsidRDefault="00D5655C" w:rsidP="007D2F9B">
      <w:pPr>
        <w:spacing w:line="360" w:lineRule="auto"/>
        <w:ind w:firstLine="709"/>
        <w:jc w:val="both"/>
        <w:rPr>
          <w:rFonts w:ascii="Times New Roman" w:hAnsi="Times New Roman"/>
          <w:sz w:val="28"/>
          <w:szCs w:val="28"/>
        </w:rPr>
      </w:pPr>
    </w:p>
    <w:p w:rsidR="00D5655C" w:rsidRPr="007D2F9B" w:rsidRDefault="00D5655C" w:rsidP="007D2F9B">
      <w:pPr>
        <w:spacing w:line="360" w:lineRule="auto"/>
        <w:ind w:firstLine="709"/>
        <w:jc w:val="both"/>
        <w:rPr>
          <w:rFonts w:ascii="Times New Roman" w:hAnsi="Times New Roman"/>
          <w:sz w:val="28"/>
          <w:szCs w:val="28"/>
        </w:rPr>
      </w:pPr>
    </w:p>
    <w:p w:rsidR="00D5655C" w:rsidRDefault="00D5655C" w:rsidP="00B67ADD">
      <w:pPr>
        <w:spacing w:line="360" w:lineRule="auto"/>
        <w:ind w:firstLine="709"/>
        <w:jc w:val="both"/>
        <w:rPr>
          <w:rFonts w:ascii="Times New Roman" w:hAnsi="Times New Roman"/>
          <w:sz w:val="28"/>
          <w:szCs w:val="28"/>
        </w:rPr>
      </w:pPr>
    </w:p>
    <w:p w:rsidR="00D5655C" w:rsidRDefault="00D5655C" w:rsidP="00280D64">
      <w:pPr>
        <w:spacing w:line="360" w:lineRule="auto"/>
        <w:ind w:firstLine="709"/>
        <w:jc w:val="center"/>
        <w:rPr>
          <w:rFonts w:ascii="Times New Roman" w:hAnsi="Times New Roman"/>
          <w:b/>
          <w:sz w:val="28"/>
          <w:szCs w:val="28"/>
        </w:rPr>
      </w:pPr>
    </w:p>
    <w:p w:rsidR="00D5655C" w:rsidRDefault="00D5655C" w:rsidP="00280D64">
      <w:pPr>
        <w:spacing w:line="360" w:lineRule="auto"/>
        <w:ind w:firstLine="709"/>
        <w:jc w:val="center"/>
        <w:rPr>
          <w:rFonts w:ascii="Times New Roman" w:hAnsi="Times New Roman"/>
          <w:b/>
          <w:sz w:val="28"/>
          <w:szCs w:val="28"/>
        </w:rPr>
      </w:pPr>
    </w:p>
    <w:p w:rsidR="00D5655C" w:rsidRDefault="00D5655C" w:rsidP="00280D64">
      <w:pPr>
        <w:spacing w:line="360" w:lineRule="auto"/>
        <w:ind w:firstLine="709"/>
        <w:jc w:val="center"/>
        <w:rPr>
          <w:rFonts w:ascii="Times New Roman" w:hAnsi="Times New Roman"/>
          <w:b/>
          <w:sz w:val="28"/>
          <w:szCs w:val="28"/>
        </w:rPr>
      </w:pPr>
    </w:p>
    <w:p w:rsidR="00D5655C" w:rsidRDefault="00D5655C" w:rsidP="00280D64">
      <w:pPr>
        <w:spacing w:line="360" w:lineRule="auto"/>
        <w:ind w:firstLine="709"/>
        <w:jc w:val="center"/>
        <w:rPr>
          <w:rFonts w:ascii="Times New Roman" w:hAnsi="Times New Roman"/>
          <w:b/>
          <w:sz w:val="28"/>
          <w:szCs w:val="28"/>
        </w:rPr>
      </w:pPr>
    </w:p>
    <w:p w:rsidR="00D5655C" w:rsidRDefault="00D5655C" w:rsidP="00280D64">
      <w:pPr>
        <w:spacing w:line="360" w:lineRule="auto"/>
        <w:ind w:firstLine="709"/>
        <w:jc w:val="center"/>
        <w:rPr>
          <w:rFonts w:ascii="Times New Roman" w:hAnsi="Times New Roman"/>
          <w:b/>
          <w:sz w:val="28"/>
          <w:szCs w:val="28"/>
        </w:rPr>
      </w:pPr>
    </w:p>
    <w:p w:rsidR="00D5655C" w:rsidRDefault="00D5655C" w:rsidP="00280D64">
      <w:pPr>
        <w:spacing w:line="360" w:lineRule="auto"/>
        <w:ind w:firstLine="709"/>
        <w:jc w:val="center"/>
        <w:rPr>
          <w:rFonts w:ascii="Times New Roman" w:hAnsi="Times New Roman"/>
          <w:b/>
          <w:sz w:val="28"/>
          <w:szCs w:val="28"/>
        </w:rPr>
      </w:pPr>
    </w:p>
    <w:p w:rsidR="00D5655C" w:rsidRDefault="00D5655C" w:rsidP="00280D64">
      <w:pPr>
        <w:spacing w:line="360" w:lineRule="auto"/>
        <w:ind w:firstLine="709"/>
        <w:jc w:val="center"/>
        <w:rPr>
          <w:rFonts w:ascii="Times New Roman" w:hAnsi="Times New Roman"/>
          <w:b/>
          <w:sz w:val="28"/>
          <w:szCs w:val="28"/>
        </w:rPr>
      </w:pPr>
    </w:p>
    <w:p w:rsidR="00D5655C" w:rsidRDefault="00D5655C" w:rsidP="00280D64">
      <w:pPr>
        <w:spacing w:line="360" w:lineRule="auto"/>
        <w:ind w:firstLine="709"/>
        <w:jc w:val="center"/>
        <w:rPr>
          <w:rFonts w:ascii="Times New Roman" w:hAnsi="Times New Roman"/>
          <w:b/>
          <w:sz w:val="28"/>
          <w:szCs w:val="28"/>
        </w:rPr>
      </w:pPr>
    </w:p>
    <w:p w:rsidR="00D5655C" w:rsidRDefault="00D5655C" w:rsidP="00D7538A">
      <w:pPr>
        <w:spacing w:line="360" w:lineRule="auto"/>
        <w:rPr>
          <w:rFonts w:ascii="Times New Roman" w:hAnsi="Times New Roman"/>
          <w:b/>
          <w:sz w:val="28"/>
          <w:szCs w:val="28"/>
        </w:rPr>
      </w:pPr>
    </w:p>
    <w:p w:rsidR="00D5655C" w:rsidRPr="0008116B" w:rsidRDefault="00D5655C" w:rsidP="00F41794">
      <w:pPr>
        <w:spacing w:line="360" w:lineRule="auto"/>
        <w:jc w:val="center"/>
        <w:rPr>
          <w:rFonts w:ascii="Times New Roman" w:hAnsi="Times New Roman"/>
          <w:b/>
          <w:sz w:val="28"/>
          <w:szCs w:val="28"/>
        </w:rPr>
      </w:pPr>
      <w:r w:rsidRPr="0008116B">
        <w:rPr>
          <w:rFonts w:ascii="Times New Roman" w:hAnsi="Times New Roman"/>
          <w:b/>
          <w:sz w:val="28"/>
          <w:szCs w:val="28"/>
        </w:rPr>
        <w:t>СПИСОК ВИКОРИСТАНОЇ ЛІТЕРАТУРИ</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1. Авер’янов Б. Оновлення доктринальних засад українського</w:t>
      </w:r>
      <w:r>
        <w:rPr>
          <w:rFonts w:ascii="Times New Roman" w:hAnsi="Times New Roman"/>
          <w:sz w:val="28"/>
          <w:szCs w:val="28"/>
        </w:rPr>
        <w:t xml:space="preserve"> </w:t>
      </w:r>
      <w:r w:rsidRPr="0008116B">
        <w:rPr>
          <w:rFonts w:ascii="Times New Roman" w:hAnsi="Times New Roman"/>
          <w:sz w:val="28"/>
          <w:szCs w:val="28"/>
        </w:rPr>
        <w:t>адміністративного права у світлі євроінтеграційних вимог / Б.</w:t>
      </w:r>
      <w:r>
        <w:rPr>
          <w:rFonts w:ascii="Times New Roman" w:hAnsi="Times New Roman"/>
          <w:sz w:val="28"/>
          <w:szCs w:val="28"/>
        </w:rPr>
        <w:t xml:space="preserve"> </w:t>
      </w:r>
      <w:r w:rsidRPr="0008116B">
        <w:rPr>
          <w:rFonts w:ascii="Times New Roman" w:hAnsi="Times New Roman"/>
          <w:sz w:val="28"/>
          <w:szCs w:val="28"/>
        </w:rPr>
        <w:t>Авер’янов. – Юридична Україна. – 2010. – № 3. – С. 4–10.</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2. Про заходи щодо впровадження Концепції адміністративної реформи в Україні : Указ Президента</w:t>
      </w:r>
      <w:r>
        <w:rPr>
          <w:rFonts w:ascii="Times New Roman" w:hAnsi="Times New Roman"/>
          <w:sz w:val="28"/>
          <w:szCs w:val="28"/>
        </w:rPr>
        <w:t xml:space="preserve"> </w:t>
      </w:r>
      <w:r w:rsidRPr="0008116B">
        <w:rPr>
          <w:rFonts w:ascii="Times New Roman" w:hAnsi="Times New Roman"/>
          <w:sz w:val="28"/>
          <w:szCs w:val="28"/>
        </w:rPr>
        <w:t>України № 810/98 від 22.07.1998 р. // Офіційний вісник України. – 1999. – № 21.</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3. Клименко М.М. Народний суверенітет, як основа адміністративно-правової реформи в Україні : навч.</w:t>
      </w:r>
      <w:r>
        <w:rPr>
          <w:rFonts w:ascii="Times New Roman" w:hAnsi="Times New Roman"/>
          <w:sz w:val="28"/>
          <w:szCs w:val="28"/>
        </w:rPr>
        <w:t xml:space="preserve"> </w:t>
      </w:r>
      <w:r w:rsidRPr="0008116B">
        <w:rPr>
          <w:rFonts w:ascii="Times New Roman" w:hAnsi="Times New Roman"/>
          <w:sz w:val="28"/>
          <w:szCs w:val="28"/>
        </w:rPr>
        <w:t>посіб. / М. М. Клименко ; за заг. ред. В.П. Пєткова. – К. : Дакор, 2011. – 216 с.</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4. Коліушко І.Б. Виконавча влада та проблеми адміністративної реформи в Україні : моногр. /</w:t>
      </w:r>
      <w:r>
        <w:rPr>
          <w:rFonts w:ascii="Times New Roman" w:hAnsi="Times New Roman"/>
          <w:sz w:val="28"/>
          <w:szCs w:val="28"/>
        </w:rPr>
        <w:t xml:space="preserve"> </w:t>
      </w:r>
      <w:r w:rsidRPr="0008116B">
        <w:rPr>
          <w:rFonts w:ascii="Times New Roman" w:hAnsi="Times New Roman"/>
          <w:sz w:val="28"/>
          <w:szCs w:val="28"/>
        </w:rPr>
        <w:t>І. Б. Коліушко. – К. : Факт, 2002. – 260 с.</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5. Державне управління: європейські стандарти, досвід та адміністративне право / В. Б. Авер’янов,</w:t>
      </w:r>
      <w:r>
        <w:rPr>
          <w:rFonts w:ascii="Times New Roman" w:hAnsi="Times New Roman"/>
          <w:sz w:val="28"/>
          <w:szCs w:val="28"/>
        </w:rPr>
        <w:t xml:space="preserve"> </w:t>
      </w:r>
      <w:r w:rsidRPr="0008116B">
        <w:rPr>
          <w:rFonts w:ascii="Times New Roman" w:hAnsi="Times New Roman"/>
          <w:sz w:val="28"/>
          <w:szCs w:val="28"/>
        </w:rPr>
        <w:t>В. А. Дерець, А. М. Школик [та ін.]. – К. : Юстиніана, 2007. – 288 с.</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6. Селіванов В.М. Людський вимір політики трансформації державного управління в Україні /</w:t>
      </w:r>
      <w:r>
        <w:rPr>
          <w:rFonts w:ascii="Times New Roman" w:hAnsi="Times New Roman"/>
          <w:sz w:val="28"/>
          <w:szCs w:val="28"/>
        </w:rPr>
        <w:t xml:space="preserve"> </w:t>
      </w:r>
      <w:r w:rsidRPr="0008116B">
        <w:rPr>
          <w:rFonts w:ascii="Times New Roman" w:hAnsi="Times New Roman"/>
          <w:sz w:val="28"/>
          <w:szCs w:val="28"/>
        </w:rPr>
        <w:t>В. М. Селіванов // Право України. – 2004. – № 10. – С. 4–10.</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7. Чернов  С.  І.,  Гайдученко  С.  О.  Текст  лекцій  з  дисципліни  «Публічне  адміністрування».  Харків  : ХНУМГ, 2014. 97 с.</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8. Словник іншомовних слів / за ред. О. С. Мельничука. Київ : Голов. ред. УРЕ АН УРСР, 1974. 775 с.</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9. Новий тлумачний словник української мови : у 4 т. / уклад.: В. Яременко, О. Сліпушко. Київ : Аконіт, 2000. Т. 3 (О–Р). 927 с.</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10.</w:t>
      </w:r>
      <w:r>
        <w:rPr>
          <w:rFonts w:ascii="Times New Roman" w:hAnsi="Times New Roman"/>
          <w:sz w:val="28"/>
          <w:szCs w:val="28"/>
        </w:rPr>
        <w:t xml:space="preserve"> </w:t>
      </w:r>
      <w:r w:rsidRPr="0008116B">
        <w:rPr>
          <w:rFonts w:ascii="Times New Roman" w:hAnsi="Times New Roman"/>
          <w:sz w:val="28"/>
          <w:szCs w:val="28"/>
        </w:rPr>
        <w:t>Публічне управління та адміністрування в умовах інформаційного су</w:t>
      </w:r>
      <w:r>
        <w:rPr>
          <w:rFonts w:ascii="Times New Roman" w:hAnsi="Times New Roman"/>
          <w:sz w:val="28"/>
          <w:szCs w:val="28"/>
        </w:rPr>
        <w:t>спільства: вітчизняний і зарубі</w:t>
      </w:r>
      <w:r w:rsidRPr="0008116B">
        <w:rPr>
          <w:rFonts w:ascii="Times New Roman" w:hAnsi="Times New Roman"/>
          <w:sz w:val="28"/>
          <w:szCs w:val="28"/>
        </w:rPr>
        <w:t>жний досвід : монографія / за заг. ред. С. Чернова, В. Воронкової, В. Банаха, О. Сосніна, П. Жукаускаса. Запоріжжя : ЗДІА, 2016. 606 с.</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11. Глосарій Програми розвитку ООН [Електронний ресурс]. - Режим</w:t>
      </w:r>
    </w:p>
    <w:p w:rsidR="00D5655C" w:rsidRPr="0008116B" w:rsidRDefault="00D5655C" w:rsidP="00870DC6">
      <w:pPr>
        <w:spacing w:line="360" w:lineRule="auto"/>
        <w:jc w:val="both"/>
        <w:rPr>
          <w:rFonts w:ascii="Times New Roman" w:hAnsi="Times New Roman"/>
          <w:sz w:val="28"/>
          <w:szCs w:val="28"/>
        </w:rPr>
      </w:pPr>
      <w:r w:rsidRPr="0008116B">
        <w:rPr>
          <w:rFonts w:ascii="Times New Roman" w:hAnsi="Times New Roman"/>
          <w:sz w:val="28"/>
          <w:szCs w:val="28"/>
        </w:rPr>
        <w:t xml:space="preserve">доступу : </w:t>
      </w:r>
      <w:r w:rsidRPr="002964D3">
        <w:rPr>
          <w:rFonts w:ascii="Times New Roman" w:hAnsi="Times New Roman"/>
          <w:color w:val="0070C0"/>
          <w:sz w:val="28"/>
          <w:szCs w:val="28"/>
          <w:u w:val="single"/>
        </w:rPr>
        <w:t>http://www.unpan.org/Directories/UNPublicAdministrationGlossary/.</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12. Патерило І. В. Адміністративно-правові інструменти публічної адміністрації України: дис. діяльності доктора юрид. наук : 12.00.07 / Патерило Ірина Володимирівна. - К., 2015. - 443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13. Адміністративне право України: словник термінів / за заг ред.</w:t>
      </w:r>
      <w:r>
        <w:rPr>
          <w:rFonts w:ascii="Times New Roman" w:hAnsi="Times New Roman"/>
          <w:sz w:val="28"/>
          <w:szCs w:val="28"/>
        </w:rPr>
        <w:t xml:space="preserve"> </w:t>
      </w:r>
      <w:r w:rsidRPr="0008116B">
        <w:rPr>
          <w:rFonts w:ascii="Times New Roman" w:hAnsi="Times New Roman"/>
          <w:sz w:val="28"/>
          <w:szCs w:val="28"/>
        </w:rPr>
        <w:t>Т.О. Коломоєць, В.К. Колпакова; Держ. Вищ. Навч. Закл. «Запоріз. Нац.. ун-т». – К.: Ін Юре, 2014. – 520.</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14. Виконавча влада і адміністративне право : наук. вид. / за заг. ред. В.Б. Авер’янов. – К. : Видавничий</w:t>
      </w:r>
      <w:r>
        <w:rPr>
          <w:rFonts w:ascii="Times New Roman" w:hAnsi="Times New Roman"/>
          <w:sz w:val="28"/>
          <w:szCs w:val="28"/>
        </w:rPr>
        <w:t xml:space="preserve"> </w:t>
      </w:r>
      <w:r w:rsidRPr="0008116B">
        <w:rPr>
          <w:rFonts w:ascii="Times New Roman" w:hAnsi="Times New Roman"/>
          <w:sz w:val="28"/>
          <w:szCs w:val="28"/>
        </w:rPr>
        <w:t>Дім «Ін-Юре», 2002. – 668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15. Мосов С. П. Теоретичні аспекти державного управління : моногр. / С. П. Мосов, Н. Р. Нижник. – Чернівці :</w:t>
      </w:r>
      <w:r>
        <w:rPr>
          <w:rFonts w:ascii="Times New Roman" w:hAnsi="Times New Roman"/>
          <w:sz w:val="28"/>
          <w:szCs w:val="28"/>
        </w:rPr>
        <w:t xml:space="preserve"> </w:t>
      </w:r>
      <w:r w:rsidRPr="0008116B">
        <w:rPr>
          <w:rFonts w:ascii="Times New Roman" w:hAnsi="Times New Roman"/>
          <w:sz w:val="28"/>
          <w:szCs w:val="28"/>
        </w:rPr>
        <w:t>Технодрук, 2011. – 248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16. Реформа публічної адміністрації в Україні : Проекти концепції та законів / упоряд: І. Коліушко,</w:t>
      </w:r>
      <w:r>
        <w:rPr>
          <w:rFonts w:ascii="Times New Roman" w:hAnsi="Times New Roman"/>
          <w:sz w:val="28"/>
          <w:szCs w:val="28"/>
        </w:rPr>
        <w:t xml:space="preserve"> </w:t>
      </w:r>
      <w:r w:rsidRPr="0008116B">
        <w:rPr>
          <w:rFonts w:ascii="Times New Roman" w:hAnsi="Times New Roman"/>
          <w:sz w:val="28"/>
          <w:szCs w:val="28"/>
        </w:rPr>
        <w:t>В. Тимощук. – К. : Центр політико-правових реформ, 2005. – 192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17. Міхровська М. С. Державне управління та публічна адміністрація : шлях до демократії /</w:t>
      </w:r>
      <w:r>
        <w:rPr>
          <w:rFonts w:ascii="Times New Roman" w:hAnsi="Times New Roman"/>
          <w:sz w:val="28"/>
          <w:szCs w:val="28"/>
        </w:rPr>
        <w:t xml:space="preserve"> </w:t>
      </w:r>
      <w:r w:rsidRPr="0008116B">
        <w:rPr>
          <w:rFonts w:ascii="Times New Roman" w:hAnsi="Times New Roman"/>
          <w:sz w:val="28"/>
          <w:szCs w:val="28"/>
        </w:rPr>
        <w:t>М. С. Міхровська // Вісник Київського національного університету імені Тараса Шевченка. – 2011. –</w:t>
      </w:r>
      <w:r>
        <w:rPr>
          <w:rFonts w:ascii="Times New Roman" w:hAnsi="Times New Roman"/>
          <w:sz w:val="28"/>
          <w:szCs w:val="28"/>
        </w:rPr>
        <w:t xml:space="preserve"> </w:t>
      </w:r>
      <w:r w:rsidRPr="0008116B">
        <w:rPr>
          <w:rFonts w:ascii="Times New Roman" w:hAnsi="Times New Roman"/>
          <w:sz w:val="28"/>
          <w:szCs w:val="28"/>
        </w:rPr>
        <w:t>№ 87. – С. 90–93.</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18. Публічне адміністрування в Україні / заг. ред. В. В. Корженка, Н. М. Мельтюхової : навч. посіб. − Х. :</w:t>
      </w:r>
      <w:r>
        <w:rPr>
          <w:rFonts w:ascii="Times New Roman" w:hAnsi="Times New Roman"/>
          <w:sz w:val="28"/>
          <w:szCs w:val="28"/>
        </w:rPr>
        <w:t xml:space="preserve"> </w:t>
      </w:r>
      <w:r w:rsidRPr="0008116B">
        <w:rPr>
          <w:rFonts w:ascii="Times New Roman" w:hAnsi="Times New Roman"/>
          <w:sz w:val="28"/>
          <w:szCs w:val="28"/>
        </w:rPr>
        <w:t>Магістр, 2011. − 306 c.</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19. Колпаков В. К. Адміністративно-правові відносини: поняття і види / В.</w:t>
      </w:r>
      <w:r>
        <w:rPr>
          <w:rFonts w:ascii="Times New Roman" w:hAnsi="Times New Roman"/>
          <w:sz w:val="28"/>
          <w:szCs w:val="28"/>
        </w:rPr>
        <w:t xml:space="preserve"> </w:t>
      </w:r>
      <w:r w:rsidRPr="0008116B">
        <w:rPr>
          <w:rFonts w:ascii="Times New Roman" w:hAnsi="Times New Roman"/>
          <w:sz w:val="28"/>
          <w:szCs w:val="28"/>
        </w:rPr>
        <w:t>К. Колпаков // Юридичний науковий електронний журнал. – 2013. – № 1.</w:t>
      </w:r>
      <w:r>
        <w:rPr>
          <w:rFonts w:ascii="Times New Roman" w:hAnsi="Times New Roman"/>
          <w:sz w:val="28"/>
          <w:szCs w:val="28"/>
        </w:rPr>
        <w:t xml:space="preserve"> </w:t>
      </w:r>
      <w:r w:rsidRPr="0008116B">
        <w:rPr>
          <w:rFonts w:ascii="Times New Roman" w:hAnsi="Times New Roman"/>
          <w:sz w:val="28"/>
          <w:szCs w:val="28"/>
        </w:rPr>
        <w:t>– С. 102–104 [Електронний ресурс]. – Режим доступу :</w:t>
      </w:r>
      <w:r>
        <w:rPr>
          <w:rFonts w:ascii="Times New Roman" w:hAnsi="Times New Roman"/>
          <w:sz w:val="28"/>
          <w:szCs w:val="28"/>
        </w:rPr>
        <w:t xml:space="preserve"> </w:t>
      </w:r>
      <w:r w:rsidRPr="002964D3">
        <w:rPr>
          <w:rFonts w:ascii="Times New Roman" w:hAnsi="Times New Roman"/>
          <w:color w:val="0070C0"/>
          <w:sz w:val="28"/>
          <w:szCs w:val="28"/>
          <w:u w:val="single"/>
        </w:rPr>
        <w:t>http://www.lsej.org.ua/1_2013/ukr/Kolpakov.pdf</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20. Загальне адміністративне право: підручник / [ГриценкоІ. С., Мельник Р.</w:t>
      </w:r>
      <w:r>
        <w:rPr>
          <w:rFonts w:ascii="Times New Roman" w:hAnsi="Times New Roman"/>
          <w:sz w:val="28"/>
          <w:szCs w:val="28"/>
        </w:rPr>
        <w:t xml:space="preserve"> </w:t>
      </w:r>
      <w:r w:rsidRPr="0008116B">
        <w:rPr>
          <w:rFonts w:ascii="Times New Roman" w:hAnsi="Times New Roman"/>
          <w:sz w:val="28"/>
          <w:szCs w:val="28"/>
        </w:rPr>
        <w:t>С., Пухтецька А. А. та інші]; за заг. ред. І. С. Гриценка. – К.: Юрінком</w:t>
      </w:r>
      <w:r>
        <w:rPr>
          <w:rFonts w:ascii="Times New Roman" w:hAnsi="Times New Roman"/>
          <w:sz w:val="28"/>
          <w:szCs w:val="28"/>
        </w:rPr>
        <w:t xml:space="preserve"> </w:t>
      </w:r>
      <w:r w:rsidRPr="0008116B">
        <w:rPr>
          <w:rFonts w:ascii="Times New Roman" w:hAnsi="Times New Roman"/>
          <w:sz w:val="28"/>
          <w:szCs w:val="28"/>
        </w:rPr>
        <w:t>Інтер, 2017. – 568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21. Зубрицька О. Адміністративна правоздатність як елемент</w:t>
      </w:r>
      <w:r>
        <w:rPr>
          <w:rFonts w:ascii="Times New Roman" w:hAnsi="Times New Roman"/>
          <w:sz w:val="28"/>
          <w:szCs w:val="28"/>
        </w:rPr>
        <w:t xml:space="preserve"> </w:t>
      </w:r>
      <w:r w:rsidRPr="0008116B">
        <w:rPr>
          <w:rFonts w:ascii="Times New Roman" w:hAnsi="Times New Roman"/>
          <w:sz w:val="28"/>
          <w:szCs w:val="28"/>
        </w:rPr>
        <w:t>правосуб’єктності індивідуальних суб’єктів адміністративного права / О.</w:t>
      </w:r>
      <w:r>
        <w:rPr>
          <w:rFonts w:ascii="Times New Roman" w:hAnsi="Times New Roman"/>
          <w:sz w:val="28"/>
          <w:szCs w:val="28"/>
        </w:rPr>
        <w:t xml:space="preserve"> </w:t>
      </w:r>
      <w:r w:rsidRPr="0008116B">
        <w:rPr>
          <w:rFonts w:ascii="Times New Roman" w:hAnsi="Times New Roman"/>
          <w:sz w:val="28"/>
          <w:szCs w:val="28"/>
        </w:rPr>
        <w:t>Зубрицька // Вісник Національної академії прокуратури України. – 2015.</w:t>
      </w:r>
      <w:r>
        <w:rPr>
          <w:rFonts w:ascii="Times New Roman" w:hAnsi="Times New Roman"/>
          <w:sz w:val="28"/>
          <w:szCs w:val="28"/>
        </w:rPr>
        <w:t xml:space="preserve"> </w:t>
      </w:r>
      <w:r w:rsidRPr="0008116B">
        <w:rPr>
          <w:rFonts w:ascii="Times New Roman" w:hAnsi="Times New Roman"/>
          <w:sz w:val="28"/>
          <w:szCs w:val="28"/>
        </w:rPr>
        <w:t>– № 3 (41). – С.99–104</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 xml:space="preserve">22. Про Кабінет Міністрів України : Закон України від 27.02.2014 № 794-VII </w:t>
      </w:r>
      <w:r w:rsidRPr="00870DC6">
        <w:rPr>
          <w:rFonts w:ascii="Times New Roman" w:hAnsi="Times New Roman"/>
          <w:sz w:val="28"/>
          <w:szCs w:val="28"/>
          <w:lang w:val="ru-RU"/>
        </w:rPr>
        <w:t>[</w:t>
      </w:r>
      <w:r w:rsidRPr="0008116B">
        <w:rPr>
          <w:rFonts w:ascii="Times New Roman" w:hAnsi="Times New Roman"/>
          <w:sz w:val="28"/>
          <w:szCs w:val="28"/>
        </w:rPr>
        <w:t>Електронний ресурс]. - Режим доступ</w:t>
      </w:r>
      <w:r>
        <w:rPr>
          <w:rFonts w:ascii="Times New Roman" w:hAnsi="Times New Roman"/>
          <w:sz w:val="28"/>
          <w:szCs w:val="28"/>
        </w:rPr>
        <w:t>у</w:t>
      </w:r>
      <w:r w:rsidRPr="0008116B">
        <w:rPr>
          <w:rFonts w:ascii="Times New Roman" w:hAnsi="Times New Roman"/>
          <w:sz w:val="28"/>
          <w:szCs w:val="28"/>
        </w:rPr>
        <w:t xml:space="preserve">: </w:t>
      </w:r>
      <w:r w:rsidRPr="002964D3">
        <w:rPr>
          <w:rFonts w:ascii="Times New Roman" w:hAnsi="Times New Roman"/>
          <w:color w:val="0070C0"/>
          <w:sz w:val="28"/>
          <w:szCs w:val="28"/>
          <w:u w:val="single"/>
        </w:rPr>
        <w:t>http://zakon.rada.gov.ua/go/794-18</w:t>
      </w:r>
      <w:r w:rsidRPr="002964D3">
        <w:rPr>
          <w:rFonts w:ascii="Times New Roman" w:hAnsi="Times New Roman"/>
          <w:sz w:val="28"/>
          <w:szCs w:val="28"/>
          <w:u w:val="single"/>
        </w:rPr>
        <w:t>.</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23. Про центральні органи виконавчої влади : Закон України від 17.03.2011 № 3166-VI [Електронний pecypc].</w:t>
      </w:r>
      <w:r>
        <w:rPr>
          <w:rFonts w:ascii="Times New Roman" w:hAnsi="Times New Roman"/>
          <w:sz w:val="28"/>
          <w:szCs w:val="28"/>
        </w:rPr>
        <w:t xml:space="preserve"> </w:t>
      </w:r>
      <w:r w:rsidRPr="0008116B">
        <w:rPr>
          <w:rFonts w:ascii="Times New Roman" w:hAnsi="Times New Roman"/>
          <w:sz w:val="28"/>
          <w:szCs w:val="28"/>
        </w:rPr>
        <w:t xml:space="preserve">Режим доступу: </w:t>
      </w:r>
      <w:r w:rsidRPr="002964D3">
        <w:rPr>
          <w:rFonts w:ascii="Times New Roman" w:hAnsi="Times New Roman"/>
          <w:color w:val="0070C0"/>
          <w:sz w:val="28"/>
          <w:szCs w:val="28"/>
          <w:u w:val="single"/>
        </w:rPr>
        <w:t>http://zakon.rada.gov.ua/go/3166-17.</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24. Адміністративне право України в сучасних умовах (виклики початку</w:t>
      </w:r>
      <w:r>
        <w:rPr>
          <w:rFonts w:ascii="Times New Roman" w:hAnsi="Times New Roman"/>
          <w:sz w:val="28"/>
          <w:szCs w:val="28"/>
        </w:rPr>
        <w:t xml:space="preserve"> </w:t>
      </w:r>
      <w:r w:rsidRPr="0008116B">
        <w:rPr>
          <w:rFonts w:ascii="Times New Roman" w:hAnsi="Times New Roman"/>
          <w:sz w:val="28"/>
          <w:szCs w:val="28"/>
        </w:rPr>
        <w:t>XXI століття) : монографія / [В. В. Галунько, В. 1. Олефір, М. П Пихтін та ін.] ; за заг ред. В. В. Галунька. - Херсон : Херсонська міська друкарня, 2010. - 378 с.</w:t>
      </w:r>
    </w:p>
    <w:p w:rsidR="00D5655C" w:rsidRPr="0008116B" w:rsidRDefault="00D5655C" w:rsidP="0008116B">
      <w:pPr>
        <w:spacing w:line="360" w:lineRule="auto"/>
        <w:ind w:firstLine="709"/>
        <w:jc w:val="both"/>
        <w:rPr>
          <w:rFonts w:ascii="Times New Roman" w:hAnsi="Times New Roman"/>
          <w:sz w:val="28"/>
          <w:szCs w:val="28"/>
        </w:rPr>
      </w:pPr>
      <w:r w:rsidRPr="0008116B">
        <w:rPr>
          <w:rFonts w:ascii="Times New Roman" w:hAnsi="Times New Roman"/>
          <w:sz w:val="28"/>
          <w:szCs w:val="28"/>
        </w:rPr>
        <w:t>25. Мацелик Т. О. Субʼєкти адміністративного права : поняття та система : моногр. / Т. О. Мацелик. - Ірпінь : НУДПС України. - 342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26. Джафарова О. В. Поняття та сутність дозвільних правовідносин питання сьогодення / О. В. Джафарова // Порівняльно-аналітичне право. -</w:t>
      </w:r>
      <w:r>
        <w:rPr>
          <w:rFonts w:ascii="Times New Roman" w:hAnsi="Times New Roman"/>
          <w:sz w:val="28"/>
          <w:szCs w:val="28"/>
        </w:rPr>
        <w:t xml:space="preserve"> </w:t>
      </w:r>
      <w:r w:rsidRPr="0008116B">
        <w:rPr>
          <w:rFonts w:ascii="Times New Roman" w:hAnsi="Times New Roman"/>
          <w:sz w:val="28"/>
          <w:szCs w:val="28"/>
        </w:rPr>
        <w:t>2013. - No 3-1.</w:t>
      </w:r>
      <w:r>
        <w:rPr>
          <w:rFonts w:ascii="Times New Roman" w:hAnsi="Times New Roman"/>
          <w:sz w:val="28"/>
          <w:szCs w:val="28"/>
        </w:rPr>
        <w:t xml:space="preserve"> </w:t>
      </w:r>
      <w:r w:rsidRPr="0008116B">
        <w:rPr>
          <w:rFonts w:ascii="Times New Roman" w:hAnsi="Times New Roman"/>
          <w:sz w:val="28"/>
          <w:szCs w:val="28"/>
        </w:rPr>
        <w:t>C. 208-211 [Електронний ресурс].</w:t>
      </w:r>
      <w:r>
        <w:rPr>
          <w:rFonts w:ascii="Times New Roman" w:hAnsi="Times New Roman"/>
          <w:sz w:val="28"/>
          <w:szCs w:val="28"/>
        </w:rPr>
        <w:t xml:space="preserve"> </w:t>
      </w:r>
      <w:r w:rsidRPr="0008116B">
        <w:rPr>
          <w:rFonts w:ascii="Times New Roman" w:hAnsi="Times New Roman"/>
          <w:sz w:val="28"/>
          <w:szCs w:val="28"/>
        </w:rPr>
        <w:t>- Режим доступу</w:t>
      </w:r>
      <w:r>
        <w:rPr>
          <w:rFonts w:ascii="Times New Roman" w:hAnsi="Times New Roman"/>
          <w:sz w:val="28"/>
          <w:szCs w:val="28"/>
        </w:rPr>
        <w:t xml:space="preserve">: </w:t>
      </w:r>
      <w:r w:rsidRPr="002964D3">
        <w:rPr>
          <w:rFonts w:ascii="Times New Roman" w:hAnsi="Times New Roman"/>
          <w:color w:val="0070C0"/>
          <w:sz w:val="28"/>
          <w:szCs w:val="28"/>
          <w:u w:val="single"/>
        </w:rPr>
        <w:t>http://www.pap.in.ua/3-1_2013/7/Dzhafarova%200.V..pdf</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27. Джафарова О. В. Дозвільна діяльність органів публічної адміністрації в Україні: адміністративно-правові засади : дис. ... доктора юрид. наук : 12.00.07</w:t>
      </w:r>
      <w:r>
        <w:rPr>
          <w:rFonts w:ascii="Times New Roman" w:hAnsi="Times New Roman"/>
          <w:sz w:val="28"/>
          <w:szCs w:val="28"/>
        </w:rPr>
        <w:t xml:space="preserve"> </w:t>
      </w:r>
      <w:r w:rsidRPr="0008116B">
        <w:rPr>
          <w:rFonts w:ascii="Times New Roman" w:hAnsi="Times New Roman"/>
          <w:sz w:val="28"/>
          <w:szCs w:val="28"/>
        </w:rPr>
        <w:t>/ Джафарова Олена Вʼячеславівна - Х., 2015. - 572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28. Про місцеве самоврядування в Україні : Закон України від 21.05.1997</w:t>
      </w:r>
      <w:r>
        <w:rPr>
          <w:rFonts w:ascii="Times New Roman" w:hAnsi="Times New Roman"/>
          <w:sz w:val="28"/>
          <w:szCs w:val="28"/>
        </w:rPr>
        <w:t xml:space="preserve"> № </w:t>
      </w:r>
      <w:r w:rsidRPr="0008116B">
        <w:rPr>
          <w:rFonts w:ascii="Times New Roman" w:hAnsi="Times New Roman"/>
          <w:sz w:val="28"/>
          <w:szCs w:val="28"/>
        </w:rPr>
        <w:t>280/97-BP</w:t>
      </w:r>
      <w:r>
        <w:rPr>
          <w:rFonts w:ascii="Times New Roman" w:hAnsi="Times New Roman"/>
          <w:sz w:val="28"/>
          <w:szCs w:val="28"/>
        </w:rPr>
        <w:t xml:space="preserve"> </w:t>
      </w:r>
      <w:r w:rsidRPr="0008116B">
        <w:rPr>
          <w:rFonts w:ascii="Times New Roman" w:hAnsi="Times New Roman"/>
          <w:sz w:val="28"/>
          <w:szCs w:val="28"/>
        </w:rPr>
        <w:t>[Електронний</w:t>
      </w:r>
      <w:r>
        <w:rPr>
          <w:rFonts w:ascii="Times New Roman" w:hAnsi="Times New Roman"/>
          <w:sz w:val="28"/>
          <w:szCs w:val="28"/>
        </w:rPr>
        <w:t xml:space="preserve"> </w:t>
      </w:r>
      <w:r w:rsidRPr="0008116B">
        <w:rPr>
          <w:rFonts w:ascii="Times New Roman" w:hAnsi="Times New Roman"/>
          <w:sz w:val="28"/>
          <w:szCs w:val="28"/>
        </w:rPr>
        <w:t>ресурс].</w:t>
      </w:r>
      <w:r>
        <w:rPr>
          <w:rFonts w:ascii="Times New Roman" w:hAnsi="Times New Roman"/>
          <w:sz w:val="28"/>
          <w:szCs w:val="28"/>
        </w:rPr>
        <w:t xml:space="preserve"> </w:t>
      </w:r>
      <w:r w:rsidRPr="0008116B">
        <w:rPr>
          <w:rFonts w:ascii="Times New Roman" w:hAnsi="Times New Roman"/>
          <w:sz w:val="28"/>
          <w:szCs w:val="28"/>
        </w:rPr>
        <w:t>Режим доступу</w:t>
      </w:r>
      <w:r>
        <w:rPr>
          <w:rFonts w:ascii="Times New Roman" w:hAnsi="Times New Roman"/>
          <w:sz w:val="28"/>
          <w:szCs w:val="28"/>
        </w:rPr>
        <w:t xml:space="preserve">: </w:t>
      </w:r>
      <w:r w:rsidRPr="002964D3">
        <w:rPr>
          <w:rFonts w:ascii="Times New Roman" w:hAnsi="Times New Roman"/>
          <w:color w:val="0070C0"/>
          <w:sz w:val="28"/>
          <w:szCs w:val="28"/>
          <w:u w:val="single"/>
        </w:rPr>
        <w:t>http://zakon.rada.gov.ua/go/280/97-%D0%B2%D1%80</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29. White R. W. Motivation reconsidered: The concept of competence.</w:t>
      </w:r>
      <w:r>
        <w:rPr>
          <w:rFonts w:ascii="Times New Roman" w:hAnsi="Times New Roman"/>
          <w:sz w:val="28"/>
          <w:szCs w:val="28"/>
        </w:rPr>
        <w:t xml:space="preserve"> </w:t>
      </w:r>
      <w:r w:rsidRPr="0008116B">
        <w:rPr>
          <w:rFonts w:ascii="Times New Roman" w:hAnsi="Times New Roman"/>
          <w:sz w:val="28"/>
          <w:szCs w:val="28"/>
        </w:rPr>
        <w:t>Psychological Review. 1959. Vol. 66(5). P. 297–333. DOI:10.1037/h0040934.</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30. Жафяров А. Ж. Філософські протиріччя інтерпретаціях</w:t>
      </w:r>
      <w:r>
        <w:rPr>
          <w:rFonts w:ascii="Times New Roman" w:hAnsi="Times New Roman"/>
          <w:sz w:val="28"/>
          <w:szCs w:val="28"/>
        </w:rPr>
        <w:t xml:space="preserve"> </w:t>
      </w:r>
      <w:r w:rsidRPr="0008116B">
        <w:rPr>
          <w:rFonts w:ascii="Times New Roman" w:hAnsi="Times New Roman"/>
          <w:sz w:val="28"/>
          <w:szCs w:val="28"/>
        </w:rPr>
        <w:t>понять «компетенція» та «компетентність». Філософія освіти.</w:t>
      </w:r>
      <w:r>
        <w:rPr>
          <w:rFonts w:ascii="Times New Roman" w:hAnsi="Times New Roman"/>
          <w:sz w:val="28"/>
          <w:szCs w:val="28"/>
        </w:rPr>
        <w:t xml:space="preserve"> </w:t>
      </w:r>
      <w:r w:rsidRPr="0008116B">
        <w:rPr>
          <w:rFonts w:ascii="Times New Roman" w:hAnsi="Times New Roman"/>
          <w:sz w:val="28"/>
          <w:szCs w:val="28"/>
        </w:rPr>
        <w:t>2012. № 1. С. 163-169.</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31. Харитонова Є. В. Про визначення понять «компетентність» та</w:t>
      </w:r>
      <w:r>
        <w:rPr>
          <w:rFonts w:ascii="Times New Roman" w:hAnsi="Times New Roman"/>
          <w:sz w:val="28"/>
          <w:szCs w:val="28"/>
        </w:rPr>
        <w:t xml:space="preserve"> </w:t>
      </w:r>
      <w:r w:rsidRPr="0008116B">
        <w:rPr>
          <w:rFonts w:ascii="Times New Roman" w:hAnsi="Times New Roman"/>
          <w:sz w:val="28"/>
          <w:szCs w:val="28"/>
        </w:rPr>
        <w:t>"компетенція". Успіхи сучасного природознавства. 2007. № 3. С. 67-68.</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32. Манаєнкова М. П. Компетенція та компетентність: проблеми</w:t>
      </w:r>
      <w:r>
        <w:rPr>
          <w:rFonts w:ascii="Times New Roman" w:hAnsi="Times New Roman"/>
          <w:sz w:val="28"/>
          <w:szCs w:val="28"/>
        </w:rPr>
        <w:t xml:space="preserve"> </w:t>
      </w:r>
      <w:r w:rsidRPr="0008116B">
        <w:rPr>
          <w:rFonts w:ascii="Times New Roman" w:hAnsi="Times New Roman"/>
          <w:sz w:val="28"/>
          <w:szCs w:val="28"/>
        </w:rPr>
        <w:t>професійної підготовки Соціально-економічні явища та</w:t>
      </w:r>
      <w:r>
        <w:rPr>
          <w:rFonts w:ascii="Times New Roman" w:hAnsi="Times New Roman"/>
          <w:sz w:val="28"/>
          <w:szCs w:val="28"/>
        </w:rPr>
        <w:t xml:space="preserve"> </w:t>
      </w:r>
      <w:r w:rsidRPr="0008116B">
        <w:rPr>
          <w:rFonts w:ascii="Times New Roman" w:hAnsi="Times New Roman"/>
          <w:sz w:val="28"/>
          <w:szCs w:val="28"/>
        </w:rPr>
        <w:t>процеси. 2014. № 3 (61). С. 205-208.</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33. Юридична енциклопедія: в 6 т. / Редкол.</w:t>
      </w:r>
      <w:r>
        <w:rPr>
          <w:rFonts w:ascii="Times New Roman" w:hAnsi="Times New Roman"/>
          <w:sz w:val="28"/>
          <w:szCs w:val="28"/>
        </w:rPr>
        <w:t xml:space="preserve"> </w:t>
      </w:r>
      <w:r w:rsidRPr="0008116B">
        <w:rPr>
          <w:rFonts w:ascii="Times New Roman" w:hAnsi="Times New Roman"/>
          <w:sz w:val="28"/>
          <w:szCs w:val="28"/>
        </w:rPr>
        <w:t>Ю. С. Шемшученко</w:t>
      </w:r>
      <w:r>
        <w:rPr>
          <w:rFonts w:ascii="Times New Roman" w:hAnsi="Times New Roman"/>
          <w:sz w:val="28"/>
          <w:szCs w:val="28"/>
        </w:rPr>
        <w:t xml:space="preserve"> </w:t>
      </w:r>
      <w:r w:rsidRPr="0008116B">
        <w:rPr>
          <w:rFonts w:ascii="Times New Roman" w:hAnsi="Times New Roman"/>
          <w:sz w:val="28"/>
          <w:szCs w:val="28"/>
        </w:rPr>
        <w:t>(голова редкол.) та ін.</w:t>
      </w:r>
      <w:r>
        <w:rPr>
          <w:rFonts w:ascii="Times New Roman" w:hAnsi="Times New Roman"/>
          <w:sz w:val="28"/>
          <w:szCs w:val="28"/>
        </w:rPr>
        <w:t xml:space="preserve"> </w:t>
      </w:r>
      <w:r w:rsidRPr="0008116B">
        <w:rPr>
          <w:rFonts w:ascii="Times New Roman" w:hAnsi="Times New Roman"/>
          <w:sz w:val="28"/>
          <w:szCs w:val="28"/>
        </w:rPr>
        <w:t>К.</w:t>
      </w:r>
      <w:r>
        <w:rPr>
          <w:rFonts w:ascii="Times New Roman" w:hAnsi="Times New Roman"/>
          <w:sz w:val="28"/>
          <w:szCs w:val="28"/>
        </w:rPr>
        <w:t xml:space="preserve"> </w:t>
      </w:r>
      <w:r w:rsidRPr="0008116B">
        <w:rPr>
          <w:rFonts w:ascii="Times New Roman" w:hAnsi="Times New Roman"/>
          <w:sz w:val="28"/>
          <w:szCs w:val="28"/>
        </w:rPr>
        <w:t>Вид-во «Українська енциклопедія» імені</w:t>
      </w:r>
      <w:r>
        <w:rPr>
          <w:rFonts w:ascii="Times New Roman" w:hAnsi="Times New Roman"/>
          <w:sz w:val="28"/>
          <w:szCs w:val="28"/>
        </w:rPr>
        <w:t xml:space="preserve"> </w:t>
      </w:r>
      <w:r w:rsidRPr="0008116B">
        <w:rPr>
          <w:rFonts w:ascii="Times New Roman" w:hAnsi="Times New Roman"/>
          <w:sz w:val="28"/>
          <w:szCs w:val="28"/>
        </w:rPr>
        <w:t>М. П. Бажана, 1998. - Т. 5 : ІІ-С. - 2003. - 736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34. Кутафін О.Є. Компетенція місцевих рад / О. Є. Кутафін,</w:t>
      </w:r>
      <w:r>
        <w:rPr>
          <w:rFonts w:ascii="Times New Roman" w:hAnsi="Times New Roman"/>
          <w:sz w:val="28"/>
          <w:szCs w:val="28"/>
        </w:rPr>
        <w:t xml:space="preserve"> </w:t>
      </w:r>
      <w:r w:rsidRPr="0008116B">
        <w:rPr>
          <w:rFonts w:ascii="Times New Roman" w:hAnsi="Times New Roman"/>
          <w:sz w:val="28"/>
          <w:szCs w:val="28"/>
        </w:rPr>
        <w:t>К. Ф. Шеремет. - М.: Юрид. літ-ра, 1986. – 223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35. Виконавча влада і адміністративне право / за заг. ред. В. Б. Аверʼянова.</w:t>
      </w:r>
      <w:r>
        <w:rPr>
          <w:rFonts w:ascii="Times New Roman" w:hAnsi="Times New Roman"/>
          <w:sz w:val="28"/>
          <w:szCs w:val="28"/>
        </w:rPr>
        <w:t xml:space="preserve"> </w:t>
      </w:r>
      <w:r w:rsidRPr="0008116B">
        <w:rPr>
          <w:rFonts w:ascii="Times New Roman" w:hAnsi="Times New Roman"/>
          <w:sz w:val="28"/>
          <w:szCs w:val="28"/>
        </w:rPr>
        <w:t>- К. : Ін-Юре, 2002. - 668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36. Коломоєць Т. О. Адміністративне право України. Академічний курс :</w:t>
      </w:r>
      <w:r>
        <w:rPr>
          <w:rFonts w:ascii="Times New Roman" w:hAnsi="Times New Roman"/>
          <w:sz w:val="28"/>
          <w:szCs w:val="28"/>
        </w:rPr>
        <w:t xml:space="preserve"> </w:t>
      </w:r>
      <w:r w:rsidRPr="0008116B">
        <w:rPr>
          <w:rFonts w:ascii="Times New Roman" w:hAnsi="Times New Roman"/>
          <w:sz w:val="28"/>
          <w:szCs w:val="28"/>
        </w:rPr>
        <w:t>підруч. / Т. О. Коломоєць. - К. Юрінком Інтер, 2011. - 576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37. Новак Т. С., Рудніцька К. В. До проблеми визначення поняття</w:t>
      </w:r>
      <w:r>
        <w:rPr>
          <w:rFonts w:ascii="Times New Roman" w:hAnsi="Times New Roman"/>
          <w:sz w:val="28"/>
          <w:szCs w:val="28"/>
        </w:rPr>
        <w:t xml:space="preserve"> </w:t>
      </w:r>
      <w:r w:rsidRPr="0008116B">
        <w:rPr>
          <w:rFonts w:ascii="Times New Roman" w:hAnsi="Times New Roman"/>
          <w:sz w:val="28"/>
          <w:szCs w:val="28"/>
        </w:rPr>
        <w:t>працівники з сімейними обов’язками та його застосування в законодавстві</w:t>
      </w:r>
      <w:r>
        <w:rPr>
          <w:rFonts w:ascii="Times New Roman" w:hAnsi="Times New Roman"/>
          <w:sz w:val="28"/>
          <w:szCs w:val="28"/>
        </w:rPr>
        <w:t xml:space="preserve"> </w:t>
      </w:r>
      <w:r w:rsidRPr="0008116B">
        <w:rPr>
          <w:rFonts w:ascii="Times New Roman" w:hAnsi="Times New Roman"/>
          <w:sz w:val="28"/>
          <w:szCs w:val="28"/>
        </w:rPr>
        <w:t>України. Науковий вісник Національного університету біоресурсів і</w:t>
      </w:r>
      <w:r>
        <w:rPr>
          <w:rFonts w:ascii="Times New Roman" w:hAnsi="Times New Roman"/>
          <w:sz w:val="28"/>
          <w:szCs w:val="28"/>
        </w:rPr>
        <w:t xml:space="preserve"> </w:t>
      </w:r>
      <w:r w:rsidRPr="0008116B">
        <w:rPr>
          <w:rFonts w:ascii="Times New Roman" w:hAnsi="Times New Roman"/>
          <w:sz w:val="28"/>
          <w:szCs w:val="28"/>
        </w:rPr>
        <w:t>природокористування України. Серія: Право. 2014. Вип. 197, Ч. 2. С. 189–195.</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38. Костюк В. Л. Проблеми визначення правосуб’єктності у</w:t>
      </w:r>
      <w:r>
        <w:rPr>
          <w:rFonts w:ascii="Times New Roman" w:hAnsi="Times New Roman"/>
          <w:sz w:val="28"/>
          <w:szCs w:val="28"/>
        </w:rPr>
        <w:t xml:space="preserve"> </w:t>
      </w:r>
      <w:r w:rsidRPr="0008116B">
        <w:rPr>
          <w:rFonts w:ascii="Times New Roman" w:hAnsi="Times New Roman"/>
          <w:sz w:val="28"/>
          <w:szCs w:val="28"/>
        </w:rPr>
        <w:t>загальній теорії права. Держава і право. Юридичні і політичні науки.</w:t>
      </w:r>
      <w:r>
        <w:rPr>
          <w:rFonts w:ascii="Times New Roman" w:hAnsi="Times New Roman"/>
          <w:sz w:val="28"/>
          <w:szCs w:val="28"/>
        </w:rPr>
        <w:t xml:space="preserve"> </w:t>
      </w:r>
      <w:r w:rsidRPr="0008116B">
        <w:rPr>
          <w:rFonts w:ascii="Times New Roman" w:hAnsi="Times New Roman"/>
          <w:sz w:val="28"/>
          <w:szCs w:val="28"/>
        </w:rPr>
        <w:t>2009. Вип. 44. С. 14–19.</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39. Солоненко О. М. Теоретико-правова конструкція поняття</w:t>
      </w:r>
      <w:r>
        <w:rPr>
          <w:rFonts w:ascii="Times New Roman" w:hAnsi="Times New Roman"/>
          <w:sz w:val="28"/>
          <w:szCs w:val="28"/>
        </w:rPr>
        <w:t xml:space="preserve"> </w:t>
      </w:r>
      <w:r w:rsidRPr="0008116B">
        <w:rPr>
          <w:rFonts w:ascii="Times New Roman" w:hAnsi="Times New Roman"/>
          <w:sz w:val="28"/>
          <w:szCs w:val="28"/>
        </w:rPr>
        <w:t>«компетенція місцевого самоврядування». Науковий вісник Національної</w:t>
      </w:r>
      <w:r>
        <w:rPr>
          <w:rFonts w:ascii="Times New Roman" w:hAnsi="Times New Roman"/>
          <w:sz w:val="28"/>
          <w:szCs w:val="28"/>
        </w:rPr>
        <w:t xml:space="preserve"> </w:t>
      </w:r>
      <w:r w:rsidRPr="0008116B">
        <w:rPr>
          <w:rFonts w:ascii="Times New Roman" w:hAnsi="Times New Roman"/>
          <w:sz w:val="28"/>
          <w:szCs w:val="28"/>
        </w:rPr>
        <w:t>академії внутрішніх справ України. 2002. № 3. С. 127–134.</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40.Лавренова О. І. Адміністративно-правовий статус державної</w:t>
      </w:r>
      <w:r>
        <w:rPr>
          <w:rFonts w:ascii="Times New Roman" w:hAnsi="Times New Roman"/>
          <w:sz w:val="28"/>
          <w:szCs w:val="28"/>
        </w:rPr>
        <w:t xml:space="preserve"> </w:t>
      </w:r>
      <w:r w:rsidRPr="0008116B">
        <w:rPr>
          <w:rFonts w:ascii="Times New Roman" w:hAnsi="Times New Roman"/>
          <w:sz w:val="28"/>
          <w:szCs w:val="28"/>
        </w:rPr>
        <w:t>служби як центрального органу виконавчої влади: автореф. дис. … канд.</w:t>
      </w:r>
      <w:r>
        <w:rPr>
          <w:rFonts w:ascii="Times New Roman" w:hAnsi="Times New Roman"/>
          <w:sz w:val="28"/>
          <w:szCs w:val="28"/>
        </w:rPr>
        <w:t xml:space="preserve"> </w:t>
      </w:r>
      <w:r w:rsidRPr="0008116B">
        <w:rPr>
          <w:rFonts w:ascii="Times New Roman" w:hAnsi="Times New Roman"/>
          <w:sz w:val="28"/>
          <w:szCs w:val="28"/>
        </w:rPr>
        <w:t>юрид. наук: 12.00.07. Одеса, 2014. 20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41. Голосніченко І. П., Голосніченко Д. І. Теорія повноважень, їх</w:t>
      </w:r>
      <w:r>
        <w:rPr>
          <w:rFonts w:ascii="Times New Roman" w:hAnsi="Times New Roman"/>
          <w:sz w:val="28"/>
          <w:szCs w:val="28"/>
        </w:rPr>
        <w:t xml:space="preserve"> </w:t>
      </w:r>
      <w:r w:rsidRPr="0008116B">
        <w:rPr>
          <w:rFonts w:ascii="Times New Roman" w:hAnsi="Times New Roman"/>
          <w:sz w:val="28"/>
          <w:szCs w:val="28"/>
        </w:rPr>
        <w:t>легітимність та врахування потреб і інтересів при встановленні на</w:t>
      </w:r>
      <w:r>
        <w:rPr>
          <w:rFonts w:ascii="Times New Roman" w:hAnsi="Times New Roman"/>
          <w:sz w:val="28"/>
          <w:szCs w:val="28"/>
        </w:rPr>
        <w:t xml:space="preserve"> </w:t>
      </w:r>
      <w:r w:rsidRPr="0008116B">
        <w:rPr>
          <w:rFonts w:ascii="Times New Roman" w:hAnsi="Times New Roman"/>
          <w:sz w:val="28"/>
          <w:szCs w:val="28"/>
        </w:rPr>
        <w:t>законодавчому рівні. Вісник НТУУ «КПІ». Серія: Політологія. Соціологія.</w:t>
      </w:r>
      <w:r>
        <w:rPr>
          <w:rFonts w:ascii="Times New Roman" w:hAnsi="Times New Roman"/>
          <w:sz w:val="28"/>
          <w:szCs w:val="28"/>
        </w:rPr>
        <w:t xml:space="preserve"> </w:t>
      </w:r>
      <w:r w:rsidRPr="0008116B">
        <w:rPr>
          <w:rFonts w:ascii="Times New Roman" w:hAnsi="Times New Roman"/>
          <w:sz w:val="28"/>
          <w:szCs w:val="28"/>
        </w:rPr>
        <w:t xml:space="preserve">Право. 2011. № 1(9). С. 147–155. </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42. Воскобійник М. В Правове забезпечення формування</w:t>
      </w:r>
      <w:r>
        <w:rPr>
          <w:rFonts w:ascii="Times New Roman" w:hAnsi="Times New Roman"/>
          <w:sz w:val="28"/>
          <w:szCs w:val="28"/>
        </w:rPr>
        <w:t xml:space="preserve"> </w:t>
      </w:r>
      <w:r w:rsidRPr="0008116B">
        <w:rPr>
          <w:rFonts w:ascii="Times New Roman" w:hAnsi="Times New Roman"/>
          <w:sz w:val="28"/>
          <w:szCs w:val="28"/>
        </w:rPr>
        <w:t>комунальної власності на землю: дис. … канд. юрид. наук: 12.00. 02.</w:t>
      </w:r>
      <w:r>
        <w:rPr>
          <w:rFonts w:ascii="Times New Roman" w:hAnsi="Times New Roman"/>
          <w:sz w:val="28"/>
          <w:szCs w:val="28"/>
        </w:rPr>
        <w:t xml:space="preserve"> </w:t>
      </w:r>
      <w:r w:rsidRPr="0008116B">
        <w:rPr>
          <w:rFonts w:ascii="Times New Roman" w:hAnsi="Times New Roman"/>
          <w:sz w:val="28"/>
          <w:szCs w:val="28"/>
        </w:rPr>
        <w:t xml:space="preserve">Харків, 2006. 186 с. </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43. Дахова І. І. Конституційно-правовий статус уряду в</w:t>
      </w:r>
      <w:r>
        <w:rPr>
          <w:rFonts w:ascii="Times New Roman" w:hAnsi="Times New Roman"/>
          <w:sz w:val="28"/>
          <w:szCs w:val="28"/>
        </w:rPr>
        <w:t xml:space="preserve"> </w:t>
      </w:r>
      <w:r w:rsidRPr="0008116B">
        <w:rPr>
          <w:rFonts w:ascii="Times New Roman" w:hAnsi="Times New Roman"/>
          <w:sz w:val="28"/>
          <w:szCs w:val="28"/>
        </w:rPr>
        <w:t>зарубіжних країнах: порівняльно-правовий аспект: дис. … канд. юрид.</w:t>
      </w:r>
      <w:r>
        <w:rPr>
          <w:rFonts w:ascii="Times New Roman" w:hAnsi="Times New Roman"/>
          <w:sz w:val="28"/>
          <w:szCs w:val="28"/>
        </w:rPr>
        <w:t xml:space="preserve"> </w:t>
      </w:r>
      <w:r w:rsidRPr="0008116B">
        <w:rPr>
          <w:rFonts w:ascii="Times New Roman" w:hAnsi="Times New Roman"/>
          <w:sz w:val="28"/>
          <w:szCs w:val="28"/>
        </w:rPr>
        <w:t>наук: 12.00.02. Харків, 2006. 197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44. Мета і завдання наукового дослідження [Електронний ресурс].</w:t>
      </w:r>
      <w:r>
        <w:rPr>
          <w:rFonts w:ascii="Times New Roman" w:hAnsi="Times New Roman"/>
          <w:sz w:val="28"/>
          <w:szCs w:val="28"/>
        </w:rPr>
        <w:t xml:space="preserve"> </w:t>
      </w:r>
      <w:r w:rsidRPr="0008116B">
        <w:rPr>
          <w:rFonts w:ascii="Times New Roman" w:hAnsi="Times New Roman"/>
          <w:sz w:val="28"/>
          <w:szCs w:val="28"/>
        </w:rPr>
        <w:t>Режим</w:t>
      </w:r>
      <w:r>
        <w:rPr>
          <w:rFonts w:ascii="Times New Roman" w:hAnsi="Times New Roman"/>
          <w:sz w:val="28"/>
          <w:szCs w:val="28"/>
        </w:rPr>
        <w:t xml:space="preserve"> </w:t>
      </w:r>
      <w:r w:rsidRPr="0008116B">
        <w:rPr>
          <w:rFonts w:ascii="Times New Roman" w:hAnsi="Times New Roman"/>
          <w:sz w:val="28"/>
          <w:szCs w:val="28"/>
        </w:rPr>
        <w:t>доступу</w:t>
      </w:r>
      <w:r>
        <w:rPr>
          <w:rFonts w:ascii="Times New Roman" w:hAnsi="Times New Roman"/>
          <w:sz w:val="28"/>
          <w:szCs w:val="28"/>
        </w:rPr>
        <w:t xml:space="preserve">: </w:t>
      </w:r>
      <w:r w:rsidRPr="002964D3">
        <w:rPr>
          <w:rFonts w:ascii="Times New Roman" w:hAnsi="Times New Roman"/>
          <w:color w:val="0070C0"/>
          <w:sz w:val="28"/>
          <w:szCs w:val="28"/>
          <w:u w:val="single"/>
        </w:rPr>
        <w:t>http://lyceum198.edukit.kiev.ua/informaciya pro zaklad/olimpiadi ta konkurs/sekciya kompyuternih nauk/meta i zavdannya n.</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45.Пшонка А. В. Мета та завдання кадрової роботи в органах</w:t>
      </w:r>
      <w:r>
        <w:rPr>
          <w:rFonts w:ascii="Times New Roman" w:hAnsi="Times New Roman"/>
          <w:sz w:val="28"/>
          <w:szCs w:val="28"/>
        </w:rPr>
        <w:t xml:space="preserve"> </w:t>
      </w:r>
      <w:r w:rsidRPr="0008116B">
        <w:rPr>
          <w:rFonts w:ascii="Times New Roman" w:hAnsi="Times New Roman"/>
          <w:sz w:val="28"/>
          <w:szCs w:val="28"/>
        </w:rPr>
        <w:t>прокуратури. Європейські перспективи. 2013. № 4. С. 44–49.</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46.Тертишник В. М. Кримінально-процесуальне право України:</w:t>
      </w:r>
      <w:r>
        <w:rPr>
          <w:rFonts w:ascii="Times New Roman" w:hAnsi="Times New Roman"/>
          <w:sz w:val="28"/>
          <w:szCs w:val="28"/>
        </w:rPr>
        <w:t xml:space="preserve"> </w:t>
      </w:r>
      <w:r w:rsidRPr="0008116B">
        <w:rPr>
          <w:rFonts w:ascii="Times New Roman" w:hAnsi="Times New Roman"/>
          <w:sz w:val="28"/>
          <w:szCs w:val="28"/>
        </w:rPr>
        <w:t>підручник; 4-е вид., доп. і переробл. Київ: А.С.К., 2003. 1120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47. Литвинчук О. І. Мета і завдання досудового розслідування.</w:t>
      </w:r>
      <w:r>
        <w:rPr>
          <w:rFonts w:ascii="Times New Roman" w:hAnsi="Times New Roman"/>
          <w:sz w:val="28"/>
          <w:szCs w:val="28"/>
        </w:rPr>
        <w:t xml:space="preserve"> </w:t>
      </w:r>
      <w:r w:rsidRPr="0008116B">
        <w:rPr>
          <w:rFonts w:ascii="Times New Roman" w:hAnsi="Times New Roman"/>
          <w:sz w:val="28"/>
          <w:szCs w:val="28"/>
        </w:rPr>
        <w:t>Вісник Харківського національного університету імені В. Н. Каразіна.</w:t>
      </w:r>
      <w:r>
        <w:rPr>
          <w:rFonts w:ascii="Times New Roman" w:hAnsi="Times New Roman"/>
          <w:sz w:val="28"/>
          <w:szCs w:val="28"/>
        </w:rPr>
        <w:t xml:space="preserve"> </w:t>
      </w:r>
      <w:r w:rsidRPr="0008116B">
        <w:rPr>
          <w:rFonts w:ascii="Times New Roman" w:hAnsi="Times New Roman"/>
          <w:sz w:val="28"/>
          <w:szCs w:val="28"/>
        </w:rPr>
        <w:t>Серія: Право. 2013. № 16. С. 219–221.</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48. Мельник Р. С., Бевзенко В. М. Загальне адміністративне право:</w:t>
      </w:r>
      <w:r>
        <w:rPr>
          <w:rFonts w:ascii="Times New Roman" w:hAnsi="Times New Roman"/>
          <w:sz w:val="28"/>
          <w:szCs w:val="28"/>
        </w:rPr>
        <w:t xml:space="preserve"> </w:t>
      </w:r>
      <w:r w:rsidRPr="0008116B">
        <w:rPr>
          <w:rFonts w:ascii="Times New Roman" w:hAnsi="Times New Roman"/>
          <w:sz w:val="28"/>
          <w:szCs w:val="28"/>
        </w:rPr>
        <w:t>навчальний посібник; за заг. ред. Р. С. Мельника. Київ: Ваіте, 2014. 376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49. Скакун О. Ф. Теорія держави і права: підручник; пер. з рос.</w:t>
      </w:r>
      <w:r>
        <w:rPr>
          <w:rFonts w:ascii="Times New Roman" w:hAnsi="Times New Roman"/>
          <w:sz w:val="28"/>
          <w:szCs w:val="28"/>
        </w:rPr>
        <w:t xml:space="preserve"> </w:t>
      </w:r>
      <w:r w:rsidRPr="0008116B">
        <w:rPr>
          <w:rFonts w:ascii="Times New Roman" w:hAnsi="Times New Roman"/>
          <w:sz w:val="28"/>
          <w:szCs w:val="28"/>
        </w:rPr>
        <w:t>Харків: Консум, 2001. 664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50. Лавренова О. І. Адміністративно-правовий статус державної</w:t>
      </w:r>
      <w:r>
        <w:rPr>
          <w:rFonts w:ascii="Times New Roman" w:hAnsi="Times New Roman"/>
          <w:sz w:val="28"/>
          <w:szCs w:val="28"/>
        </w:rPr>
        <w:t xml:space="preserve"> </w:t>
      </w:r>
      <w:r w:rsidRPr="0008116B">
        <w:rPr>
          <w:rFonts w:ascii="Times New Roman" w:hAnsi="Times New Roman"/>
          <w:sz w:val="28"/>
          <w:szCs w:val="28"/>
        </w:rPr>
        <w:t>служби як центрального органу виконавчої влади: автореф. дис. … канд.</w:t>
      </w:r>
      <w:r>
        <w:rPr>
          <w:rFonts w:ascii="Times New Roman" w:hAnsi="Times New Roman"/>
          <w:sz w:val="28"/>
          <w:szCs w:val="28"/>
        </w:rPr>
        <w:t xml:space="preserve"> </w:t>
      </w:r>
      <w:r w:rsidRPr="0008116B">
        <w:rPr>
          <w:rFonts w:ascii="Times New Roman" w:hAnsi="Times New Roman"/>
          <w:sz w:val="28"/>
          <w:szCs w:val="28"/>
        </w:rPr>
        <w:t>юрид. наук: 12.00.07. Одеса, 2014. 20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51. Комірчий П. О. Спеціальні та особливі завдання публічної</w:t>
      </w:r>
      <w:r>
        <w:rPr>
          <w:rFonts w:ascii="Times New Roman" w:hAnsi="Times New Roman"/>
          <w:sz w:val="28"/>
          <w:szCs w:val="28"/>
        </w:rPr>
        <w:t xml:space="preserve"> </w:t>
      </w:r>
      <w:r w:rsidRPr="0008116B">
        <w:rPr>
          <w:rFonts w:ascii="Times New Roman" w:hAnsi="Times New Roman"/>
          <w:sz w:val="28"/>
          <w:szCs w:val="28"/>
        </w:rPr>
        <w:t>служби в правоохоронній сфері України. Науковий вісник публічного та</w:t>
      </w:r>
      <w:r>
        <w:rPr>
          <w:rFonts w:ascii="Times New Roman" w:hAnsi="Times New Roman"/>
          <w:sz w:val="28"/>
          <w:szCs w:val="28"/>
        </w:rPr>
        <w:t xml:space="preserve"> </w:t>
      </w:r>
      <w:r w:rsidRPr="0008116B">
        <w:rPr>
          <w:rFonts w:ascii="Times New Roman" w:hAnsi="Times New Roman"/>
          <w:sz w:val="28"/>
          <w:szCs w:val="28"/>
        </w:rPr>
        <w:t>приватного права. 2017. Т. 4, Вип. 6. С. 207–211.</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52. Великий тлумачний словник сучасної української мови (3 дод., допов.)</w:t>
      </w:r>
      <w:r>
        <w:rPr>
          <w:rFonts w:ascii="Times New Roman" w:hAnsi="Times New Roman"/>
          <w:sz w:val="28"/>
          <w:szCs w:val="28"/>
        </w:rPr>
        <w:t xml:space="preserve"> </w:t>
      </w:r>
      <w:r w:rsidRPr="0008116B">
        <w:rPr>
          <w:rFonts w:ascii="Times New Roman" w:hAnsi="Times New Roman"/>
          <w:sz w:val="28"/>
          <w:szCs w:val="28"/>
        </w:rPr>
        <w:t>/ [уклад. і голов ред. В. Т. Бусел.] - К. ; Ірпінь : ВТФ «Перуп», 2009. - 1736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53. Словник-довідник для працівників органів державної податкової служби / [М. О. Бондаренко, Ю. І. Ляшенко, Л. А. Савченко та ін.] ; за ред.</w:t>
      </w:r>
      <w:r>
        <w:rPr>
          <w:rFonts w:ascii="Times New Roman" w:hAnsi="Times New Roman"/>
          <w:sz w:val="28"/>
          <w:szCs w:val="28"/>
        </w:rPr>
        <w:t xml:space="preserve"> </w:t>
      </w:r>
      <w:r w:rsidRPr="0008116B">
        <w:rPr>
          <w:rFonts w:ascii="Times New Roman" w:hAnsi="Times New Roman"/>
          <w:sz w:val="28"/>
          <w:szCs w:val="28"/>
        </w:rPr>
        <w:t>М. Я. Демʼяненка, П. В. Мельника. - К. : ДІЯ, 2001. - 344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54. Авер'янов В. Б. Функції та організаційна структура органу</w:t>
      </w:r>
      <w:r>
        <w:rPr>
          <w:rFonts w:ascii="Times New Roman" w:hAnsi="Times New Roman"/>
          <w:sz w:val="28"/>
          <w:szCs w:val="28"/>
        </w:rPr>
        <w:t xml:space="preserve"> </w:t>
      </w:r>
      <w:r w:rsidRPr="0008116B">
        <w:rPr>
          <w:rFonts w:ascii="Times New Roman" w:hAnsi="Times New Roman"/>
          <w:sz w:val="28"/>
          <w:szCs w:val="28"/>
        </w:rPr>
        <w:t>державного управління: зв'язок і взаємодія: автореф. дис. на здобуття наук. ступеня канд. Юрид. наук: спец. 12.00.02 «Конституційне право; муніципальне право» / В. Б. Авер'янов. – К., 1978. – 22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55. Білокур Є. І. Функції державного управління: поняття,</w:t>
      </w:r>
      <w:r>
        <w:rPr>
          <w:rFonts w:ascii="Times New Roman" w:hAnsi="Times New Roman"/>
          <w:sz w:val="28"/>
          <w:szCs w:val="28"/>
        </w:rPr>
        <w:t xml:space="preserve"> </w:t>
      </w:r>
      <w:r w:rsidRPr="0008116B">
        <w:rPr>
          <w:rFonts w:ascii="Times New Roman" w:hAnsi="Times New Roman"/>
          <w:sz w:val="28"/>
          <w:szCs w:val="28"/>
        </w:rPr>
        <w:t>особливості, правове регулювання: дис. … канд. юрид. наук: 12.00.07.</w:t>
      </w:r>
      <w:r>
        <w:rPr>
          <w:rFonts w:ascii="Times New Roman" w:hAnsi="Times New Roman"/>
          <w:sz w:val="28"/>
          <w:szCs w:val="28"/>
        </w:rPr>
        <w:t xml:space="preserve"> </w:t>
      </w:r>
      <w:r w:rsidRPr="0008116B">
        <w:rPr>
          <w:rFonts w:ascii="Times New Roman" w:hAnsi="Times New Roman"/>
          <w:sz w:val="28"/>
          <w:szCs w:val="28"/>
        </w:rPr>
        <w:t>Одеса, 2015. 194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56. Кравцова Т.М., Калініченко Г.В. Дослідження видів функцій</w:t>
      </w:r>
      <w:r>
        <w:rPr>
          <w:rFonts w:ascii="Times New Roman" w:hAnsi="Times New Roman"/>
          <w:sz w:val="28"/>
          <w:szCs w:val="28"/>
        </w:rPr>
        <w:t xml:space="preserve"> </w:t>
      </w:r>
      <w:r w:rsidRPr="0008116B">
        <w:rPr>
          <w:rFonts w:ascii="Times New Roman" w:hAnsi="Times New Roman"/>
          <w:sz w:val="28"/>
          <w:szCs w:val="28"/>
        </w:rPr>
        <w:t>державного управління та їх значення у процесі державно-управлінської</w:t>
      </w:r>
      <w:r>
        <w:rPr>
          <w:rFonts w:ascii="Times New Roman" w:hAnsi="Times New Roman"/>
          <w:sz w:val="28"/>
          <w:szCs w:val="28"/>
        </w:rPr>
        <w:t xml:space="preserve"> </w:t>
      </w:r>
      <w:r w:rsidRPr="0008116B">
        <w:rPr>
          <w:rFonts w:ascii="Times New Roman" w:hAnsi="Times New Roman"/>
          <w:sz w:val="28"/>
          <w:szCs w:val="28"/>
        </w:rPr>
        <w:t>діяльності. Форум права. 2011. № 1. С. 522–527.</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57. Авер’янов В. Б. Необхідність удосконалення деяких нових</w:t>
      </w:r>
      <w:r>
        <w:rPr>
          <w:rFonts w:ascii="Times New Roman" w:hAnsi="Times New Roman"/>
          <w:sz w:val="28"/>
          <w:szCs w:val="28"/>
        </w:rPr>
        <w:t xml:space="preserve"> </w:t>
      </w:r>
      <w:r w:rsidRPr="0008116B">
        <w:rPr>
          <w:rFonts w:ascii="Times New Roman" w:hAnsi="Times New Roman"/>
          <w:sz w:val="28"/>
          <w:szCs w:val="28"/>
        </w:rPr>
        <w:t>дефініцій у Кодексі адміністративного судочинства України. Вісник</w:t>
      </w:r>
      <w:r>
        <w:rPr>
          <w:rFonts w:ascii="Times New Roman" w:hAnsi="Times New Roman"/>
          <w:sz w:val="28"/>
          <w:szCs w:val="28"/>
        </w:rPr>
        <w:t xml:space="preserve"> </w:t>
      </w:r>
      <w:r w:rsidRPr="0008116B">
        <w:rPr>
          <w:rFonts w:ascii="Times New Roman" w:hAnsi="Times New Roman"/>
          <w:sz w:val="28"/>
          <w:szCs w:val="28"/>
        </w:rPr>
        <w:t>Національної академії прокуратури України. 2010. № 1. С. 5–11.</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58. Шмуратко Я. А. Наукові підходи до формування методики</w:t>
      </w:r>
      <w:r>
        <w:rPr>
          <w:rFonts w:ascii="Times New Roman" w:hAnsi="Times New Roman"/>
          <w:sz w:val="28"/>
          <w:szCs w:val="28"/>
        </w:rPr>
        <w:t xml:space="preserve"> </w:t>
      </w:r>
      <w:r w:rsidRPr="0008116B">
        <w:rPr>
          <w:rFonts w:ascii="Times New Roman" w:hAnsi="Times New Roman"/>
          <w:sz w:val="28"/>
          <w:szCs w:val="28"/>
        </w:rPr>
        <w:t>управління операційними ризиками банків на ринку похідних фінансових</w:t>
      </w:r>
      <w:r>
        <w:rPr>
          <w:rFonts w:ascii="Times New Roman" w:hAnsi="Times New Roman"/>
          <w:sz w:val="28"/>
          <w:szCs w:val="28"/>
        </w:rPr>
        <w:t xml:space="preserve"> </w:t>
      </w:r>
      <w:r w:rsidRPr="0008116B">
        <w:rPr>
          <w:rFonts w:ascii="Times New Roman" w:hAnsi="Times New Roman"/>
          <w:sz w:val="28"/>
          <w:szCs w:val="28"/>
        </w:rPr>
        <w:t>інструментів. Науковий вісник Ужгородського національного університету. Серія: Міжнародні економічні відносини та світове</w:t>
      </w:r>
      <w:r>
        <w:rPr>
          <w:rFonts w:ascii="Times New Roman" w:hAnsi="Times New Roman"/>
          <w:sz w:val="28"/>
          <w:szCs w:val="28"/>
        </w:rPr>
        <w:t xml:space="preserve"> </w:t>
      </w:r>
      <w:r w:rsidRPr="0008116B">
        <w:rPr>
          <w:rFonts w:ascii="Times New Roman" w:hAnsi="Times New Roman"/>
          <w:sz w:val="28"/>
          <w:szCs w:val="28"/>
        </w:rPr>
        <w:t>господарство. 2015. № 5. С. 211–214.</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59. Гжещук В. Теоретичні і практичні принципи менеджменту та</w:t>
      </w:r>
      <w:r>
        <w:rPr>
          <w:rFonts w:ascii="Times New Roman" w:hAnsi="Times New Roman"/>
          <w:sz w:val="28"/>
          <w:szCs w:val="28"/>
        </w:rPr>
        <w:t xml:space="preserve"> </w:t>
      </w:r>
      <w:r w:rsidRPr="0008116B">
        <w:rPr>
          <w:rFonts w:ascii="Times New Roman" w:hAnsi="Times New Roman"/>
          <w:sz w:val="28"/>
          <w:szCs w:val="28"/>
        </w:rPr>
        <w:t>його основні функції у виробничій сфері. Молодь і ринок. 2014. № 8(115).</w:t>
      </w:r>
      <w:r>
        <w:rPr>
          <w:rFonts w:ascii="Times New Roman" w:hAnsi="Times New Roman"/>
          <w:sz w:val="28"/>
          <w:szCs w:val="28"/>
        </w:rPr>
        <w:t xml:space="preserve"> </w:t>
      </w:r>
      <w:r w:rsidRPr="0008116B">
        <w:rPr>
          <w:rFonts w:ascii="Times New Roman" w:hAnsi="Times New Roman"/>
          <w:sz w:val="28"/>
          <w:szCs w:val="28"/>
        </w:rPr>
        <w:t>С. 159–164.</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60. Хриков Є. М. Системний підхід – провідна складова</w:t>
      </w:r>
      <w:r>
        <w:rPr>
          <w:rFonts w:ascii="Times New Roman" w:hAnsi="Times New Roman"/>
          <w:sz w:val="28"/>
          <w:szCs w:val="28"/>
        </w:rPr>
        <w:t xml:space="preserve"> </w:t>
      </w:r>
      <w:r w:rsidRPr="0008116B">
        <w:rPr>
          <w:rFonts w:ascii="Times New Roman" w:hAnsi="Times New Roman"/>
          <w:sz w:val="28"/>
          <w:szCs w:val="28"/>
        </w:rPr>
        <w:t>методології адміністративного менеджменту. Ділове та публічне</w:t>
      </w:r>
      <w:r>
        <w:rPr>
          <w:rFonts w:ascii="Times New Roman" w:hAnsi="Times New Roman"/>
          <w:sz w:val="28"/>
          <w:szCs w:val="28"/>
        </w:rPr>
        <w:t xml:space="preserve"> </w:t>
      </w:r>
      <w:r w:rsidRPr="0008116B">
        <w:rPr>
          <w:rFonts w:ascii="Times New Roman" w:hAnsi="Times New Roman"/>
          <w:sz w:val="28"/>
          <w:szCs w:val="28"/>
        </w:rPr>
        <w:t>адміністрування: матер. Міжнар. наук.-практ. конф. (Луганськ, 24 квіт.</w:t>
      </w:r>
      <w:r>
        <w:rPr>
          <w:rFonts w:ascii="Times New Roman" w:hAnsi="Times New Roman"/>
          <w:sz w:val="28"/>
          <w:szCs w:val="28"/>
        </w:rPr>
        <w:t xml:space="preserve"> </w:t>
      </w:r>
      <w:r w:rsidRPr="0008116B">
        <w:rPr>
          <w:rFonts w:ascii="Times New Roman" w:hAnsi="Times New Roman"/>
          <w:sz w:val="28"/>
          <w:szCs w:val="28"/>
        </w:rPr>
        <w:t xml:space="preserve">2013 р.). Луганськ: Вид-во «Ноулідж», 213. С. 148–154. </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61. Остапйовський І. Є., Остапйовська Т. П. Взаємозумовленість та</w:t>
      </w:r>
      <w:r>
        <w:rPr>
          <w:rFonts w:ascii="Times New Roman" w:hAnsi="Times New Roman"/>
          <w:sz w:val="28"/>
          <w:szCs w:val="28"/>
        </w:rPr>
        <w:t xml:space="preserve"> </w:t>
      </w:r>
      <w:r w:rsidRPr="0008116B">
        <w:rPr>
          <w:rFonts w:ascii="Times New Roman" w:hAnsi="Times New Roman"/>
          <w:sz w:val="28"/>
          <w:szCs w:val="28"/>
        </w:rPr>
        <w:t>взаємозв’язок функцій управління. Педагогічний пошук. 2016. № 2. С. 33–35.</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62. Кузьмін О. Є., Мельник О. Г. Теоретичні та прикладні засади</w:t>
      </w:r>
      <w:r>
        <w:rPr>
          <w:rFonts w:ascii="Times New Roman" w:hAnsi="Times New Roman"/>
          <w:sz w:val="28"/>
          <w:szCs w:val="28"/>
        </w:rPr>
        <w:t xml:space="preserve"> </w:t>
      </w:r>
      <w:r w:rsidRPr="0008116B">
        <w:rPr>
          <w:rFonts w:ascii="Times New Roman" w:hAnsi="Times New Roman"/>
          <w:sz w:val="28"/>
          <w:szCs w:val="28"/>
        </w:rPr>
        <w:t>менеджменту: навчальний посібник; 3-тє вид. доп. і перероб. Львів: НУ</w:t>
      </w:r>
      <w:r>
        <w:rPr>
          <w:rFonts w:ascii="Times New Roman" w:hAnsi="Times New Roman"/>
          <w:sz w:val="28"/>
          <w:szCs w:val="28"/>
        </w:rPr>
        <w:t xml:space="preserve"> </w:t>
      </w:r>
      <w:r w:rsidRPr="0008116B">
        <w:rPr>
          <w:rFonts w:ascii="Times New Roman" w:hAnsi="Times New Roman"/>
          <w:sz w:val="28"/>
          <w:szCs w:val="28"/>
        </w:rPr>
        <w:t>«Львів. політех.», 2007. 384 с.</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63. Сльозко Т. М. Облік у рульовому колесі менеджменту.</w:t>
      </w:r>
      <w:r>
        <w:rPr>
          <w:rFonts w:ascii="Times New Roman" w:hAnsi="Times New Roman"/>
          <w:sz w:val="28"/>
          <w:szCs w:val="28"/>
        </w:rPr>
        <w:t xml:space="preserve"> </w:t>
      </w:r>
      <w:r w:rsidRPr="0008116B">
        <w:rPr>
          <w:rFonts w:ascii="Times New Roman" w:hAnsi="Times New Roman"/>
          <w:sz w:val="28"/>
          <w:szCs w:val="28"/>
        </w:rPr>
        <w:t>Науковий вісник Академії муніципального управління. Серія: Економіка.</w:t>
      </w:r>
      <w:r>
        <w:rPr>
          <w:rFonts w:ascii="Times New Roman" w:hAnsi="Times New Roman"/>
          <w:sz w:val="28"/>
          <w:szCs w:val="28"/>
        </w:rPr>
        <w:t xml:space="preserve"> </w:t>
      </w:r>
      <w:r w:rsidRPr="0008116B">
        <w:rPr>
          <w:rFonts w:ascii="Times New Roman" w:hAnsi="Times New Roman"/>
          <w:sz w:val="28"/>
          <w:szCs w:val="28"/>
        </w:rPr>
        <w:t>2010. № 8. С. 135–144.</w:t>
      </w:r>
    </w:p>
    <w:p w:rsidR="00D5655C" w:rsidRPr="002964D3" w:rsidRDefault="00D5655C" w:rsidP="00870DC6">
      <w:pPr>
        <w:spacing w:line="360" w:lineRule="auto"/>
        <w:ind w:firstLine="709"/>
        <w:jc w:val="both"/>
        <w:rPr>
          <w:rFonts w:ascii="Times New Roman" w:hAnsi="Times New Roman"/>
          <w:sz w:val="28"/>
          <w:szCs w:val="28"/>
          <w:u w:val="single"/>
        </w:rPr>
      </w:pPr>
      <w:r w:rsidRPr="0008116B">
        <w:rPr>
          <w:rFonts w:ascii="Times New Roman" w:hAnsi="Times New Roman"/>
          <w:sz w:val="28"/>
          <w:szCs w:val="28"/>
        </w:rPr>
        <w:t>64. Конституція України: Закон України від 28.06.1996 № 254к/96-</w:t>
      </w:r>
      <w:r>
        <w:rPr>
          <w:rFonts w:ascii="Times New Roman" w:hAnsi="Times New Roman"/>
          <w:sz w:val="28"/>
          <w:szCs w:val="28"/>
        </w:rPr>
        <w:t xml:space="preserve"> </w:t>
      </w:r>
      <w:r w:rsidRPr="0008116B">
        <w:rPr>
          <w:rFonts w:ascii="Times New Roman" w:hAnsi="Times New Roman"/>
          <w:sz w:val="28"/>
          <w:szCs w:val="28"/>
        </w:rPr>
        <w:t>ВР. Відомості Верховної Ради України. 1996. № 30. Ст. 141 (у ред.</w:t>
      </w:r>
      <w:r>
        <w:rPr>
          <w:rFonts w:ascii="Times New Roman" w:hAnsi="Times New Roman"/>
          <w:sz w:val="28"/>
          <w:szCs w:val="28"/>
        </w:rPr>
        <w:t xml:space="preserve"> </w:t>
      </w:r>
      <w:r w:rsidRPr="0008116B">
        <w:rPr>
          <w:rFonts w:ascii="Times New Roman" w:hAnsi="Times New Roman"/>
          <w:sz w:val="28"/>
          <w:szCs w:val="28"/>
        </w:rPr>
        <w:t xml:space="preserve">від 01.01.2020). URL: </w:t>
      </w:r>
      <w:r w:rsidRPr="002964D3">
        <w:rPr>
          <w:rFonts w:ascii="Times New Roman" w:hAnsi="Times New Roman"/>
          <w:color w:val="0070C0"/>
          <w:sz w:val="28"/>
          <w:szCs w:val="28"/>
          <w:u w:val="single"/>
        </w:rPr>
        <w:t>https://zakon.rada.gov.ua/laws/show/254к/96-вр</w:t>
      </w:r>
      <w:r w:rsidRPr="002964D3">
        <w:rPr>
          <w:rFonts w:ascii="Times New Roman" w:hAnsi="Times New Roman"/>
          <w:sz w:val="28"/>
          <w:szCs w:val="28"/>
          <w:u w:val="single"/>
        </w:rPr>
        <w:t xml:space="preserve"> </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65. Про Кабінет Міністрів України: Закон України від 27.02.2014</w:t>
      </w:r>
      <w:r>
        <w:rPr>
          <w:rFonts w:ascii="Times New Roman" w:hAnsi="Times New Roman"/>
          <w:sz w:val="28"/>
          <w:szCs w:val="28"/>
        </w:rPr>
        <w:t xml:space="preserve"> </w:t>
      </w:r>
      <w:r w:rsidRPr="0008116B">
        <w:rPr>
          <w:rFonts w:ascii="Times New Roman" w:hAnsi="Times New Roman"/>
          <w:sz w:val="28"/>
          <w:szCs w:val="28"/>
        </w:rPr>
        <w:t>№ 794-VII. Відомості Верховної Ради України. 2014. № 13. Ст. 222 (у ред.</w:t>
      </w:r>
      <w:r>
        <w:rPr>
          <w:rFonts w:ascii="Times New Roman" w:hAnsi="Times New Roman"/>
          <w:sz w:val="28"/>
          <w:szCs w:val="28"/>
        </w:rPr>
        <w:t xml:space="preserve"> </w:t>
      </w:r>
      <w:r w:rsidRPr="0008116B">
        <w:rPr>
          <w:rFonts w:ascii="Times New Roman" w:hAnsi="Times New Roman"/>
          <w:sz w:val="28"/>
          <w:szCs w:val="28"/>
        </w:rPr>
        <w:t>від 25.09.2019). URL</w:t>
      </w:r>
      <w:r w:rsidRPr="00870DC6">
        <w:rPr>
          <w:rFonts w:ascii="Times New Roman" w:hAnsi="Times New Roman"/>
          <w:color w:val="0070C0"/>
          <w:sz w:val="28"/>
          <w:szCs w:val="28"/>
        </w:rPr>
        <w:t xml:space="preserve">: </w:t>
      </w:r>
      <w:r w:rsidRPr="002964D3">
        <w:rPr>
          <w:rFonts w:ascii="Times New Roman" w:hAnsi="Times New Roman"/>
          <w:color w:val="0070C0"/>
          <w:sz w:val="28"/>
          <w:szCs w:val="28"/>
          <w:u w:val="single"/>
        </w:rPr>
        <w:t>https://zakon.rada.gov.ua/laws/show/794-18</w:t>
      </w:r>
      <w:r w:rsidRPr="0008116B">
        <w:rPr>
          <w:rFonts w:ascii="Times New Roman" w:hAnsi="Times New Roman"/>
          <w:sz w:val="28"/>
          <w:szCs w:val="28"/>
        </w:rPr>
        <w:t xml:space="preserve"> </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66. Данічева К. П. Функції Кабінету Міністрів України як провідні</w:t>
      </w:r>
      <w:r>
        <w:rPr>
          <w:rFonts w:ascii="Times New Roman" w:hAnsi="Times New Roman"/>
          <w:sz w:val="28"/>
          <w:szCs w:val="28"/>
        </w:rPr>
        <w:t xml:space="preserve"> </w:t>
      </w:r>
      <w:r w:rsidRPr="0008116B">
        <w:rPr>
          <w:rFonts w:ascii="Times New Roman" w:hAnsi="Times New Roman"/>
          <w:sz w:val="28"/>
          <w:szCs w:val="28"/>
        </w:rPr>
        <w:t>напрямки діяльності. Форум права. 2014. № 4. С. 124–129.</w:t>
      </w:r>
    </w:p>
    <w:p w:rsidR="00D5655C" w:rsidRPr="0008116B"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67. Про місцеві державні адміністрації: Закон України</w:t>
      </w:r>
      <w:r>
        <w:rPr>
          <w:rFonts w:ascii="Times New Roman" w:hAnsi="Times New Roman"/>
          <w:sz w:val="28"/>
          <w:szCs w:val="28"/>
        </w:rPr>
        <w:t xml:space="preserve"> </w:t>
      </w:r>
      <w:r w:rsidRPr="0008116B">
        <w:rPr>
          <w:rFonts w:ascii="Times New Roman" w:hAnsi="Times New Roman"/>
          <w:sz w:val="28"/>
          <w:szCs w:val="28"/>
        </w:rPr>
        <w:t>від 09.04.1999 № 586-XIV. Відомості Верховної Ради України. 1999.</w:t>
      </w:r>
      <w:r>
        <w:rPr>
          <w:rFonts w:ascii="Times New Roman" w:hAnsi="Times New Roman"/>
          <w:sz w:val="28"/>
          <w:szCs w:val="28"/>
        </w:rPr>
        <w:t xml:space="preserve"> </w:t>
      </w:r>
      <w:r w:rsidRPr="0008116B">
        <w:rPr>
          <w:rFonts w:ascii="Times New Roman" w:hAnsi="Times New Roman"/>
          <w:sz w:val="28"/>
          <w:szCs w:val="28"/>
        </w:rPr>
        <w:t>№ 20–21. Ст. 190 (у ред. від 20.10.2019).</w:t>
      </w:r>
      <w:r>
        <w:rPr>
          <w:rFonts w:ascii="Times New Roman" w:hAnsi="Times New Roman"/>
          <w:sz w:val="28"/>
          <w:szCs w:val="28"/>
        </w:rPr>
        <w:t xml:space="preserve"> </w:t>
      </w:r>
      <w:r w:rsidRPr="0008116B">
        <w:rPr>
          <w:rFonts w:ascii="Times New Roman" w:hAnsi="Times New Roman"/>
          <w:sz w:val="28"/>
          <w:szCs w:val="28"/>
        </w:rPr>
        <w:t xml:space="preserve">URL: </w:t>
      </w:r>
      <w:r w:rsidRPr="002964D3">
        <w:rPr>
          <w:rFonts w:ascii="Times New Roman" w:hAnsi="Times New Roman"/>
          <w:color w:val="0070C0"/>
          <w:sz w:val="28"/>
          <w:szCs w:val="28"/>
          <w:u w:val="single"/>
        </w:rPr>
        <w:t>https://zakon.rada.gov.ua/laws/show/586-14</w:t>
      </w:r>
      <w:r w:rsidRPr="0008116B">
        <w:rPr>
          <w:rFonts w:ascii="Times New Roman" w:hAnsi="Times New Roman"/>
          <w:sz w:val="28"/>
          <w:szCs w:val="28"/>
        </w:rPr>
        <w:t xml:space="preserve"> </w:t>
      </w:r>
    </w:p>
    <w:p w:rsidR="00D5655C" w:rsidRDefault="00D5655C" w:rsidP="00870DC6">
      <w:pPr>
        <w:spacing w:line="360" w:lineRule="auto"/>
        <w:ind w:firstLine="709"/>
        <w:jc w:val="both"/>
        <w:rPr>
          <w:rFonts w:ascii="Times New Roman" w:hAnsi="Times New Roman"/>
          <w:sz w:val="28"/>
          <w:szCs w:val="28"/>
        </w:rPr>
      </w:pPr>
      <w:r w:rsidRPr="0008116B">
        <w:rPr>
          <w:rFonts w:ascii="Times New Roman" w:hAnsi="Times New Roman"/>
          <w:sz w:val="28"/>
          <w:szCs w:val="28"/>
        </w:rPr>
        <w:t>68. Алтуніна О. М. Адміністративно-правовий статус органів</w:t>
      </w:r>
      <w:r>
        <w:rPr>
          <w:rFonts w:ascii="Times New Roman" w:hAnsi="Times New Roman"/>
          <w:sz w:val="28"/>
          <w:szCs w:val="28"/>
        </w:rPr>
        <w:t xml:space="preserve"> </w:t>
      </w:r>
      <w:r w:rsidRPr="0008116B">
        <w:rPr>
          <w:rFonts w:ascii="Times New Roman" w:hAnsi="Times New Roman"/>
          <w:sz w:val="28"/>
          <w:szCs w:val="28"/>
        </w:rPr>
        <w:t>місцевого самоврядування. Право і безпека. 2010. № 4. С. 89–92</w:t>
      </w:r>
    </w:p>
    <w:p w:rsidR="00D5655C" w:rsidRPr="002964D3" w:rsidRDefault="00D5655C" w:rsidP="00280D64">
      <w:pPr>
        <w:spacing w:line="360" w:lineRule="auto"/>
        <w:ind w:firstLine="709"/>
        <w:jc w:val="both"/>
        <w:rPr>
          <w:rFonts w:ascii="Times New Roman" w:hAnsi="Times New Roman"/>
          <w:sz w:val="28"/>
          <w:szCs w:val="28"/>
          <w:u w:val="single"/>
        </w:rPr>
      </w:pPr>
      <w:r w:rsidRPr="00280D64">
        <w:rPr>
          <w:rFonts w:ascii="Times New Roman" w:hAnsi="Times New Roman"/>
          <w:sz w:val="28"/>
          <w:szCs w:val="28"/>
        </w:rPr>
        <w:t>69.Про державне регулювання ринку цінних паперів в Україні:</w:t>
      </w:r>
      <w:r>
        <w:rPr>
          <w:rFonts w:ascii="Times New Roman" w:hAnsi="Times New Roman"/>
          <w:sz w:val="28"/>
          <w:szCs w:val="28"/>
        </w:rPr>
        <w:t xml:space="preserve"> </w:t>
      </w:r>
      <w:r w:rsidRPr="00280D64">
        <w:rPr>
          <w:rFonts w:ascii="Times New Roman" w:hAnsi="Times New Roman"/>
          <w:sz w:val="28"/>
          <w:szCs w:val="28"/>
        </w:rPr>
        <w:t>Закон України від 30.10.1996 № 448/96-ВР. Відомості Верховної Ради</w:t>
      </w:r>
      <w:r>
        <w:rPr>
          <w:rFonts w:ascii="Times New Roman" w:hAnsi="Times New Roman"/>
          <w:sz w:val="28"/>
          <w:szCs w:val="28"/>
        </w:rPr>
        <w:t xml:space="preserve"> </w:t>
      </w:r>
      <w:r w:rsidRPr="00280D64">
        <w:rPr>
          <w:rFonts w:ascii="Times New Roman" w:hAnsi="Times New Roman"/>
          <w:sz w:val="28"/>
          <w:szCs w:val="28"/>
        </w:rPr>
        <w:t>України. 1996. № 51. Ст. 292 (у ред. від 18.12.2019).</w:t>
      </w:r>
      <w:r>
        <w:rPr>
          <w:rFonts w:ascii="Times New Roman" w:hAnsi="Times New Roman"/>
          <w:sz w:val="28"/>
          <w:szCs w:val="28"/>
        </w:rPr>
        <w:t xml:space="preserve"> </w:t>
      </w:r>
      <w:r w:rsidRPr="00280D64">
        <w:rPr>
          <w:rFonts w:ascii="Times New Roman" w:hAnsi="Times New Roman"/>
          <w:sz w:val="28"/>
          <w:szCs w:val="28"/>
        </w:rPr>
        <w:t xml:space="preserve">URL: </w:t>
      </w:r>
      <w:r w:rsidRPr="002964D3">
        <w:rPr>
          <w:rFonts w:ascii="Times New Roman" w:hAnsi="Times New Roman"/>
          <w:color w:val="0070C0"/>
          <w:sz w:val="28"/>
          <w:szCs w:val="28"/>
          <w:u w:val="single"/>
        </w:rPr>
        <w:t>https://zakon.rada.gov.ua/laws/show/ 448/96-вр</w:t>
      </w:r>
    </w:p>
    <w:p w:rsidR="00D5655C" w:rsidRPr="00280D64" w:rsidRDefault="00D5655C" w:rsidP="00280D64">
      <w:pPr>
        <w:spacing w:line="360" w:lineRule="auto"/>
        <w:ind w:firstLine="709"/>
        <w:jc w:val="both"/>
        <w:rPr>
          <w:rFonts w:ascii="Times New Roman" w:hAnsi="Times New Roman"/>
          <w:sz w:val="28"/>
          <w:szCs w:val="28"/>
        </w:rPr>
      </w:pPr>
      <w:r w:rsidRPr="00280D64">
        <w:rPr>
          <w:rFonts w:ascii="Times New Roman" w:hAnsi="Times New Roman"/>
          <w:sz w:val="28"/>
          <w:szCs w:val="28"/>
        </w:rPr>
        <w:t>70. Про Національну комісію з цінних паперів та фондового</w:t>
      </w:r>
      <w:r>
        <w:rPr>
          <w:rFonts w:ascii="Times New Roman" w:hAnsi="Times New Roman"/>
          <w:sz w:val="28"/>
          <w:szCs w:val="28"/>
        </w:rPr>
        <w:t xml:space="preserve"> </w:t>
      </w:r>
      <w:r w:rsidRPr="00280D64">
        <w:rPr>
          <w:rFonts w:ascii="Times New Roman" w:hAnsi="Times New Roman"/>
          <w:sz w:val="28"/>
          <w:szCs w:val="28"/>
        </w:rPr>
        <w:t>ринку: Указ Президента України від 23.11.2011 № 1063/2011. Офіційний</w:t>
      </w:r>
      <w:r>
        <w:rPr>
          <w:rFonts w:ascii="Times New Roman" w:hAnsi="Times New Roman"/>
          <w:sz w:val="28"/>
          <w:szCs w:val="28"/>
        </w:rPr>
        <w:t xml:space="preserve"> </w:t>
      </w:r>
      <w:r w:rsidRPr="00280D64">
        <w:rPr>
          <w:rFonts w:ascii="Times New Roman" w:hAnsi="Times New Roman"/>
          <w:sz w:val="28"/>
          <w:szCs w:val="28"/>
        </w:rPr>
        <w:t>вісник Президента України. 2011. № 31. Ст. 1193 (у ред. від 07.04.2015).</w:t>
      </w:r>
      <w:r>
        <w:rPr>
          <w:rFonts w:ascii="Times New Roman" w:hAnsi="Times New Roman"/>
          <w:sz w:val="28"/>
          <w:szCs w:val="28"/>
        </w:rPr>
        <w:t xml:space="preserve"> </w:t>
      </w:r>
      <w:r w:rsidRPr="00280D64">
        <w:rPr>
          <w:rFonts w:ascii="Times New Roman" w:hAnsi="Times New Roman"/>
          <w:sz w:val="28"/>
          <w:szCs w:val="28"/>
        </w:rPr>
        <w:t xml:space="preserve">URL: </w:t>
      </w:r>
      <w:r w:rsidRPr="002964D3">
        <w:rPr>
          <w:rFonts w:ascii="Times New Roman" w:hAnsi="Times New Roman"/>
          <w:color w:val="0070C0"/>
          <w:sz w:val="28"/>
          <w:szCs w:val="28"/>
          <w:u w:val="single"/>
        </w:rPr>
        <w:t>https://zakon.rada.gov.ua/laws/show/1063/2011</w:t>
      </w:r>
      <w:r w:rsidRPr="00280D64">
        <w:rPr>
          <w:rFonts w:ascii="Times New Roman" w:hAnsi="Times New Roman"/>
          <w:sz w:val="28"/>
          <w:szCs w:val="28"/>
        </w:rPr>
        <w:t xml:space="preserve"> </w:t>
      </w:r>
    </w:p>
    <w:p w:rsidR="00D5655C" w:rsidRPr="00280D64" w:rsidRDefault="00D5655C" w:rsidP="00280D64">
      <w:pPr>
        <w:spacing w:line="360" w:lineRule="auto"/>
        <w:ind w:firstLine="709"/>
        <w:jc w:val="both"/>
        <w:rPr>
          <w:rFonts w:ascii="Times New Roman" w:hAnsi="Times New Roman"/>
          <w:sz w:val="28"/>
          <w:szCs w:val="28"/>
        </w:rPr>
      </w:pPr>
      <w:r w:rsidRPr="00280D64">
        <w:rPr>
          <w:rFonts w:ascii="Times New Roman" w:hAnsi="Times New Roman"/>
          <w:sz w:val="28"/>
          <w:szCs w:val="28"/>
        </w:rPr>
        <w:t>71. Про затвердження Положення про Фонд соціального захисту</w:t>
      </w:r>
      <w:r>
        <w:rPr>
          <w:rFonts w:ascii="Times New Roman" w:hAnsi="Times New Roman"/>
          <w:sz w:val="28"/>
          <w:szCs w:val="28"/>
        </w:rPr>
        <w:t xml:space="preserve"> </w:t>
      </w:r>
      <w:r w:rsidRPr="00280D64">
        <w:rPr>
          <w:rFonts w:ascii="Times New Roman" w:hAnsi="Times New Roman"/>
          <w:sz w:val="28"/>
          <w:szCs w:val="28"/>
        </w:rPr>
        <w:t>інвалідів: Наказ Мінсоцполітики України від 14.04.2011 № 129.</w:t>
      </w:r>
      <w:r>
        <w:rPr>
          <w:rFonts w:ascii="Times New Roman" w:hAnsi="Times New Roman"/>
          <w:sz w:val="28"/>
          <w:szCs w:val="28"/>
        </w:rPr>
        <w:t xml:space="preserve"> </w:t>
      </w:r>
      <w:r w:rsidRPr="00280D64">
        <w:rPr>
          <w:rFonts w:ascii="Times New Roman" w:hAnsi="Times New Roman"/>
          <w:sz w:val="28"/>
          <w:szCs w:val="28"/>
        </w:rPr>
        <w:t>Офіційний вісник України. 2001. № 34. Ст. 1413 (у ред. від 24.05.2019).</w:t>
      </w:r>
      <w:r>
        <w:rPr>
          <w:rFonts w:ascii="Times New Roman" w:hAnsi="Times New Roman"/>
          <w:sz w:val="28"/>
          <w:szCs w:val="28"/>
        </w:rPr>
        <w:t xml:space="preserve"> </w:t>
      </w:r>
      <w:r w:rsidRPr="00280D64">
        <w:rPr>
          <w:rFonts w:ascii="Times New Roman" w:hAnsi="Times New Roman"/>
          <w:sz w:val="28"/>
          <w:szCs w:val="28"/>
        </w:rPr>
        <w:t xml:space="preserve">URL: </w:t>
      </w:r>
      <w:r w:rsidRPr="002964D3">
        <w:rPr>
          <w:rFonts w:ascii="Times New Roman" w:hAnsi="Times New Roman"/>
          <w:color w:val="0070C0"/>
          <w:sz w:val="28"/>
          <w:szCs w:val="28"/>
          <w:u w:val="single"/>
        </w:rPr>
        <w:t>https://zakon.rada.gov.ua/laws/main/z0528-11</w:t>
      </w:r>
    </w:p>
    <w:p w:rsidR="00D5655C" w:rsidRPr="00280D64" w:rsidRDefault="00D5655C" w:rsidP="00280D64">
      <w:pPr>
        <w:spacing w:line="360" w:lineRule="auto"/>
        <w:ind w:firstLine="709"/>
        <w:jc w:val="both"/>
        <w:rPr>
          <w:rFonts w:ascii="Times New Roman" w:hAnsi="Times New Roman"/>
          <w:sz w:val="28"/>
          <w:szCs w:val="28"/>
        </w:rPr>
      </w:pPr>
      <w:r w:rsidRPr="00280D64">
        <w:rPr>
          <w:rFonts w:ascii="Times New Roman" w:hAnsi="Times New Roman"/>
          <w:sz w:val="28"/>
          <w:szCs w:val="28"/>
        </w:rPr>
        <w:t>72. Про основи соціальної захищеності осіб з інвалідністю в</w:t>
      </w:r>
      <w:r>
        <w:rPr>
          <w:rFonts w:ascii="Times New Roman" w:hAnsi="Times New Roman"/>
          <w:sz w:val="28"/>
          <w:szCs w:val="28"/>
        </w:rPr>
        <w:t xml:space="preserve"> </w:t>
      </w:r>
      <w:r w:rsidRPr="00280D64">
        <w:rPr>
          <w:rFonts w:ascii="Times New Roman" w:hAnsi="Times New Roman"/>
          <w:sz w:val="28"/>
          <w:szCs w:val="28"/>
        </w:rPr>
        <w:t>Україні: Закон України від 21.03.1991 № 875-XII. Відомості Верховної</w:t>
      </w:r>
      <w:r>
        <w:rPr>
          <w:rFonts w:ascii="Times New Roman" w:hAnsi="Times New Roman"/>
          <w:sz w:val="28"/>
          <w:szCs w:val="28"/>
        </w:rPr>
        <w:t xml:space="preserve"> </w:t>
      </w:r>
      <w:r w:rsidRPr="00280D64">
        <w:rPr>
          <w:rFonts w:ascii="Times New Roman" w:hAnsi="Times New Roman"/>
          <w:sz w:val="28"/>
          <w:szCs w:val="28"/>
        </w:rPr>
        <w:t>Ради УРСР. 1991. № 21. Ст. 252 (у ред. від 09.08.2019).</w:t>
      </w:r>
      <w:r>
        <w:rPr>
          <w:rFonts w:ascii="Times New Roman" w:hAnsi="Times New Roman"/>
          <w:sz w:val="28"/>
          <w:szCs w:val="28"/>
        </w:rPr>
        <w:t xml:space="preserve"> </w:t>
      </w:r>
      <w:r w:rsidRPr="00280D64">
        <w:rPr>
          <w:rFonts w:ascii="Times New Roman" w:hAnsi="Times New Roman"/>
          <w:sz w:val="28"/>
          <w:szCs w:val="28"/>
        </w:rPr>
        <w:t xml:space="preserve">URL: </w:t>
      </w:r>
      <w:r w:rsidRPr="002964D3">
        <w:rPr>
          <w:rFonts w:ascii="Times New Roman" w:hAnsi="Times New Roman"/>
          <w:color w:val="0070C0"/>
          <w:sz w:val="28"/>
          <w:szCs w:val="28"/>
          <w:u w:val="single"/>
        </w:rPr>
        <w:t>https://zakon.rada.gov.ua/laws/show/875-12</w:t>
      </w:r>
      <w:r w:rsidRPr="00280D64">
        <w:rPr>
          <w:rFonts w:ascii="Times New Roman" w:hAnsi="Times New Roman"/>
          <w:sz w:val="28"/>
          <w:szCs w:val="28"/>
        </w:rPr>
        <w:t xml:space="preserve"> </w:t>
      </w:r>
    </w:p>
    <w:p w:rsidR="00D5655C" w:rsidRPr="00280D64" w:rsidRDefault="00D5655C" w:rsidP="00280D64">
      <w:pPr>
        <w:spacing w:line="360" w:lineRule="auto"/>
        <w:ind w:firstLine="709"/>
        <w:jc w:val="both"/>
        <w:rPr>
          <w:rFonts w:ascii="Times New Roman" w:hAnsi="Times New Roman"/>
          <w:sz w:val="28"/>
          <w:szCs w:val="28"/>
        </w:rPr>
      </w:pPr>
      <w:r w:rsidRPr="00280D64">
        <w:rPr>
          <w:rFonts w:ascii="Times New Roman" w:hAnsi="Times New Roman"/>
          <w:sz w:val="28"/>
          <w:szCs w:val="28"/>
        </w:rPr>
        <w:t>73. Басін К. В. Юридична відповідальність : природа, форми реалізації та</w:t>
      </w:r>
      <w:r>
        <w:rPr>
          <w:rFonts w:ascii="Times New Roman" w:hAnsi="Times New Roman"/>
          <w:sz w:val="28"/>
          <w:szCs w:val="28"/>
        </w:rPr>
        <w:t xml:space="preserve"> </w:t>
      </w:r>
      <w:r w:rsidRPr="00280D64">
        <w:rPr>
          <w:rFonts w:ascii="Times New Roman" w:hAnsi="Times New Roman"/>
          <w:sz w:val="28"/>
          <w:szCs w:val="28"/>
        </w:rPr>
        <w:t>права людини</w:t>
      </w:r>
      <w:r>
        <w:rPr>
          <w:rFonts w:ascii="Times New Roman" w:hAnsi="Times New Roman"/>
          <w:sz w:val="28"/>
          <w:szCs w:val="28"/>
        </w:rPr>
        <w:t xml:space="preserve"> ди</w:t>
      </w:r>
      <w:r w:rsidRPr="00280D64">
        <w:rPr>
          <w:rFonts w:ascii="Times New Roman" w:hAnsi="Times New Roman"/>
          <w:sz w:val="28"/>
          <w:szCs w:val="28"/>
        </w:rPr>
        <w:t>с.</w:t>
      </w:r>
      <w:r>
        <w:rPr>
          <w:rFonts w:ascii="Times New Roman" w:hAnsi="Times New Roman"/>
          <w:sz w:val="28"/>
          <w:szCs w:val="28"/>
        </w:rPr>
        <w:t xml:space="preserve"> </w:t>
      </w:r>
      <w:r w:rsidRPr="00280D64">
        <w:rPr>
          <w:rFonts w:ascii="Times New Roman" w:hAnsi="Times New Roman"/>
          <w:sz w:val="28"/>
          <w:szCs w:val="28"/>
        </w:rPr>
        <w:t>канд. рид. Наук</w:t>
      </w:r>
      <w:r>
        <w:rPr>
          <w:rFonts w:ascii="Times New Roman" w:hAnsi="Times New Roman"/>
          <w:sz w:val="28"/>
          <w:szCs w:val="28"/>
        </w:rPr>
        <w:t xml:space="preserve"> </w:t>
      </w:r>
      <w:r w:rsidRPr="00280D64">
        <w:rPr>
          <w:rFonts w:ascii="Times New Roman" w:hAnsi="Times New Roman"/>
          <w:sz w:val="28"/>
          <w:szCs w:val="28"/>
        </w:rPr>
        <w:t>12.00.01 / Басін Кирило</w:t>
      </w:r>
      <w:r>
        <w:rPr>
          <w:rFonts w:ascii="Times New Roman" w:hAnsi="Times New Roman"/>
          <w:sz w:val="28"/>
          <w:szCs w:val="28"/>
        </w:rPr>
        <w:t xml:space="preserve"> </w:t>
      </w:r>
      <w:r w:rsidRPr="00280D64">
        <w:rPr>
          <w:rFonts w:ascii="Times New Roman" w:hAnsi="Times New Roman"/>
          <w:sz w:val="28"/>
          <w:szCs w:val="28"/>
        </w:rPr>
        <w:t>Володимирович. - К., 2006. - 214 с.</w:t>
      </w:r>
    </w:p>
    <w:p w:rsidR="00D5655C" w:rsidRPr="00280D64" w:rsidRDefault="00D5655C" w:rsidP="00280D64">
      <w:pPr>
        <w:spacing w:line="360" w:lineRule="auto"/>
        <w:ind w:firstLine="709"/>
        <w:jc w:val="both"/>
        <w:rPr>
          <w:rFonts w:ascii="Times New Roman" w:hAnsi="Times New Roman"/>
          <w:sz w:val="28"/>
          <w:szCs w:val="28"/>
        </w:rPr>
      </w:pPr>
      <w:r w:rsidRPr="00280D64">
        <w:rPr>
          <w:rFonts w:ascii="Times New Roman" w:hAnsi="Times New Roman"/>
          <w:sz w:val="28"/>
          <w:szCs w:val="28"/>
        </w:rPr>
        <w:t>74.  Осауленко С. В. Адміністративно-правовий статус Кабінету</w:t>
      </w:r>
      <w:r>
        <w:rPr>
          <w:rFonts w:ascii="Times New Roman" w:hAnsi="Times New Roman"/>
          <w:sz w:val="28"/>
          <w:szCs w:val="28"/>
        </w:rPr>
        <w:t xml:space="preserve"> </w:t>
      </w:r>
      <w:r w:rsidRPr="00280D64">
        <w:rPr>
          <w:rFonts w:ascii="Times New Roman" w:hAnsi="Times New Roman"/>
          <w:sz w:val="28"/>
          <w:szCs w:val="28"/>
        </w:rPr>
        <w:t>Міністрів України: дис. … канд. юрид. наук: 12.00.07. Одеса, 2010. 19 с.</w:t>
      </w:r>
    </w:p>
    <w:p w:rsidR="00D5655C" w:rsidRPr="0008116B" w:rsidRDefault="00D5655C" w:rsidP="00280D64">
      <w:pPr>
        <w:spacing w:line="360" w:lineRule="auto"/>
        <w:ind w:firstLine="709"/>
        <w:jc w:val="both"/>
        <w:rPr>
          <w:rFonts w:ascii="Times New Roman" w:hAnsi="Times New Roman"/>
          <w:sz w:val="28"/>
          <w:szCs w:val="28"/>
        </w:rPr>
      </w:pPr>
      <w:r w:rsidRPr="00280D64">
        <w:rPr>
          <w:rFonts w:ascii="Times New Roman" w:hAnsi="Times New Roman"/>
          <w:sz w:val="28"/>
          <w:szCs w:val="28"/>
        </w:rPr>
        <w:t>75. Про місцеве самоврядування в Україні: Закон Українивід 21.05.1997 № 280/97-ВР. Відомості Верховної Ради України. 1997.</w:t>
      </w:r>
      <w:r>
        <w:rPr>
          <w:rFonts w:ascii="Times New Roman" w:hAnsi="Times New Roman"/>
          <w:sz w:val="28"/>
          <w:szCs w:val="28"/>
        </w:rPr>
        <w:t xml:space="preserve"> </w:t>
      </w:r>
      <w:r w:rsidRPr="00280D64">
        <w:rPr>
          <w:rFonts w:ascii="Times New Roman" w:hAnsi="Times New Roman"/>
          <w:sz w:val="28"/>
          <w:szCs w:val="28"/>
        </w:rPr>
        <w:t>№ 24. Ст. 170 (у ред. від 01.03.2020).</w:t>
      </w:r>
      <w:r>
        <w:rPr>
          <w:rFonts w:ascii="Times New Roman" w:hAnsi="Times New Roman"/>
          <w:sz w:val="28"/>
          <w:szCs w:val="28"/>
        </w:rPr>
        <w:t xml:space="preserve"> </w:t>
      </w:r>
      <w:r w:rsidRPr="00280D64">
        <w:rPr>
          <w:rFonts w:ascii="Times New Roman" w:hAnsi="Times New Roman"/>
          <w:sz w:val="28"/>
          <w:szCs w:val="28"/>
        </w:rPr>
        <w:t xml:space="preserve">URL: </w:t>
      </w:r>
      <w:r w:rsidRPr="002964D3">
        <w:rPr>
          <w:rFonts w:ascii="Times New Roman" w:hAnsi="Times New Roman"/>
          <w:color w:val="0070C0"/>
          <w:sz w:val="28"/>
          <w:szCs w:val="28"/>
          <w:u w:val="single"/>
        </w:rPr>
        <w:t>https://zakon.rada.gov.ua/laws/main/280/97-вр</w:t>
      </w:r>
    </w:p>
    <w:sectPr w:rsidR="00D5655C" w:rsidRPr="0008116B" w:rsidSect="00280D64">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655C" w:rsidRDefault="00D5655C" w:rsidP="00280D64">
      <w:pPr>
        <w:spacing w:after="0" w:line="240" w:lineRule="auto"/>
      </w:pPr>
      <w:r>
        <w:separator/>
      </w:r>
    </w:p>
  </w:endnote>
  <w:endnote w:type="continuationSeparator" w:id="1">
    <w:p w:rsidR="00D5655C" w:rsidRDefault="00D5655C" w:rsidP="00280D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w:altName w:val="Century Gothic"/>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655C" w:rsidRDefault="00D5655C" w:rsidP="00280D64">
      <w:pPr>
        <w:spacing w:after="0" w:line="240" w:lineRule="auto"/>
      </w:pPr>
      <w:r>
        <w:separator/>
      </w:r>
    </w:p>
  </w:footnote>
  <w:footnote w:type="continuationSeparator" w:id="1">
    <w:p w:rsidR="00D5655C" w:rsidRDefault="00D5655C" w:rsidP="00280D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55C" w:rsidRDefault="00D5655C">
    <w:pPr>
      <w:pStyle w:val="Header"/>
      <w:jc w:val="right"/>
    </w:pPr>
    <w:fldSimple w:instr=" PAGE   \* MERGEFORMAT ">
      <w:r>
        <w:rPr>
          <w:noProof/>
        </w:rPr>
        <w:t>5</w:t>
      </w:r>
    </w:fldSimple>
  </w:p>
  <w:p w:rsidR="00D5655C" w:rsidRDefault="00D5655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0B83"/>
    <w:multiLevelType w:val="hybridMultilevel"/>
    <w:tmpl w:val="1E7835C8"/>
    <w:lvl w:ilvl="0" w:tplc="B9BAC618">
      <w:start w:val="3"/>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00E04A5C"/>
    <w:multiLevelType w:val="hybridMultilevel"/>
    <w:tmpl w:val="CAB0464C"/>
    <w:lvl w:ilvl="0" w:tplc="5F6E5824">
      <w:start w:val="4"/>
      <w:numFmt w:val="bullet"/>
      <w:lvlText w:val="-"/>
      <w:lvlJc w:val="left"/>
      <w:pPr>
        <w:ind w:left="1069" w:hanging="360"/>
      </w:pPr>
      <w:rPr>
        <w:rFonts w:ascii="Tahoma" w:eastAsia="Times New Roman" w:hAnsi="Tahoma"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nsid w:val="01BF37A8"/>
    <w:multiLevelType w:val="hybridMultilevel"/>
    <w:tmpl w:val="79D2E914"/>
    <w:lvl w:ilvl="0" w:tplc="BB346232">
      <w:start w:val="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D3152AE"/>
    <w:multiLevelType w:val="hybridMultilevel"/>
    <w:tmpl w:val="1A1AD75A"/>
    <w:lvl w:ilvl="0" w:tplc="CC80D2DE">
      <w:start w:val="3"/>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0FA72E11"/>
    <w:multiLevelType w:val="hybridMultilevel"/>
    <w:tmpl w:val="22208B26"/>
    <w:lvl w:ilvl="0" w:tplc="B380CC0A">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nsid w:val="151C155A"/>
    <w:multiLevelType w:val="multilevel"/>
    <w:tmpl w:val="D436C808"/>
    <w:lvl w:ilvl="0">
      <w:start w:val="1"/>
      <w:numFmt w:val="decimal"/>
      <w:lvlText w:val="%1."/>
      <w:lvlJc w:val="left"/>
      <w:pPr>
        <w:ind w:left="525" w:hanging="52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177E7705"/>
    <w:multiLevelType w:val="hybridMultilevel"/>
    <w:tmpl w:val="B1440A98"/>
    <w:lvl w:ilvl="0" w:tplc="224E4CB8">
      <w:start w:val="5"/>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nsid w:val="2A0C51FC"/>
    <w:multiLevelType w:val="hybridMultilevel"/>
    <w:tmpl w:val="5D3C360A"/>
    <w:lvl w:ilvl="0" w:tplc="2682BDD0">
      <w:start w:val="3"/>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nsid w:val="394F4FBF"/>
    <w:multiLevelType w:val="hybridMultilevel"/>
    <w:tmpl w:val="F68842F6"/>
    <w:lvl w:ilvl="0" w:tplc="9DB84CE8">
      <w:start w:val="4"/>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nsid w:val="3EAF7EB0"/>
    <w:multiLevelType w:val="hybridMultilevel"/>
    <w:tmpl w:val="E6C0E750"/>
    <w:lvl w:ilvl="0" w:tplc="0C72E6AC">
      <w:start w:val="12"/>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nsid w:val="43B00847"/>
    <w:multiLevelType w:val="hybridMultilevel"/>
    <w:tmpl w:val="EB8CF39A"/>
    <w:lvl w:ilvl="0" w:tplc="2CBC7BE2">
      <w:start w:val="5"/>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nsid w:val="491B464F"/>
    <w:multiLevelType w:val="hybridMultilevel"/>
    <w:tmpl w:val="496035D2"/>
    <w:lvl w:ilvl="0" w:tplc="1C08C014">
      <w:start w:val="5"/>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nsid w:val="5469038F"/>
    <w:multiLevelType w:val="hybridMultilevel"/>
    <w:tmpl w:val="D24C5248"/>
    <w:lvl w:ilvl="0" w:tplc="AC98C598">
      <w:start w:val="12"/>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nsid w:val="5C864657"/>
    <w:multiLevelType w:val="hybridMultilevel"/>
    <w:tmpl w:val="472835EE"/>
    <w:lvl w:ilvl="0" w:tplc="04C69DD4">
      <w:start w:val="4"/>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7"/>
  </w:num>
  <w:num w:numId="6">
    <w:abstractNumId w:val="3"/>
  </w:num>
  <w:num w:numId="7">
    <w:abstractNumId w:val="8"/>
  </w:num>
  <w:num w:numId="8">
    <w:abstractNumId w:val="13"/>
  </w:num>
  <w:num w:numId="9">
    <w:abstractNumId w:val="9"/>
  </w:num>
  <w:num w:numId="10">
    <w:abstractNumId w:val="12"/>
  </w:num>
  <w:num w:numId="11">
    <w:abstractNumId w:val="6"/>
  </w:num>
  <w:num w:numId="12">
    <w:abstractNumId w:val="11"/>
  </w:num>
  <w:num w:numId="13">
    <w:abstractNumId w:val="10"/>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1EEE"/>
    <w:rsid w:val="00001EEE"/>
    <w:rsid w:val="000036A4"/>
    <w:rsid w:val="00035900"/>
    <w:rsid w:val="00045278"/>
    <w:rsid w:val="00066818"/>
    <w:rsid w:val="00067925"/>
    <w:rsid w:val="00070BBE"/>
    <w:rsid w:val="0008116B"/>
    <w:rsid w:val="00082310"/>
    <w:rsid w:val="00092900"/>
    <w:rsid w:val="000A2FEF"/>
    <w:rsid w:val="000A6095"/>
    <w:rsid w:val="000D774D"/>
    <w:rsid w:val="000F3FA2"/>
    <w:rsid w:val="001050B3"/>
    <w:rsid w:val="00112585"/>
    <w:rsid w:val="00112F1F"/>
    <w:rsid w:val="00113EBF"/>
    <w:rsid w:val="00122FA1"/>
    <w:rsid w:val="00133A2E"/>
    <w:rsid w:val="00145064"/>
    <w:rsid w:val="0015164A"/>
    <w:rsid w:val="00152514"/>
    <w:rsid w:val="00153AAE"/>
    <w:rsid w:val="00154070"/>
    <w:rsid w:val="00163EFA"/>
    <w:rsid w:val="0016625A"/>
    <w:rsid w:val="001904FF"/>
    <w:rsid w:val="00196A9F"/>
    <w:rsid w:val="001C471C"/>
    <w:rsid w:val="001C622C"/>
    <w:rsid w:val="00224A63"/>
    <w:rsid w:val="002434AD"/>
    <w:rsid w:val="00246135"/>
    <w:rsid w:val="002461D3"/>
    <w:rsid w:val="002512A1"/>
    <w:rsid w:val="00253A26"/>
    <w:rsid w:val="0026150C"/>
    <w:rsid w:val="00280D64"/>
    <w:rsid w:val="00284F71"/>
    <w:rsid w:val="00286012"/>
    <w:rsid w:val="002964D3"/>
    <w:rsid w:val="002A30C8"/>
    <w:rsid w:val="002D4AEE"/>
    <w:rsid w:val="0031428C"/>
    <w:rsid w:val="00334FE4"/>
    <w:rsid w:val="00342FC8"/>
    <w:rsid w:val="00352D1F"/>
    <w:rsid w:val="00362E1C"/>
    <w:rsid w:val="00384B94"/>
    <w:rsid w:val="003B4919"/>
    <w:rsid w:val="00402BD4"/>
    <w:rsid w:val="004039D8"/>
    <w:rsid w:val="00424F2D"/>
    <w:rsid w:val="00434938"/>
    <w:rsid w:val="00476344"/>
    <w:rsid w:val="004802F8"/>
    <w:rsid w:val="00480721"/>
    <w:rsid w:val="004947DB"/>
    <w:rsid w:val="004948D8"/>
    <w:rsid w:val="004966EB"/>
    <w:rsid w:val="004A01F0"/>
    <w:rsid w:val="004A0855"/>
    <w:rsid w:val="004B29FD"/>
    <w:rsid w:val="004D3312"/>
    <w:rsid w:val="004E5A30"/>
    <w:rsid w:val="004E5E2F"/>
    <w:rsid w:val="004E637A"/>
    <w:rsid w:val="004F08B7"/>
    <w:rsid w:val="004F25F4"/>
    <w:rsid w:val="004F4D48"/>
    <w:rsid w:val="00514351"/>
    <w:rsid w:val="00525A70"/>
    <w:rsid w:val="0055214E"/>
    <w:rsid w:val="0055648F"/>
    <w:rsid w:val="00560A90"/>
    <w:rsid w:val="005668A9"/>
    <w:rsid w:val="00592DDB"/>
    <w:rsid w:val="00595230"/>
    <w:rsid w:val="005A22E9"/>
    <w:rsid w:val="005A6C93"/>
    <w:rsid w:val="005B53EC"/>
    <w:rsid w:val="005C43ED"/>
    <w:rsid w:val="005C657C"/>
    <w:rsid w:val="005D373C"/>
    <w:rsid w:val="006035B1"/>
    <w:rsid w:val="0060397B"/>
    <w:rsid w:val="00615B68"/>
    <w:rsid w:val="00626A16"/>
    <w:rsid w:val="00651853"/>
    <w:rsid w:val="006568D6"/>
    <w:rsid w:val="0066501A"/>
    <w:rsid w:val="00665326"/>
    <w:rsid w:val="00671BB6"/>
    <w:rsid w:val="00683C51"/>
    <w:rsid w:val="0068508C"/>
    <w:rsid w:val="00685E8E"/>
    <w:rsid w:val="00693041"/>
    <w:rsid w:val="006A46E5"/>
    <w:rsid w:val="006B16FE"/>
    <w:rsid w:val="006B7DDD"/>
    <w:rsid w:val="006C1855"/>
    <w:rsid w:val="006C5644"/>
    <w:rsid w:val="006F0C69"/>
    <w:rsid w:val="00725D8E"/>
    <w:rsid w:val="00731438"/>
    <w:rsid w:val="00773B3C"/>
    <w:rsid w:val="00785045"/>
    <w:rsid w:val="00794DD9"/>
    <w:rsid w:val="007B6A72"/>
    <w:rsid w:val="007C7B43"/>
    <w:rsid w:val="007D2F9B"/>
    <w:rsid w:val="007D45CE"/>
    <w:rsid w:val="007F7A11"/>
    <w:rsid w:val="007F7EBE"/>
    <w:rsid w:val="00846068"/>
    <w:rsid w:val="0086474E"/>
    <w:rsid w:val="00870DC6"/>
    <w:rsid w:val="0088189D"/>
    <w:rsid w:val="00885FFC"/>
    <w:rsid w:val="00886D7A"/>
    <w:rsid w:val="008A1489"/>
    <w:rsid w:val="008A7F74"/>
    <w:rsid w:val="008B31AE"/>
    <w:rsid w:val="008C0401"/>
    <w:rsid w:val="008F162D"/>
    <w:rsid w:val="00911A78"/>
    <w:rsid w:val="00913BD4"/>
    <w:rsid w:val="00921F42"/>
    <w:rsid w:val="00946B0A"/>
    <w:rsid w:val="00977FA6"/>
    <w:rsid w:val="00983B3C"/>
    <w:rsid w:val="009B0572"/>
    <w:rsid w:val="009E5091"/>
    <w:rsid w:val="00A24972"/>
    <w:rsid w:val="00A3011D"/>
    <w:rsid w:val="00A57240"/>
    <w:rsid w:val="00A6074C"/>
    <w:rsid w:val="00A67E94"/>
    <w:rsid w:val="00A81514"/>
    <w:rsid w:val="00AC042F"/>
    <w:rsid w:val="00AC43CA"/>
    <w:rsid w:val="00AD1430"/>
    <w:rsid w:val="00AF5B7A"/>
    <w:rsid w:val="00B150D1"/>
    <w:rsid w:val="00B31392"/>
    <w:rsid w:val="00B32F91"/>
    <w:rsid w:val="00B35AA3"/>
    <w:rsid w:val="00B44A2D"/>
    <w:rsid w:val="00B61958"/>
    <w:rsid w:val="00B67ADD"/>
    <w:rsid w:val="00B73B8B"/>
    <w:rsid w:val="00BA321B"/>
    <w:rsid w:val="00BB5B6E"/>
    <w:rsid w:val="00BC7B53"/>
    <w:rsid w:val="00BD0507"/>
    <w:rsid w:val="00BD27C4"/>
    <w:rsid w:val="00BE06AA"/>
    <w:rsid w:val="00BE27A0"/>
    <w:rsid w:val="00C07D00"/>
    <w:rsid w:val="00C47139"/>
    <w:rsid w:val="00C54D8D"/>
    <w:rsid w:val="00C746CD"/>
    <w:rsid w:val="00C83345"/>
    <w:rsid w:val="00C85CD1"/>
    <w:rsid w:val="00CA6B37"/>
    <w:rsid w:val="00CB1D28"/>
    <w:rsid w:val="00CC4BC1"/>
    <w:rsid w:val="00CD3AA8"/>
    <w:rsid w:val="00CF024C"/>
    <w:rsid w:val="00D000B7"/>
    <w:rsid w:val="00D52557"/>
    <w:rsid w:val="00D5655C"/>
    <w:rsid w:val="00D6085A"/>
    <w:rsid w:val="00D7538A"/>
    <w:rsid w:val="00D92946"/>
    <w:rsid w:val="00DC229F"/>
    <w:rsid w:val="00DC69D5"/>
    <w:rsid w:val="00DD2419"/>
    <w:rsid w:val="00DE3D21"/>
    <w:rsid w:val="00E1254E"/>
    <w:rsid w:val="00E20EAC"/>
    <w:rsid w:val="00E52A9B"/>
    <w:rsid w:val="00E70BF5"/>
    <w:rsid w:val="00E77995"/>
    <w:rsid w:val="00EE06BD"/>
    <w:rsid w:val="00EE1951"/>
    <w:rsid w:val="00EF24E3"/>
    <w:rsid w:val="00F10C67"/>
    <w:rsid w:val="00F31C41"/>
    <w:rsid w:val="00F37F2C"/>
    <w:rsid w:val="00F41794"/>
    <w:rsid w:val="00F56AFF"/>
    <w:rsid w:val="00F93AF8"/>
    <w:rsid w:val="00FD226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AAE"/>
    <w:pPr>
      <w:spacing w:after="200" w:line="276" w:lineRule="auto"/>
    </w:pPr>
    <w:rPr>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92946"/>
    <w:pPr>
      <w:ind w:left="720"/>
      <w:contextualSpacing/>
    </w:pPr>
  </w:style>
  <w:style w:type="paragraph" w:styleId="Header">
    <w:name w:val="header"/>
    <w:basedOn w:val="Normal"/>
    <w:link w:val="HeaderChar"/>
    <w:uiPriority w:val="99"/>
    <w:rsid w:val="00280D64"/>
    <w:pPr>
      <w:tabs>
        <w:tab w:val="center" w:pos="4819"/>
        <w:tab w:val="right" w:pos="9639"/>
      </w:tabs>
      <w:spacing w:after="0" w:line="240" w:lineRule="auto"/>
    </w:pPr>
  </w:style>
  <w:style w:type="character" w:customStyle="1" w:styleId="HeaderChar">
    <w:name w:val="Header Char"/>
    <w:basedOn w:val="DefaultParagraphFont"/>
    <w:link w:val="Header"/>
    <w:uiPriority w:val="99"/>
    <w:locked/>
    <w:rsid w:val="00280D64"/>
    <w:rPr>
      <w:rFonts w:cs="Times New Roman"/>
    </w:rPr>
  </w:style>
  <w:style w:type="paragraph" w:styleId="Footer">
    <w:name w:val="footer"/>
    <w:basedOn w:val="Normal"/>
    <w:link w:val="FooterChar"/>
    <w:uiPriority w:val="99"/>
    <w:semiHidden/>
    <w:rsid w:val="00280D64"/>
    <w:pPr>
      <w:tabs>
        <w:tab w:val="center" w:pos="4819"/>
        <w:tab w:val="right" w:pos="9639"/>
      </w:tabs>
      <w:spacing w:after="0" w:line="240" w:lineRule="auto"/>
    </w:pPr>
  </w:style>
  <w:style w:type="character" w:customStyle="1" w:styleId="FooterChar">
    <w:name w:val="Footer Char"/>
    <w:basedOn w:val="DefaultParagraphFont"/>
    <w:link w:val="Footer"/>
    <w:uiPriority w:val="99"/>
    <w:semiHidden/>
    <w:locked/>
    <w:rsid w:val="00280D64"/>
    <w:rPr>
      <w:rFonts w:cs="Times New Roman"/>
    </w:rPr>
  </w:style>
  <w:style w:type="paragraph" w:styleId="BalloonText">
    <w:name w:val="Balloon Text"/>
    <w:basedOn w:val="Normal"/>
    <w:link w:val="BalloonTextChar"/>
    <w:uiPriority w:val="99"/>
    <w:semiHidden/>
    <w:rsid w:val="00CF02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F024C"/>
    <w:rPr>
      <w:rFonts w:ascii="Tahoma" w:hAnsi="Tahoma" w:cs="Tahoma"/>
      <w:sz w:val="16"/>
      <w:szCs w:val="16"/>
    </w:rPr>
  </w:style>
  <w:style w:type="paragraph" w:styleId="NormalWeb">
    <w:name w:val="Normal (Web)"/>
    <w:basedOn w:val="Normal"/>
    <w:uiPriority w:val="99"/>
    <w:semiHidden/>
    <w:rsid w:val="00CF024C"/>
    <w:pPr>
      <w:spacing w:before="100" w:beforeAutospacing="1" w:after="100" w:afterAutospacing="1" w:line="240" w:lineRule="auto"/>
    </w:pPr>
    <w:rPr>
      <w:rFonts w:ascii="Times New Roman" w:hAnsi="Times New Roman"/>
      <w:sz w:val="24"/>
      <w:szCs w:val="24"/>
    </w:rPr>
  </w:style>
  <w:style w:type="paragraph" w:styleId="z-TopofForm">
    <w:name w:val="HTML Top of Form"/>
    <w:basedOn w:val="Normal"/>
    <w:next w:val="Normal"/>
    <w:link w:val="z-TopofFormChar"/>
    <w:hidden/>
    <w:uiPriority w:val="99"/>
    <w:semiHidden/>
    <w:rsid w:val="00070BBE"/>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070BBE"/>
    <w:rPr>
      <w:rFonts w:ascii="Arial"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936523205">
      <w:marLeft w:val="0"/>
      <w:marRight w:val="0"/>
      <w:marTop w:val="0"/>
      <w:marBottom w:val="0"/>
      <w:divBdr>
        <w:top w:val="none" w:sz="0" w:space="0" w:color="auto"/>
        <w:left w:val="none" w:sz="0" w:space="0" w:color="auto"/>
        <w:bottom w:val="none" w:sz="0" w:space="0" w:color="auto"/>
        <w:right w:val="none" w:sz="0" w:space="0" w:color="auto"/>
      </w:divBdr>
      <w:divsChild>
        <w:div w:id="936523299">
          <w:marLeft w:val="0"/>
          <w:marRight w:val="0"/>
          <w:marTop w:val="0"/>
          <w:marBottom w:val="0"/>
          <w:divBdr>
            <w:top w:val="none" w:sz="0" w:space="0" w:color="auto"/>
            <w:left w:val="none" w:sz="0" w:space="0" w:color="auto"/>
            <w:bottom w:val="none" w:sz="0" w:space="0" w:color="auto"/>
            <w:right w:val="none" w:sz="0" w:space="0" w:color="auto"/>
          </w:divBdr>
        </w:div>
        <w:div w:id="936523326">
          <w:marLeft w:val="0"/>
          <w:marRight w:val="0"/>
          <w:marTop w:val="0"/>
          <w:marBottom w:val="0"/>
          <w:divBdr>
            <w:top w:val="none" w:sz="0" w:space="0" w:color="auto"/>
            <w:left w:val="none" w:sz="0" w:space="0" w:color="auto"/>
            <w:bottom w:val="none" w:sz="0" w:space="0" w:color="auto"/>
            <w:right w:val="none" w:sz="0" w:space="0" w:color="auto"/>
          </w:divBdr>
        </w:div>
        <w:div w:id="936523429">
          <w:marLeft w:val="0"/>
          <w:marRight w:val="0"/>
          <w:marTop w:val="0"/>
          <w:marBottom w:val="0"/>
          <w:divBdr>
            <w:top w:val="none" w:sz="0" w:space="0" w:color="auto"/>
            <w:left w:val="none" w:sz="0" w:space="0" w:color="auto"/>
            <w:bottom w:val="none" w:sz="0" w:space="0" w:color="auto"/>
            <w:right w:val="none" w:sz="0" w:space="0" w:color="auto"/>
          </w:divBdr>
        </w:div>
        <w:div w:id="936523462">
          <w:marLeft w:val="0"/>
          <w:marRight w:val="0"/>
          <w:marTop w:val="0"/>
          <w:marBottom w:val="0"/>
          <w:divBdr>
            <w:top w:val="none" w:sz="0" w:space="0" w:color="auto"/>
            <w:left w:val="none" w:sz="0" w:space="0" w:color="auto"/>
            <w:bottom w:val="none" w:sz="0" w:space="0" w:color="auto"/>
            <w:right w:val="none" w:sz="0" w:space="0" w:color="auto"/>
          </w:divBdr>
        </w:div>
        <w:div w:id="936523465">
          <w:marLeft w:val="0"/>
          <w:marRight w:val="0"/>
          <w:marTop w:val="0"/>
          <w:marBottom w:val="0"/>
          <w:divBdr>
            <w:top w:val="none" w:sz="0" w:space="0" w:color="auto"/>
            <w:left w:val="none" w:sz="0" w:space="0" w:color="auto"/>
            <w:bottom w:val="none" w:sz="0" w:space="0" w:color="auto"/>
            <w:right w:val="none" w:sz="0" w:space="0" w:color="auto"/>
          </w:divBdr>
        </w:div>
      </w:divsChild>
    </w:div>
    <w:div w:id="936523209">
      <w:marLeft w:val="0"/>
      <w:marRight w:val="0"/>
      <w:marTop w:val="0"/>
      <w:marBottom w:val="0"/>
      <w:divBdr>
        <w:top w:val="none" w:sz="0" w:space="0" w:color="auto"/>
        <w:left w:val="none" w:sz="0" w:space="0" w:color="auto"/>
        <w:bottom w:val="none" w:sz="0" w:space="0" w:color="auto"/>
        <w:right w:val="none" w:sz="0" w:space="0" w:color="auto"/>
      </w:divBdr>
      <w:divsChild>
        <w:div w:id="936523350">
          <w:marLeft w:val="0"/>
          <w:marRight w:val="0"/>
          <w:marTop w:val="0"/>
          <w:marBottom w:val="0"/>
          <w:divBdr>
            <w:top w:val="none" w:sz="0" w:space="0" w:color="auto"/>
            <w:left w:val="none" w:sz="0" w:space="0" w:color="auto"/>
            <w:bottom w:val="none" w:sz="0" w:space="0" w:color="auto"/>
            <w:right w:val="none" w:sz="0" w:space="0" w:color="auto"/>
          </w:divBdr>
        </w:div>
        <w:div w:id="936523422">
          <w:marLeft w:val="0"/>
          <w:marRight w:val="0"/>
          <w:marTop w:val="0"/>
          <w:marBottom w:val="0"/>
          <w:divBdr>
            <w:top w:val="single" w:sz="2" w:space="0" w:color="D9D9E3"/>
            <w:left w:val="single" w:sz="2" w:space="0" w:color="D9D9E3"/>
            <w:bottom w:val="single" w:sz="2" w:space="0" w:color="D9D9E3"/>
            <w:right w:val="single" w:sz="2" w:space="0" w:color="D9D9E3"/>
          </w:divBdr>
          <w:divsChild>
            <w:div w:id="936523318">
              <w:marLeft w:val="0"/>
              <w:marRight w:val="0"/>
              <w:marTop w:val="0"/>
              <w:marBottom w:val="0"/>
              <w:divBdr>
                <w:top w:val="single" w:sz="2" w:space="0" w:color="D9D9E3"/>
                <w:left w:val="single" w:sz="2" w:space="0" w:color="D9D9E3"/>
                <w:bottom w:val="single" w:sz="2" w:space="0" w:color="D9D9E3"/>
                <w:right w:val="single" w:sz="2" w:space="0" w:color="D9D9E3"/>
              </w:divBdr>
              <w:divsChild>
                <w:div w:id="936523281">
                  <w:marLeft w:val="0"/>
                  <w:marRight w:val="0"/>
                  <w:marTop w:val="0"/>
                  <w:marBottom w:val="0"/>
                  <w:divBdr>
                    <w:top w:val="single" w:sz="2" w:space="0" w:color="D9D9E3"/>
                    <w:left w:val="single" w:sz="2" w:space="0" w:color="D9D9E3"/>
                    <w:bottom w:val="single" w:sz="2" w:space="0" w:color="D9D9E3"/>
                    <w:right w:val="single" w:sz="2" w:space="0" w:color="D9D9E3"/>
                  </w:divBdr>
                  <w:divsChild>
                    <w:div w:id="936523199">
                      <w:marLeft w:val="0"/>
                      <w:marRight w:val="0"/>
                      <w:marTop w:val="0"/>
                      <w:marBottom w:val="0"/>
                      <w:divBdr>
                        <w:top w:val="single" w:sz="2" w:space="0" w:color="D9D9E3"/>
                        <w:left w:val="single" w:sz="2" w:space="0" w:color="D9D9E3"/>
                        <w:bottom w:val="single" w:sz="2" w:space="0" w:color="D9D9E3"/>
                        <w:right w:val="single" w:sz="2" w:space="0" w:color="D9D9E3"/>
                      </w:divBdr>
                      <w:divsChild>
                        <w:div w:id="936523463">
                          <w:marLeft w:val="0"/>
                          <w:marRight w:val="0"/>
                          <w:marTop w:val="0"/>
                          <w:marBottom w:val="0"/>
                          <w:divBdr>
                            <w:top w:val="single" w:sz="2" w:space="0" w:color="D9D9E3"/>
                            <w:left w:val="single" w:sz="2" w:space="0" w:color="D9D9E3"/>
                            <w:bottom w:val="single" w:sz="2" w:space="0" w:color="D9D9E3"/>
                            <w:right w:val="single" w:sz="2" w:space="0" w:color="D9D9E3"/>
                          </w:divBdr>
                          <w:divsChild>
                            <w:div w:id="936523369">
                              <w:marLeft w:val="0"/>
                              <w:marRight w:val="0"/>
                              <w:marTop w:val="100"/>
                              <w:marBottom w:val="100"/>
                              <w:divBdr>
                                <w:top w:val="single" w:sz="2" w:space="0" w:color="D9D9E3"/>
                                <w:left w:val="single" w:sz="2" w:space="0" w:color="D9D9E3"/>
                                <w:bottom w:val="single" w:sz="2" w:space="0" w:color="D9D9E3"/>
                                <w:right w:val="single" w:sz="2" w:space="0" w:color="D9D9E3"/>
                              </w:divBdr>
                              <w:divsChild>
                                <w:div w:id="936523296">
                                  <w:marLeft w:val="0"/>
                                  <w:marRight w:val="0"/>
                                  <w:marTop w:val="0"/>
                                  <w:marBottom w:val="0"/>
                                  <w:divBdr>
                                    <w:top w:val="single" w:sz="2" w:space="0" w:color="D9D9E3"/>
                                    <w:left w:val="single" w:sz="2" w:space="0" w:color="D9D9E3"/>
                                    <w:bottom w:val="single" w:sz="2" w:space="0" w:color="D9D9E3"/>
                                    <w:right w:val="single" w:sz="2" w:space="0" w:color="D9D9E3"/>
                                  </w:divBdr>
                                  <w:divsChild>
                                    <w:div w:id="936523405">
                                      <w:marLeft w:val="0"/>
                                      <w:marRight w:val="0"/>
                                      <w:marTop w:val="0"/>
                                      <w:marBottom w:val="0"/>
                                      <w:divBdr>
                                        <w:top w:val="single" w:sz="2" w:space="0" w:color="D9D9E3"/>
                                        <w:left w:val="single" w:sz="2" w:space="0" w:color="D9D9E3"/>
                                        <w:bottom w:val="single" w:sz="2" w:space="0" w:color="D9D9E3"/>
                                        <w:right w:val="single" w:sz="2" w:space="0" w:color="D9D9E3"/>
                                      </w:divBdr>
                                      <w:divsChild>
                                        <w:div w:id="936523289">
                                          <w:marLeft w:val="0"/>
                                          <w:marRight w:val="0"/>
                                          <w:marTop w:val="0"/>
                                          <w:marBottom w:val="0"/>
                                          <w:divBdr>
                                            <w:top w:val="single" w:sz="2" w:space="0" w:color="D9D9E3"/>
                                            <w:left w:val="single" w:sz="2" w:space="0" w:color="D9D9E3"/>
                                            <w:bottom w:val="single" w:sz="2" w:space="0" w:color="D9D9E3"/>
                                            <w:right w:val="single" w:sz="2" w:space="0" w:color="D9D9E3"/>
                                          </w:divBdr>
                                          <w:divsChild>
                                            <w:div w:id="936523235">
                                              <w:marLeft w:val="0"/>
                                              <w:marRight w:val="0"/>
                                              <w:marTop w:val="0"/>
                                              <w:marBottom w:val="0"/>
                                              <w:divBdr>
                                                <w:top w:val="single" w:sz="2" w:space="0" w:color="D9D9E3"/>
                                                <w:left w:val="single" w:sz="2" w:space="0" w:color="D9D9E3"/>
                                                <w:bottom w:val="single" w:sz="2" w:space="0" w:color="D9D9E3"/>
                                                <w:right w:val="single" w:sz="2" w:space="0" w:color="D9D9E3"/>
                                              </w:divBdr>
                                              <w:divsChild>
                                                <w:div w:id="936523362">
                                                  <w:marLeft w:val="0"/>
                                                  <w:marRight w:val="0"/>
                                                  <w:marTop w:val="0"/>
                                                  <w:marBottom w:val="0"/>
                                                  <w:divBdr>
                                                    <w:top w:val="single" w:sz="2" w:space="0" w:color="D9D9E3"/>
                                                    <w:left w:val="single" w:sz="2" w:space="0" w:color="D9D9E3"/>
                                                    <w:bottom w:val="single" w:sz="2" w:space="0" w:color="D9D9E3"/>
                                                    <w:right w:val="single" w:sz="2" w:space="0" w:color="D9D9E3"/>
                                                  </w:divBdr>
                                                  <w:divsChild>
                                                    <w:div w:id="9365234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936523217">
      <w:marLeft w:val="0"/>
      <w:marRight w:val="0"/>
      <w:marTop w:val="0"/>
      <w:marBottom w:val="0"/>
      <w:divBdr>
        <w:top w:val="none" w:sz="0" w:space="0" w:color="auto"/>
        <w:left w:val="none" w:sz="0" w:space="0" w:color="auto"/>
        <w:bottom w:val="none" w:sz="0" w:space="0" w:color="auto"/>
        <w:right w:val="none" w:sz="0" w:space="0" w:color="auto"/>
      </w:divBdr>
      <w:divsChild>
        <w:div w:id="936523215">
          <w:marLeft w:val="0"/>
          <w:marRight w:val="0"/>
          <w:marTop w:val="0"/>
          <w:marBottom w:val="0"/>
          <w:divBdr>
            <w:top w:val="none" w:sz="0" w:space="0" w:color="auto"/>
            <w:left w:val="none" w:sz="0" w:space="0" w:color="auto"/>
            <w:bottom w:val="none" w:sz="0" w:space="0" w:color="auto"/>
            <w:right w:val="none" w:sz="0" w:space="0" w:color="auto"/>
          </w:divBdr>
        </w:div>
        <w:div w:id="936523220">
          <w:marLeft w:val="0"/>
          <w:marRight w:val="0"/>
          <w:marTop w:val="0"/>
          <w:marBottom w:val="0"/>
          <w:divBdr>
            <w:top w:val="none" w:sz="0" w:space="0" w:color="auto"/>
            <w:left w:val="none" w:sz="0" w:space="0" w:color="auto"/>
            <w:bottom w:val="none" w:sz="0" w:space="0" w:color="auto"/>
            <w:right w:val="none" w:sz="0" w:space="0" w:color="auto"/>
          </w:divBdr>
        </w:div>
        <w:div w:id="936523222">
          <w:marLeft w:val="0"/>
          <w:marRight w:val="0"/>
          <w:marTop w:val="0"/>
          <w:marBottom w:val="0"/>
          <w:divBdr>
            <w:top w:val="none" w:sz="0" w:space="0" w:color="auto"/>
            <w:left w:val="none" w:sz="0" w:space="0" w:color="auto"/>
            <w:bottom w:val="none" w:sz="0" w:space="0" w:color="auto"/>
            <w:right w:val="none" w:sz="0" w:space="0" w:color="auto"/>
          </w:divBdr>
        </w:div>
        <w:div w:id="936523227">
          <w:marLeft w:val="0"/>
          <w:marRight w:val="0"/>
          <w:marTop w:val="0"/>
          <w:marBottom w:val="0"/>
          <w:divBdr>
            <w:top w:val="none" w:sz="0" w:space="0" w:color="auto"/>
            <w:left w:val="none" w:sz="0" w:space="0" w:color="auto"/>
            <w:bottom w:val="none" w:sz="0" w:space="0" w:color="auto"/>
            <w:right w:val="none" w:sz="0" w:space="0" w:color="auto"/>
          </w:divBdr>
        </w:div>
        <w:div w:id="936523229">
          <w:marLeft w:val="0"/>
          <w:marRight w:val="0"/>
          <w:marTop w:val="0"/>
          <w:marBottom w:val="0"/>
          <w:divBdr>
            <w:top w:val="none" w:sz="0" w:space="0" w:color="auto"/>
            <w:left w:val="none" w:sz="0" w:space="0" w:color="auto"/>
            <w:bottom w:val="none" w:sz="0" w:space="0" w:color="auto"/>
            <w:right w:val="none" w:sz="0" w:space="0" w:color="auto"/>
          </w:divBdr>
        </w:div>
        <w:div w:id="936523241">
          <w:marLeft w:val="0"/>
          <w:marRight w:val="0"/>
          <w:marTop w:val="0"/>
          <w:marBottom w:val="0"/>
          <w:divBdr>
            <w:top w:val="none" w:sz="0" w:space="0" w:color="auto"/>
            <w:left w:val="none" w:sz="0" w:space="0" w:color="auto"/>
            <w:bottom w:val="none" w:sz="0" w:space="0" w:color="auto"/>
            <w:right w:val="none" w:sz="0" w:space="0" w:color="auto"/>
          </w:divBdr>
        </w:div>
        <w:div w:id="936523243">
          <w:marLeft w:val="0"/>
          <w:marRight w:val="0"/>
          <w:marTop w:val="0"/>
          <w:marBottom w:val="0"/>
          <w:divBdr>
            <w:top w:val="none" w:sz="0" w:space="0" w:color="auto"/>
            <w:left w:val="none" w:sz="0" w:space="0" w:color="auto"/>
            <w:bottom w:val="none" w:sz="0" w:space="0" w:color="auto"/>
            <w:right w:val="none" w:sz="0" w:space="0" w:color="auto"/>
          </w:divBdr>
        </w:div>
        <w:div w:id="936523245">
          <w:marLeft w:val="0"/>
          <w:marRight w:val="0"/>
          <w:marTop w:val="0"/>
          <w:marBottom w:val="0"/>
          <w:divBdr>
            <w:top w:val="none" w:sz="0" w:space="0" w:color="auto"/>
            <w:left w:val="none" w:sz="0" w:space="0" w:color="auto"/>
            <w:bottom w:val="none" w:sz="0" w:space="0" w:color="auto"/>
            <w:right w:val="none" w:sz="0" w:space="0" w:color="auto"/>
          </w:divBdr>
        </w:div>
        <w:div w:id="936523248">
          <w:marLeft w:val="0"/>
          <w:marRight w:val="0"/>
          <w:marTop w:val="0"/>
          <w:marBottom w:val="0"/>
          <w:divBdr>
            <w:top w:val="none" w:sz="0" w:space="0" w:color="auto"/>
            <w:left w:val="none" w:sz="0" w:space="0" w:color="auto"/>
            <w:bottom w:val="none" w:sz="0" w:space="0" w:color="auto"/>
            <w:right w:val="none" w:sz="0" w:space="0" w:color="auto"/>
          </w:divBdr>
        </w:div>
        <w:div w:id="936523255">
          <w:marLeft w:val="0"/>
          <w:marRight w:val="0"/>
          <w:marTop w:val="0"/>
          <w:marBottom w:val="0"/>
          <w:divBdr>
            <w:top w:val="none" w:sz="0" w:space="0" w:color="auto"/>
            <w:left w:val="none" w:sz="0" w:space="0" w:color="auto"/>
            <w:bottom w:val="none" w:sz="0" w:space="0" w:color="auto"/>
            <w:right w:val="none" w:sz="0" w:space="0" w:color="auto"/>
          </w:divBdr>
        </w:div>
        <w:div w:id="936523258">
          <w:marLeft w:val="0"/>
          <w:marRight w:val="0"/>
          <w:marTop w:val="0"/>
          <w:marBottom w:val="0"/>
          <w:divBdr>
            <w:top w:val="none" w:sz="0" w:space="0" w:color="auto"/>
            <w:left w:val="none" w:sz="0" w:space="0" w:color="auto"/>
            <w:bottom w:val="none" w:sz="0" w:space="0" w:color="auto"/>
            <w:right w:val="none" w:sz="0" w:space="0" w:color="auto"/>
          </w:divBdr>
        </w:div>
        <w:div w:id="936523260">
          <w:marLeft w:val="0"/>
          <w:marRight w:val="0"/>
          <w:marTop w:val="0"/>
          <w:marBottom w:val="0"/>
          <w:divBdr>
            <w:top w:val="none" w:sz="0" w:space="0" w:color="auto"/>
            <w:left w:val="none" w:sz="0" w:space="0" w:color="auto"/>
            <w:bottom w:val="none" w:sz="0" w:space="0" w:color="auto"/>
            <w:right w:val="none" w:sz="0" w:space="0" w:color="auto"/>
          </w:divBdr>
        </w:div>
        <w:div w:id="936523262">
          <w:marLeft w:val="0"/>
          <w:marRight w:val="0"/>
          <w:marTop w:val="0"/>
          <w:marBottom w:val="0"/>
          <w:divBdr>
            <w:top w:val="none" w:sz="0" w:space="0" w:color="auto"/>
            <w:left w:val="none" w:sz="0" w:space="0" w:color="auto"/>
            <w:bottom w:val="none" w:sz="0" w:space="0" w:color="auto"/>
            <w:right w:val="none" w:sz="0" w:space="0" w:color="auto"/>
          </w:divBdr>
        </w:div>
        <w:div w:id="936523270">
          <w:marLeft w:val="0"/>
          <w:marRight w:val="0"/>
          <w:marTop w:val="0"/>
          <w:marBottom w:val="0"/>
          <w:divBdr>
            <w:top w:val="none" w:sz="0" w:space="0" w:color="auto"/>
            <w:left w:val="none" w:sz="0" w:space="0" w:color="auto"/>
            <w:bottom w:val="none" w:sz="0" w:space="0" w:color="auto"/>
            <w:right w:val="none" w:sz="0" w:space="0" w:color="auto"/>
          </w:divBdr>
        </w:div>
        <w:div w:id="936523274">
          <w:marLeft w:val="0"/>
          <w:marRight w:val="0"/>
          <w:marTop w:val="0"/>
          <w:marBottom w:val="0"/>
          <w:divBdr>
            <w:top w:val="none" w:sz="0" w:space="0" w:color="auto"/>
            <w:left w:val="none" w:sz="0" w:space="0" w:color="auto"/>
            <w:bottom w:val="none" w:sz="0" w:space="0" w:color="auto"/>
            <w:right w:val="none" w:sz="0" w:space="0" w:color="auto"/>
          </w:divBdr>
        </w:div>
        <w:div w:id="936523279">
          <w:marLeft w:val="0"/>
          <w:marRight w:val="0"/>
          <w:marTop w:val="0"/>
          <w:marBottom w:val="0"/>
          <w:divBdr>
            <w:top w:val="none" w:sz="0" w:space="0" w:color="auto"/>
            <w:left w:val="none" w:sz="0" w:space="0" w:color="auto"/>
            <w:bottom w:val="none" w:sz="0" w:space="0" w:color="auto"/>
            <w:right w:val="none" w:sz="0" w:space="0" w:color="auto"/>
          </w:divBdr>
        </w:div>
        <w:div w:id="936523284">
          <w:marLeft w:val="0"/>
          <w:marRight w:val="0"/>
          <w:marTop w:val="0"/>
          <w:marBottom w:val="0"/>
          <w:divBdr>
            <w:top w:val="none" w:sz="0" w:space="0" w:color="auto"/>
            <w:left w:val="none" w:sz="0" w:space="0" w:color="auto"/>
            <w:bottom w:val="none" w:sz="0" w:space="0" w:color="auto"/>
            <w:right w:val="none" w:sz="0" w:space="0" w:color="auto"/>
          </w:divBdr>
        </w:div>
        <w:div w:id="936523285">
          <w:marLeft w:val="0"/>
          <w:marRight w:val="0"/>
          <w:marTop w:val="0"/>
          <w:marBottom w:val="0"/>
          <w:divBdr>
            <w:top w:val="none" w:sz="0" w:space="0" w:color="auto"/>
            <w:left w:val="none" w:sz="0" w:space="0" w:color="auto"/>
            <w:bottom w:val="none" w:sz="0" w:space="0" w:color="auto"/>
            <w:right w:val="none" w:sz="0" w:space="0" w:color="auto"/>
          </w:divBdr>
        </w:div>
        <w:div w:id="936523292">
          <w:marLeft w:val="0"/>
          <w:marRight w:val="0"/>
          <w:marTop w:val="0"/>
          <w:marBottom w:val="0"/>
          <w:divBdr>
            <w:top w:val="none" w:sz="0" w:space="0" w:color="auto"/>
            <w:left w:val="none" w:sz="0" w:space="0" w:color="auto"/>
            <w:bottom w:val="none" w:sz="0" w:space="0" w:color="auto"/>
            <w:right w:val="none" w:sz="0" w:space="0" w:color="auto"/>
          </w:divBdr>
        </w:div>
        <w:div w:id="936523295">
          <w:marLeft w:val="0"/>
          <w:marRight w:val="0"/>
          <w:marTop w:val="0"/>
          <w:marBottom w:val="0"/>
          <w:divBdr>
            <w:top w:val="none" w:sz="0" w:space="0" w:color="auto"/>
            <w:left w:val="none" w:sz="0" w:space="0" w:color="auto"/>
            <w:bottom w:val="none" w:sz="0" w:space="0" w:color="auto"/>
            <w:right w:val="none" w:sz="0" w:space="0" w:color="auto"/>
          </w:divBdr>
        </w:div>
        <w:div w:id="936523297">
          <w:marLeft w:val="0"/>
          <w:marRight w:val="0"/>
          <w:marTop w:val="0"/>
          <w:marBottom w:val="0"/>
          <w:divBdr>
            <w:top w:val="none" w:sz="0" w:space="0" w:color="auto"/>
            <w:left w:val="none" w:sz="0" w:space="0" w:color="auto"/>
            <w:bottom w:val="none" w:sz="0" w:space="0" w:color="auto"/>
            <w:right w:val="none" w:sz="0" w:space="0" w:color="auto"/>
          </w:divBdr>
        </w:div>
        <w:div w:id="936523305">
          <w:marLeft w:val="0"/>
          <w:marRight w:val="0"/>
          <w:marTop w:val="0"/>
          <w:marBottom w:val="0"/>
          <w:divBdr>
            <w:top w:val="none" w:sz="0" w:space="0" w:color="auto"/>
            <w:left w:val="none" w:sz="0" w:space="0" w:color="auto"/>
            <w:bottom w:val="none" w:sz="0" w:space="0" w:color="auto"/>
            <w:right w:val="none" w:sz="0" w:space="0" w:color="auto"/>
          </w:divBdr>
        </w:div>
        <w:div w:id="936523307">
          <w:marLeft w:val="0"/>
          <w:marRight w:val="0"/>
          <w:marTop w:val="0"/>
          <w:marBottom w:val="0"/>
          <w:divBdr>
            <w:top w:val="none" w:sz="0" w:space="0" w:color="auto"/>
            <w:left w:val="none" w:sz="0" w:space="0" w:color="auto"/>
            <w:bottom w:val="none" w:sz="0" w:space="0" w:color="auto"/>
            <w:right w:val="none" w:sz="0" w:space="0" w:color="auto"/>
          </w:divBdr>
        </w:div>
        <w:div w:id="936523308">
          <w:marLeft w:val="0"/>
          <w:marRight w:val="0"/>
          <w:marTop w:val="0"/>
          <w:marBottom w:val="0"/>
          <w:divBdr>
            <w:top w:val="none" w:sz="0" w:space="0" w:color="auto"/>
            <w:left w:val="none" w:sz="0" w:space="0" w:color="auto"/>
            <w:bottom w:val="none" w:sz="0" w:space="0" w:color="auto"/>
            <w:right w:val="none" w:sz="0" w:space="0" w:color="auto"/>
          </w:divBdr>
        </w:div>
        <w:div w:id="936523311">
          <w:marLeft w:val="0"/>
          <w:marRight w:val="0"/>
          <w:marTop w:val="0"/>
          <w:marBottom w:val="0"/>
          <w:divBdr>
            <w:top w:val="none" w:sz="0" w:space="0" w:color="auto"/>
            <w:left w:val="none" w:sz="0" w:space="0" w:color="auto"/>
            <w:bottom w:val="none" w:sz="0" w:space="0" w:color="auto"/>
            <w:right w:val="none" w:sz="0" w:space="0" w:color="auto"/>
          </w:divBdr>
        </w:div>
        <w:div w:id="936523327">
          <w:marLeft w:val="0"/>
          <w:marRight w:val="0"/>
          <w:marTop w:val="0"/>
          <w:marBottom w:val="0"/>
          <w:divBdr>
            <w:top w:val="none" w:sz="0" w:space="0" w:color="auto"/>
            <w:left w:val="none" w:sz="0" w:space="0" w:color="auto"/>
            <w:bottom w:val="none" w:sz="0" w:space="0" w:color="auto"/>
            <w:right w:val="none" w:sz="0" w:space="0" w:color="auto"/>
          </w:divBdr>
        </w:div>
        <w:div w:id="936523329">
          <w:marLeft w:val="0"/>
          <w:marRight w:val="0"/>
          <w:marTop w:val="0"/>
          <w:marBottom w:val="0"/>
          <w:divBdr>
            <w:top w:val="none" w:sz="0" w:space="0" w:color="auto"/>
            <w:left w:val="none" w:sz="0" w:space="0" w:color="auto"/>
            <w:bottom w:val="none" w:sz="0" w:space="0" w:color="auto"/>
            <w:right w:val="none" w:sz="0" w:space="0" w:color="auto"/>
          </w:divBdr>
        </w:div>
        <w:div w:id="936523330">
          <w:marLeft w:val="0"/>
          <w:marRight w:val="0"/>
          <w:marTop w:val="0"/>
          <w:marBottom w:val="0"/>
          <w:divBdr>
            <w:top w:val="none" w:sz="0" w:space="0" w:color="auto"/>
            <w:left w:val="none" w:sz="0" w:space="0" w:color="auto"/>
            <w:bottom w:val="none" w:sz="0" w:space="0" w:color="auto"/>
            <w:right w:val="none" w:sz="0" w:space="0" w:color="auto"/>
          </w:divBdr>
        </w:div>
        <w:div w:id="936523334">
          <w:marLeft w:val="0"/>
          <w:marRight w:val="0"/>
          <w:marTop w:val="0"/>
          <w:marBottom w:val="0"/>
          <w:divBdr>
            <w:top w:val="none" w:sz="0" w:space="0" w:color="auto"/>
            <w:left w:val="none" w:sz="0" w:space="0" w:color="auto"/>
            <w:bottom w:val="none" w:sz="0" w:space="0" w:color="auto"/>
            <w:right w:val="none" w:sz="0" w:space="0" w:color="auto"/>
          </w:divBdr>
        </w:div>
        <w:div w:id="936523344">
          <w:marLeft w:val="0"/>
          <w:marRight w:val="0"/>
          <w:marTop w:val="0"/>
          <w:marBottom w:val="0"/>
          <w:divBdr>
            <w:top w:val="none" w:sz="0" w:space="0" w:color="auto"/>
            <w:left w:val="none" w:sz="0" w:space="0" w:color="auto"/>
            <w:bottom w:val="none" w:sz="0" w:space="0" w:color="auto"/>
            <w:right w:val="none" w:sz="0" w:space="0" w:color="auto"/>
          </w:divBdr>
        </w:div>
        <w:div w:id="936523345">
          <w:marLeft w:val="0"/>
          <w:marRight w:val="0"/>
          <w:marTop w:val="0"/>
          <w:marBottom w:val="0"/>
          <w:divBdr>
            <w:top w:val="none" w:sz="0" w:space="0" w:color="auto"/>
            <w:left w:val="none" w:sz="0" w:space="0" w:color="auto"/>
            <w:bottom w:val="none" w:sz="0" w:space="0" w:color="auto"/>
            <w:right w:val="none" w:sz="0" w:space="0" w:color="auto"/>
          </w:divBdr>
        </w:div>
        <w:div w:id="936523348">
          <w:marLeft w:val="0"/>
          <w:marRight w:val="0"/>
          <w:marTop w:val="0"/>
          <w:marBottom w:val="0"/>
          <w:divBdr>
            <w:top w:val="none" w:sz="0" w:space="0" w:color="auto"/>
            <w:left w:val="none" w:sz="0" w:space="0" w:color="auto"/>
            <w:bottom w:val="none" w:sz="0" w:space="0" w:color="auto"/>
            <w:right w:val="none" w:sz="0" w:space="0" w:color="auto"/>
          </w:divBdr>
        </w:div>
        <w:div w:id="936523356">
          <w:marLeft w:val="0"/>
          <w:marRight w:val="0"/>
          <w:marTop w:val="0"/>
          <w:marBottom w:val="0"/>
          <w:divBdr>
            <w:top w:val="none" w:sz="0" w:space="0" w:color="auto"/>
            <w:left w:val="none" w:sz="0" w:space="0" w:color="auto"/>
            <w:bottom w:val="none" w:sz="0" w:space="0" w:color="auto"/>
            <w:right w:val="none" w:sz="0" w:space="0" w:color="auto"/>
          </w:divBdr>
        </w:div>
        <w:div w:id="936523370">
          <w:marLeft w:val="0"/>
          <w:marRight w:val="0"/>
          <w:marTop w:val="0"/>
          <w:marBottom w:val="0"/>
          <w:divBdr>
            <w:top w:val="none" w:sz="0" w:space="0" w:color="auto"/>
            <w:left w:val="none" w:sz="0" w:space="0" w:color="auto"/>
            <w:bottom w:val="none" w:sz="0" w:space="0" w:color="auto"/>
            <w:right w:val="none" w:sz="0" w:space="0" w:color="auto"/>
          </w:divBdr>
        </w:div>
        <w:div w:id="936523373">
          <w:marLeft w:val="0"/>
          <w:marRight w:val="0"/>
          <w:marTop w:val="0"/>
          <w:marBottom w:val="0"/>
          <w:divBdr>
            <w:top w:val="none" w:sz="0" w:space="0" w:color="auto"/>
            <w:left w:val="none" w:sz="0" w:space="0" w:color="auto"/>
            <w:bottom w:val="none" w:sz="0" w:space="0" w:color="auto"/>
            <w:right w:val="none" w:sz="0" w:space="0" w:color="auto"/>
          </w:divBdr>
        </w:div>
        <w:div w:id="936523376">
          <w:marLeft w:val="0"/>
          <w:marRight w:val="0"/>
          <w:marTop w:val="0"/>
          <w:marBottom w:val="0"/>
          <w:divBdr>
            <w:top w:val="none" w:sz="0" w:space="0" w:color="auto"/>
            <w:left w:val="none" w:sz="0" w:space="0" w:color="auto"/>
            <w:bottom w:val="none" w:sz="0" w:space="0" w:color="auto"/>
            <w:right w:val="none" w:sz="0" w:space="0" w:color="auto"/>
          </w:divBdr>
        </w:div>
        <w:div w:id="936523377">
          <w:marLeft w:val="0"/>
          <w:marRight w:val="0"/>
          <w:marTop w:val="0"/>
          <w:marBottom w:val="0"/>
          <w:divBdr>
            <w:top w:val="none" w:sz="0" w:space="0" w:color="auto"/>
            <w:left w:val="none" w:sz="0" w:space="0" w:color="auto"/>
            <w:bottom w:val="none" w:sz="0" w:space="0" w:color="auto"/>
            <w:right w:val="none" w:sz="0" w:space="0" w:color="auto"/>
          </w:divBdr>
        </w:div>
        <w:div w:id="936523378">
          <w:marLeft w:val="0"/>
          <w:marRight w:val="0"/>
          <w:marTop w:val="0"/>
          <w:marBottom w:val="0"/>
          <w:divBdr>
            <w:top w:val="none" w:sz="0" w:space="0" w:color="auto"/>
            <w:left w:val="none" w:sz="0" w:space="0" w:color="auto"/>
            <w:bottom w:val="none" w:sz="0" w:space="0" w:color="auto"/>
            <w:right w:val="none" w:sz="0" w:space="0" w:color="auto"/>
          </w:divBdr>
        </w:div>
        <w:div w:id="936523379">
          <w:marLeft w:val="0"/>
          <w:marRight w:val="0"/>
          <w:marTop w:val="0"/>
          <w:marBottom w:val="0"/>
          <w:divBdr>
            <w:top w:val="none" w:sz="0" w:space="0" w:color="auto"/>
            <w:left w:val="none" w:sz="0" w:space="0" w:color="auto"/>
            <w:bottom w:val="none" w:sz="0" w:space="0" w:color="auto"/>
            <w:right w:val="none" w:sz="0" w:space="0" w:color="auto"/>
          </w:divBdr>
        </w:div>
        <w:div w:id="936523381">
          <w:marLeft w:val="0"/>
          <w:marRight w:val="0"/>
          <w:marTop w:val="0"/>
          <w:marBottom w:val="0"/>
          <w:divBdr>
            <w:top w:val="none" w:sz="0" w:space="0" w:color="auto"/>
            <w:left w:val="none" w:sz="0" w:space="0" w:color="auto"/>
            <w:bottom w:val="none" w:sz="0" w:space="0" w:color="auto"/>
            <w:right w:val="none" w:sz="0" w:space="0" w:color="auto"/>
          </w:divBdr>
        </w:div>
        <w:div w:id="936523382">
          <w:marLeft w:val="0"/>
          <w:marRight w:val="0"/>
          <w:marTop w:val="0"/>
          <w:marBottom w:val="0"/>
          <w:divBdr>
            <w:top w:val="none" w:sz="0" w:space="0" w:color="auto"/>
            <w:left w:val="none" w:sz="0" w:space="0" w:color="auto"/>
            <w:bottom w:val="none" w:sz="0" w:space="0" w:color="auto"/>
            <w:right w:val="none" w:sz="0" w:space="0" w:color="auto"/>
          </w:divBdr>
        </w:div>
        <w:div w:id="936523384">
          <w:marLeft w:val="0"/>
          <w:marRight w:val="0"/>
          <w:marTop w:val="0"/>
          <w:marBottom w:val="0"/>
          <w:divBdr>
            <w:top w:val="none" w:sz="0" w:space="0" w:color="auto"/>
            <w:left w:val="none" w:sz="0" w:space="0" w:color="auto"/>
            <w:bottom w:val="none" w:sz="0" w:space="0" w:color="auto"/>
            <w:right w:val="none" w:sz="0" w:space="0" w:color="auto"/>
          </w:divBdr>
        </w:div>
        <w:div w:id="936523385">
          <w:marLeft w:val="0"/>
          <w:marRight w:val="0"/>
          <w:marTop w:val="0"/>
          <w:marBottom w:val="0"/>
          <w:divBdr>
            <w:top w:val="none" w:sz="0" w:space="0" w:color="auto"/>
            <w:left w:val="none" w:sz="0" w:space="0" w:color="auto"/>
            <w:bottom w:val="none" w:sz="0" w:space="0" w:color="auto"/>
            <w:right w:val="none" w:sz="0" w:space="0" w:color="auto"/>
          </w:divBdr>
        </w:div>
        <w:div w:id="936523388">
          <w:marLeft w:val="0"/>
          <w:marRight w:val="0"/>
          <w:marTop w:val="0"/>
          <w:marBottom w:val="0"/>
          <w:divBdr>
            <w:top w:val="none" w:sz="0" w:space="0" w:color="auto"/>
            <w:left w:val="none" w:sz="0" w:space="0" w:color="auto"/>
            <w:bottom w:val="none" w:sz="0" w:space="0" w:color="auto"/>
            <w:right w:val="none" w:sz="0" w:space="0" w:color="auto"/>
          </w:divBdr>
        </w:div>
        <w:div w:id="936523393">
          <w:marLeft w:val="0"/>
          <w:marRight w:val="0"/>
          <w:marTop w:val="0"/>
          <w:marBottom w:val="0"/>
          <w:divBdr>
            <w:top w:val="none" w:sz="0" w:space="0" w:color="auto"/>
            <w:left w:val="none" w:sz="0" w:space="0" w:color="auto"/>
            <w:bottom w:val="none" w:sz="0" w:space="0" w:color="auto"/>
            <w:right w:val="none" w:sz="0" w:space="0" w:color="auto"/>
          </w:divBdr>
        </w:div>
        <w:div w:id="936523394">
          <w:marLeft w:val="0"/>
          <w:marRight w:val="0"/>
          <w:marTop w:val="0"/>
          <w:marBottom w:val="0"/>
          <w:divBdr>
            <w:top w:val="none" w:sz="0" w:space="0" w:color="auto"/>
            <w:left w:val="none" w:sz="0" w:space="0" w:color="auto"/>
            <w:bottom w:val="none" w:sz="0" w:space="0" w:color="auto"/>
            <w:right w:val="none" w:sz="0" w:space="0" w:color="auto"/>
          </w:divBdr>
        </w:div>
        <w:div w:id="936523400">
          <w:marLeft w:val="0"/>
          <w:marRight w:val="0"/>
          <w:marTop w:val="0"/>
          <w:marBottom w:val="0"/>
          <w:divBdr>
            <w:top w:val="none" w:sz="0" w:space="0" w:color="auto"/>
            <w:left w:val="none" w:sz="0" w:space="0" w:color="auto"/>
            <w:bottom w:val="none" w:sz="0" w:space="0" w:color="auto"/>
            <w:right w:val="none" w:sz="0" w:space="0" w:color="auto"/>
          </w:divBdr>
        </w:div>
        <w:div w:id="936523407">
          <w:marLeft w:val="0"/>
          <w:marRight w:val="0"/>
          <w:marTop w:val="0"/>
          <w:marBottom w:val="0"/>
          <w:divBdr>
            <w:top w:val="none" w:sz="0" w:space="0" w:color="auto"/>
            <w:left w:val="none" w:sz="0" w:space="0" w:color="auto"/>
            <w:bottom w:val="none" w:sz="0" w:space="0" w:color="auto"/>
            <w:right w:val="none" w:sz="0" w:space="0" w:color="auto"/>
          </w:divBdr>
        </w:div>
        <w:div w:id="936523426">
          <w:marLeft w:val="0"/>
          <w:marRight w:val="0"/>
          <w:marTop w:val="0"/>
          <w:marBottom w:val="0"/>
          <w:divBdr>
            <w:top w:val="none" w:sz="0" w:space="0" w:color="auto"/>
            <w:left w:val="none" w:sz="0" w:space="0" w:color="auto"/>
            <w:bottom w:val="none" w:sz="0" w:space="0" w:color="auto"/>
            <w:right w:val="none" w:sz="0" w:space="0" w:color="auto"/>
          </w:divBdr>
        </w:div>
        <w:div w:id="936523428">
          <w:marLeft w:val="0"/>
          <w:marRight w:val="0"/>
          <w:marTop w:val="0"/>
          <w:marBottom w:val="0"/>
          <w:divBdr>
            <w:top w:val="none" w:sz="0" w:space="0" w:color="auto"/>
            <w:left w:val="none" w:sz="0" w:space="0" w:color="auto"/>
            <w:bottom w:val="none" w:sz="0" w:space="0" w:color="auto"/>
            <w:right w:val="none" w:sz="0" w:space="0" w:color="auto"/>
          </w:divBdr>
        </w:div>
        <w:div w:id="936523433">
          <w:marLeft w:val="0"/>
          <w:marRight w:val="0"/>
          <w:marTop w:val="0"/>
          <w:marBottom w:val="0"/>
          <w:divBdr>
            <w:top w:val="none" w:sz="0" w:space="0" w:color="auto"/>
            <w:left w:val="none" w:sz="0" w:space="0" w:color="auto"/>
            <w:bottom w:val="none" w:sz="0" w:space="0" w:color="auto"/>
            <w:right w:val="none" w:sz="0" w:space="0" w:color="auto"/>
          </w:divBdr>
        </w:div>
        <w:div w:id="936523435">
          <w:marLeft w:val="0"/>
          <w:marRight w:val="0"/>
          <w:marTop w:val="0"/>
          <w:marBottom w:val="0"/>
          <w:divBdr>
            <w:top w:val="none" w:sz="0" w:space="0" w:color="auto"/>
            <w:left w:val="none" w:sz="0" w:space="0" w:color="auto"/>
            <w:bottom w:val="none" w:sz="0" w:space="0" w:color="auto"/>
            <w:right w:val="none" w:sz="0" w:space="0" w:color="auto"/>
          </w:divBdr>
        </w:div>
        <w:div w:id="936523439">
          <w:marLeft w:val="0"/>
          <w:marRight w:val="0"/>
          <w:marTop w:val="0"/>
          <w:marBottom w:val="0"/>
          <w:divBdr>
            <w:top w:val="none" w:sz="0" w:space="0" w:color="auto"/>
            <w:left w:val="none" w:sz="0" w:space="0" w:color="auto"/>
            <w:bottom w:val="none" w:sz="0" w:space="0" w:color="auto"/>
            <w:right w:val="none" w:sz="0" w:space="0" w:color="auto"/>
          </w:divBdr>
        </w:div>
        <w:div w:id="936523443">
          <w:marLeft w:val="0"/>
          <w:marRight w:val="0"/>
          <w:marTop w:val="0"/>
          <w:marBottom w:val="0"/>
          <w:divBdr>
            <w:top w:val="none" w:sz="0" w:space="0" w:color="auto"/>
            <w:left w:val="none" w:sz="0" w:space="0" w:color="auto"/>
            <w:bottom w:val="none" w:sz="0" w:space="0" w:color="auto"/>
            <w:right w:val="none" w:sz="0" w:space="0" w:color="auto"/>
          </w:divBdr>
        </w:div>
        <w:div w:id="936523447">
          <w:marLeft w:val="0"/>
          <w:marRight w:val="0"/>
          <w:marTop w:val="0"/>
          <w:marBottom w:val="0"/>
          <w:divBdr>
            <w:top w:val="none" w:sz="0" w:space="0" w:color="auto"/>
            <w:left w:val="none" w:sz="0" w:space="0" w:color="auto"/>
            <w:bottom w:val="none" w:sz="0" w:space="0" w:color="auto"/>
            <w:right w:val="none" w:sz="0" w:space="0" w:color="auto"/>
          </w:divBdr>
        </w:div>
        <w:div w:id="936523451">
          <w:marLeft w:val="0"/>
          <w:marRight w:val="0"/>
          <w:marTop w:val="0"/>
          <w:marBottom w:val="0"/>
          <w:divBdr>
            <w:top w:val="none" w:sz="0" w:space="0" w:color="auto"/>
            <w:left w:val="none" w:sz="0" w:space="0" w:color="auto"/>
            <w:bottom w:val="none" w:sz="0" w:space="0" w:color="auto"/>
            <w:right w:val="none" w:sz="0" w:space="0" w:color="auto"/>
          </w:divBdr>
        </w:div>
        <w:div w:id="936523458">
          <w:marLeft w:val="0"/>
          <w:marRight w:val="0"/>
          <w:marTop w:val="0"/>
          <w:marBottom w:val="0"/>
          <w:divBdr>
            <w:top w:val="none" w:sz="0" w:space="0" w:color="auto"/>
            <w:left w:val="none" w:sz="0" w:space="0" w:color="auto"/>
            <w:bottom w:val="none" w:sz="0" w:space="0" w:color="auto"/>
            <w:right w:val="none" w:sz="0" w:space="0" w:color="auto"/>
          </w:divBdr>
        </w:div>
        <w:div w:id="936523466">
          <w:marLeft w:val="0"/>
          <w:marRight w:val="0"/>
          <w:marTop w:val="0"/>
          <w:marBottom w:val="0"/>
          <w:divBdr>
            <w:top w:val="none" w:sz="0" w:space="0" w:color="auto"/>
            <w:left w:val="none" w:sz="0" w:space="0" w:color="auto"/>
            <w:bottom w:val="none" w:sz="0" w:space="0" w:color="auto"/>
            <w:right w:val="none" w:sz="0" w:space="0" w:color="auto"/>
          </w:divBdr>
        </w:div>
        <w:div w:id="936523469">
          <w:marLeft w:val="0"/>
          <w:marRight w:val="0"/>
          <w:marTop w:val="0"/>
          <w:marBottom w:val="0"/>
          <w:divBdr>
            <w:top w:val="none" w:sz="0" w:space="0" w:color="auto"/>
            <w:left w:val="none" w:sz="0" w:space="0" w:color="auto"/>
            <w:bottom w:val="none" w:sz="0" w:space="0" w:color="auto"/>
            <w:right w:val="none" w:sz="0" w:space="0" w:color="auto"/>
          </w:divBdr>
        </w:div>
        <w:div w:id="936523471">
          <w:marLeft w:val="0"/>
          <w:marRight w:val="0"/>
          <w:marTop w:val="0"/>
          <w:marBottom w:val="0"/>
          <w:divBdr>
            <w:top w:val="none" w:sz="0" w:space="0" w:color="auto"/>
            <w:left w:val="none" w:sz="0" w:space="0" w:color="auto"/>
            <w:bottom w:val="none" w:sz="0" w:space="0" w:color="auto"/>
            <w:right w:val="none" w:sz="0" w:space="0" w:color="auto"/>
          </w:divBdr>
        </w:div>
        <w:div w:id="936523475">
          <w:marLeft w:val="0"/>
          <w:marRight w:val="0"/>
          <w:marTop w:val="0"/>
          <w:marBottom w:val="0"/>
          <w:divBdr>
            <w:top w:val="none" w:sz="0" w:space="0" w:color="auto"/>
            <w:left w:val="none" w:sz="0" w:space="0" w:color="auto"/>
            <w:bottom w:val="none" w:sz="0" w:space="0" w:color="auto"/>
            <w:right w:val="none" w:sz="0" w:space="0" w:color="auto"/>
          </w:divBdr>
        </w:div>
      </w:divsChild>
    </w:div>
    <w:div w:id="936523221">
      <w:marLeft w:val="0"/>
      <w:marRight w:val="0"/>
      <w:marTop w:val="0"/>
      <w:marBottom w:val="0"/>
      <w:divBdr>
        <w:top w:val="none" w:sz="0" w:space="0" w:color="auto"/>
        <w:left w:val="none" w:sz="0" w:space="0" w:color="auto"/>
        <w:bottom w:val="none" w:sz="0" w:space="0" w:color="auto"/>
        <w:right w:val="none" w:sz="0" w:space="0" w:color="auto"/>
      </w:divBdr>
      <w:divsChild>
        <w:div w:id="936523196">
          <w:marLeft w:val="0"/>
          <w:marRight w:val="0"/>
          <w:marTop w:val="0"/>
          <w:marBottom w:val="0"/>
          <w:divBdr>
            <w:top w:val="none" w:sz="0" w:space="0" w:color="auto"/>
            <w:left w:val="none" w:sz="0" w:space="0" w:color="auto"/>
            <w:bottom w:val="none" w:sz="0" w:space="0" w:color="auto"/>
            <w:right w:val="none" w:sz="0" w:space="0" w:color="auto"/>
          </w:divBdr>
        </w:div>
        <w:div w:id="936523197">
          <w:marLeft w:val="0"/>
          <w:marRight w:val="0"/>
          <w:marTop w:val="0"/>
          <w:marBottom w:val="0"/>
          <w:divBdr>
            <w:top w:val="none" w:sz="0" w:space="0" w:color="auto"/>
            <w:left w:val="none" w:sz="0" w:space="0" w:color="auto"/>
            <w:bottom w:val="none" w:sz="0" w:space="0" w:color="auto"/>
            <w:right w:val="none" w:sz="0" w:space="0" w:color="auto"/>
          </w:divBdr>
        </w:div>
        <w:div w:id="936523198">
          <w:marLeft w:val="0"/>
          <w:marRight w:val="0"/>
          <w:marTop w:val="0"/>
          <w:marBottom w:val="0"/>
          <w:divBdr>
            <w:top w:val="none" w:sz="0" w:space="0" w:color="auto"/>
            <w:left w:val="none" w:sz="0" w:space="0" w:color="auto"/>
            <w:bottom w:val="none" w:sz="0" w:space="0" w:color="auto"/>
            <w:right w:val="none" w:sz="0" w:space="0" w:color="auto"/>
          </w:divBdr>
        </w:div>
        <w:div w:id="936523201">
          <w:marLeft w:val="0"/>
          <w:marRight w:val="0"/>
          <w:marTop w:val="0"/>
          <w:marBottom w:val="0"/>
          <w:divBdr>
            <w:top w:val="none" w:sz="0" w:space="0" w:color="auto"/>
            <w:left w:val="none" w:sz="0" w:space="0" w:color="auto"/>
            <w:bottom w:val="none" w:sz="0" w:space="0" w:color="auto"/>
            <w:right w:val="none" w:sz="0" w:space="0" w:color="auto"/>
          </w:divBdr>
        </w:div>
        <w:div w:id="936523204">
          <w:marLeft w:val="0"/>
          <w:marRight w:val="0"/>
          <w:marTop w:val="0"/>
          <w:marBottom w:val="0"/>
          <w:divBdr>
            <w:top w:val="none" w:sz="0" w:space="0" w:color="auto"/>
            <w:left w:val="none" w:sz="0" w:space="0" w:color="auto"/>
            <w:bottom w:val="none" w:sz="0" w:space="0" w:color="auto"/>
            <w:right w:val="none" w:sz="0" w:space="0" w:color="auto"/>
          </w:divBdr>
        </w:div>
        <w:div w:id="936523206">
          <w:marLeft w:val="0"/>
          <w:marRight w:val="0"/>
          <w:marTop w:val="0"/>
          <w:marBottom w:val="0"/>
          <w:divBdr>
            <w:top w:val="none" w:sz="0" w:space="0" w:color="auto"/>
            <w:left w:val="none" w:sz="0" w:space="0" w:color="auto"/>
            <w:bottom w:val="none" w:sz="0" w:space="0" w:color="auto"/>
            <w:right w:val="none" w:sz="0" w:space="0" w:color="auto"/>
          </w:divBdr>
        </w:div>
        <w:div w:id="936523208">
          <w:marLeft w:val="0"/>
          <w:marRight w:val="0"/>
          <w:marTop w:val="0"/>
          <w:marBottom w:val="0"/>
          <w:divBdr>
            <w:top w:val="none" w:sz="0" w:space="0" w:color="auto"/>
            <w:left w:val="none" w:sz="0" w:space="0" w:color="auto"/>
            <w:bottom w:val="none" w:sz="0" w:space="0" w:color="auto"/>
            <w:right w:val="none" w:sz="0" w:space="0" w:color="auto"/>
          </w:divBdr>
        </w:div>
        <w:div w:id="936523211">
          <w:marLeft w:val="0"/>
          <w:marRight w:val="0"/>
          <w:marTop w:val="0"/>
          <w:marBottom w:val="0"/>
          <w:divBdr>
            <w:top w:val="none" w:sz="0" w:space="0" w:color="auto"/>
            <w:left w:val="none" w:sz="0" w:space="0" w:color="auto"/>
            <w:bottom w:val="none" w:sz="0" w:space="0" w:color="auto"/>
            <w:right w:val="none" w:sz="0" w:space="0" w:color="auto"/>
          </w:divBdr>
        </w:div>
        <w:div w:id="936523212">
          <w:marLeft w:val="0"/>
          <w:marRight w:val="0"/>
          <w:marTop w:val="0"/>
          <w:marBottom w:val="0"/>
          <w:divBdr>
            <w:top w:val="none" w:sz="0" w:space="0" w:color="auto"/>
            <w:left w:val="none" w:sz="0" w:space="0" w:color="auto"/>
            <w:bottom w:val="none" w:sz="0" w:space="0" w:color="auto"/>
            <w:right w:val="none" w:sz="0" w:space="0" w:color="auto"/>
          </w:divBdr>
        </w:div>
        <w:div w:id="936523218">
          <w:marLeft w:val="0"/>
          <w:marRight w:val="0"/>
          <w:marTop w:val="0"/>
          <w:marBottom w:val="0"/>
          <w:divBdr>
            <w:top w:val="none" w:sz="0" w:space="0" w:color="auto"/>
            <w:left w:val="none" w:sz="0" w:space="0" w:color="auto"/>
            <w:bottom w:val="none" w:sz="0" w:space="0" w:color="auto"/>
            <w:right w:val="none" w:sz="0" w:space="0" w:color="auto"/>
          </w:divBdr>
        </w:div>
        <w:div w:id="936523223">
          <w:marLeft w:val="0"/>
          <w:marRight w:val="0"/>
          <w:marTop w:val="0"/>
          <w:marBottom w:val="0"/>
          <w:divBdr>
            <w:top w:val="none" w:sz="0" w:space="0" w:color="auto"/>
            <w:left w:val="none" w:sz="0" w:space="0" w:color="auto"/>
            <w:bottom w:val="none" w:sz="0" w:space="0" w:color="auto"/>
            <w:right w:val="none" w:sz="0" w:space="0" w:color="auto"/>
          </w:divBdr>
        </w:div>
        <w:div w:id="936523226">
          <w:marLeft w:val="0"/>
          <w:marRight w:val="0"/>
          <w:marTop w:val="0"/>
          <w:marBottom w:val="0"/>
          <w:divBdr>
            <w:top w:val="none" w:sz="0" w:space="0" w:color="auto"/>
            <w:left w:val="none" w:sz="0" w:space="0" w:color="auto"/>
            <w:bottom w:val="none" w:sz="0" w:space="0" w:color="auto"/>
            <w:right w:val="none" w:sz="0" w:space="0" w:color="auto"/>
          </w:divBdr>
        </w:div>
        <w:div w:id="936523231">
          <w:marLeft w:val="0"/>
          <w:marRight w:val="0"/>
          <w:marTop w:val="0"/>
          <w:marBottom w:val="0"/>
          <w:divBdr>
            <w:top w:val="none" w:sz="0" w:space="0" w:color="auto"/>
            <w:left w:val="none" w:sz="0" w:space="0" w:color="auto"/>
            <w:bottom w:val="none" w:sz="0" w:space="0" w:color="auto"/>
            <w:right w:val="none" w:sz="0" w:space="0" w:color="auto"/>
          </w:divBdr>
        </w:div>
        <w:div w:id="936523232">
          <w:marLeft w:val="0"/>
          <w:marRight w:val="0"/>
          <w:marTop w:val="0"/>
          <w:marBottom w:val="0"/>
          <w:divBdr>
            <w:top w:val="none" w:sz="0" w:space="0" w:color="auto"/>
            <w:left w:val="none" w:sz="0" w:space="0" w:color="auto"/>
            <w:bottom w:val="none" w:sz="0" w:space="0" w:color="auto"/>
            <w:right w:val="none" w:sz="0" w:space="0" w:color="auto"/>
          </w:divBdr>
        </w:div>
        <w:div w:id="936523233">
          <w:marLeft w:val="0"/>
          <w:marRight w:val="0"/>
          <w:marTop w:val="0"/>
          <w:marBottom w:val="0"/>
          <w:divBdr>
            <w:top w:val="none" w:sz="0" w:space="0" w:color="auto"/>
            <w:left w:val="none" w:sz="0" w:space="0" w:color="auto"/>
            <w:bottom w:val="none" w:sz="0" w:space="0" w:color="auto"/>
            <w:right w:val="none" w:sz="0" w:space="0" w:color="auto"/>
          </w:divBdr>
        </w:div>
        <w:div w:id="936523234">
          <w:marLeft w:val="0"/>
          <w:marRight w:val="0"/>
          <w:marTop w:val="0"/>
          <w:marBottom w:val="0"/>
          <w:divBdr>
            <w:top w:val="none" w:sz="0" w:space="0" w:color="auto"/>
            <w:left w:val="none" w:sz="0" w:space="0" w:color="auto"/>
            <w:bottom w:val="none" w:sz="0" w:space="0" w:color="auto"/>
            <w:right w:val="none" w:sz="0" w:space="0" w:color="auto"/>
          </w:divBdr>
        </w:div>
        <w:div w:id="936523237">
          <w:marLeft w:val="0"/>
          <w:marRight w:val="0"/>
          <w:marTop w:val="0"/>
          <w:marBottom w:val="0"/>
          <w:divBdr>
            <w:top w:val="none" w:sz="0" w:space="0" w:color="auto"/>
            <w:left w:val="none" w:sz="0" w:space="0" w:color="auto"/>
            <w:bottom w:val="none" w:sz="0" w:space="0" w:color="auto"/>
            <w:right w:val="none" w:sz="0" w:space="0" w:color="auto"/>
          </w:divBdr>
        </w:div>
        <w:div w:id="936523249">
          <w:marLeft w:val="0"/>
          <w:marRight w:val="0"/>
          <w:marTop w:val="0"/>
          <w:marBottom w:val="0"/>
          <w:divBdr>
            <w:top w:val="none" w:sz="0" w:space="0" w:color="auto"/>
            <w:left w:val="none" w:sz="0" w:space="0" w:color="auto"/>
            <w:bottom w:val="none" w:sz="0" w:space="0" w:color="auto"/>
            <w:right w:val="none" w:sz="0" w:space="0" w:color="auto"/>
          </w:divBdr>
        </w:div>
        <w:div w:id="936523252">
          <w:marLeft w:val="0"/>
          <w:marRight w:val="0"/>
          <w:marTop w:val="0"/>
          <w:marBottom w:val="0"/>
          <w:divBdr>
            <w:top w:val="none" w:sz="0" w:space="0" w:color="auto"/>
            <w:left w:val="none" w:sz="0" w:space="0" w:color="auto"/>
            <w:bottom w:val="none" w:sz="0" w:space="0" w:color="auto"/>
            <w:right w:val="none" w:sz="0" w:space="0" w:color="auto"/>
          </w:divBdr>
        </w:div>
        <w:div w:id="936523256">
          <w:marLeft w:val="0"/>
          <w:marRight w:val="0"/>
          <w:marTop w:val="0"/>
          <w:marBottom w:val="0"/>
          <w:divBdr>
            <w:top w:val="none" w:sz="0" w:space="0" w:color="auto"/>
            <w:left w:val="none" w:sz="0" w:space="0" w:color="auto"/>
            <w:bottom w:val="none" w:sz="0" w:space="0" w:color="auto"/>
            <w:right w:val="none" w:sz="0" w:space="0" w:color="auto"/>
          </w:divBdr>
        </w:div>
        <w:div w:id="936523257">
          <w:marLeft w:val="0"/>
          <w:marRight w:val="0"/>
          <w:marTop w:val="0"/>
          <w:marBottom w:val="0"/>
          <w:divBdr>
            <w:top w:val="none" w:sz="0" w:space="0" w:color="auto"/>
            <w:left w:val="none" w:sz="0" w:space="0" w:color="auto"/>
            <w:bottom w:val="none" w:sz="0" w:space="0" w:color="auto"/>
            <w:right w:val="none" w:sz="0" w:space="0" w:color="auto"/>
          </w:divBdr>
        </w:div>
        <w:div w:id="936523261">
          <w:marLeft w:val="0"/>
          <w:marRight w:val="0"/>
          <w:marTop w:val="0"/>
          <w:marBottom w:val="0"/>
          <w:divBdr>
            <w:top w:val="none" w:sz="0" w:space="0" w:color="auto"/>
            <w:left w:val="none" w:sz="0" w:space="0" w:color="auto"/>
            <w:bottom w:val="none" w:sz="0" w:space="0" w:color="auto"/>
            <w:right w:val="none" w:sz="0" w:space="0" w:color="auto"/>
          </w:divBdr>
        </w:div>
        <w:div w:id="936523263">
          <w:marLeft w:val="0"/>
          <w:marRight w:val="0"/>
          <w:marTop w:val="0"/>
          <w:marBottom w:val="0"/>
          <w:divBdr>
            <w:top w:val="none" w:sz="0" w:space="0" w:color="auto"/>
            <w:left w:val="none" w:sz="0" w:space="0" w:color="auto"/>
            <w:bottom w:val="none" w:sz="0" w:space="0" w:color="auto"/>
            <w:right w:val="none" w:sz="0" w:space="0" w:color="auto"/>
          </w:divBdr>
        </w:div>
        <w:div w:id="936523265">
          <w:marLeft w:val="0"/>
          <w:marRight w:val="0"/>
          <w:marTop w:val="0"/>
          <w:marBottom w:val="0"/>
          <w:divBdr>
            <w:top w:val="none" w:sz="0" w:space="0" w:color="auto"/>
            <w:left w:val="none" w:sz="0" w:space="0" w:color="auto"/>
            <w:bottom w:val="none" w:sz="0" w:space="0" w:color="auto"/>
            <w:right w:val="none" w:sz="0" w:space="0" w:color="auto"/>
          </w:divBdr>
        </w:div>
        <w:div w:id="936523267">
          <w:marLeft w:val="0"/>
          <w:marRight w:val="0"/>
          <w:marTop w:val="0"/>
          <w:marBottom w:val="0"/>
          <w:divBdr>
            <w:top w:val="none" w:sz="0" w:space="0" w:color="auto"/>
            <w:left w:val="none" w:sz="0" w:space="0" w:color="auto"/>
            <w:bottom w:val="none" w:sz="0" w:space="0" w:color="auto"/>
            <w:right w:val="none" w:sz="0" w:space="0" w:color="auto"/>
          </w:divBdr>
        </w:div>
        <w:div w:id="936523268">
          <w:marLeft w:val="0"/>
          <w:marRight w:val="0"/>
          <w:marTop w:val="0"/>
          <w:marBottom w:val="0"/>
          <w:divBdr>
            <w:top w:val="none" w:sz="0" w:space="0" w:color="auto"/>
            <w:left w:val="none" w:sz="0" w:space="0" w:color="auto"/>
            <w:bottom w:val="none" w:sz="0" w:space="0" w:color="auto"/>
            <w:right w:val="none" w:sz="0" w:space="0" w:color="auto"/>
          </w:divBdr>
        </w:div>
        <w:div w:id="936523271">
          <w:marLeft w:val="0"/>
          <w:marRight w:val="0"/>
          <w:marTop w:val="0"/>
          <w:marBottom w:val="0"/>
          <w:divBdr>
            <w:top w:val="none" w:sz="0" w:space="0" w:color="auto"/>
            <w:left w:val="none" w:sz="0" w:space="0" w:color="auto"/>
            <w:bottom w:val="none" w:sz="0" w:space="0" w:color="auto"/>
            <w:right w:val="none" w:sz="0" w:space="0" w:color="auto"/>
          </w:divBdr>
        </w:div>
        <w:div w:id="936523272">
          <w:marLeft w:val="0"/>
          <w:marRight w:val="0"/>
          <w:marTop w:val="0"/>
          <w:marBottom w:val="0"/>
          <w:divBdr>
            <w:top w:val="none" w:sz="0" w:space="0" w:color="auto"/>
            <w:left w:val="none" w:sz="0" w:space="0" w:color="auto"/>
            <w:bottom w:val="none" w:sz="0" w:space="0" w:color="auto"/>
            <w:right w:val="none" w:sz="0" w:space="0" w:color="auto"/>
          </w:divBdr>
        </w:div>
        <w:div w:id="936523277">
          <w:marLeft w:val="0"/>
          <w:marRight w:val="0"/>
          <w:marTop w:val="0"/>
          <w:marBottom w:val="0"/>
          <w:divBdr>
            <w:top w:val="none" w:sz="0" w:space="0" w:color="auto"/>
            <w:left w:val="none" w:sz="0" w:space="0" w:color="auto"/>
            <w:bottom w:val="none" w:sz="0" w:space="0" w:color="auto"/>
            <w:right w:val="none" w:sz="0" w:space="0" w:color="auto"/>
          </w:divBdr>
        </w:div>
        <w:div w:id="936523282">
          <w:marLeft w:val="0"/>
          <w:marRight w:val="0"/>
          <w:marTop w:val="0"/>
          <w:marBottom w:val="0"/>
          <w:divBdr>
            <w:top w:val="none" w:sz="0" w:space="0" w:color="auto"/>
            <w:left w:val="none" w:sz="0" w:space="0" w:color="auto"/>
            <w:bottom w:val="none" w:sz="0" w:space="0" w:color="auto"/>
            <w:right w:val="none" w:sz="0" w:space="0" w:color="auto"/>
          </w:divBdr>
        </w:div>
        <w:div w:id="936523290">
          <w:marLeft w:val="0"/>
          <w:marRight w:val="0"/>
          <w:marTop w:val="0"/>
          <w:marBottom w:val="0"/>
          <w:divBdr>
            <w:top w:val="none" w:sz="0" w:space="0" w:color="auto"/>
            <w:left w:val="none" w:sz="0" w:space="0" w:color="auto"/>
            <w:bottom w:val="none" w:sz="0" w:space="0" w:color="auto"/>
            <w:right w:val="none" w:sz="0" w:space="0" w:color="auto"/>
          </w:divBdr>
        </w:div>
        <w:div w:id="936523298">
          <w:marLeft w:val="0"/>
          <w:marRight w:val="0"/>
          <w:marTop w:val="0"/>
          <w:marBottom w:val="0"/>
          <w:divBdr>
            <w:top w:val="none" w:sz="0" w:space="0" w:color="auto"/>
            <w:left w:val="none" w:sz="0" w:space="0" w:color="auto"/>
            <w:bottom w:val="none" w:sz="0" w:space="0" w:color="auto"/>
            <w:right w:val="none" w:sz="0" w:space="0" w:color="auto"/>
          </w:divBdr>
        </w:div>
        <w:div w:id="936523300">
          <w:marLeft w:val="0"/>
          <w:marRight w:val="0"/>
          <w:marTop w:val="0"/>
          <w:marBottom w:val="0"/>
          <w:divBdr>
            <w:top w:val="none" w:sz="0" w:space="0" w:color="auto"/>
            <w:left w:val="none" w:sz="0" w:space="0" w:color="auto"/>
            <w:bottom w:val="none" w:sz="0" w:space="0" w:color="auto"/>
            <w:right w:val="none" w:sz="0" w:space="0" w:color="auto"/>
          </w:divBdr>
        </w:div>
        <w:div w:id="936523303">
          <w:marLeft w:val="0"/>
          <w:marRight w:val="0"/>
          <w:marTop w:val="0"/>
          <w:marBottom w:val="0"/>
          <w:divBdr>
            <w:top w:val="none" w:sz="0" w:space="0" w:color="auto"/>
            <w:left w:val="none" w:sz="0" w:space="0" w:color="auto"/>
            <w:bottom w:val="none" w:sz="0" w:space="0" w:color="auto"/>
            <w:right w:val="none" w:sz="0" w:space="0" w:color="auto"/>
          </w:divBdr>
        </w:div>
        <w:div w:id="936523309">
          <w:marLeft w:val="0"/>
          <w:marRight w:val="0"/>
          <w:marTop w:val="0"/>
          <w:marBottom w:val="0"/>
          <w:divBdr>
            <w:top w:val="none" w:sz="0" w:space="0" w:color="auto"/>
            <w:left w:val="none" w:sz="0" w:space="0" w:color="auto"/>
            <w:bottom w:val="none" w:sz="0" w:space="0" w:color="auto"/>
            <w:right w:val="none" w:sz="0" w:space="0" w:color="auto"/>
          </w:divBdr>
        </w:div>
        <w:div w:id="936523317">
          <w:marLeft w:val="0"/>
          <w:marRight w:val="0"/>
          <w:marTop w:val="0"/>
          <w:marBottom w:val="0"/>
          <w:divBdr>
            <w:top w:val="none" w:sz="0" w:space="0" w:color="auto"/>
            <w:left w:val="none" w:sz="0" w:space="0" w:color="auto"/>
            <w:bottom w:val="none" w:sz="0" w:space="0" w:color="auto"/>
            <w:right w:val="none" w:sz="0" w:space="0" w:color="auto"/>
          </w:divBdr>
        </w:div>
        <w:div w:id="936523319">
          <w:marLeft w:val="0"/>
          <w:marRight w:val="0"/>
          <w:marTop w:val="0"/>
          <w:marBottom w:val="0"/>
          <w:divBdr>
            <w:top w:val="none" w:sz="0" w:space="0" w:color="auto"/>
            <w:left w:val="none" w:sz="0" w:space="0" w:color="auto"/>
            <w:bottom w:val="none" w:sz="0" w:space="0" w:color="auto"/>
            <w:right w:val="none" w:sz="0" w:space="0" w:color="auto"/>
          </w:divBdr>
        </w:div>
        <w:div w:id="936523322">
          <w:marLeft w:val="0"/>
          <w:marRight w:val="0"/>
          <w:marTop w:val="0"/>
          <w:marBottom w:val="0"/>
          <w:divBdr>
            <w:top w:val="none" w:sz="0" w:space="0" w:color="auto"/>
            <w:left w:val="none" w:sz="0" w:space="0" w:color="auto"/>
            <w:bottom w:val="none" w:sz="0" w:space="0" w:color="auto"/>
            <w:right w:val="none" w:sz="0" w:space="0" w:color="auto"/>
          </w:divBdr>
        </w:div>
        <w:div w:id="936523323">
          <w:marLeft w:val="0"/>
          <w:marRight w:val="0"/>
          <w:marTop w:val="0"/>
          <w:marBottom w:val="0"/>
          <w:divBdr>
            <w:top w:val="none" w:sz="0" w:space="0" w:color="auto"/>
            <w:left w:val="none" w:sz="0" w:space="0" w:color="auto"/>
            <w:bottom w:val="none" w:sz="0" w:space="0" w:color="auto"/>
            <w:right w:val="none" w:sz="0" w:space="0" w:color="auto"/>
          </w:divBdr>
        </w:div>
        <w:div w:id="936523324">
          <w:marLeft w:val="0"/>
          <w:marRight w:val="0"/>
          <w:marTop w:val="0"/>
          <w:marBottom w:val="0"/>
          <w:divBdr>
            <w:top w:val="none" w:sz="0" w:space="0" w:color="auto"/>
            <w:left w:val="none" w:sz="0" w:space="0" w:color="auto"/>
            <w:bottom w:val="none" w:sz="0" w:space="0" w:color="auto"/>
            <w:right w:val="none" w:sz="0" w:space="0" w:color="auto"/>
          </w:divBdr>
        </w:div>
        <w:div w:id="936523331">
          <w:marLeft w:val="0"/>
          <w:marRight w:val="0"/>
          <w:marTop w:val="0"/>
          <w:marBottom w:val="0"/>
          <w:divBdr>
            <w:top w:val="none" w:sz="0" w:space="0" w:color="auto"/>
            <w:left w:val="none" w:sz="0" w:space="0" w:color="auto"/>
            <w:bottom w:val="none" w:sz="0" w:space="0" w:color="auto"/>
            <w:right w:val="none" w:sz="0" w:space="0" w:color="auto"/>
          </w:divBdr>
        </w:div>
        <w:div w:id="936523332">
          <w:marLeft w:val="0"/>
          <w:marRight w:val="0"/>
          <w:marTop w:val="0"/>
          <w:marBottom w:val="0"/>
          <w:divBdr>
            <w:top w:val="none" w:sz="0" w:space="0" w:color="auto"/>
            <w:left w:val="none" w:sz="0" w:space="0" w:color="auto"/>
            <w:bottom w:val="none" w:sz="0" w:space="0" w:color="auto"/>
            <w:right w:val="none" w:sz="0" w:space="0" w:color="auto"/>
          </w:divBdr>
        </w:div>
        <w:div w:id="936523333">
          <w:marLeft w:val="0"/>
          <w:marRight w:val="0"/>
          <w:marTop w:val="0"/>
          <w:marBottom w:val="0"/>
          <w:divBdr>
            <w:top w:val="none" w:sz="0" w:space="0" w:color="auto"/>
            <w:left w:val="none" w:sz="0" w:space="0" w:color="auto"/>
            <w:bottom w:val="none" w:sz="0" w:space="0" w:color="auto"/>
            <w:right w:val="none" w:sz="0" w:space="0" w:color="auto"/>
          </w:divBdr>
        </w:div>
        <w:div w:id="936523335">
          <w:marLeft w:val="0"/>
          <w:marRight w:val="0"/>
          <w:marTop w:val="0"/>
          <w:marBottom w:val="0"/>
          <w:divBdr>
            <w:top w:val="none" w:sz="0" w:space="0" w:color="auto"/>
            <w:left w:val="none" w:sz="0" w:space="0" w:color="auto"/>
            <w:bottom w:val="none" w:sz="0" w:space="0" w:color="auto"/>
            <w:right w:val="none" w:sz="0" w:space="0" w:color="auto"/>
          </w:divBdr>
        </w:div>
        <w:div w:id="936523338">
          <w:marLeft w:val="0"/>
          <w:marRight w:val="0"/>
          <w:marTop w:val="0"/>
          <w:marBottom w:val="0"/>
          <w:divBdr>
            <w:top w:val="none" w:sz="0" w:space="0" w:color="auto"/>
            <w:left w:val="none" w:sz="0" w:space="0" w:color="auto"/>
            <w:bottom w:val="none" w:sz="0" w:space="0" w:color="auto"/>
            <w:right w:val="none" w:sz="0" w:space="0" w:color="auto"/>
          </w:divBdr>
        </w:div>
        <w:div w:id="936523340">
          <w:marLeft w:val="0"/>
          <w:marRight w:val="0"/>
          <w:marTop w:val="0"/>
          <w:marBottom w:val="0"/>
          <w:divBdr>
            <w:top w:val="none" w:sz="0" w:space="0" w:color="auto"/>
            <w:left w:val="none" w:sz="0" w:space="0" w:color="auto"/>
            <w:bottom w:val="none" w:sz="0" w:space="0" w:color="auto"/>
            <w:right w:val="none" w:sz="0" w:space="0" w:color="auto"/>
          </w:divBdr>
        </w:div>
        <w:div w:id="936523341">
          <w:marLeft w:val="0"/>
          <w:marRight w:val="0"/>
          <w:marTop w:val="0"/>
          <w:marBottom w:val="0"/>
          <w:divBdr>
            <w:top w:val="none" w:sz="0" w:space="0" w:color="auto"/>
            <w:left w:val="none" w:sz="0" w:space="0" w:color="auto"/>
            <w:bottom w:val="none" w:sz="0" w:space="0" w:color="auto"/>
            <w:right w:val="none" w:sz="0" w:space="0" w:color="auto"/>
          </w:divBdr>
        </w:div>
        <w:div w:id="936523342">
          <w:marLeft w:val="0"/>
          <w:marRight w:val="0"/>
          <w:marTop w:val="0"/>
          <w:marBottom w:val="0"/>
          <w:divBdr>
            <w:top w:val="none" w:sz="0" w:space="0" w:color="auto"/>
            <w:left w:val="none" w:sz="0" w:space="0" w:color="auto"/>
            <w:bottom w:val="none" w:sz="0" w:space="0" w:color="auto"/>
            <w:right w:val="none" w:sz="0" w:space="0" w:color="auto"/>
          </w:divBdr>
        </w:div>
        <w:div w:id="936523343">
          <w:marLeft w:val="0"/>
          <w:marRight w:val="0"/>
          <w:marTop w:val="0"/>
          <w:marBottom w:val="0"/>
          <w:divBdr>
            <w:top w:val="none" w:sz="0" w:space="0" w:color="auto"/>
            <w:left w:val="none" w:sz="0" w:space="0" w:color="auto"/>
            <w:bottom w:val="none" w:sz="0" w:space="0" w:color="auto"/>
            <w:right w:val="none" w:sz="0" w:space="0" w:color="auto"/>
          </w:divBdr>
        </w:div>
        <w:div w:id="936523346">
          <w:marLeft w:val="0"/>
          <w:marRight w:val="0"/>
          <w:marTop w:val="0"/>
          <w:marBottom w:val="0"/>
          <w:divBdr>
            <w:top w:val="none" w:sz="0" w:space="0" w:color="auto"/>
            <w:left w:val="none" w:sz="0" w:space="0" w:color="auto"/>
            <w:bottom w:val="none" w:sz="0" w:space="0" w:color="auto"/>
            <w:right w:val="none" w:sz="0" w:space="0" w:color="auto"/>
          </w:divBdr>
        </w:div>
        <w:div w:id="936523347">
          <w:marLeft w:val="0"/>
          <w:marRight w:val="0"/>
          <w:marTop w:val="0"/>
          <w:marBottom w:val="0"/>
          <w:divBdr>
            <w:top w:val="none" w:sz="0" w:space="0" w:color="auto"/>
            <w:left w:val="none" w:sz="0" w:space="0" w:color="auto"/>
            <w:bottom w:val="none" w:sz="0" w:space="0" w:color="auto"/>
            <w:right w:val="none" w:sz="0" w:space="0" w:color="auto"/>
          </w:divBdr>
        </w:div>
        <w:div w:id="936523349">
          <w:marLeft w:val="0"/>
          <w:marRight w:val="0"/>
          <w:marTop w:val="0"/>
          <w:marBottom w:val="0"/>
          <w:divBdr>
            <w:top w:val="none" w:sz="0" w:space="0" w:color="auto"/>
            <w:left w:val="none" w:sz="0" w:space="0" w:color="auto"/>
            <w:bottom w:val="none" w:sz="0" w:space="0" w:color="auto"/>
            <w:right w:val="none" w:sz="0" w:space="0" w:color="auto"/>
          </w:divBdr>
        </w:div>
        <w:div w:id="936523355">
          <w:marLeft w:val="0"/>
          <w:marRight w:val="0"/>
          <w:marTop w:val="0"/>
          <w:marBottom w:val="0"/>
          <w:divBdr>
            <w:top w:val="none" w:sz="0" w:space="0" w:color="auto"/>
            <w:left w:val="none" w:sz="0" w:space="0" w:color="auto"/>
            <w:bottom w:val="none" w:sz="0" w:space="0" w:color="auto"/>
            <w:right w:val="none" w:sz="0" w:space="0" w:color="auto"/>
          </w:divBdr>
        </w:div>
        <w:div w:id="936523358">
          <w:marLeft w:val="0"/>
          <w:marRight w:val="0"/>
          <w:marTop w:val="0"/>
          <w:marBottom w:val="0"/>
          <w:divBdr>
            <w:top w:val="none" w:sz="0" w:space="0" w:color="auto"/>
            <w:left w:val="none" w:sz="0" w:space="0" w:color="auto"/>
            <w:bottom w:val="none" w:sz="0" w:space="0" w:color="auto"/>
            <w:right w:val="none" w:sz="0" w:space="0" w:color="auto"/>
          </w:divBdr>
        </w:div>
        <w:div w:id="936523363">
          <w:marLeft w:val="0"/>
          <w:marRight w:val="0"/>
          <w:marTop w:val="0"/>
          <w:marBottom w:val="0"/>
          <w:divBdr>
            <w:top w:val="none" w:sz="0" w:space="0" w:color="auto"/>
            <w:left w:val="none" w:sz="0" w:space="0" w:color="auto"/>
            <w:bottom w:val="none" w:sz="0" w:space="0" w:color="auto"/>
            <w:right w:val="none" w:sz="0" w:space="0" w:color="auto"/>
          </w:divBdr>
        </w:div>
        <w:div w:id="936523364">
          <w:marLeft w:val="0"/>
          <w:marRight w:val="0"/>
          <w:marTop w:val="0"/>
          <w:marBottom w:val="0"/>
          <w:divBdr>
            <w:top w:val="none" w:sz="0" w:space="0" w:color="auto"/>
            <w:left w:val="none" w:sz="0" w:space="0" w:color="auto"/>
            <w:bottom w:val="none" w:sz="0" w:space="0" w:color="auto"/>
            <w:right w:val="none" w:sz="0" w:space="0" w:color="auto"/>
          </w:divBdr>
        </w:div>
        <w:div w:id="936523366">
          <w:marLeft w:val="0"/>
          <w:marRight w:val="0"/>
          <w:marTop w:val="0"/>
          <w:marBottom w:val="0"/>
          <w:divBdr>
            <w:top w:val="none" w:sz="0" w:space="0" w:color="auto"/>
            <w:left w:val="none" w:sz="0" w:space="0" w:color="auto"/>
            <w:bottom w:val="none" w:sz="0" w:space="0" w:color="auto"/>
            <w:right w:val="none" w:sz="0" w:space="0" w:color="auto"/>
          </w:divBdr>
        </w:div>
        <w:div w:id="936523368">
          <w:marLeft w:val="0"/>
          <w:marRight w:val="0"/>
          <w:marTop w:val="0"/>
          <w:marBottom w:val="0"/>
          <w:divBdr>
            <w:top w:val="none" w:sz="0" w:space="0" w:color="auto"/>
            <w:left w:val="none" w:sz="0" w:space="0" w:color="auto"/>
            <w:bottom w:val="none" w:sz="0" w:space="0" w:color="auto"/>
            <w:right w:val="none" w:sz="0" w:space="0" w:color="auto"/>
          </w:divBdr>
        </w:div>
        <w:div w:id="936523375">
          <w:marLeft w:val="0"/>
          <w:marRight w:val="0"/>
          <w:marTop w:val="0"/>
          <w:marBottom w:val="0"/>
          <w:divBdr>
            <w:top w:val="none" w:sz="0" w:space="0" w:color="auto"/>
            <w:left w:val="none" w:sz="0" w:space="0" w:color="auto"/>
            <w:bottom w:val="none" w:sz="0" w:space="0" w:color="auto"/>
            <w:right w:val="none" w:sz="0" w:space="0" w:color="auto"/>
          </w:divBdr>
        </w:div>
        <w:div w:id="936523383">
          <w:marLeft w:val="0"/>
          <w:marRight w:val="0"/>
          <w:marTop w:val="0"/>
          <w:marBottom w:val="0"/>
          <w:divBdr>
            <w:top w:val="none" w:sz="0" w:space="0" w:color="auto"/>
            <w:left w:val="none" w:sz="0" w:space="0" w:color="auto"/>
            <w:bottom w:val="none" w:sz="0" w:space="0" w:color="auto"/>
            <w:right w:val="none" w:sz="0" w:space="0" w:color="auto"/>
          </w:divBdr>
        </w:div>
        <w:div w:id="936523386">
          <w:marLeft w:val="0"/>
          <w:marRight w:val="0"/>
          <w:marTop w:val="0"/>
          <w:marBottom w:val="0"/>
          <w:divBdr>
            <w:top w:val="none" w:sz="0" w:space="0" w:color="auto"/>
            <w:left w:val="none" w:sz="0" w:space="0" w:color="auto"/>
            <w:bottom w:val="none" w:sz="0" w:space="0" w:color="auto"/>
            <w:right w:val="none" w:sz="0" w:space="0" w:color="auto"/>
          </w:divBdr>
        </w:div>
        <w:div w:id="936523387">
          <w:marLeft w:val="0"/>
          <w:marRight w:val="0"/>
          <w:marTop w:val="0"/>
          <w:marBottom w:val="0"/>
          <w:divBdr>
            <w:top w:val="none" w:sz="0" w:space="0" w:color="auto"/>
            <w:left w:val="none" w:sz="0" w:space="0" w:color="auto"/>
            <w:bottom w:val="none" w:sz="0" w:space="0" w:color="auto"/>
            <w:right w:val="none" w:sz="0" w:space="0" w:color="auto"/>
          </w:divBdr>
        </w:div>
        <w:div w:id="936523389">
          <w:marLeft w:val="0"/>
          <w:marRight w:val="0"/>
          <w:marTop w:val="0"/>
          <w:marBottom w:val="0"/>
          <w:divBdr>
            <w:top w:val="none" w:sz="0" w:space="0" w:color="auto"/>
            <w:left w:val="none" w:sz="0" w:space="0" w:color="auto"/>
            <w:bottom w:val="none" w:sz="0" w:space="0" w:color="auto"/>
            <w:right w:val="none" w:sz="0" w:space="0" w:color="auto"/>
          </w:divBdr>
        </w:div>
        <w:div w:id="936523391">
          <w:marLeft w:val="0"/>
          <w:marRight w:val="0"/>
          <w:marTop w:val="0"/>
          <w:marBottom w:val="0"/>
          <w:divBdr>
            <w:top w:val="none" w:sz="0" w:space="0" w:color="auto"/>
            <w:left w:val="none" w:sz="0" w:space="0" w:color="auto"/>
            <w:bottom w:val="none" w:sz="0" w:space="0" w:color="auto"/>
            <w:right w:val="none" w:sz="0" w:space="0" w:color="auto"/>
          </w:divBdr>
        </w:div>
        <w:div w:id="936523399">
          <w:marLeft w:val="0"/>
          <w:marRight w:val="0"/>
          <w:marTop w:val="0"/>
          <w:marBottom w:val="0"/>
          <w:divBdr>
            <w:top w:val="none" w:sz="0" w:space="0" w:color="auto"/>
            <w:left w:val="none" w:sz="0" w:space="0" w:color="auto"/>
            <w:bottom w:val="none" w:sz="0" w:space="0" w:color="auto"/>
            <w:right w:val="none" w:sz="0" w:space="0" w:color="auto"/>
          </w:divBdr>
        </w:div>
        <w:div w:id="936523403">
          <w:marLeft w:val="0"/>
          <w:marRight w:val="0"/>
          <w:marTop w:val="0"/>
          <w:marBottom w:val="0"/>
          <w:divBdr>
            <w:top w:val="none" w:sz="0" w:space="0" w:color="auto"/>
            <w:left w:val="none" w:sz="0" w:space="0" w:color="auto"/>
            <w:bottom w:val="none" w:sz="0" w:space="0" w:color="auto"/>
            <w:right w:val="none" w:sz="0" w:space="0" w:color="auto"/>
          </w:divBdr>
        </w:div>
        <w:div w:id="936523404">
          <w:marLeft w:val="0"/>
          <w:marRight w:val="0"/>
          <w:marTop w:val="0"/>
          <w:marBottom w:val="0"/>
          <w:divBdr>
            <w:top w:val="none" w:sz="0" w:space="0" w:color="auto"/>
            <w:left w:val="none" w:sz="0" w:space="0" w:color="auto"/>
            <w:bottom w:val="none" w:sz="0" w:space="0" w:color="auto"/>
            <w:right w:val="none" w:sz="0" w:space="0" w:color="auto"/>
          </w:divBdr>
        </w:div>
        <w:div w:id="936523408">
          <w:marLeft w:val="0"/>
          <w:marRight w:val="0"/>
          <w:marTop w:val="0"/>
          <w:marBottom w:val="0"/>
          <w:divBdr>
            <w:top w:val="none" w:sz="0" w:space="0" w:color="auto"/>
            <w:left w:val="none" w:sz="0" w:space="0" w:color="auto"/>
            <w:bottom w:val="none" w:sz="0" w:space="0" w:color="auto"/>
            <w:right w:val="none" w:sz="0" w:space="0" w:color="auto"/>
          </w:divBdr>
        </w:div>
        <w:div w:id="936523411">
          <w:marLeft w:val="0"/>
          <w:marRight w:val="0"/>
          <w:marTop w:val="0"/>
          <w:marBottom w:val="0"/>
          <w:divBdr>
            <w:top w:val="none" w:sz="0" w:space="0" w:color="auto"/>
            <w:left w:val="none" w:sz="0" w:space="0" w:color="auto"/>
            <w:bottom w:val="none" w:sz="0" w:space="0" w:color="auto"/>
            <w:right w:val="none" w:sz="0" w:space="0" w:color="auto"/>
          </w:divBdr>
        </w:div>
        <w:div w:id="936523415">
          <w:marLeft w:val="0"/>
          <w:marRight w:val="0"/>
          <w:marTop w:val="0"/>
          <w:marBottom w:val="0"/>
          <w:divBdr>
            <w:top w:val="none" w:sz="0" w:space="0" w:color="auto"/>
            <w:left w:val="none" w:sz="0" w:space="0" w:color="auto"/>
            <w:bottom w:val="none" w:sz="0" w:space="0" w:color="auto"/>
            <w:right w:val="none" w:sz="0" w:space="0" w:color="auto"/>
          </w:divBdr>
        </w:div>
        <w:div w:id="936523418">
          <w:marLeft w:val="0"/>
          <w:marRight w:val="0"/>
          <w:marTop w:val="0"/>
          <w:marBottom w:val="0"/>
          <w:divBdr>
            <w:top w:val="none" w:sz="0" w:space="0" w:color="auto"/>
            <w:left w:val="none" w:sz="0" w:space="0" w:color="auto"/>
            <w:bottom w:val="none" w:sz="0" w:space="0" w:color="auto"/>
            <w:right w:val="none" w:sz="0" w:space="0" w:color="auto"/>
          </w:divBdr>
        </w:div>
        <w:div w:id="936523420">
          <w:marLeft w:val="0"/>
          <w:marRight w:val="0"/>
          <w:marTop w:val="0"/>
          <w:marBottom w:val="0"/>
          <w:divBdr>
            <w:top w:val="none" w:sz="0" w:space="0" w:color="auto"/>
            <w:left w:val="none" w:sz="0" w:space="0" w:color="auto"/>
            <w:bottom w:val="none" w:sz="0" w:space="0" w:color="auto"/>
            <w:right w:val="none" w:sz="0" w:space="0" w:color="auto"/>
          </w:divBdr>
        </w:div>
        <w:div w:id="936523423">
          <w:marLeft w:val="0"/>
          <w:marRight w:val="0"/>
          <w:marTop w:val="0"/>
          <w:marBottom w:val="0"/>
          <w:divBdr>
            <w:top w:val="none" w:sz="0" w:space="0" w:color="auto"/>
            <w:left w:val="none" w:sz="0" w:space="0" w:color="auto"/>
            <w:bottom w:val="none" w:sz="0" w:space="0" w:color="auto"/>
            <w:right w:val="none" w:sz="0" w:space="0" w:color="auto"/>
          </w:divBdr>
        </w:div>
        <w:div w:id="936523424">
          <w:marLeft w:val="0"/>
          <w:marRight w:val="0"/>
          <w:marTop w:val="0"/>
          <w:marBottom w:val="0"/>
          <w:divBdr>
            <w:top w:val="none" w:sz="0" w:space="0" w:color="auto"/>
            <w:left w:val="none" w:sz="0" w:space="0" w:color="auto"/>
            <w:bottom w:val="none" w:sz="0" w:space="0" w:color="auto"/>
            <w:right w:val="none" w:sz="0" w:space="0" w:color="auto"/>
          </w:divBdr>
        </w:div>
        <w:div w:id="936523432">
          <w:marLeft w:val="0"/>
          <w:marRight w:val="0"/>
          <w:marTop w:val="0"/>
          <w:marBottom w:val="0"/>
          <w:divBdr>
            <w:top w:val="none" w:sz="0" w:space="0" w:color="auto"/>
            <w:left w:val="none" w:sz="0" w:space="0" w:color="auto"/>
            <w:bottom w:val="none" w:sz="0" w:space="0" w:color="auto"/>
            <w:right w:val="none" w:sz="0" w:space="0" w:color="auto"/>
          </w:divBdr>
        </w:div>
        <w:div w:id="936523434">
          <w:marLeft w:val="0"/>
          <w:marRight w:val="0"/>
          <w:marTop w:val="0"/>
          <w:marBottom w:val="0"/>
          <w:divBdr>
            <w:top w:val="none" w:sz="0" w:space="0" w:color="auto"/>
            <w:left w:val="none" w:sz="0" w:space="0" w:color="auto"/>
            <w:bottom w:val="none" w:sz="0" w:space="0" w:color="auto"/>
            <w:right w:val="none" w:sz="0" w:space="0" w:color="auto"/>
          </w:divBdr>
        </w:div>
        <w:div w:id="936523436">
          <w:marLeft w:val="0"/>
          <w:marRight w:val="0"/>
          <w:marTop w:val="0"/>
          <w:marBottom w:val="0"/>
          <w:divBdr>
            <w:top w:val="none" w:sz="0" w:space="0" w:color="auto"/>
            <w:left w:val="none" w:sz="0" w:space="0" w:color="auto"/>
            <w:bottom w:val="none" w:sz="0" w:space="0" w:color="auto"/>
            <w:right w:val="none" w:sz="0" w:space="0" w:color="auto"/>
          </w:divBdr>
        </w:div>
        <w:div w:id="936523437">
          <w:marLeft w:val="0"/>
          <w:marRight w:val="0"/>
          <w:marTop w:val="0"/>
          <w:marBottom w:val="0"/>
          <w:divBdr>
            <w:top w:val="none" w:sz="0" w:space="0" w:color="auto"/>
            <w:left w:val="none" w:sz="0" w:space="0" w:color="auto"/>
            <w:bottom w:val="none" w:sz="0" w:space="0" w:color="auto"/>
            <w:right w:val="none" w:sz="0" w:space="0" w:color="auto"/>
          </w:divBdr>
        </w:div>
        <w:div w:id="936523438">
          <w:marLeft w:val="0"/>
          <w:marRight w:val="0"/>
          <w:marTop w:val="0"/>
          <w:marBottom w:val="0"/>
          <w:divBdr>
            <w:top w:val="none" w:sz="0" w:space="0" w:color="auto"/>
            <w:left w:val="none" w:sz="0" w:space="0" w:color="auto"/>
            <w:bottom w:val="none" w:sz="0" w:space="0" w:color="auto"/>
            <w:right w:val="none" w:sz="0" w:space="0" w:color="auto"/>
          </w:divBdr>
        </w:div>
        <w:div w:id="936523440">
          <w:marLeft w:val="0"/>
          <w:marRight w:val="0"/>
          <w:marTop w:val="0"/>
          <w:marBottom w:val="0"/>
          <w:divBdr>
            <w:top w:val="none" w:sz="0" w:space="0" w:color="auto"/>
            <w:left w:val="none" w:sz="0" w:space="0" w:color="auto"/>
            <w:bottom w:val="none" w:sz="0" w:space="0" w:color="auto"/>
            <w:right w:val="none" w:sz="0" w:space="0" w:color="auto"/>
          </w:divBdr>
        </w:div>
        <w:div w:id="936523445">
          <w:marLeft w:val="0"/>
          <w:marRight w:val="0"/>
          <w:marTop w:val="0"/>
          <w:marBottom w:val="0"/>
          <w:divBdr>
            <w:top w:val="none" w:sz="0" w:space="0" w:color="auto"/>
            <w:left w:val="none" w:sz="0" w:space="0" w:color="auto"/>
            <w:bottom w:val="none" w:sz="0" w:space="0" w:color="auto"/>
            <w:right w:val="none" w:sz="0" w:space="0" w:color="auto"/>
          </w:divBdr>
        </w:div>
        <w:div w:id="936523446">
          <w:marLeft w:val="0"/>
          <w:marRight w:val="0"/>
          <w:marTop w:val="0"/>
          <w:marBottom w:val="0"/>
          <w:divBdr>
            <w:top w:val="none" w:sz="0" w:space="0" w:color="auto"/>
            <w:left w:val="none" w:sz="0" w:space="0" w:color="auto"/>
            <w:bottom w:val="none" w:sz="0" w:space="0" w:color="auto"/>
            <w:right w:val="none" w:sz="0" w:space="0" w:color="auto"/>
          </w:divBdr>
        </w:div>
        <w:div w:id="936523453">
          <w:marLeft w:val="0"/>
          <w:marRight w:val="0"/>
          <w:marTop w:val="0"/>
          <w:marBottom w:val="0"/>
          <w:divBdr>
            <w:top w:val="none" w:sz="0" w:space="0" w:color="auto"/>
            <w:left w:val="none" w:sz="0" w:space="0" w:color="auto"/>
            <w:bottom w:val="none" w:sz="0" w:space="0" w:color="auto"/>
            <w:right w:val="none" w:sz="0" w:space="0" w:color="auto"/>
          </w:divBdr>
        </w:div>
        <w:div w:id="936523459">
          <w:marLeft w:val="0"/>
          <w:marRight w:val="0"/>
          <w:marTop w:val="0"/>
          <w:marBottom w:val="0"/>
          <w:divBdr>
            <w:top w:val="none" w:sz="0" w:space="0" w:color="auto"/>
            <w:left w:val="none" w:sz="0" w:space="0" w:color="auto"/>
            <w:bottom w:val="none" w:sz="0" w:space="0" w:color="auto"/>
            <w:right w:val="none" w:sz="0" w:space="0" w:color="auto"/>
          </w:divBdr>
        </w:div>
        <w:div w:id="936523460">
          <w:marLeft w:val="0"/>
          <w:marRight w:val="0"/>
          <w:marTop w:val="0"/>
          <w:marBottom w:val="0"/>
          <w:divBdr>
            <w:top w:val="none" w:sz="0" w:space="0" w:color="auto"/>
            <w:left w:val="none" w:sz="0" w:space="0" w:color="auto"/>
            <w:bottom w:val="none" w:sz="0" w:space="0" w:color="auto"/>
            <w:right w:val="none" w:sz="0" w:space="0" w:color="auto"/>
          </w:divBdr>
        </w:div>
        <w:div w:id="936523461">
          <w:marLeft w:val="0"/>
          <w:marRight w:val="0"/>
          <w:marTop w:val="0"/>
          <w:marBottom w:val="0"/>
          <w:divBdr>
            <w:top w:val="none" w:sz="0" w:space="0" w:color="auto"/>
            <w:left w:val="none" w:sz="0" w:space="0" w:color="auto"/>
            <w:bottom w:val="none" w:sz="0" w:space="0" w:color="auto"/>
            <w:right w:val="none" w:sz="0" w:space="0" w:color="auto"/>
          </w:divBdr>
        </w:div>
        <w:div w:id="936523470">
          <w:marLeft w:val="0"/>
          <w:marRight w:val="0"/>
          <w:marTop w:val="0"/>
          <w:marBottom w:val="0"/>
          <w:divBdr>
            <w:top w:val="none" w:sz="0" w:space="0" w:color="auto"/>
            <w:left w:val="none" w:sz="0" w:space="0" w:color="auto"/>
            <w:bottom w:val="none" w:sz="0" w:space="0" w:color="auto"/>
            <w:right w:val="none" w:sz="0" w:space="0" w:color="auto"/>
          </w:divBdr>
        </w:div>
      </w:divsChild>
    </w:div>
    <w:div w:id="936523236">
      <w:marLeft w:val="0"/>
      <w:marRight w:val="0"/>
      <w:marTop w:val="0"/>
      <w:marBottom w:val="0"/>
      <w:divBdr>
        <w:top w:val="none" w:sz="0" w:space="0" w:color="auto"/>
        <w:left w:val="none" w:sz="0" w:space="0" w:color="auto"/>
        <w:bottom w:val="none" w:sz="0" w:space="0" w:color="auto"/>
        <w:right w:val="none" w:sz="0" w:space="0" w:color="auto"/>
      </w:divBdr>
    </w:div>
    <w:div w:id="936523266">
      <w:marLeft w:val="0"/>
      <w:marRight w:val="0"/>
      <w:marTop w:val="0"/>
      <w:marBottom w:val="0"/>
      <w:divBdr>
        <w:top w:val="none" w:sz="0" w:space="0" w:color="auto"/>
        <w:left w:val="none" w:sz="0" w:space="0" w:color="auto"/>
        <w:bottom w:val="none" w:sz="0" w:space="0" w:color="auto"/>
        <w:right w:val="none" w:sz="0" w:space="0" w:color="auto"/>
      </w:divBdr>
    </w:div>
    <w:div w:id="936523314">
      <w:marLeft w:val="0"/>
      <w:marRight w:val="0"/>
      <w:marTop w:val="0"/>
      <w:marBottom w:val="0"/>
      <w:divBdr>
        <w:top w:val="none" w:sz="0" w:space="0" w:color="auto"/>
        <w:left w:val="none" w:sz="0" w:space="0" w:color="auto"/>
        <w:bottom w:val="none" w:sz="0" w:space="0" w:color="auto"/>
        <w:right w:val="none" w:sz="0" w:space="0" w:color="auto"/>
      </w:divBdr>
      <w:divsChild>
        <w:div w:id="936523339">
          <w:marLeft w:val="0"/>
          <w:marRight w:val="0"/>
          <w:marTop w:val="0"/>
          <w:marBottom w:val="0"/>
          <w:divBdr>
            <w:top w:val="none" w:sz="0" w:space="0" w:color="auto"/>
            <w:left w:val="none" w:sz="0" w:space="0" w:color="auto"/>
            <w:bottom w:val="none" w:sz="0" w:space="0" w:color="auto"/>
            <w:right w:val="none" w:sz="0" w:space="0" w:color="auto"/>
          </w:divBdr>
        </w:div>
        <w:div w:id="936523414">
          <w:marLeft w:val="0"/>
          <w:marRight w:val="0"/>
          <w:marTop w:val="0"/>
          <w:marBottom w:val="0"/>
          <w:divBdr>
            <w:top w:val="single" w:sz="2" w:space="0" w:color="D9D9E3"/>
            <w:left w:val="single" w:sz="2" w:space="0" w:color="D9D9E3"/>
            <w:bottom w:val="single" w:sz="2" w:space="0" w:color="D9D9E3"/>
            <w:right w:val="single" w:sz="2" w:space="0" w:color="D9D9E3"/>
          </w:divBdr>
          <w:divsChild>
            <w:div w:id="936523402">
              <w:marLeft w:val="0"/>
              <w:marRight w:val="0"/>
              <w:marTop w:val="0"/>
              <w:marBottom w:val="0"/>
              <w:divBdr>
                <w:top w:val="single" w:sz="2" w:space="0" w:color="D9D9E3"/>
                <w:left w:val="single" w:sz="2" w:space="0" w:color="D9D9E3"/>
                <w:bottom w:val="single" w:sz="2" w:space="0" w:color="D9D9E3"/>
                <w:right w:val="single" w:sz="2" w:space="0" w:color="D9D9E3"/>
              </w:divBdr>
              <w:divsChild>
                <w:div w:id="936523421">
                  <w:marLeft w:val="0"/>
                  <w:marRight w:val="0"/>
                  <w:marTop w:val="0"/>
                  <w:marBottom w:val="0"/>
                  <w:divBdr>
                    <w:top w:val="single" w:sz="2" w:space="0" w:color="D9D9E3"/>
                    <w:left w:val="single" w:sz="2" w:space="0" w:color="D9D9E3"/>
                    <w:bottom w:val="single" w:sz="2" w:space="0" w:color="D9D9E3"/>
                    <w:right w:val="single" w:sz="2" w:space="0" w:color="D9D9E3"/>
                  </w:divBdr>
                  <w:divsChild>
                    <w:div w:id="936523380">
                      <w:marLeft w:val="0"/>
                      <w:marRight w:val="0"/>
                      <w:marTop w:val="0"/>
                      <w:marBottom w:val="0"/>
                      <w:divBdr>
                        <w:top w:val="single" w:sz="2" w:space="0" w:color="D9D9E3"/>
                        <w:left w:val="single" w:sz="2" w:space="0" w:color="D9D9E3"/>
                        <w:bottom w:val="single" w:sz="2" w:space="0" w:color="D9D9E3"/>
                        <w:right w:val="single" w:sz="2" w:space="0" w:color="D9D9E3"/>
                      </w:divBdr>
                      <w:divsChild>
                        <w:div w:id="936523253">
                          <w:marLeft w:val="0"/>
                          <w:marRight w:val="0"/>
                          <w:marTop w:val="0"/>
                          <w:marBottom w:val="0"/>
                          <w:divBdr>
                            <w:top w:val="single" w:sz="2" w:space="0" w:color="D9D9E3"/>
                            <w:left w:val="single" w:sz="2" w:space="0" w:color="D9D9E3"/>
                            <w:bottom w:val="single" w:sz="2" w:space="0" w:color="D9D9E3"/>
                            <w:right w:val="single" w:sz="2" w:space="0" w:color="D9D9E3"/>
                          </w:divBdr>
                          <w:divsChild>
                            <w:div w:id="936523406">
                              <w:marLeft w:val="0"/>
                              <w:marRight w:val="0"/>
                              <w:marTop w:val="100"/>
                              <w:marBottom w:val="100"/>
                              <w:divBdr>
                                <w:top w:val="single" w:sz="2" w:space="0" w:color="D9D9E3"/>
                                <w:left w:val="single" w:sz="2" w:space="0" w:color="D9D9E3"/>
                                <w:bottom w:val="single" w:sz="2" w:space="0" w:color="D9D9E3"/>
                                <w:right w:val="single" w:sz="2" w:space="0" w:color="D9D9E3"/>
                              </w:divBdr>
                              <w:divsChild>
                                <w:div w:id="936523287">
                                  <w:marLeft w:val="0"/>
                                  <w:marRight w:val="0"/>
                                  <w:marTop w:val="0"/>
                                  <w:marBottom w:val="0"/>
                                  <w:divBdr>
                                    <w:top w:val="single" w:sz="2" w:space="0" w:color="D9D9E3"/>
                                    <w:left w:val="single" w:sz="2" w:space="0" w:color="D9D9E3"/>
                                    <w:bottom w:val="single" w:sz="2" w:space="0" w:color="D9D9E3"/>
                                    <w:right w:val="single" w:sz="2" w:space="0" w:color="D9D9E3"/>
                                  </w:divBdr>
                                  <w:divsChild>
                                    <w:div w:id="936523310">
                                      <w:marLeft w:val="0"/>
                                      <w:marRight w:val="0"/>
                                      <w:marTop w:val="0"/>
                                      <w:marBottom w:val="0"/>
                                      <w:divBdr>
                                        <w:top w:val="single" w:sz="2" w:space="0" w:color="D9D9E3"/>
                                        <w:left w:val="single" w:sz="2" w:space="0" w:color="D9D9E3"/>
                                        <w:bottom w:val="single" w:sz="2" w:space="0" w:color="D9D9E3"/>
                                        <w:right w:val="single" w:sz="2" w:space="0" w:color="D9D9E3"/>
                                      </w:divBdr>
                                      <w:divsChild>
                                        <w:div w:id="936523371">
                                          <w:marLeft w:val="0"/>
                                          <w:marRight w:val="0"/>
                                          <w:marTop w:val="0"/>
                                          <w:marBottom w:val="0"/>
                                          <w:divBdr>
                                            <w:top w:val="single" w:sz="2" w:space="0" w:color="D9D9E3"/>
                                            <w:left w:val="single" w:sz="2" w:space="0" w:color="D9D9E3"/>
                                            <w:bottom w:val="single" w:sz="2" w:space="0" w:color="D9D9E3"/>
                                            <w:right w:val="single" w:sz="2" w:space="0" w:color="D9D9E3"/>
                                          </w:divBdr>
                                          <w:divsChild>
                                            <w:div w:id="936523259">
                                              <w:marLeft w:val="0"/>
                                              <w:marRight w:val="0"/>
                                              <w:marTop w:val="0"/>
                                              <w:marBottom w:val="0"/>
                                              <w:divBdr>
                                                <w:top w:val="single" w:sz="2" w:space="0" w:color="D9D9E3"/>
                                                <w:left w:val="single" w:sz="2" w:space="0" w:color="D9D9E3"/>
                                                <w:bottom w:val="single" w:sz="2" w:space="0" w:color="D9D9E3"/>
                                                <w:right w:val="single" w:sz="2" w:space="0" w:color="D9D9E3"/>
                                              </w:divBdr>
                                              <w:divsChild>
                                                <w:div w:id="936523417">
                                                  <w:marLeft w:val="0"/>
                                                  <w:marRight w:val="0"/>
                                                  <w:marTop w:val="0"/>
                                                  <w:marBottom w:val="0"/>
                                                  <w:divBdr>
                                                    <w:top w:val="single" w:sz="2" w:space="0" w:color="D9D9E3"/>
                                                    <w:left w:val="single" w:sz="2" w:space="0" w:color="D9D9E3"/>
                                                    <w:bottom w:val="single" w:sz="2" w:space="0" w:color="D9D9E3"/>
                                                    <w:right w:val="single" w:sz="2" w:space="0" w:color="D9D9E3"/>
                                                  </w:divBdr>
                                                  <w:divsChild>
                                                    <w:div w:id="9365232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936523352">
      <w:marLeft w:val="0"/>
      <w:marRight w:val="0"/>
      <w:marTop w:val="0"/>
      <w:marBottom w:val="0"/>
      <w:divBdr>
        <w:top w:val="none" w:sz="0" w:space="0" w:color="auto"/>
        <w:left w:val="none" w:sz="0" w:space="0" w:color="auto"/>
        <w:bottom w:val="none" w:sz="0" w:space="0" w:color="auto"/>
        <w:right w:val="none" w:sz="0" w:space="0" w:color="auto"/>
      </w:divBdr>
      <w:divsChild>
        <w:div w:id="936523195">
          <w:marLeft w:val="0"/>
          <w:marRight w:val="0"/>
          <w:marTop w:val="0"/>
          <w:marBottom w:val="0"/>
          <w:divBdr>
            <w:top w:val="none" w:sz="0" w:space="0" w:color="auto"/>
            <w:left w:val="none" w:sz="0" w:space="0" w:color="auto"/>
            <w:bottom w:val="none" w:sz="0" w:space="0" w:color="auto"/>
            <w:right w:val="none" w:sz="0" w:space="0" w:color="auto"/>
          </w:divBdr>
        </w:div>
        <w:div w:id="936523200">
          <w:marLeft w:val="0"/>
          <w:marRight w:val="0"/>
          <w:marTop w:val="0"/>
          <w:marBottom w:val="0"/>
          <w:divBdr>
            <w:top w:val="none" w:sz="0" w:space="0" w:color="auto"/>
            <w:left w:val="none" w:sz="0" w:space="0" w:color="auto"/>
            <w:bottom w:val="none" w:sz="0" w:space="0" w:color="auto"/>
            <w:right w:val="none" w:sz="0" w:space="0" w:color="auto"/>
          </w:divBdr>
        </w:div>
        <w:div w:id="936523202">
          <w:marLeft w:val="0"/>
          <w:marRight w:val="0"/>
          <w:marTop w:val="0"/>
          <w:marBottom w:val="0"/>
          <w:divBdr>
            <w:top w:val="none" w:sz="0" w:space="0" w:color="auto"/>
            <w:left w:val="none" w:sz="0" w:space="0" w:color="auto"/>
            <w:bottom w:val="none" w:sz="0" w:space="0" w:color="auto"/>
            <w:right w:val="none" w:sz="0" w:space="0" w:color="auto"/>
          </w:divBdr>
        </w:div>
        <w:div w:id="936523203">
          <w:marLeft w:val="0"/>
          <w:marRight w:val="0"/>
          <w:marTop w:val="0"/>
          <w:marBottom w:val="0"/>
          <w:divBdr>
            <w:top w:val="none" w:sz="0" w:space="0" w:color="auto"/>
            <w:left w:val="none" w:sz="0" w:space="0" w:color="auto"/>
            <w:bottom w:val="none" w:sz="0" w:space="0" w:color="auto"/>
            <w:right w:val="none" w:sz="0" w:space="0" w:color="auto"/>
          </w:divBdr>
        </w:div>
        <w:div w:id="936523207">
          <w:marLeft w:val="0"/>
          <w:marRight w:val="0"/>
          <w:marTop w:val="0"/>
          <w:marBottom w:val="0"/>
          <w:divBdr>
            <w:top w:val="none" w:sz="0" w:space="0" w:color="auto"/>
            <w:left w:val="none" w:sz="0" w:space="0" w:color="auto"/>
            <w:bottom w:val="none" w:sz="0" w:space="0" w:color="auto"/>
            <w:right w:val="none" w:sz="0" w:space="0" w:color="auto"/>
          </w:divBdr>
        </w:div>
        <w:div w:id="936523210">
          <w:marLeft w:val="0"/>
          <w:marRight w:val="0"/>
          <w:marTop w:val="0"/>
          <w:marBottom w:val="0"/>
          <w:divBdr>
            <w:top w:val="none" w:sz="0" w:space="0" w:color="auto"/>
            <w:left w:val="none" w:sz="0" w:space="0" w:color="auto"/>
            <w:bottom w:val="none" w:sz="0" w:space="0" w:color="auto"/>
            <w:right w:val="none" w:sz="0" w:space="0" w:color="auto"/>
          </w:divBdr>
        </w:div>
        <w:div w:id="936523213">
          <w:marLeft w:val="0"/>
          <w:marRight w:val="0"/>
          <w:marTop w:val="0"/>
          <w:marBottom w:val="0"/>
          <w:divBdr>
            <w:top w:val="none" w:sz="0" w:space="0" w:color="auto"/>
            <w:left w:val="none" w:sz="0" w:space="0" w:color="auto"/>
            <w:bottom w:val="none" w:sz="0" w:space="0" w:color="auto"/>
            <w:right w:val="none" w:sz="0" w:space="0" w:color="auto"/>
          </w:divBdr>
        </w:div>
        <w:div w:id="936523214">
          <w:marLeft w:val="0"/>
          <w:marRight w:val="0"/>
          <w:marTop w:val="0"/>
          <w:marBottom w:val="0"/>
          <w:divBdr>
            <w:top w:val="none" w:sz="0" w:space="0" w:color="auto"/>
            <w:left w:val="none" w:sz="0" w:space="0" w:color="auto"/>
            <w:bottom w:val="none" w:sz="0" w:space="0" w:color="auto"/>
            <w:right w:val="none" w:sz="0" w:space="0" w:color="auto"/>
          </w:divBdr>
        </w:div>
        <w:div w:id="936523216">
          <w:marLeft w:val="0"/>
          <w:marRight w:val="0"/>
          <w:marTop w:val="0"/>
          <w:marBottom w:val="0"/>
          <w:divBdr>
            <w:top w:val="none" w:sz="0" w:space="0" w:color="auto"/>
            <w:left w:val="none" w:sz="0" w:space="0" w:color="auto"/>
            <w:bottom w:val="none" w:sz="0" w:space="0" w:color="auto"/>
            <w:right w:val="none" w:sz="0" w:space="0" w:color="auto"/>
          </w:divBdr>
        </w:div>
        <w:div w:id="936523219">
          <w:marLeft w:val="0"/>
          <w:marRight w:val="0"/>
          <w:marTop w:val="0"/>
          <w:marBottom w:val="0"/>
          <w:divBdr>
            <w:top w:val="none" w:sz="0" w:space="0" w:color="auto"/>
            <w:left w:val="none" w:sz="0" w:space="0" w:color="auto"/>
            <w:bottom w:val="none" w:sz="0" w:space="0" w:color="auto"/>
            <w:right w:val="none" w:sz="0" w:space="0" w:color="auto"/>
          </w:divBdr>
        </w:div>
        <w:div w:id="936523224">
          <w:marLeft w:val="0"/>
          <w:marRight w:val="0"/>
          <w:marTop w:val="0"/>
          <w:marBottom w:val="0"/>
          <w:divBdr>
            <w:top w:val="none" w:sz="0" w:space="0" w:color="auto"/>
            <w:left w:val="none" w:sz="0" w:space="0" w:color="auto"/>
            <w:bottom w:val="none" w:sz="0" w:space="0" w:color="auto"/>
            <w:right w:val="none" w:sz="0" w:space="0" w:color="auto"/>
          </w:divBdr>
        </w:div>
        <w:div w:id="936523225">
          <w:marLeft w:val="0"/>
          <w:marRight w:val="0"/>
          <w:marTop w:val="0"/>
          <w:marBottom w:val="0"/>
          <w:divBdr>
            <w:top w:val="none" w:sz="0" w:space="0" w:color="auto"/>
            <w:left w:val="none" w:sz="0" w:space="0" w:color="auto"/>
            <w:bottom w:val="none" w:sz="0" w:space="0" w:color="auto"/>
            <w:right w:val="none" w:sz="0" w:space="0" w:color="auto"/>
          </w:divBdr>
        </w:div>
        <w:div w:id="936523228">
          <w:marLeft w:val="0"/>
          <w:marRight w:val="0"/>
          <w:marTop w:val="0"/>
          <w:marBottom w:val="0"/>
          <w:divBdr>
            <w:top w:val="none" w:sz="0" w:space="0" w:color="auto"/>
            <w:left w:val="none" w:sz="0" w:space="0" w:color="auto"/>
            <w:bottom w:val="none" w:sz="0" w:space="0" w:color="auto"/>
            <w:right w:val="none" w:sz="0" w:space="0" w:color="auto"/>
          </w:divBdr>
        </w:div>
        <w:div w:id="936523230">
          <w:marLeft w:val="0"/>
          <w:marRight w:val="0"/>
          <w:marTop w:val="0"/>
          <w:marBottom w:val="0"/>
          <w:divBdr>
            <w:top w:val="none" w:sz="0" w:space="0" w:color="auto"/>
            <w:left w:val="none" w:sz="0" w:space="0" w:color="auto"/>
            <w:bottom w:val="none" w:sz="0" w:space="0" w:color="auto"/>
            <w:right w:val="none" w:sz="0" w:space="0" w:color="auto"/>
          </w:divBdr>
        </w:div>
        <w:div w:id="936523238">
          <w:marLeft w:val="0"/>
          <w:marRight w:val="0"/>
          <w:marTop w:val="0"/>
          <w:marBottom w:val="0"/>
          <w:divBdr>
            <w:top w:val="none" w:sz="0" w:space="0" w:color="auto"/>
            <w:left w:val="none" w:sz="0" w:space="0" w:color="auto"/>
            <w:bottom w:val="none" w:sz="0" w:space="0" w:color="auto"/>
            <w:right w:val="none" w:sz="0" w:space="0" w:color="auto"/>
          </w:divBdr>
        </w:div>
        <w:div w:id="936523239">
          <w:marLeft w:val="0"/>
          <w:marRight w:val="0"/>
          <w:marTop w:val="0"/>
          <w:marBottom w:val="0"/>
          <w:divBdr>
            <w:top w:val="none" w:sz="0" w:space="0" w:color="auto"/>
            <w:left w:val="none" w:sz="0" w:space="0" w:color="auto"/>
            <w:bottom w:val="none" w:sz="0" w:space="0" w:color="auto"/>
            <w:right w:val="none" w:sz="0" w:space="0" w:color="auto"/>
          </w:divBdr>
        </w:div>
        <w:div w:id="936523240">
          <w:marLeft w:val="0"/>
          <w:marRight w:val="0"/>
          <w:marTop w:val="0"/>
          <w:marBottom w:val="0"/>
          <w:divBdr>
            <w:top w:val="none" w:sz="0" w:space="0" w:color="auto"/>
            <w:left w:val="none" w:sz="0" w:space="0" w:color="auto"/>
            <w:bottom w:val="none" w:sz="0" w:space="0" w:color="auto"/>
            <w:right w:val="none" w:sz="0" w:space="0" w:color="auto"/>
          </w:divBdr>
        </w:div>
        <w:div w:id="936523242">
          <w:marLeft w:val="0"/>
          <w:marRight w:val="0"/>
          <w:marTop w:val="0"/>
          <w:marBottom w:val="0"/>
          <w:divBdr>
            <w:top w:val="none" w:sz="0" w:space="0" w:color="auto"/>
            <w:left w:val="none" w:sz="0" w:space="0" w:color="auto"/>
            <w:bottom w:val="none" w:sz="0" w:space="0" w:color="auto"/>
            <w:right w:val="none" w:sz="0" w:space="0" w:color="auto"/>
          </w:divBdr>
        </w:div>
        <w:div w:id="936523244">
          <w:marLeft w:val="0"/>
          <w:marRight w:val="0"/>
          <w:marTop w:val="0"/>
          <w:marBottom w:val="0"/>
          <w:divBdr>
            <w:top w:val="none" w:sz="0" w:space="0" w:color="auto"/>
            <w:left w:val="none" w:sz="0" w:space="0" w:color="auto"/>
            <w:bottom w:val="none" w:sz="0" w:space="0" w:color="auto"/>
            <w:right w:val="none" w:sz="0" w:space="0" w:color="auto"/>
          </w:divBdr>
        </w:div>
        <w:div w:id="936523246">
          <w:marLeft w:val="0"/>
          <w:marRight w:val="0"/>
          <w:marTop w:val="0"/>
          <w:marBottom w:val="0"/>
          <w:divBdr>
            <w:top w:val="none" w:sz="0" w:space="0" w:color="auto"/>
            <w:left w:val="none" w:sz="0" w:space="0" w:color="auto"/>
            <w:bottom w:val="none" w:sz="0" w:space="0" w:color="auto"/>
            <w:right w:val="none" w:sz="0" w:space="0" w:color="auto"/>
          </w:divBdr>
        </w:div>
        <w:div w:id="936523247">
          <w:marLeft w:val="0"/>
          <w:marRight w:val="0"/>
          <w:marTop w:val="0"/>
          <w:marBottom w:val="0"/>
          <w:divBdr>
            <w:top w:val="none" w:sz="0" w:space="0" w:color="auto"/>
            <w:left w:val="none" w:sz="0" w:space="0" w:color="auto"/>
            <w:bottom w:val="none" w:sz="0" w:space="0" w:color="auto"/>
            <w:right w:val="none" w:sz="0" w:space="0" w:color="auto"/>
          </w:divBdr>
        </w:div>
        <w:div w:id="936523250">
          <w:marLeft w:val="0"/>
          <w:marRight w:val="0"/>
          <w:marTop w:val="0"/>
          <w:marBottom w:val="0"/>
          <w:divBdr>
            <w:top w:val="none" w:sz="0" w:space="0" w:color="auto"/>
            <w:left w:val="none" w:sz="0" w:space="0" w:color="auto"/>
            <w:bottom w:val="none" w:sz="0" w:space="0" w:color="auto"/>
            <w:right w:val="none" w:sz="0" w:space="0" w:color="auto"/>
          </w:divBdr>
        </w:div>
        <w:div w:id="936523251">
          <w:marLeft w:val="0"/>
          <w:marRight w:val="0"/>
          <w:marTop w:val="0"/>
          <w:marBottom w:val="0"/>
          <w:divBdr>
            <w:top w:val="none" w:sz="0" w:space="0" w:color="auto"/>
            <w:left w:val="none" w:sz="0" w:space="0" w:color="auto"/>
            <w:bottom w:val="none" w:sz="0" w:space="0" w:color="auto"/>
            <w:right w:val="none" w:sz="0" w:space="0" w:color="auto"/>
          </w:divBdr>
        </w:div>
        <w:div w:id="936523254">
          <w:marLeft w:val="0"/>
          <w:marRight w:val="0"/>
          <w:marTop w:val="0"/>
          <w:marBottom w:val="0"/>
          <w:divBdr>
            <w:top w:val="none" w:sz="0" w:space="0" w:color="auto"/>
            <w:left w:val="none" w:sz="0" w:space="0" w:color="auto"/>
            <w:bottom w:val="none" w:sz="0" w:space="0" w:color="auto"/>
            <w:right w:val="none" w:sz="0" w:space="0" w:color="auto"/>
          </w:divBdr>
        </w:div>
        <w:div w:id="936523264">
          <w:marLeft w:val="0"/>
          <w:marRight w:val="0"/>
          <w:marTop w:val="0"/>
          <w:marBottom w:val="0"/>
          <w:divBdr>
            <w:top w:val="none" w:sz="0" w:space="0" w:color="auto"/>
            <w:left w:val="none" w:sz="0" w:space="0" w:color="auto"/>
            <w:bottom w:val="none" w:sz="0" w:space="0" w:color="auto"/>
            <w:right w:val="none" w:sz="0" w:space="0" w:color="auto"/>
          </w:divBdr>
        </w:div>
        <w:div w:id="936523269">
          <w:marLeft w:val="0"/>
          <w:marRight w:val="0"/>
          <w:marTop w:val="0"/>
          <w:marBottom w:val="0"/>
          <w:divBdr>
            <w:top w:val="none" w:sz="0" w:space="0" w:color="auto"/>
            <w:left w:val="none" w:sz="0" w:space="0" w:color="auto"/>
            <w:bottom w:val="none" w:sz="0" w:space="0" w:color="auto"/>
            <w:right w:val="none" w:sz="0" w:space="0" w:color="auto"/>
          </w:divBdr>
        </w:div>
        <w:div w:id="936523273">
          <w:marLeft w:val="0"/>
          <w:marRight w:val="0"/>
          <w:marTop w:val="0"/>
          <w:marBottom w:val="0"/>
          <w:divBdr>
            <w:top w:val="none" w:sz="0" w:space="0" w:color="auto"/>
            <w:left w:val="none" w:sz="0" w:space="0" w:color="auto"/>
            <w:bottom w:val="none" w:sz="0" w:space="0" w:color="auto"/>
            <w:right w:val="none" w:sz="0" w:space="0" w:color="auto"/>
          </w:divBdr>
        </w:div>
        <w:div w:id="936523275">
          <w:marLeft w:val="0"/>
          <w:marRight w:val="0"/>
          <w:marTop w:val="0"/>
          <w:marBottom w:val="0"/>
          <w:divBdr>
            <w:top w:val="none" w:sz="0" w:space="0" w:color="auto"/>
            <w:left w:val="none" w:sz="0" w:space="0" w:color="auto"/>
            <w:bottom w:val="none" w:sz="0" w:space="0" w:color="auto"/>
            <w:right w:val="none" w:sz="0" w:space="0" w:color="auto"/>
          </w:divBdr>
        </w:div>
        <w:div w:id="936523276">
          <w:marLeft w:val="0"/>
          <w:marRight w:val="0"/>
          <w:marTop w:val="0"/>
          <w:marBottom w:val="0"/>
          <w:divBdr>
            <w:top w:val="none" w:sz="0" w:space="0" w:color="auto"/>
            <w:left w:val="none" w:sz="0" w:space="0" w:color="auto"/>
            <w:bottom w:val="none" w:sz="0" w:space="0" w:color="auto"/>
            <w:right w:val="none" w:sz="0" w:space="0" w:color="auto"/>
          </w:divBdr>
        </w:div>
        <w:div w:id="936523278">
          <w:marLeft w:val="0"/>
          <w:marRight w:val="0"/>
          <w:marTop w:val="0"/>
          <w:marBottom w:val="0"/>
          <w:divBdr>
            <w:top w:val="none" w:sz="0" w:space="0" w:color="auto"/>
            <w:left w:val="none" w:sz="0" w:space="0" w:color="auto"/>
            <w:bottom w:val="none" w:sz="0" w:space="0" w:color="auto"/>
            <w:right w:val="none" w:sz="0" w:space="0" w:color="auto"/>
          </w:divBdr>
        </w:div>
        <w:div w:id="936523280">
          <w:marLeft w:val="0"/>
          <w:marRight w:val="0"/>
          <w:marTop w:val="0"/>
          <w:marBottom w:val="0"/>
          <w:divBdr>
            <w:top w:val="none" w:sz="0" w:space="0" w:color="auto"/>
            <w:left w:val="none" w:sz="0" w:space="0" w:color="auto"/>
            <w:bottom w:val="none" w:sz="0" w:space="0" w:color="auto"/>
            <w:right w:val="none" w:sz="0" w:space="0" w:color="auto"/>
          </w:divBdr>
        </w:div>
        <w:div w:id="936523283">
          <w:marLeft w:val="0"/>
          <w:marRight w:val="0"/>
          <w:marTop w:val="0"/>
          <w:marBottom w:val="0"/>
          <w:divBdr>
            <w:top w:val="none" w:sz="0" w:space="0" w:color="auto"/>
            <w:left w:val="none" w:sz="0" w:space="0" w:color="auto"/>
            <w:bottom w:val="none" w:sz="0" w:space="0" w:color="auto"/>
            <w:right w:val="none" w:sz="0" w:space="0" w:color="auto"/>
          </w:divBdr>
        </w:div>
        <w:div w:id="936523286">
          <w:marLeft w:val="0"/>
          <w:marRight w:val="0"/>
          <w:marTop w:val="0"/>
          <w:marBottom w:val="0"/>
          <w:divBdr>
            <w:top w:val="none" w:sz="0" w:space="0" w:color="auto"/>
            <w:left w:val="none" w:sz="0" w:space="0" w:color="auto"/>
            <w:bottom w:val="none" w:sz="0" w:space="0" w:color="auto"/>
            <w:right w:val="none" w:sz="0" w:space="0" w:color="auto"/>
          </w:divBdr>
        </w:div>
        <w:div w:id="936523288">
          <w:marLeft w:val="0"/>
          <w:marRight w:val="0"/>
          <w:marTop w:val="0"/>
          <w:marBottom w:val="0"/>
          <w:divBdr>
            <w:top w:val="none" w:sz="0" w:space="0" w:color="auto"/>
            <w:left w:val="none" w:sz="0" w:space="0" w:color="auto"/>
            <w:bottom w:val="none" w:sz="0" w:space="0" w:color="auto"/>
            <w:right w:val="none" w:sz="0" w:space="0" w:color="auto"/>
          </w:divBdr>
        </w:div>
        <w:div w:id="936523291">
          <w:marLeft w:val="0"/>
          <w:marRight w:val="0"/>
          <w:marTop w:val="0"/>
          <w:marBottom w:val="0"/>
          <w:divBdr>
            <w:top w:val="none" w:sz="0" w:space="0" w:color="auto"/>
            <w:left w:val="none" w:sz="0" w:space="0" w:color="auto"/>
            <w:bottom w:val="none" w:sz="0" w:space="0" w:color="auto"/>
            <w:right w:val="none" w:sz="0" w:space="0" w:color="auto"/>
          </w:divBdr>
        </w:div>
        <w:div w:id="936523294">
          <w:marLeft w:val="0"/>
          <w:marRight w:val="0"/>
          <w:marTop w:val="0"/>
          <w:marBottom w:val="0"/>
          <w:divBdr>
            <w:top w:val="none" w:sz="0" w:space="0" w:color="auto"/>
            <w:left w:val="none" w:sz="0" w:space="0" w:color="auto"/>
            <w:bottom w:val="none" w:sz="0" w:space="0" w:color="auto"/>
            <w:right w:val="none" w:sz="0" w:space="0" w:color="auto"/>
          </w:divBdr>
        </w:div>
        <w:div w:id="936523301">
          <w:marLeft w:val="0"/>
          <w:marRight w:val="0"/>
          <w:marTop w:val="0"/>
          <w:marBottom w:val="0"/>
          <w:divBdr>
            <w:top w:val="none" w:sz="0" w:space="0" w:color="auto"/>
            <w:left w:val="none" w:sz="0" w:space="0" w:color="auto"/>
            <w:bottom w:val="none" w:sz="0" w:space="0" w:color="auto"/>
            <w:right w:val="none" w:sz="0" w:space="0" w:color="auto"/>
          </w:divBdr>
        </w:div>
        <w:div w:id="936523302">
          <w:marLeft w:val="0"/>
          <w:marRight w:val="0"/>
          <w:marTop w:val="0"/>
          <w:marBottom w:val="0"/>
          <w:divBdr>
            <w:top w:val="none" w:sz="0" w:space="0" w:color="auto"/>
            <w:left w:val="none" w:sz="0" w:space="0" w:color="auto"/>
            <w:bottom w:val="none" w:sz="0" w:space="0" w:color="auto"/>
            <w:right w:val="none" w:sz="0" w:space="0" w:color="auto"/>
          </w:divBdr>
        </w:div>
        <w:div w:id="936523304">
          <w:marLeft w:val="0"/>
          <w:marRight w:val="0"/>
          <w:marTop w:val="0"/>
          <w:marBottom w:val="0"/>
          <w:divBdr>
            <w:top w:val="none" w:sz="0" w:space="0" w:color="auto"/>
            <w:left w:val="none" w:sz="0" w:space="0" w:color="auto"/>
            <w:bottom w:val="none" w:sz="0" w:space="0" w:color="auto"/>
            <w:right w:val="none" w:sz="0" w:space="0" w:color="auto"/>
          </w:divBdr>
        </w:div>
        <w:div w:id="936523306">
          <w:marLeft w:val="0"/>
          <w:marRight w:val="0"/>
          <w:marTop w:val="0"/>
          <w:marBottom w:val="0"/>
          <w:divBdr>
            <w:top w:val="none" w:sz="0" w:space="0" w:color="auto"/>
            <w:left w:val="none" w:sz="0" w:space="0" w:color="auto"/>
            <w:bottom w:val="none" w:sz="0" w:space="0" w:color="auto"/>
            <w:right w:val="none" w:sz="0" w:space="0" w:color="auto"/>
          </w:divBdr>
        </w:div>
        <w:div w:id="936523312">
          <w:marLeft w:val="0"/>
          <w:marRight w:val="0"/>
          <w:marTop w:val="0"/>
          <w:marBottom w:val="0"/>
          <w:divBdr>
            <w:top w:val="none" w:sz="0" w:space="0" w:color="auto"/>
            <w:left w:val="none" w:sz="0" w:space="0" w:color="auto"/>
            <w:bottom w:val="none" w:sz="0" w:space="0" w:color="auto"/>
            <w:right w:val="none" w:sz="0" w:space="0" w:color="auto"/>
          </w:divBdr>
        </w:div>
        <w:div w:id="936523313">
          <w:marLeft w:val="0"/>
          <w:marRight w:val="0"/>
          <w:marTop w:val="0"/>
          <w:marBottom w:val="0"/>
          <w:divBdr>
            <w:top w:val="none" w:sz="0" w:space="0" w:color="auto"/>
            <w:left w:val="none" w:sz="0" w:space="0" w:color="auto"/>
            <w:bottom w:val="none" w:sz="0" w:space="0" w:color="auto"/>
            <w:right w:val="none" w:sz="0" w:space="0" w:color="auto"/>
          </w:divBdr>
        </w:div>
        <w:div w:id="936523315">
          <w:marLeft w:val="0"/>
          <w:marRight w:val="0"/>
          <w:marTop w:val="0"/>
          <w:marBottom w:val="0"/>
          <w:divBdr>
            <w:top w:val="none" w:sz="0" w:space="0" w:color="auto"/>
            <w:left w:val="none" w:sz="0" w:space="0" w:color="auto"/>
            <w:bottom w:val="none" w:sz="0" w:space="0" w:color="auto"/>
            <w:right w:val="none" w:sz="0" w:space="0" w:color="auto"/>
          </w:divBdr>
        </w:div>
        <w:div w:id="936523316">
          <w:marLeft w:val="0"/>
          <w:marRight w:val="0"/>
          <w:marTop w:val="0"/>
          <w:marBottom w:val="0"/>
          <w:divBdr>
            <w:top w:val="none" w:sz="0" w:space="0" w:color="auto"/>
            <w:left w:val="none" w:sz="0" w:space="0" w:color="auto"/>
            <w:bottom w:val="none" w:sz="0" w:space="0" w:color="auto"/>
            <w:right w:val="none" w:sz="0" w:space="0" w:color="auto"/>
          </w:divBdr>
        </w:div>
        <w:div w:id="936523320">
          <w:marLeft w:val="0"/>
          <w:marRight w:val="0"/>
          <w:marTop w:val="0"/>
          <w:marBottom w:val="0"/>
          <w:divBdr>
            <w:top w:val="none" w:sz="0" w:space="0" w:color="auto"/>
            <w:left w:val="none" w:sz="0" w:space="0" w:color="auto"/>
            <w:bottom w:val="none" w:sz="0" w:space="0" w:color="auto"/>
            <w:right w:val="none" w:sz="0" w:space="0" w:color="auto"/>
          </w:divBdr>
        </w:div>
        <w:div w:id="936523321">
          <w:marLeft w:val="0"/>
          <w:marRight w:val="0"/>
          <w:marTop w:val="0"/>
          <w:marBottom w:val="0"/>
          <w:divBdr>
            <w:top w:val="none" w:sz="0" w:space="0" w:color="auto"/>
            <w:left w:val="none" w:sz="0" w:space="0" w:color="auto"/>
            <w:bottom w:val="none" w:sz="0" w:space="0" w:color="auto"/>
            <w:right w:val="none" w:sz="0" w:space="0" w:color="auto"/>
          </w:divBdr>
        </w:div>
        <w:div w:id="936523325">
          <w:marLeft w:val="0"/>
          <w:marRight w:val="0"/>
          <w:marTop w:val="0"/>
          <w:marBottom w:val="0"/>
          <w:divBdr>
            <w:top w:val="none" w:sz="0" w:space="0" w:color="auto"/>
            <w:left w:val="none" w:sz="0" w:space="0" w:color="auto"/>
            <w:bottom w:val="none" w:sz="0" w:space="0" w:color="auto"/>
            <w:right w:val="none" w:sz="0" w:space="0" w:color="auto"/>
          </w:divBdr>
        </w:div>
        <w:div w:id="936523328">
          <w:marLeft w:val="0"/>
          <w:marRight w:val="0"/>
          <w:marTop w:val="0"/>
          <w:marBottom w:val="0"/>
          <w:divBdr>
            <w:top w:val="none" w:sz="0" w:space="0" w:color="auto"/>
            <w:left w:val="none" w:sz="0" w:space="0" w:color="auto"/>
            <w:bottom w:val="none" w:sz="0" w:space="0" w:color="auto"/>
            <w:right w:val="none" w:sz="0" w:space="0" w:color="auto"/>
          </w:divBdr>
        </w:div>
        <w:div w:id="936523336">
          <w:marLeft w:val="0"/>
          <w:marRight w:val="0"/>
          <w:marTop w:val="0"/>
          <w:marBottom w:val="0"/>
          <w:divBdr>
            <w:top w:val="none" w:sz="0" w:space="0" w:color="auto"/>
            <w:left w:val="none" w:sz="0" w:space="0" w:color="auto"/>
            <w:bottom w:val="none" w:sz="0" w:space="0" w:color="auto"/>
            <w:right w:val="none" w:sz="0" w:space="0" w:color="auto"/>
          </w:divBdr>
        </w:div>
        <w:div w:id="936523337">
          <w:marLeft w:val="0"/>
          <w:marRight w:val="0"/>
          <w:marTop w:val="0"/>
          <w:marBottom w:val="0"/>
          <w:divBdr>
            <w:top w:val="none" w:sz="0" w:space="0" w:color="auto"/>
            <w:left w:val="none" w:sz="0" w:space="0" w:color="auto"/>
            <w:bottom w:val="none" w:sz="0" w:space="0" w:color="auto"/>
            <w:right w:val="none" w:sz="0" w:space="0" w:color="auto"/>
          </w:divBdr>
        </w:div>
        <w:div w:id="936523351">
          <w:marLeft w:val="0"/>
          <w:marRight w:val="0"/>
          <w:marTop w:val="0"/>
          <w:marBottom w:val="0"/>
          <w:divBdr>
            <w:top w:val="none" w:sz="0" w:space="0" w:color="auto"/>
            <w:left w:val="none" w:sz="0" w:space="0" w:color="auto"/>
            <w:bottom w:val="none" w:sz="0" w:space="0" w:color="auto"/>
            <w:right w:val="none" w:sz="0" w:space="0" w:color="auto"/>
          </w:divBdr>
        </w:div>
        <w:div w:id="936523353">
          <w:marLeft w:val="0"/>
          <w:marRight w:val="0"/>
          <w:marTop w:val="0"/>
          <w:marBottom w:val="0"/>
          <w:divBdr>
            <w:top w:val="none" w:sz="0" w:space="0" w:color="auto"/>
            <w:left w:val="none" w:sz="0" w:space="0" w:color="auto"/>
            <w:bottom w:val="none" w:sz="0" w:space="0" w:color="auto"/>
            <w:right w:val="none" w:sz="0" w:space="0" w:color="auto"/>
          </w:divBdr>
        </w:div>
        <w:div w:id="936523354">
          <w:marLeft w:val="0"/>
          <w:marRight w:val="0"/>
          <w:marTop w:val="0"/>
          <w:marBottom w:val="0"/>
          <w:divBdr>
            <w:top w:val="none" w:sz="0" w:space="0" w:color="auto"/>
            <w:left w:val="none" w:sz="0" w:space="0" w:color="auto"/>
            <w:bottom w:val="none" w:sz="0" w:space="0" w:color="auto"/>
            <w:right w:val="none" w:sz="0" w:space="0" w:color="auto"/>
          </w:divBdr>
        </w:div>
        <w:div w:id="936523357">
          <w:marLeft w:val="0"/>
          <w:marRight w:val="0"/>
          <w:marTop w:val="0"/>
          <w:marBottom w:val="0"/>
          <w:divBdr>
            <w:top w:val="none" w:sz="0" w:space="0" w:color="auto"/>
            <w:left w:val="none" w:sz="0" w:space="0" w:color="auto"/>
            <w:bottom w:val="none" w:sz="0" w:space="0" w:color="auto"/>
            <w:right w:val="none" w:sz="0" w:space="0" w:color="auto"/>
          </w:divBdr>
        </w:div>
        <w:div w:id="936523359">
          <w:marLeft w:val="0"/>
          <w:marRight w:val="0"/>
          <w:marTop w:val="0"/>
          <w:marBottom w:val="0"/>
          <w:divBdr>
            <w:top w:val="none" w:sz="0" w:space="0" w:color="auto"/>
            <w:left w:val="none" w:sz="0" w:space="0" w:color="auto"/>
            <w:bottom w:val="none" w:sz="0" w:space="0" w:color="auto"/>
            <w:right w:val="none" w:sz="0" w:space="0" w:color="auto"/>
          </w:divBdr>
        </w:div>
        <w:div w:id="936523360">
          <w:marLeft w:val="0"/>
          <w:marRight w:val="0"/>
          <w:marTop w:val="0"/>
          <w:marBottom w:val="0"/>
          <w:divBdr>
            <w:top w:val="none" w:sz="0" w:space="0" w:color="auto"/>
            <w:left w:val="none" w:sz="0" w:space="0" w:color="auto"/>
            <w:bottom w:val="none" w:sz="0" w:space="0" w:color="auto"/>
            <w:right w:val="none" w:sz="0" w:space="0" w:color="auto"/>
          </w:divBdr>
        </w:div>
        <w:div w:id="936523361">
          <w:marLeft w:val="0"/>
          <w:marRight w:val="0"/>
          <w:marTop w:val="0"/>
          <w:marBottom w:val="0"/>
          <w:divBdr>
            <w:top w:val="none" w:sz="0" w:space="0" w:color="auto"/>
            <w:left w:val="none" w:sz="0" w:space="0" w:color="auto"/>
            <w:bottom w:val="none" w:sz="0" w:space="0" w:color="auto"/>
            <w:right w:val="none" w:sz="0" w:space="0" w:color="auto"/>
          </w:divBdr>
        </w:div>
        <w:div w:id="936523365">
          <w:marLeft w:val="0"/>
          <w:marRight w:val="0"/>
          <w:marTop w:val="0"/>
          <w:marBottom w:val="0"/>
          <w:divBdr>
            <w:top w:val="none" w:sz="0" w:space="0" w:color="auto"/>
            <w:left w:val="none" w:sz="0" w:space="0" w:color="auto"/>
            <w:bottom w:val="none" w:sz="0" w:space="0" w:color="auto"/>
            <w:right w:val="none" w:sz="0" w:space="0" w:color="auto"/>
          </w:divBdr>
        </w:div>
        <w:div w:id="936523367">
          <w:marLeft w:val="0"/>
          <w:marRight w:val="0"/>
          <w:marTop w:val="0"/>
          <w:marBottom w:val="0"/>
          <w:divBdr>
            <w:top w:val="none" w:sz="0" w:space="0" w:color="auto"/>
            <w:left w:val="none" w:sz="0" w:space="0" w:color="auto"/>
            <w:bottom w:val="none" w:sz="0" w:space="0" w:color="auto"/>
            <w:right w:val="none" w:sz="0" w:space="0" w:color="auto"/>
          </w:divBdr>
        </w:div>
        <w:div w:id="936523372">
          <w:marLeft w:val="0"/>
          <w:marRight w:val="0"/>
          <w:marTop w:val="0"/>
          <w:marBottom w:val="0"/>
          <w:divBdr>
            <w:top w:val="none" w:sz="0" w:space="0" w:color="auto"/>
            <w:left w:val="none" w:sz="0" w:space="0" w:color="auto"/>
            <w:bottom w:val="none" w:sz="0" w:space="0" w:color="auto"/>
            <w:right w:val="none" w:sz="0" w:space="0" w:color="auto"/>
          </w:divBdr>
        </w:div>
        <w:div w:id="936523374">
          <w:marLeft w:val="0"/>
          <w:marRight w:val="0"/>
          <w:marTop w:val="0"/>
          <w:marBottom w:val="0"/>
          <w:divBdr>
            <w:top w:val="none" w:sz="0" w:space="0" w:color="auto"/>
            <w:left w:val="none" w:sz="0" w:space="0" w:color="auto"/>
            <w:bottom w:val="none" w:sz="0" w:space="0" w:color="auto"/>
            <w:right w:val="none" w:sz="0" w:space="0" w:color="auto"/>
          </w:divBdr>
        </w:div>
        <w:div w:id="936523390">
          <w:marLeft w:val="0"/>
          <w:marRight w:val="0"/>
          <w:marTop w:val="0"/>
          <w:marBottom w:val="0"/>
          <w:divBdr>
            <w:top w:val="none" w:sz="0" w:space="0" w:color="auto"/>
            <w:left w:val="none" w:sz="0" w:space="0" w:color="auto"/>
            <w:bottom w:val="none" w:sz="0" w:space="0" w:color="auto"/>
            <w:right w:val="none" w:sz="0" w:space="0" w:color="auto"/>
          </w:divBdr>
        </w:div>
        <w:div w:id="936523392">
          <w:marLeft w:val="0"/>
          <w:marRight w:val="0"/>
          <w:marTop w:val="0"/>
          <w:marBottom w:val="0"/>
          <w:divBdr>
            <w:top w:val="none" w:sz="0" w:space="0" w:color="auto"/>
            <w:left w:val="none" w:sz="0" w:space="0" w:color="auto"/>
            <w:bottom w:val="none" w:sz="0" w:space="0" w:color="auto"/>
            <w:right w:val="none" w:sz="0" w:space="0" w:color="auto"/>
          </w:divBdr>
        </w:div>
        <w:div w:id="936523395">
          <w:marLeft w:val="0"/>
          <w:marRight w:val="0"/>
          <w:marTop w:val="0"/>
          <w:marBottom w:val="0"/>
          <w:divBdr>
            <w:top w:val="none" w:sz="0" w:space="0" w:color="auto"/>
            <w:left w:val="none" w:sz="0" w:space="0" w:color="auto"/>
            <w:bottom w:val="none" w:sz="0" w:space="0" w:color="auto"/>
            <w:right w:val="none" w:sz="0" w:space="0" w:color="auto"/>
          </w:divBdr>
        </w:div>
        <w:div w:id="936523396">
          <w:marLeft w:val="0"/>
          <w:marRight w:val="0"/>
          <w:marTop w:val="0"/>
          <w:marBottom w:val="0"/>
          <w:divBdr>
            <w:top w:val="none" w:sz="0" w:space="0" w:color="auto"/>
            <w:left w:val="none" w:sz="0" w:space="0" w:color="auto"/>
            <w:bottom w:val="none" w:sz="0" w:space="0" w:color="auto"/>
            <w:right w:val="none" w:sz="0" w:space="0" w:color="auto"/>
          </w:divBdr>
        </w:div>
        <w:div w:id="936523397">
          <w:marLeft w:val="0"/>
          <w:marRight w:val="0"/>
          <w:marTop w:val="0"/>
          <w:marBottom w:val="0"/>
          <w:divBdr>
            <w:top w:val="none" w:sz="0" w:space="0" w:color="auto"/>
            <w:left w:val="none" w:sz="0" w:space="0" w:color="auto"/>
            <w:bottom w:val="none" w:sz="0" w:space="0" w:color="auto"/>
            <w:right w:val="none" w:sz="0" w:space="0" w:color="auto"/>
          </w:divBdr>
        </w:div>
        <w:div w:id="936523398">
          <w:marLeft w:val="0"/>
          <w:marRight w:val="0"/>
          <w:marTop w:val="0"/>
          <w:marBottom w:val="0"/>
          <w:divBdr>
            <w:top w:val="none" w:sz="0" w:space="0" w:color="auto"/>
            <w:left w:val="none" w:sz="0" w:space="0" w:color="auto"/>
            <w:bottom w:val="none" w:sz="0" w:space="0" w:color="auto"/>
            <w:right w:val="none" w:sz="0" w:space="0" w:color="auto"/>
          </w:divBdr>
        </w:div>
        <w:div w:id="936523401">
          <w:marLeft w:val="0"/>
          <w:marRight w:val="0"/>
          <w:marTop w:val="0"/>
          <w:marBottom w:val="0"/>
          <w:divBdr>
            <w:top w:val="none" w:sz="0" w:space="0" w:color="auto"/>
            <w:left w:val="none" w:sz="0" w:space="0" w:color="auto"/>
            <w:bottom w:val="none" w:sz="0" w:space="0" w:color="auto"/>
            <w:right w:val="none" w:sz="0" w:space="0" w:color="auto"/>
          </w:divBdr>
        </w:div>
        <w:div w:id="936523409">
          <w:marLeft w:val="0"/>
          <w:marRight w:val="0"/>
          <w:marTop w:val="0"/>
          <w:marBottom w:val="0"/>
          <w:divBdr>
            <w:top w:val="none" w:sz="0" w:space="0" w:color="auto"/>
            <w:left w:val="none" w:sz="0" w:space="0" w:color="auto"/>
            <w:bottom w:val="none" w:sz="0" w:space="0" w:color="auto"/>
            <w:right w:val="none" w:sz="0" w:space="0" w:color="auto"/>
          </w:divBdr>
        </w:div>
        <w:div w:id="936523412">
          <w:marLeft w:val="0"/>
          <w:marRight w:val="0"/>
          <w:marTop w:val="0"/>
          <w:marBottom w:val="0"/>
          <w:divBdr>
            <w:top w:val="none" w:sz="0" w:space="0" w:color="auto"/>
            <w:left w:val="none" w:sz="0" w:space="0" w:color="auto"/>
            <w:bottom w:val="none" w:sz="0" w:space="0" w:color="auto"/>
            <w:right w:val="none" w:sz="0" w:space="0" w:color="auto"/>
          </w:divBdr>
        </w:div>
        <w:div w:id="936523416">
          <w:marLeft w:val="0"/>
          <w:marRight w:val="0"/>
          <w:marTop w:val="0"/>
          <w:marBottom w:val="0"/>
          <w:divBdr>
            <w:top w:val="none" w:sz="0" w:space="0" w:color="auto"/>
            <w:left w:val="none" w:sz="0" w:space="0" w:color="auto"/>
            <w:bottom w:val="none" w:sz="0" w:space="0" w:color="auto"/>
            <w:right w:val="none" w:sz="0" w:space="0" w:color="auto"/>
          </w:divBdr>
        </w:div>
        <w:div w:id="936523419">
          <w:marLeft w:val="0"/>
          <w:marRight w:val="0"/>
          <w:marTop w:val="0"/>
          <w:marBottom w:val="0"/>
          <w:divBdr>
            <w:top w:val="none" w:sz="0" w:space="0" w:color="auto"/>
            <w:left w:val="none" w:sz="0" w:space="0" w:color="auto"/>
            <w:bottom w:val="none" w:sz="0" w:space="0" w:color="auto"/>
            <w:right w:val="none" w:sz="0" w:space="0" w:color="auto"/>
          </w:divBdr>
        </w:div>
        <w:div w:id="936523425">
          <w:marLeft w:val="0"/>
          <w:marRight w:val="0"/>
          <w:marTop w:val="0"/>
          <w:marBottom w:val="0"/>
          <w:divBdr>
            <w:top w:val="none" w:sz="0" w:space="0" w:color="auto"/>
            <w:left w:val="none" w:sz="0" w:space="0" w:color="auto"/>
            <w:bottom w:val="none" w:sz="0" w:space="0" w:color="auto"/>
            <w:right w:val="none" w:sz="0" w:space="0" w:color="auto"/>
          </w:divBdr>
        </w:div>
        <w:div w:id="936523427">
          <w:marLeft w:val="0"/>
          <w:marRight w:val="0"/>
          <w:marTop w:val="0"/>
          <w:marBottom w:val="0"/>
          <w:divBdr>
            <w:top w:val="none" w:sz="0" w:space="0" w:color="auto"/>
            <w:left w:val="none" w:sz="0" w:space="0" w:color="auto"/>
            <w:bottom w:val="none" w:sz="0" w:space="0" w:color="auto"/>
            <w:right w:val="none" w:sz="0" w:space="0" w:color="auto"/>
          </w:divBdr>
        </w:div>
        <w:div w:id="936523430">
          <w:marLeft w:val="0"/>
          <w:marRight w:val="0"/>
          <w:marTop w:val="0"/>
          <w:marBottom w:val="0"/>
          <w:divBdr>
            <w:top w:val="none" w:sz="0" w:space="0" w:color="auto"/>
            <w:left w:val="none" w:sz="0" w:space="0" w:color="auto"/>
            <w:bottom w:val="none" w:sz="0" w:space="0" w:color="auto"/>
            <w:right w:val="none" w:sz="0" w:space="0" w:color="auto"/>
          </w:divBdr>
        </w:div>
        <w:div w:id="936523431">
          <w:marLeft w:val="0"/>
          <w:marRight w:val="0"/>
          <w:marTop w:val="0"/>
          <w:marBottom w:val="0"/>
          <w:divBdr>
            <w:top w:val="none" w:sz="0" w:space="0" w:color="auto"/>
            <w:left w:val="none" w:sz="0" w:space="0" w:color="auto"/>
            <w:bottom w:val="none" w:sz="0" w:space="0" w:color="auto"/>
            <w:right w:val="none" w:sz="0" w:space="0" w:color="auto"/>
          </w:divBdr>
        </w:div>
        <w:div w:id="936523441">
          <w:marLeft w:val="0"/>
          <w:marRight w:val="0"/>
          <w:marTop w:val="0"/>
          <w:marBottom w:val="0"/>
          <w:divBdr>
            <w:top w:val="none" w:sz="0" w:space="0" w:color="auto"/>
            <w:left w:val="none" w:sz="0" w:space="0" w:color="auto"/>
            <w:bottom w:val="none" w:sz="0" w:space="0" w:color="auto"/>
            <w:right w:val="none" w:sz="0" w:space="0" w:color="auto"/>
          </w:divBdr>
        </w:div>
        <w:div w:id="936523442">
          <w:marLeft w:val="0"/>
          <w:marRight w:val="0"/>
          <w:marTop w:val="0"/>
          <w:marBottom w:val="0"/>
          <w:divBdr>
            <w:top w:val="none" w:sz="0" w:space="0" w:color="auto"/>
            <w:left w:val="none" w:sz="0" w:space="0" w:color="auto"/>
            <w:bottom w:val="none" w:sz="0" w:space="0" w:color="auto"/>
            <w:right w:val="none" w:sz="0" w:space="0" w:color="auto"/>
          </w:divBdr>
        </w:div>
        <w:div w:id="936523444">
          <w:marLeft w:val="0"/>
          <w:marRight w:val="0"/>
          <w:marTop w:val="0"/>
          <w:marBottom w:val="0"/>
          <w:divBdr>
            <w:top w:val="none" w:sz="0" w:space="0" w:color="auto"/>
            <w:left w:val="none" w:sz="0" w:space="0" w:color="auto"/>
            <w:bottom w:val="none" w:sz="0" w:space="0" w:color="auto"/>
            <w:right w:val="none" w:sz="0" w:space="0" w:color="auto"/>
          </w:divBdr>
        </w:div>
        <w:div w:id="936523448">
          <w:marLeft w:val="0"/>
          <w:marRight w:val="0"/>
          <w:marTop w:val="0"/>
          <w:marBottom w:val="0"/>
          <w:divBdr>
            <w:top w:val="none" w:sz="0" w:space="0" w:color="auto"/>
            <w:left w:val="none" w:sz="0" w:space="0" w:color="auto"/>
            <w:bottom w:val="none" w:sz="0" w:space="0" w:color="auto"/>
            <w:right w:val="none" w:sz="0" w:space="0" w:color="auto"/>
          </w:divBdr>
        </w:div>
        <w:div w:id="936523449">
          <w:marLeft w:val="0"/>
          <w:marRight w:val="0"/>
          <w:marTop w:val="0"/>
          <w:marBottom w:val="0"/>
          <w:divBdr>
            <w:top w:val="none" w:sz="0" w:space="0" w:color="auto"/>
            <w:left w:val="none" w:sz="0" w:space="0" w:color="auto"/>
            <w:bottom w:val="none" w:sz="0" w:space="0" w:color="auto"/>
            <w:right w:val="none" w:sz="0" w:space="0" w:color="auto"/>
          </w:divBdr>
        </w:div>
        <w:div w:id="936523450">
          <w:marLeft w:val="0"/>
          <w:marRight w:val="0"/>
          <w:marTop w:val="0"/>
          <w:marBottom w:val="0"/>
          <w:divBdr>
            <w:top w:val="none" w:sz="0" w:space="0" w:color="auto"/>
            <w:left w:val="none" w:sz="0" w:space="0" w:color="auto"/>
            <w:bottom w:val="none" w:sz="0" w:space="0" w:color="auto"/>
            <w:right w:val="none" w:sz="0" w:space="0" w:color="auto"/>
          </w:divBdr>
        </w:div>
        <w:div w:id="936523452">
          <w:marLeft w:val="0"/>
          <w:marRight w:val="0"/>
          <w:marTop w:val="0"/>
          <w:marBottom w:val="0"/>
          <w:divBdr>
            <w:top w:val="none" w:sz="0" w:space="0" w:color="auto"/>
            <w:left w:val="none" w:sz="0" w:space="0" w:color="auto"/>
            <w:bottom w:val="none" w:sz="0" w:space="0" w:color="auto"/>
            <w:right w:val="none" w:sz="0" w:space="0" w:color="auto"/>
          </w:divBdr>
        </w:div>
        <w:div w:id="936523454">
          <w:marLeft w:val="0"/>
          <w:marRight w:val="0"/>
          <w:marTop w:val="0"/>
          <w:marBottom w:val="0"/>
          <w:divBdr>
            <w:top w:val="none" w:sz="0" w:space="0" w:color="auto"/>
            <w:left w:val="none" w:sz="0" w:space="0" w:color="auto"/>
            <w:bottom w:val="none" w:sz="0" w:space="0" w:color="auto"/>
            <w:right w:val="none" w:sz="0" w:space="0" w:color="auto"/>
          </w:divBdr>
        </w:div>
        <w:div w:id="936523455">
          <w:marLeft w:val="0"/>
          <w:marRight w:val="0"/>
          <w:marTop w:val="0"/>
          <w:marBottom w:val="0"/>
          <w:divBdr>
            <w:top w:val="none" w:sz="0" w:space="0" w:color="auto"/>
            <w:left w:val="none" w:sz="0" w:space="0" w:color="auto"/>
            <w:bottom w:val="none" w:sz="0" w:space="0" w:color="auto"/>
            <w:right w:val="none" w:sz="0" w:space="0" w:color="auto"/>
          </w:divBdr>
        </w:div>
        <w:div w:id="936523457">
          <w:marLeft w:val="0"/>
          <w:marRight w:val="0"/>
          <w:marTop w:val="0"/>
          <w:marBottom w:val="0"/>
          <w:divBdr>
            <w:top w:val="none" w:sz="0" w:space="0" w:color="auto"/>
            <w:left w:val="none" w:sz="0" w:space="0" w:color="auto"/>
            <w:bottom w:val="none" w:sz="0" w:space="0" w:color="auto"/>
            <w:right w:val="none" w:sz="0" w:space="0" w:color="auto"/>
          </w:divBdr>
        </w:div>
        <w:div w:id="936523464">
          <w:marLeft w:val="0"/>
          <w:marRight w:val="0"/>
          <w:marTop w:val="0"/>
          <w:marBottom w:val="0"/>
          <w:divBdr>
            <w:top w:val="none" w:sz="0" w:space="0" w:color="auto"/>
            <w:left w:val="none" w:sz="0" w:space="0" w:color="auto"/>
            <w:bottom w:val="none" w:sz="0" w:space="0" w:color="auto"/>
            <w:right w:val="none" w:sz="0" w:space="0" w:color="auto"/>
          </w:divBdr>
        </w:div>
        <w:div w:id="936523467">
          <w:marLeft w:val="0"/>
          <w:marRight w:val="0"/>
          <w:marTop w:val="0"/>
          <w:marBottom w:val="0"/>
          <w:divBdr>
            <w:top w:val="none" w:sz="0" w:space="0" w:color="auto"/>
            <w:left w:val="none" w:sz="0" w:space="0" w:color="auto"/>
            <w:bottom w:val="none" w:sz="0" w:space="0" w:color="auto"/>
            <w:right w:val="none" w:sz="0" w:space="0" w:color="auto"/>
          </w:divBdr>
        </w:div>
        <w:div w:id="936523468">
          <w:marLeft w:val="0"/>
          <w:marRight w:val="0"/>
          <w:marTop w:val="0"/>
          <w:marBottom w:val="0"/>
          <w:divBdr>
            <w:top w:val="none" w:sz="0" w:space="0" w:color="auto"/>
            <w:left w:val="none" w:sz="0" w:space="0" w:color="auto"/>
            <w:bottom w:val="none" w:sz="0" w:space="0" w:color="auto"/>
            <w:right w:val="none" w:sz="0" w:space="0" w:color="auto"/>
          </w:divBdr>
        </w:div>
        <w:div w:id="936523472">
          <w:marLeft w:val="0"/>
          <w:marRight w:val="0"/>
          <w:marTop w:val="0"/>
          <w:marBottom w:val="0"/>
          <w:divBdr>
            <w:top w:val="none" w:sz="0" w:space="0" w:color="auto"/>
            <w:left w:val="none" w:sz="0" w:space="0" w:color="auto"/>
            <w:bottom w:val="none" w:sz="0" w:space="0" w:color="auto"/>
            <w:right w:val="none" w:sz="0" w:space="0" w:color="auto"/>
          </w:divBdr>
        </w:div>
        <w:div w:id="936523473">
          <w:marLeft w:val="0"/>
          <w:marRight w:val="0"/>
          <w:marTop w:val="0"/>
          <w:marBottom w:val="0"/>
          <w:divBdr>
            <w:top w:val="none" w:sz="0" w:space="0" w:color="auto"/>
            <w:left w:val="none" w:sz="0" w:space="0" w:color="auto"/>
            <w:bottom w:val="none" w:sz="0" w:space="0" w:color="auto"/>
            <w:right w:val="none" w:sz="0" w:space="0" w:color="auto"/>
          </w:divBdr>
        </w:div>
        <w:div w:id="936523474">
          <w:marLeft w:val="0"/>
          <w:marRight w:val="0"/>
          <w:marTop w:val="0"/>
          <w:marBottom w:val="0"/>
          <w:divBdr>
            <w:top w:val="none" w:sz="0" w:space="0" w:color="auto"/>
            <w:left w:val="none" w:sz="0" w:space="0" w:color="auto"/>
            <w:bottom w:val="none" w:sz="0" w:space="0" w:color="auto"/>
            <w:right w:val="none" w:sz="0" w:space="0" w:color="auto"/>
          </w:divBdr>
        </w:div>
      </w:divsChild>
    </w:div>
    <w:div w:id="936523413">
      <w:marLeft w:val="0"/>
      <w:marRight w:val="0"/>
      <w:marTop w:val="0"/>
      <w:marBottom w:val="0"/>
      <w:divBdr>
        <w:top w:val="none" w:sz="0" w:space="0" w:color="auto"/>
        <w:left w:val="none" w:sz="0" w:space="0" w:color="auto"/>
        <w:bottom w:val="none" w:sz="0" w:space="0" w:color="auto"/>
        <w:right w:val="none" w:sz="0" w:space="0" w:color="auto"/>
      </w:divBdr>
    </w:div>
    <w:div w:id="9365234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71</Pages>
  <Words>16981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ОДЕСЬКИЙ НАЦІОНАЛЬНИЙ УНІВЕРСИТЕТ ІМЕНІ І</dc:title>
  <dc:subject/>
  <dc:creator>380978322036</dc:creator>
  <cp:keywords/>
  <dc:description/>
  <cp:lastModifiedBy>room-27</cp:lastModifiedBy>
  <cp:revision>11</cp:revision>
  <dcterms:created xsi:type="dcterms:W3CDTF">2023-12-18T07:44:00Z</dcterms:created>
  <dcterms:modified xsi:type="dcterms:W3CDTF">2023-12-18T09:51:00Z</dcterms:modified>
</cp:coreProperties>
</file>