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2C3D" w:rsidRPr="004E2C3D" w:rsidRDefault="004E2C3D" w:rsidP="004E2C3D">
      <w:pPr>
        <w:spacing w:after="0" w:line="360" w:lineRule="auto"/>
        <w:jc w:val="center"/>
        <w:rPr>
          <w:rFonts w:ascii="Times New Roman" w:eastAsia="Calibri" w:hAnsi="Times New Roman" w:cs="Times New Roman"/>
          <w:sz w:val="28"/>
          <w:szCs w:val="28"/>
        </w:rPr>
      </w:pPr>
      <w:r w:rsidRPr="004E2C3D">
        <w:rPr>
          <w:rFonts w:ascii="Times New Roman" w:eastAsia="Calibri" w:hAnsi="Times New Roman" w:cs="Times New Roman"/>
          <w:sz w:val="28"/>
          <w:szCs w:val="28"/>
        </w:rPr>
        <w:t>Одеський національний університет імені І.І. Мечникова</w:t>
      </w:r>
    </w:p>
    <w:p w:rsidR="004E2C3D" w:rsidRPr="004E2C3D" w:rsidRDefault="004E2C3D" w:rsidP="004E2C3D">
      <w:pPr>
        <w:spacing w:after="0" w:line="360" w:lineRule="auto"/>
        <w:jc w:val="center"/>
        <w:rPr>
          <w:rFonts w:ascii="Times New Roman" w:eastAsia="Calibri" w:hAnsi="Times New Roman" w:cs="Times New Roman"/>
          <w:sz w:val="28"/>
          <w:szCs w:val="28"/>
        </w:rPr>
      </w:pPr>
      <w:r w:rsidRPr="004E2C3D">
        <w:rPr>
          <w:rFonts w:ascii="Times New Roman" w:eastAsia="Calibri" w:hAnsi="Times New Roman" w:cs="Times New Roman"/>
          <w:sz w:val="28"/>
          <w:szCs w:val="28"/>
        </w:rPr>
        <w:t>Економіко-правовий факультет</w:t>
      </w:r>
    </w:p>
    <w:p w:rsidR="004E2C3D" w:rsidRPr="004E2C3D" w:rsidRDefault="004E2C3D" w:rsidP="004E2C3D">
      <w:pPr>
        <w:spacing w:after="0" w:line="360" w:lineRule="auto"/>
        <w:jc w:val="center"/>
        <w:rPr>
          <w:rFonts w:ascii="Times New Roman" w:eastAsia="Calibri" w:hAnsi="Times New Roman" w:cs="Times New Roman"/>
          <w:sz w:val="28"/>
          <w:szCs w:val="28"/>
        </w:rPr>
      </w:pPr>
      <w:r w:rsidRPr="004E2C3D">
        <w:rPr>
          <w:rFonts w:ascii="Times New Roman" w:eastAsia="Calibri" w:hAnsi="Times New Roman" w:cs="Times New Roman"/>
          <w:sz w:val="28"/>
          <w:szCs w:val="28"/>
        </w:rPr>
        <w:t>Кафедра адміністративного та господарського права</w:t>
      </w:r>
    </w:p>
    <w:p w:rsidR="004E2C3D" w:rsidRPr="004E2C3D" w:rsidRDefault="004E2C3D" w:rsidP="004E2C3D">
      <w:pPr>
        <w:spacing w:after="0" w:line="360" w:lineRule="auto"/>
        <w:jc w:val="center"/>
        <w:rPr>
          <w:rFonts w:ascii="Times New Roman" w:eastAsia="Calibri" w:hAnsi="Times New Roman" w:cs="Times New Roman"/>
          <w:sz w:val="28"/>
          <w:szCs w:val="28"/>
        </w:rPr>
      </w:pPr>
    </w:p>
    <w:p w:rsidR="004E2C3D" w:rsidRPr="004E2C3D" w:rsidRDefault="004E2C3D" w:rsidP="004E2C3D">
      <w:pPr>
        <w:spacing w:after="0" w:line="360" w:lineRule="auto"/>
        <w:jc w:val="center"/>
        <w:rPr>
          <w:rFonts w:ascii="Times New Roman" w:eastAsia="Calibri" w:hAnsi="Times New Roman" w:cs="Times New Roman"/>
          <w:sz w:val="28"/>
          <w:szCs w:val="28"/>
        </w:rPr>
      </w:pPr>
    </w:p>
    <w:p w:rsidR="004E2C3D" w:rsidRPr="004E2C3D" w:rsidRDefault="004E2C3D" w:rsidP="004E2C3D">
      <w:pPr>
        <w:spacing w:after="0" w:line="360" w:lineRule="auto"/>
        <w:rPr>
          <w:rFonts w:ascii="Times New Roman" w:eastAsia="Calibri" w:hAnsi="Times New Roman" w:cs="Times New Roman"/>
          <w:b/>
          <w:sz w:val="28"/>
          <w:szCs w:val="28"/>
        </w:rPr>
      </w:pPr>
    </w:p>
    <w:p w:rsidR="004E2C3D" w:rsidRPr="004E2C3D" w:rsidRDefault="004E2C3D" w:rsidP="004E2C3D">
      <w:pPr>
        <w:spacing w:after="0" w:line="360" w:lineRule="auto"/>
        <w:jc w:val="center"/>
        <w:rPr>
          <w:rFonts w:ascii="Times New Roman" w:eastAsia="Calibri" w:hAnsi="Times New Roman" w:cs="Times New Roman"/>
          <w:b/>
          <w:sz w:val="28"/>
          <w:szCs w:val="28"/>
          <w:lang w:val="ru-RU"/>
        </w:rPr>
      </w:pPr>
      <w:r w:rsidRPr="004E2C3D">
        <w:rPr>
          <w:rFonts w:ascii="Times New Roman" w:eastAsia="Calibri" w:hAnsi="Times New Roman" w:cs="Times New Roman"/>
          <w:b/>
          <w:sz w:val="28"/>
          <w:szCs w:val="28"/>
        </w:rPr>
        <w:t>Д и п л о м н а  р о б о т а</w:t>
      </w:r>
    </w:p>
    <w:p w:rsidR="004E2C3D" w:rsidRPr="004E2C3D" w:rsidRDefault="004E2C3D" w:rsidP="004E2C3D">
      <w:pPr>
        <w:spacing w:after="0"/>
        <w:jc w:val="center"/>
        <w:rPr>
          <w:rFonts w:ascii="Times New Roman" w:eastAsia="Calibri" w:hAnsi="Times New Roman" w:cs="Times New Roman"/>
          <w:b/>
          <w:sz w:val="28"/>
          <w:szCs w:val="28"/>
        </w:rPr>
      </w:pPr>
      <w:r w:rsidRPr="004E2C3D">
        <w:rPr>
          <w:rFonts w:ascii="Times New Roman" w:eastAsia="Calibri" w:hAnsi="Times New Roman" w:cs="Times New Roman"/>
          <w:b/>
          <w:sz w:val="28"/>
          <w:szCs w:val="28"/>
        </w:rPr>
        <w:t>«Теоретичні та практичні аспекти досудового (претензійного) порядку врегулювання господарських спорів»</w:t>
      </w:r>
    </w:p>
    <w:p w:rsidR="004E2C3D" w:rsidRPr="004E2C3D" w:rsidRDefault="004E2C3D" w:rsidP="004E2C3D">
      <w:pPr>
        <w:spacing w:after="0"/>
        <w:jc w:val="center"/>
        <w:rPr>
          <w:rFonts w:ascii="Times New Roman" w:eastAsia="Calibri" w:hAnsi="Times New Roman" w:cs="Times New Roman"/>
          <w:sz w:val="28"/>
          <w:szCs w:val="28"/>
        </w:rPr>
      </w:pPr>
      <w:r w:rsidRPr="004E2C3D">
        <w:rPr>
          <w:rFonts w:ascii="Times New Roman" w:eastAsia="Calibri" w:hAnsi="Times New Roman" w:cs="Times New Roman"/>
          <w:sz w:val="28"/>
          <w:szCs w:val="28"/>
        </w:rPr>
        <w:t>«</w:t>
      </w:r>
      <w:r w:rsidRPr="004E2C3D">
        <w:rPr>
          <w:rFonts w:ascii="Times New Roman" w:eastAsia="Calibri" w:hAnsi="Times New Roman" w:cs="Times New Roman"/>
          <w:sz w:val="28"/>
          <w:szCs w:val="28"/>
          <w:lang w:val="en-US"/>
        </w:rPr>
        <w:t>Theoretical and practical aspects of pre-trial (pretentious) order of settlement of commercial disputes</w:t>
      </w:r>
      <w:r w:rsidRPr="004E2C3D">
        <w:rPr>
          <w:rFonts w:ascii="Times New Roman" w:eastAsia="Calibri" w:hAnsi="Times New Roman" w:cs="Times New Roman"/>
          <w:sz w:val="28"/>
          <w:szCs w:val="28"/>
        </w:rPr>
        <w:t>»</w:t>
      </w:r>
    </w:p>
    <w:p w:rsidR="004E2C3D" w:rsidRPr="004E2C3D" w:rsidRDefault="004E2C3D" w:rsidP="004E2C3D">
      <w:pPr>
        <w:spacing w:after="0" w:line="240" w:lineRule="auto"/>
        <w:jc w:val="center"/>
        <w:rPr>
          <w:rFonts w:ascii="Times New Roman" w:eastAsia="Calibri" w:hAnsi="Times New Roman" w:cs="Times New Roman"/>
          <w:sz w:val="28"/>
          <w:szCs w:val="28"/>
          <w:lang w:val="en-US"/>
        </w:rPr>
      </w:pPr>
    </w:p>
    <w:p w:rsidR="004E2C3D" w:rsidRPr="004E2C3D" w:rsidRDefault="004E2C3D" w:rsidP="004E2C3D">
      <w:pPr>
        <w:spacing w:after="0"/>
        <w:jc w:val="center"/>
        <w:rPr>
          <w:rFonts w:ascii="Times New Roman" w:eastAsia="Calibri" w:hAnsi="Times New Roman" w:cs="Times New Roman"/>
          <w:sz w:val="28"/>
          <w:szCs w:val="28"/>
        </w:rPr>
      </w:pPr>
      <w:r w:rsidRPr="004E2C3D">
        <w:rPr>
          <w:rFonts w:ascii="Times New Roman" w:eastAsia="Calibri" w:hAnsi="Times New Roman" w:cs="Times New Roman"/>
          <w:sz w:val="28"/>
          <w:szCs w:val="28"/>
          <w:lang w:val="ru-RU"/>
        </w:rPr>
        <w:t xml:space="preserve">на здобуття ступеня вищої освіти </w:t>
      </w:r>
      <w:r w:rsidRPr="004E2C3D">
        <w:rPr>
          <w:rFonts w:ascii="Times New Roman" w:eastAsia="Calibri" w:hAnsi="Times New Roman" w:cs="Times New Roman"/>
          <w:sz w:val="28"/>
          <w:szCs w:val="28"/>
        </w:rPr>
        <w:t>«</w:t>
      </w:r>
      <w:r w:rsidRPr="004E2C3D">
        <w:rPr>
          <w:rFonts w:ascii="Times New Roman" w:eastAsia="Calibri" w:hAnsi="Times New Roman" w:cs="Times New Roman"/>
          <w:sz w:val="28"/>
          <w:szCs w:val="28"/>
          <w:lang w:val="ru-RU"/>
        </w:rPr>
        <w:t>магістр</w:t>
      </w:r>
      <w:r w:rsidRPr="004E2C3D">
        <w:rPr>
          <w:rFonts w:ascii="Times New Roman" w:eastAsia="Calibri" w:hAnsi="Times New Roman" w:cs="Times New Roman"/>
          <w:sz w:val="28"/>
          <w:szCs w:val="28"/>
        </w:rPr>
        <w:t>»</w:t>
      </w:r>
    </w:p>
    <w:p w:rsidR="004E2C3D" w:rsidRPr="004E2C3D" w:rsidRDefault="004E2C3D" w:rsidP="004E2C3D">
      <w:pPr>
        <w:spacing w:after="0" w:line="240" w:lineRule="auto"/>
        <w:jc w:val="center"/>
        <w:rPr>
          <w:rFonts w:ascii="Times New Roman" w:eastAsia="Calibri" w:hAnsi="Times New Roman" w:cs="Times New Roman"/>
          <w:sz w:val="28"/>
          <w:szCs w:val="28"/>
        </w:rPr>
      </w:pPr>
    </w:p>
    <w:p w:rsidR="004E2C3D" w:rsidRPr="004E2C3D" w:rsidRDefault="004E2C3D" w:rsidP="004E2C3D">
      <w:pPr>
        <w:spacing w:after="0" w:line="240" w:lineRule="auto"/>
        <w:rPr>
          <w:rFonts w:ascii="Times New Roman" w:eastAsia="Calibri" w:hAnsi="Times New Roman" w:cs="Times New Roman"/>
          <w:b/>
          <w:sz w:val="28"/>
          <w:szCs w:val="28"/>
        </w:rPr>
      </w:pPr>
    </w:p>
    <w:p w:rsidR="004E2C3D" w:rsidRPr="004E2C3D" w:rsidRDefault="004E2C3D" w:rsidP="004E2C3D">
      <w:pPr>
        <w:spacing w:after="0" w:line="240" w:lineRule="auto"/>
        <w:rPr>
          <w:rFonts w:ascii="Times New Roman" w:eastAsia="Calibri" w:hAnsi="Times New Roman" w:cs="Times New Roman"/>
          <w:b/>
          <w:sz w:val="28"/>
          <w:szCs w:val="28"/>
        </w:rPr>
      </w:pPr>
    </w:p>
    <w:p w:rsidR="004E2C3D" w:rsidRPr="004E2C3D" w:rsidRDefault="004E2C3D" w:rsidP="004E2C3D">
      <w:pPr>
        <w:spacing w:after="0"/>
        <w:ind w:firstLine="3780"/>
        <w:rPr>
          <w:rFonts w:ascii="Times New Roman" w:eastAsia="Calibri" w:hAnsi="Times New Roman" w:cs="Times New Roman"/>
          <w:sz w:val="28"/>
          <w:szCs w:val="28"/>
        </w:rPr>
      </w:pPr>
      <w:r w:rsidRPr="004E2C3D">
        <w:rPr>
          <w:rFonts w:ascii="Times New Roman" w:eastAsia="Calibri" w:hAnsi="Times New Roman" w:cs="Times New Roman"/>
          <w:sz w:val="28"/>
          <w:szCs w:val="28"/>
        </w:rPr>
        <w:t>Виконала</w:t>
      </w:r>
      <w:r w:rsidRPr="004E2C3D">
        <w:rPr>
          <w:rFonts w:ascii="Times New Roman" w:eastAsia="Calibri" w:hAnsi="Times New Roman" w:cs="Times New Roman"/>
          <w:sz w:val="28"/>
          <w:szCs w:val="28"/>
          <w:lang w:val="ru-RU"/>
        </w:rPr>
        <w:t>:</w:t>
      </w:r>
      <w:r w:rsidRPr="004E2C3D">
        <w:rPr>
          <w:rFonts w:ascii="Times New Roman" w:eastAsia="Calibri" w:hAnsi="Times New Roman" w:cs="Times New Roman"/>
          <w:sz w:val="28"/>
          <w:szCs w:val="28"/>
        </w:rPr>
        <w:t xml:space="preserve"> студентка денної форми навчання</w:t>
      </w:r>
    </w:p>
    <w:p w:rsidR="004E2C3D" w:rsidRPr="004E2C3D" w:rsidRDefault="004E2C3D" w:rsidP="004E2C3D">
      <w:pPr>
        <w:spacing w:after="0"/>
        <w:ind w:firstLine="3780"/>
        <w:rPr>
          <w:rFonts w:ascii="Times New Roman" w:eastAsia="Calibri" w:hAnsi="Times New Roman" w:cs="Times New Roman"/>
          <w:sz w:val="28"/>
          <w:szCs w:val="28"/>
        </w:rPr>
      </w:pPr>
      <w:r w:rsidRPr="004E2C3D">
        <w:rPr>
          <w:rFonts w:ascii="Times New Roman" w:eastAsia="Calibri" w:hAnsi="Times New Roman" w:cs="Times New Roman"/>
          <w:sz w:val="28"/>
          <w:szCs w:val="28"/>
        </w:rPr>
        <w:t>спеціальності 081 Право</w:t>
      </w:r>
    </w:p>
    <w:p w:rsidR="004E2C3D" w:rsidRPr="004E2C3D" w:rsidRDefault="004E2C3D" w:rsidP="004E2C3D">
      <w:pPr>
        <w:spacing w:after="0"/>
        <w:ind w:firstLine="3780"/>
        <w:rPr>
          <w:rFonts w:ascii="Times New Roman" w:eastAsia="Calibri" w:hAnsi="Times New Roman" w:cs="Times New Roman"/>
          <w:b/>
          <w:sz w:val="28"/>
          <w:szCs w:val="28"/>
        </w:rPr>
      </w:pPr>
      <w:r w:rsidRPr="004E2C3D">
        <w:rPr>
          <w:rFonts w:ascii="Times New Roman" w:eastAsia="Calibri" w:hAnsi="Times New Roman" w:cs="Times New Roman"/>
          <w:b/>
          <w:sz w:val="28"/>
          <w:szCs w:val="28"/>
        </w:rPr>
        <w:t>Козланюк Марина Василівна</w:t>
      </w:r>
    </w:p>
    <w:p w:rsidR="004E2C3D" w:rsidRPr="004E2C3D" w:rsidRDefault="004E2C3D" w:rsidP="004E2C3D">
      <w:pPr>
        <w:spacing w:after="0"/>
        <w:ind w:firstLine="3780"/>
        <w:rPr>
          <w:rFonts w:ascii="Times New Roman" w:eastAsia="Calibri" w:hAnsi="Times New Roman" w:cs="Times New Roman"/>
          <w:sz w:val="28"/>
          <w:szCs w:val="28"/>
        </w:rPr>
      </w:pPr>
    </w:p>
    <w:p w:rsidR="004E2C3D" w:rsidRPr="004E2C3D" w:rsidRDefault="004E2C3D" w:rsidP="004E2C3D">
      <w:pPr>
        <w:spacing w:after="0"/>
        <w:ind w:firstLine="3780"/>
        <w:rPr>
          <w:rFonts w:ascii="Times New Roman" w:eastAsia="Calibri" w:hAnsi="Times New Roman" w:cs="Times New Roman"/>
          <w:sz w:val="28"/>
          <w:szCs w:val="28"/>
        </w:rPr>
      </w:pPr>
      <w:r w:rsidRPr="004E2C3D">
        <w:rPr>
          <w:rFonts w:ascii="Times New Roman" w:eastAsia="Calibri" w:hAnsi="Times New Roman" w:cs="Times New Roman"/>
          <w:sz w:val="28"/>
          <w:szCs w:val="28"/>
        </w:rPr>
        <w:t xml:space="preserve">Науковий керівник: </w:t>
      </w:r>
    </w:p>
    <w:p w:rsidR="004E2C3D" w:rsidRPr="004E2C3D" w:rsidRDefault="004E2C3D" w:rsidP="004E2C3D">
      <w:pPr>
        <w:spacing w:after="0"/>
        <w:ind w:firstLine="3780"/>
        <w:rPr>
          <w:rFonts w:ascii="Times New Roman" w:eastAsia="Calibri" w:hAnsi="Times New Roman" w:cs="Times New Roman"/>
          <w:sz w:val="28"/>
          <w:szCs w:val="28"/>
        </w:rPr>
      </w:pPr>
      <w:r w:rsidRPr="004E2C3D">
        <w:rPr>
          <w:rFonts w:ascii="Times New Roman" w:eastAsia="Calibri" w:hAnsi="Times New Roman" w:cs="Times New Roman"/>
          <w:sz w:val="28"/>
          <w:szCs w:val="28"/>
        </w:rPr>
        <w:t xml:space="preserve">д.ю.н., проф.  Степанова Т.В. ____________ </w:t>
      </w:r>
    </w:p>
    <w:p w:rsidR="004E2C3D" w:rsidRPr="004E2C3D" w:rsidRDefault="004E2C3D" w:rsidP="004E2C3D">
      <w:pPr>
        <w:spacing w:after="0"/>
        <w:ind w:firstLine="3780"/>
        <w:rPr>
          <w:rFonts w:ascii="Times New Roman" w:eastAsia="Calibri" w:hAnsi="Times New Roman" w:cs="Times New Roman"/>
          <w:sz w:val="28"/>
          <w:szCs w:val="28"/>
        </w:rPr>
      </w:pPr>
      <w:r w:rsidRPr="004E2C3D">
        <w:rPr>
          <w:rFonts w:ascii="Times New Roman" w:eastAsia="Calibri" w:hAnsi="Times New Roman" w:cs="Times New Roman"/>
          <w:sz w:val="28"/>
          <w:szCs w:val="28"/>
        </w:rPr>
        <w:t xml:space="preserve">Рецензент: </w:t>
      </w:r>
    </w:p>
    <w:p w:rsidR="004E2C3D" w:rsidRPr="004E2C3D" w:rsidRDefault="004E2C3D" w:rsidP="004E2C3D">
      <w:pPr>
        <w:spacing w:after="0"/>
        <w:ind w:firstLine="3780"/>
        <w:rPr>
          <w:rFonts w:ascii="Times New Roman" w:eastAsia="Calibri" w:hAnsi="Times New Roman" w:cs="Times New Roman"/>
          <w:sz w:val="28"/>
          <w:szCs w:val="28"/>
        </w:rPr>
      </w:pPr>
      <w:r w:rsidRPr="004E2C3D">
        <w:rPr>
          <w:rFonts w:ascii="Times New Roman" w:eastAsia="Calibri" w:hAnsi="Times New Roman" w:cs="Times New Roman"/>
          <w:sz w:val="28"/>
          <w:szCs w:val="28"/>
        </w:rPr>
        <w:t xml:space="preserve">к.ю.н., доц. Білик П.П. </w:t>
      </w:r>
    </w:p>
    <w:p w:rsidR="004E2C3D" w:rsidRPr="004E2C3D" w:rsidRDefault="004E2C3D" w:rsidP="004E2C3D">
      <w:pPr>
        <w:spacing w:after="0" w:line="360" w:lineRule="auto"/>
        <w:jc w:val="center"/>
        <w:rPr>
          <w:rFonts w:ascii="Times New Roman" w:eastAsia="Calibri" w:hAnsi="Times New Roman" w:cs="Times New Roman"/>
          <w:b/>
          <w:sz w:val="28"/>
          <w:szCs w:val="28"/>
        </w:rPr>
      </w:pPr>
    </w:p>
    <w:p w:rsidR="004E2C3D" w:rsidRPr="004E2C3D" w:rsidRDefault="004E2C3D" w:rsidP="004E2C3D">
      <w:pPr>
        <w:spacing w:after="0" w:line="360" w:lineRule="auto"/>
        <w:jc w:val="both"/>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3"/>
        <w:gridCol w:w="4928"/>
      </w:tblGrid>
      <w:tr w:rsidR="004E2C3D" w:rsidRPr="004E2C3D" w:rsidTr="004E2C3D">
        <w:trPr>
          <w:jc w:val="center"/>
        </w:trPr>
        <w:tc>
          <w:tcPr>
            <w:tcW w:w="4967" w:type="dxa"/>
          </w:tcPr>
          <w:p w:rsidR="004E2C3D" w:rsidRPr="004E2C3D" w:rsidRDefault="004E2C3D" w:rsidP="004E2C3D">
            <w:pPr>
              <w:spacing w:after="0" w:line="360" w:lineRule="auto"/>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Рекомендовано до захисту:</w:t>
            </w:r>
          </w:p>
          <w:p w:rsidR="004E2C3D" w:rsidRPr="004E2C3D" w:rsidRDefault="004E2C3D" w:rsidP="004E2C3D">
            <w:pPr>
              <w:spacing w:after="0" w:line="360" w:lineRule="auto"/>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rPr>
              <w:t>п</w:t>
            </w:r>
            <w:r w:rsidRPr="004E2C3D">
              <w:rPr>
                <w:rFonts w:ascii="Times New Roman" w:eastAsia="Calibri" w:hAnsi="Times New Roman" w:cs="Times New Roman"/>
                <w:sz w:val="28"/>
                <w:szCs w:val="28"/>
                <w:lang w:val="ru-RU"/>
              </w:rPr>
              <w:t>ротокол засідання кафедри</w:t>
            </w:r>
          </w:p>
          <w:p w:rsidR="004E2C3D" w:rsidRPr="004E2C3D" w:rsidRDefault="004E2C3D" w:rsidP="004E2C3D">
            <w:pPr>
              <w:spacing w:after="0" w:line="360" w:lineRule="auto"/>
              <w:rPr>
                <w:rFonts w:ascii="Times New Roman" w:eastAsia="Calibri" w:hAnsi="Times New Roman" w:cs="Times New Roman"/>
                <w:sz w:val="28"/>
                <w:szCs w:val="28"/>
              </w:rPr>
            </w:pPr>
            <w:r w:rsidRPr="004E2C3D">
              <w:rPr>
                <w:rFonts w:ascii="Times New Roman" w:eastAsia="Calibri" w:hAnsi="Times New Roman" w:cs="Times New Roman"/>
                <w:sz w:val="28"/>
                <w:szCs w:val="28"/>
                <w:lang w:val="ru-RU"/>
              </w:rPr>
              <w:t xml:space="preserve">№ 4 від 23.11.2018 р. </w:t>
            </w:r>
          </w:p>
          <w:p w:rsidR="004E2C3D" w:rsidRPr="004E2C3D" w:rsidRDefault="004E2C3D" w:rsidP="004E2C3D">
            <w:pPr>
              <w:spacing w:after="0" w:line="360" w:lineRule="auto"/>
              <w:rPr>
                <w:rFonts w:ascii="Times New Roman" w:eastAsia="Calibri" w:hAnsi="Times New Roman" w:cs="Times New Roman"/>
                <w:sz w:val="28"/>
                <w:szCs w:val="28"/>
              </w:rPr>
            </w:pPr>
          </w:p>
          <w:p w:rsidR="004E2C3D" w:rsidRPr="004E2C3D" w:rsidRDefault="004E2C3D" w:rsidP="004E2C3D">
            <w:pPr>
              <w:spacing w:after="0" w:line="360" w:lineRule="auto"/>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Завідувач кафедри</w:t>
            </w:r>
          </w:p>
          <w:p w:rsidR="004E2C3D" w:rsidRPr="004E2C3D" w:rsidRDefault="004E2C3D" w:rsidP="004E2C3D">
            <w:pPr>
              <w:tabs>
                <w:tab w:val="left" w:pos="1168"/>
                <w:tab w:val="left" w:pos="3861"/>
              </w:tabs>
              <w:spacing w:after="0"/>
              <w:rPr>
                <w:rFonts w:ascii="Times New Roman" w:eastAsia="Calibri" w:hAnsi="Times New Roman" w:cs="Times New Roman"/>
                <w:sz w:val="28"/>
                <w:szCs w:val="28"/>
                <w:u w:val="single"/>
                <w:lang w:val="ru-RU"/>
              </w:rPr>
            </w:pPr>
            <w:r w:rsidRPr="004E2C3D">
              <w:rPr>
                <w:rFonts w:ascii="Times New Roman" w:eastAsia="Calibri" w:hAnsi="Times New Roman" w:cs="Times New Roman"/>
                <w:sz w:val="28"/>
                <w:szCs w:val="28"/>
                <w:u w:val="single"/>
                <w:lang w:val="ru-RU"/>
              </w:rPr>
              <w:tab/>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sz w:val="28"/>
                <w:szCs w:val="28"/>
              </w:rPr>
              <w:t xml:space="preserve">проф. </w:t>
            </w:r>
            <w:r w:rsidRPr="004E2C3D">
              <w:rPr>
                <w:rFonts w:ascii="Times New Roman" w:eastAsia="Calibri" w:hAnsi="Times New Roman" w:cs="Times New Roman"/>
                <w:sz w:val="28"/>
                <w:szCs w:val="28"/>
                <w:lang w:val="ru-RU"/>
              </w:rPr>
              <w:t>Миколенко О.І.</w:t>
            </w:r>
            <w:r w:rsidRPr="004E2C3D">
              <w:rPr>
                <w:rFonts w:ascii="Times New Roman" w:eastAsia="Calibri" w:hAnsi="Times New Roman" w:cs="Times New Roman"/>
                <w:sz w:val="28"/>
                <w:szCs w:val="28"/>
              </w:rPr>
              <w:t xml:space="preserve">  </w:t>
            </w:r>
            <w:r w:rsidRPr="004E2C3D">
              <w:rPr>
                <w:rFonts w:ascii="Times New Roman" w:eastAsia="Calibri" w:hAnsi="Times New Roman" w:cs="Times New Roman"/>
                <w:sz w:val="28"/>
                <w:szCs w:val="28"/>
                <w:lang w:val="ru-RU"/>
              </w:rPr>
              <w:t xml:space="preserve"> </w:t>
            </w:r>
          </w:p>
          <w:p w:rsidR="004E2C3D" w:rsidRPr="004E2C3D" w:rsidRDefault="004E2C3D" w:rsidP="004E2C3D">
            <w:pPr>
              <w:tabs>
                <w:tab w:val="left" w:pos="284"/>
                <w:tab w:val="left" w:pos="1767"/>
              </w:tabs>
              <w:spacing w:after="0"/>
              <w:rPr>
                <w:rFonts w:ascii="Times New Roman" w:eastAsia="Calibri" w:hAnsi="Times New Roman" w:cs="Times New Roman"/>
                <w:lang w:val="ru-RU"/>
              </w:rPr>
            </w:pPr>
            <w:r w:rsidRPr="004E2C3D">
              <w:rPr>
                <w:rFonts w:ascii="Times New Roman" w:eastAsia="Calibri" w:hAnsi="Times New Roman" w:cs="Times New Roman"/>
                <w:lang w:val="ru-RU"/>
              </w:rPr>
              <w:tab/>
              <w:t>(підпис)</w:t>
            </w:r>
            <w:r w:rsidRPr="004E2C3D">
              <w:rPr>
                <w:rFonts w:ascii="Times New Roman" w:eastAsia="Calibri" w:hAnsi="Times New Roman" w:cs="Times New Roman"/>
                <w:lang w:val="ru-RU"/>
              </w:rPr>
              <w:tab/>
            </w:r>
          </w:p>
        </w:tc>
        <w:tc>
          <w:tcPr>
            <w:tcW w:w="4678" w:type="dxa"/>
          </w:tcPr>
          <w:p w:rsidR="004E2C3D" w:rsidRPr="004E2C3D" w:rsidRDefault="004E2C3D" w:rsidP="004E2C3D">
            <w:pPr>
              <w:tabs>
                <w:tab w:val="right" w:pos="4462"/>
              </w:tabs>
              <w:spacing w:after="0" w:line="360" w:lineRule="auto"/>
              <w:rPr>
                <w:rFonts w:ascii="Times New Roman" w:eastAsia="Calibri" w:hAnsi="Times New Roman" w:cs="Times New Roman"/>
                <w:sz w:val="28"/>
                <w:szCs w:val="28"/>
              </w:rPr>
            </w:pPr>
            <w:r w:rsidRPr="004E2C3D">
              <w:rPr>
                <w:rFonts w:ascii="Times New Roman" w:eastAsia="Calibri" w:hAnsi="Times New Roman" w:cs="Times New Roman"/>
                <w:sz w:val="28"/>
                <w:szCs w:val="28"/>
                <w:lang w:val="ru-RU"/>
              </w:rPr>
              <w:t xml:space="preserve">Захищено на засіданні ЕК № </w:t>
            </w:r>
            <w:r w:rsidRPr="004E2C3D">
              <w:rPr>
                <w:rFonts w:ascii="Times New Roman" w:eastAsia="Calibri" w:hAnsi="Times New Roman" w:cs="Times New Roman"/>
                <w:sz w:val="28"/>
                <w:szCs w:val="28"/>
              </w:rPr>
              <w:t>5</w:t>
            </w:r>
          </w:p>
          <w:p w:rsidR="004E2C3D" w:rsidRPr="004E2C3D" w:rsidRDefault="004E2C3D" w:rsidP="004E2C3D">
            <w:pPr>
              <w:tabs>
                <w:tab w:val="right" w:pos="4462"/>
              </w:tabs>
              <w:spacing w:after="0" w:line="360" w:lineRule="auto"/>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 xml:space="preserve">протокол № </w:t>
            </w:r>
            <w:r w:rsidRPr="004E2C3D">
              <w:rPr>
                <w:rFonts w:ascii="Times New Roman" w:eastAsia="Calibri" w:hAnsi="Times New Roman" w:cs="Times New Roman"/>
                <w:sz w:val="28"/>
                <w:szCs w:val="28"/>
              </w:rPr>
              <w:t xml:space="preserve">    </w:t>
            </w:r>
            <w:r w:rsidRPr="004E2C3D">
              <w:rPr>
                <w:rFonts w:ascii="Times New Roman" w:eastAsia="Calibri" w:hAnsi="Times New Roman" w:cs="Times New Roman"/>
                <w:sz w:val="28"/>
                <w:szCs w:val="28"/>
                <w:lang w:val="ru-RU"/>
              </w:rPr>
              <w:t xml:space="preserve"> від</w:t>
            </w:r>
            <w:r w:rsidRPr="004E2C3D">
              <w:rPr>
                <w:rFonts w:ascii="Times New Roman" w:eastAsia="Calibri" w:hAnsi="Times New Roman" w:cs="Times New Roman"/>
                <w:sz w:val="28"/>
                <w:szCs w:val="28"/>
              </w:rPr>
              <w:t xml:space="preserve"> </w:t>
            </w:r>
            <w:r w:rsidRPr="004E2C3D">
              <w:rPr>
                <w:rFonts w:ascii="Times New Roman" w:eastAsia="Calibri" w:hAnsi="Times New Roman" w:cs="Times New Roman"/>
                <w:sz w:val="28"/>
                <w:szCs w:val="28"/>
                <w:lang w:val="ru-RU"/>
              </w:rPr>
              <w:t>________</w:t>
            </w:r>
            <w:r w:rsidRPr="004E2C3D">
              <w:rPr>
                <w:rFonts w:ascii="Times New Roman" w:eastAsia="Calibri" w:hAnsi="Times New Roman" w:cs="Times New Roman"/>
                <w:sz w:val="28"/>
                <w:szCs w:val="28"/>
              </w:rPr>
              <w:t>_</w:t>
            </w:r>
            <w:r w:rsidRPr="004E2C3D">
              <w:rPr>
                <w:rFonts w:ascii="Times New Roman" w:eastAsia="Calibri" w:hAnsi="Times New Roman" w:cs="Times New Roman"/>
                <w:sz w:val="28"/>
                <w:szCs w:val="28"/>
                <w:lang w:val="ru-RU"/>
              </w:rPr>
              <w:t>2018 р.</w:t>
            </w:r>
            <w:r w:rsidRPr="004E2C3D">
              <w:rPr>
                <w:rFonts w:ascii="Times New Roman" w:eastAsia="Calibri" w:hAnsi="Times New Roman" w:cs="Times New Roman"/>
                <w:sz w:val="28"/>
                <w:szCs w:val="28"/>
                <w:lang w:val="ru-RU"/>
              </w:rPr>
              <w:tab/>
            </w:r>
          </w:p>
          <w:p w:rsidR="004E2C3D" w:rsidRPr="004E2C3D" w:rsidRDefault="004E2C3D" w:rsidP="004E2C3D">
            <w:pPr>
              <w:tabs>
                <w:tab w:val="right" w:pos="4462"/>
              </w:tabs>
              <w:spacing w:after="0"/>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Оцінка______________/___</w:t>
            </w:r>
            <w:r w:rsidRPr="004E2C3D">
              <w:rPr>
                <w:rFonts w:ascii="Times New Roman" w:eastAsia="Calibri" w:hAnsi="Times New Roman" w:cs="Times New Roman"/>
                <w:sz w:val="28"/>
                <w:szCs w:val="28"/>
                <w:lang w:val="ru-RU"/>
              </w:rPr>
              <w:tab/>
              <w:t>___/_____</w:t>
            </w:r>
          </w:p>
          <w:p w:rsidR="004E2C3D" w:rsidRPr="004E2C3D" w:rsidRDefault="004E2C3D" w:rsidP="004E2C3D">
            <w:pPr>
              <w:spacing w:after="0"/>
              <w:jc w:val="center"/>
              <w:rPr>
                <w:rFonts w:ascii="Times New Roman" w:eastAsia="Calibri" w:hAnsi="Times New Roman" w:cs="Times New Roman"/>
                <w:sz w:val="20"/>
                <w:szCs w:val="20"/>
              </w:rPr>
            </w:pPr>
            <w:r w:rsidRPr="004E2C3D">
              <w:rPr>
                <w:rFonts w:ascii="Times New Roman" w:eastAsia="Calibri" w:hAnsi="Times New Roman" w:cs="Times New Roman"/>
                <w:sz w:val="20"/>
                <w:szCs w:val="20"/>
                <w:lang w:val="ru-RU"/>
              </w:rPr>
              <w:t>(за національною шкалою/шкалою ЕСТ</w:t>
            </w:r>
            <w:r w:rsidRPr="004E2C3D">
              <w:rPr>
                <w:rFonts w:ascii="Times New Roman" w:eastAsia="Calibri" w:hAnsi="Times New Roman" w:cs="Times New Roman"/>
                <w:sz w:val="20"/>
                <w:szCs w:val="20"/>
                <w:lang w:val="en-US"/>
              </w:rPr>
              <w:t>S</w:t>
            </w:r>
            <w:r w:rsidRPr="004E2C3D">
              <w:rPr>
                <w:rFonts w:ascii="Times New Roman" w:eastAsia="Calibri" w:hAnsi="Times New Roman" w:cs="Times New Roman"/>
                <w:sz w:val="20"/>
                <w:szCs w:val="20"/>
                <w:lang w:val="ru-RU"/>
              </w:rPr>
              <w:t>/ бали)</w:t>
            </w:r>
          </w:p>
          <w:p w:rsidR="004E2C3D" w:rsidRPr="004E2C3D" w:rsidRDefault="004E2C3D" w:rsidP="004E2C3D">
            <w:pPr>
              <w:spacing w:after="0" w:line="360" w:lineRule="auto"/>
              <w:rPr>
                <w:rFonts w:ascii="Times New Roman" w:eastAsia="Calibri" w:hAnsi="Times New Roman" w:cs="Times New Roman"/>
                <w:sz w:val="28"/>
                <w:szCs w:val="28"/>
              </w:rPr>
            </w:pPr>
          </w:p>
          <w:p w:rsidR="004E2C3D" w:rsidRPr="004E2C3D" w:rsidRDefault="004E2C3D" w:rsidP="004E2C3D">
            <w:pPr>
              <w:spacing w:after="0" w:line="360" w:lineRule="auto"/>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Голова ЕК</w:t>
            </w:r>
          </w:p>
          <w:p w:rsidR="004E2C3D" w:rsidRPr="004E2C3D" w:rsidRDefault="004E2C3D" w:rsidP="004E2C3D">
            <w:pPr>
              <w:spacing w:after="0"/>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 xml:space="preserve">_________ </w:t>
            </w:r>
            <w:r w:rsidRPr="004E2C3D">
              <w:rPr>
                <w:rFonts w:ascii="Times New Roman" w:eastAsia="Calibri" w:hAnsi="Times New Roman" w:cs="Times New Roman"/>
                <w:sz w:val="28"/>
                <w:szCs w:val="28"/>
              </w:rPr>
              <w:t xml:space="preserve">проф. </w:t>
            </w:r>
            <w:r w:rsidRPr="004E2C3D">
              <w:rPr>
                <w:rFonts w:ascii="Times New Roman" w:eastAsia="Calibri" w:hAnsi="Times New Roman" w:cs="Times New Roman"/>
                <w:sz w:val="28"/>
                <w:szCs w:val="28"/>
                <w:lang w:val="ru-RU"/>
              </w:rPr>
              <w:t>Миколенко О.І.</w:t>
            </w:r>
          </w:p>
          <w:p w:rsidR="004E2C3D" w:rsidRPr="004E2C3D" w:rsidRDefault="004E2C3D" w:rsidP="004E2C3D">
            <w:pPr>
              <w:tabs>
                <w:tab w:val="left" w:pos="454"/>
                <w:tab w:val="left" w:pos="2155"/>
              </w:tabs>
              <w:spacing w:after="0"/>
              <w:rPr>
                <w:rFonts w:ascii="Times New Roman" w:eastAsia="Calibri" w:hAnsi="Times New Roman" w:cs="Times New Roman"/>
                <w:sz w:val="20"/>
                <w:szCs w:val="20"/>
                <w:lang w:val="ru-RU"/>
              </w:rPr>
            </w:pPr>
            <w:r w:rsidRPr="004E2C3D">
              <w:rPr>
                <w:rFonts w:ascii="Times New Roman" w:eastAsia="Calibri" w:hAnsi="Times New Roman" w:cs="Times New Roman"/>
                <w:sz w:val="20"/>
                <w:szCs w:val="20"/>
                <w:lang w:val="ru-RU"/>
              </w:rPr>
              <w:tab/>
              <w:t>(підпис)</w:t>
            </w:r>
            <w:r w:rsidRPr="004E2C3D">
              <w:rPr>
                <w:rFonts w:ascii="Times New Roman" w:eastAsia="Calibri" w:hAnsi="Times New Roman" w:cs="Times New Roman"/>
                <w:sz w:val="20"/>
                <w:szCs w:val="20"/>
                <w:lang w:val="ru-RU"/>
              </w:rPr>
              <w:tab/>
            </w:r>
          </w:p>
        </w:tc>
      </w:tr>
      <w:tr w:rsidR="004E2C3D" w:rsidRPr="004E2C3D" w:rsidTr="004E2C3D">
        <w:trPr>
          <w:jc w:val="center"/>
        </w:trPr>
        <w:tc>
          <w:tcPr>
            <w:tcW w:w="4967" w:type="dxa"/>
          </w:tcPr>
          <w:p w:rsidR="004E2C3D" w:rsidRPr="004E2C3D" w:rsidRDefault="004E2C3D" w:rsidP="004E2C3D">
            <w:pPr>
              <w:spacing w:after="0"/>
              <w:rPr>
                <w:rFonts w:ascii="Times New Roman" w:eastAsia="Calibri" w:hAnsi="Times New Roman" w:cs="Times New Roman"/>
                <w:sz w:val="28"/>
                <w:szCs w:val="28"/>
                <w:lang w:val="ru-RU"/>
              </w:rPr>
            </w:pPr>
          </w:p>
        </w:tc>
        <w:tc>
          <w:tcPr>
            <w:tcW w:w="4678" w:type="dxa"/>
          </w:tcPr>
          <w:p w:rsidR="004E2C3D" w:rsidRPr="004E2C3D" w:rsidRDefault="004E2C3D" w:rsidP="004E2C3D">
            <w:pPr>
              <w:spacing w:after="0"/>
              <w:rPr>
                <w:rFonts w:ascii="Times New Roman" w:eastAsia="Calibri" w:hAnsi="Times New Roman" w:cs="Times New Roman"/>
                <w:sz w:val="28"/>
                <w:szCs w:val="28"/>
                <w:lang w:val="ru-RU"/>
              </w:rPr>
            </w:pPr>
          </w:p>
        </w:tc>
      </w:tr>
    </w:tbl>
    <w:p w:rsidR="004E2C3D" w:rsidRPr="004E2C3D" w:rsidRDefault="004E2C3D" w:rsidP="004E2C3D">
      <w:pPr>
        <w:spacing w:after="0" w:line="240" w:lineRule="auto"/>
        <w:jc w:val="center"/>
        <w:rPr>
          <w:rFonts w:ascii="Times New Roman" w:eastAsia="Calibri" w:hAnsi="Times New Roman" w:cs="Times New Roman"/>
          <w:b/>
          <w:sz w:val="28"/>
          <w:szCs w:val="28"/>
          <w:lang w:val="en-US"/>
        </w:rPr>
      </w:pPr>
      <w:r w:rsidRPr="004E2C3D">
        <w:rPr>
          <w:rFonts w:ascii="Times New Roman" w:eastAsia="Calibri" w:hAnsi="Times New Roman" w:cs="Times New Roman"/>
          <w:b/>
          <w:sz w:val="28"/>
          <w:szCs w:val="28"/>
        </w:rPr>
        <w:t>Одеса – 201</w:t>
      </w:r>
      <w:r w:rsidRPr="004E2C3D">
        <w:rPr>
          <w:rFonts w:ascii="Times New Roman" w:eastAsia="Calibri" w:hAnsi="Times New Roman" w:cs="Times New Roman"/>
          <w:b/>
          <w:sz w:val="28"/>
          <w:szCs w:val="28"/>
          <w:lang w:val="ru-RU"/>
        </w:rPr>
        <w:t>8</w:t>
      </w:r>
    </w:p>
    <w:p w:rsidR="004E2C3D" w:rsidRPr="004E2C3D" w:rsidRDefault="004E2C3D" w:rsidP="004E2C3D">
      <w:pPr>
        <w:spacing w:after="0" w:line="360" w:lineRule="auto"/>
        <w:ind w:firstLine="709"/>
        <w:jc w:val="center"/>
        <w:rPr>
          <w:rFonts w:ascii="Times New Roman" w:eastAsia="Calibri" w:hAnsi="Times New Roman" w:cs="Times New Roman"/>
          <w:sz w:val="28"/>
          <w:szCs w:val="28"/>
        </w:rPr>
      </w:pPr>
      <w:r w:rsidRPr="004E2C3D">
        <w:rPr>
          <w:rFonts w:ascii="Times New Roman" w:eastAsia="Calibri" w:hAnsi="Times New Roman" w:cs="Times New Roman"/>
          <w:b/>
          <w:sz w:val="28"/>
          <w:szCs w:val="28"/>
        </w:rPr>
        <w:br w:type="page"/>
      </w:r>
      <w:r w:rsidRPr="004E2C3D">
        <w:rPr>
          <w:rFonts w:ascii="Times New Roman" w:eastAsia="Calibri" w:hAnsi="Times New Roman" w:cs="Times New Roman"/>
          <w:b/>
          <w:sz w:val="28"/>
          <w:szCs w:val="28"/>
        </w:rPr>
        <w:lastRenderedPageBreak/>
        <w:t>ЗМІСТ</w:t>
      </w:r>
    </w:p>
    <w:p w:rsidR="004E2C3D" w:rsidRPr="004E2C3D" w:rsidRDefault="004E2C3D" w:rsidP="004E2C3D">
      <w:pPr>
        <w:spacing w:after="0" w:line="360" w:lineRule="auto"/>
        <w:ind w:firstLine="709"/>
        <w:rPr>
          <w:rFonts w:ascii="Times New Roman" w:eastAsia="Calibri" w:hAnsi="Times New Roman" w:cs="Times New Roman"/>
          <w:sz w:val="28"/>
          <w:szCs w:val="28"/>
        </w:rPr>
      </w:pPr>
    </w:p>
    <w:p w:rsidR="004E2C3D" w:rsidRPr="004E2C3D" w:rsidRDefault="004E2C3D" w:rsidP="004E2C3D">
      <w:pPr>
        <w:spacing w:after="0" w:line="360" w:lineRule="auto"/>
        <w:jc w:val="both"/>
        <w:rPr>
          <w:rFonts w:ascii="Times New Roman" w:eastAsia="Calibri" w:hAnsi="Times New Roman" w:cs="Times New Roman"/>
          <w:sz w:val="28"/>
          <w:szCs w:val="28"/>
          <w:lang w:val="ru-RU"/>
        </w:rPr>
      </w:pPr>
    </w:p>
    <w:p w:rsidR="004E2C3D" w:rsidRPr="004E2C3D" w:rsidRDefault="004E2C3D" w:rsidP="004E2C3D">
      <w:pPr>
        <w:tabs>
          <w:tab w:val="right" w:leader="dot" w:pos="9356"/>
        </w:tabs>
        <w:spacing w:after="0" w:line="360" w:lineRule="auto"/>
        <w:jc w:val="both"/>
        <w:rPr>
          <w:rFonts w:ascii="Times New Roman" w:eastAsia="Calibri" w:hAnsi="Times New Roman" w:cs="Times New Roman"/>
          <w:b/>
          <w:sz w:val="28"/>
          <w:szCs w:val="28"/>
          <w:lang w:val="ru-RU"/>
        </w:rPr>
      </w:pPr>
      <w:r w:rsidRPr="004E2C3D">
        <w:rPr>
          <w:rFonts w:ascii="Times New Roman" w:eastAsia="Calibri" w:hAnsi="Times New Roman" w:cs="Times New Roman"/>
          <w:b/>
          <w:sz w:val="24"/>
          <w:szCs w:val="24"/>
          <w:lang w:val="ru-RU"/>
        </w:rPr>
        <w:t>ВСТУП</w:t>
      </w:r>
      <w:r w:rsidRPr="004E2C3D">
        <w:rPr>
          <w:rFonts w:ascii="Times New Roman" w:eastAsia="Calibri" w:hAnsi="Times New Roman" w:cs="Times New Roman"/>
          <w:sz w:val="28"/>
          <w:szCs w:val="28"/>
        </w:rPr>
        <w:tab/>
        <w:t>4</w:t>
      </w:r>
    </w:p>
    <w:p w:rsidR="004E2C3D" w:rsidRPr="004E2C3D" w:rsidRDefault="004E2C3D" w:rsidP="004E2C3D">
      <w:pPr>
        <w:tabs>
          <w:tab w:val="right" w:leader="dot" w:pos="9356"/>
        </w:tabs>
        <w:spacing w:after="0" w:line="360" w:lineRule="auto"/>
        <w:jc w:val="both"/>
        <w:rPr>
          <w:rFonts w:ascii="Times New Roman" w:eastAsia="Calibri" w:hAnsi="Times New Roman" w:cs="Times New Roman"/>
          <w:b/>
          <w:sz w:val="24"/>
          <w:szCs w:val="24"/>
        </w:rPr>
      </w:pPr>
      <w:r w:rsidRPr="004E2C3D">
        <w:rPr>
          <w:rFonts w:ascii="Times New Roman" w:eastAsia="Calibri" w:hAnsi="Times New Roman" w:cs="Times New Roman"/>
          <w:b/>
          <w:sz w:val="24"/>
          <w:szCs w:val="24"/>
          <w:lang w:val="ru-RU"/>
        </w:rPr>
        <w:t xml:space="preserve">РОЗДІЛ </w:t>
      </w:r>
      <w:r w:rsidRPr="004E2C3D">
        <w:rPr>
          <w:rFonts w:ascii="Times New Roman" w:eastAsia="Calibri" w:hAnsi="Times New Roman" w:cs="Times New Roman"/>
          <w:b/>
          <w:sz w:val="24"/>
          <w:szCs w:val="24"/>
        </w:rPr>
        <w:t>1</w:t>
      </w:r>
      <w:r w:rsidRPr="004E2C3D">
        <w:rPr>
          <w:rFonts w:ascii="Times New Roman" w:eastAsia="Calibri" w:hAnsi="Times New Roman" w:cs="Times New Roman"/>
          <w:b/>
          <w:sz w:val="24"/>
          <w:szCs w:val="24"/>
          <w:lang w:val="ru-RU"/>
        </w:rPr>
        <w:t>. ЗАГАЛЬН</w:t>
      </w:r>
      <w:r w:rsidRPr="004E2C3D">
        <w:rPr>
          <w:rFonts w:ascii="Times New Roman" w:eastAsia="Calibri" w:hAnsi="Times New Roman" w:cs="Times New Roman"/>
          <w:b/>
          <w:sz w:val="24"/>
          <w:szCs w:val="24"/>
        </w:rPr>
        <w:t>О</w:t>
      </w:r>
      <w:r>
        <w:rPr>
          <w:rFonts w:ascii="Times New Roman" w:eastAsia="Calibri" w:hAnsi="Times New Roman" w:cs="Times New Roman"/>
          <w:b/>
          <w:sz w:val="24"/>
          <w:szCs w:val="24"/>
          <w:lang w:val="ru-RU"/>
        </w:rPr>
        <w:t xml:space="preserve">ТЕОРЕТИЧНІ ПОЛОЖЕННЯ </w:t>
      </w:r>
      <w:r w:rsidRPr="004E2C3D">
        <w:rPr>
          <w:rFonts w:ascii="Times New Roman" w:eastAsia="Calibri" w:hAnsi="Times New Roman" w:cs="Times New Roman"/>
          <w:b/>
          <w:sz w:val="24"/>
          <w:szCs w:val="24"/>
          <w:lang w:val="ru-RU"/>
        </w:rPr>
        <w:t xml:space="preserve">ДОСУДОВОГО </w:t>
      </w:r>
      <w:r>
        <w:rPr>
          <w:rFonts w:ascii="Times New Roman" w:eastAsia="Calibri" w:hAnsi="Times New Roman" w:cs="Times New Roman"/>
          <w:b/>
          <w:sz w:val="24"/>
          <w:szCs w:val="24"/>
          <w:lang w:val="ru-RU"/>
        </w:rPr>
        <w:t xml:space="preserve">                    </w:t>
      </w:r>
      <w:r w:rsidRPr="004E2C3D">
        <w:rPr>
          <w:rFonts w:ascii="Times New Roman" w:eastAsia="Calibri" w:hAnsi="Times New Roman" w:cs="Times New Roman"/>
          <w:b/>
          <w:sz w:val="24"/>
          <w:szCs w:val="24"/>
          <w:lang w:val="ru-RU"/>
        </w:rPr>
        <w:t>(ПРЕТЕНЗІЙНОГО) ВРЕГУЛЮВАННЯГОСПОДАРСЬКИХ СПОРІВ</w:t>
      </w:r>
    </w:p>
    <w:p w:rsidR="004E2C3D" w:rsidRPr="004E2C3D" w:rsidRDefault="004E2C3D" w:rsidP="004E2C3D">
      <w:pPr>
        <w:tabs>
          <w:tab w:val="right" w:leader="dot" w:pos="9356"/>
        </w:tabs>
        <w:spacing w:after="0" w:line="360" w:lineRule="auto"/>
        <w:jc w:val="both"/>
        <w:rPr>
          <w:rFonts w:ascii="Times New Roman" w:eastAsia="Calibri" w:hAnsi="Times New Roman" w:cs="Times New Roman"/>
          <w:sz w:val="28"/>
          <w:szCs w:val="28"/>
        </w:rPr>
      </w:pPr>
      <w:r w:rsidRPr="004E2C3D">
        <w:rPr>
          <w:rFonts w:ascii="Times New Roman" w:eastAsia="Calibri" w:hAnsi="Times New Roman" w:cs="Times New Roman"/>
          <w:sz w:val="28"/>
          <w:szCs w:val="28"/>
          <w:lang w:val="ru-RU"/>
        </w:rPr>
        <w:t xml:space="preserve">1.1. Правова природа та значення досудового </w:t>
      </w:r>
      <w:r w:rsidRPr="004E2C3D">
        <w:rPr>
          <w:rFonts w:ascii="Times New Roman" w:eastAsia="Calibri" w:hAnsi="Times New Roman" w:cs="Times New Roman"/>
          <w:sz w:val="28"/>
          <w:szCs w:val="28"/>
        </w:rPr>
        <w:t>(претензійного)</w:t>
      </w:r>
      <w:r w:rsidRPr="004E2C3D">
        <w:rPr>
          <w:rFonts w:ascii="Times New Roman" w:eastAsia="Calibri" w:hAnsi="Times New Roman" w:cs="Times New Roman"/>
          <w:b/>
          <w:sz w:val="28"/>
          <w:szCs w:val="28"/>
        </w:rPr>
        <w:t xml:space="preserve"> </w:t>
      </w:r>
      <w:r w:rsidRPr="004E2C3D">
        <w:rPr>
          <w:rFonts w:ascii="Times New Roman" w:eastAsia="Calibri" w:hAnsi="Times New Roman" w:cs="Times New Roman"/>
          <w:sz w:val="28"/>
          <w:szCs w:val="28"/>
          <w:lang w:val="ru-RU"/>
        </w:rPr>
        <w:t>порядку</w:t>
      </w:r>
    </w:p>
    <w:p w:rsidR="004E2C3D" w:rsidRPr="004E2C3D" w:rsidRDefault="004E2C3D" w:rsidP="004E2C3D">
      <w:pPr>
        <w:tabs>
          <w:tab w:val="right" w:leader="dot" w:pos="9356"/>
        </w:tabs>
        <w:spacing w:after="0" w:line="360" w:lineRule="auto"/>
        <w:ind w:firstLine="540"/>
        <w:jc w:val="both"/>
        <w:rPr>
          <w:rFonts w:ascii="Times New Roman" w:eastAsia="Calibri" w:hAnsi="Times New Roman" w:cs="Times New Roman"/>
          <w:b/>
          <w:bCs/>
          <w:i/>
          <w:sz w:val="28"/>
          <w:szCs w:val="28"/>
        </w:rPr>
      </w:pPr>
      <w:r w:rsidRPr="004E2C3D">
        <w:rPr>
          <w:rFonts w:ascii="Times New Roman" w:eastAsia="Calibri" w:hAnsi="Times New Roman" w:cs="Times New Roman"/>
          <w:sz w:val="28"/>
          <w:szCs w:val="28"/>
          <w:lang w:val="ru-RU"/>
        </w:rPr>
        <w:t>врегулювання господарських спорів</w:t>
      </w:r>
      <w:r w:rsidRPr="004E2C3D">
        <w:rPr>
          <w:rFonts w:ascii="Times New Roman" w:eastAsia="Calibri" w:hAnsi="Times New Roman" w:cs="Times New Roman"/>
          <w:sz w:val="28"/>
          <w:szCs w:val="28"/>
          <w:lang w:val="ru-RU"/>
        </w:rPr>
        <w:tab/>
      </w:r>
      <w:r w:rsidRPr="004E2C3D">
        <w:rPr>
          <w:rFonts w:ascii="Times New Roman" w:eastAsia="Calibri" w:hAnsi="Times New Roman" w:cs="Times New Roman"/>
          <w:sz w:val="28"/>
          <w:szCs w:val="28"/>
        </w:rPr>
        <w:t>8</w:t>
      </w:r>
    </w:p>
    <w:p w:rsidR="004E2C3D" w:rsidRPr="004E2C3D" w:rsidRDefault="004E2C3D" w:rsidP="004E2C3D">
      <w:pPr>
        <w:tabs>
          <w:tab w:val="right" w:leader="dot" w:pos="9356"/>
        </w:tabs>
        <w:spacing w:after="0" w:line="360" w:lineRule="auto"/>
        <w:jc w:val="both"/>
        <w:rPr>
          <w:rFonts w:ascii="Times New Roman" w:eastAsia="Calibri" w:hAnsi="Times New Roman" w:cs="Times New Roman"/>
          <w:sz w:val="28"/>
          <w:szCs w:val="28"/>
        </w:rPr>
      </w:pPr>
      <w:r w:rsidRPr="004E2C3D">
        <w:rPr>
          <w:rFonts w:ascii="Times New Roman" w:eastAsia="Calibri" w:hAnsi="Times New Roman" w:cs="Times New Roman"/>
          <w:sz w:val="28"/>
          <w:szCs w:val="28"/>
        </w:rPr>
        <w:t>1</w:t>
      </w:r>
      <w:r w:rsidRPr="004E2C3D">
        <w:rPr>
          <w:rFonts w:ascii="Times New Roman" w:eastAsia="Calibri" w:hAnsi="Times New Roman" w:cs="Times New Roman"/>
          <w:sz w:val="28"/>
          <w:szCs w:val="28"/>
          <w:lang w:val="ru-RU"/>
        </w:rPr>
        <w:t>.</w:t>
      </w:r>
      <w:r w:rsidRPr="004E2C3D">
        <w:rPr>
          <w:rFonts w:ascii="Times New Roman" w:eastAsia="Calibri" w:hAnsi="Times New Roman" w:cs="Times New Roman"/>
          <w:sz w:val="28"/>
          <w:szCs w:val="28"/>
        </w:rPr>
        <w:t>2</w:t>
      </w:r>
      <w:r w:rsidRPr="004E2C3D">
        <w:rPr>
          <w:rFonts w:ascii="Times New Roman" w:eastAsia="Calibri" w:hAnsi="Times New Roman" w:cs="Times New Roman"/>
          <w:sz w:val="28"/>
          <w:szCs w:val="28"/>
          <w:lang w:val="ru-RU"/>
        </w:rPr>
        <w:t>. Порівня</w:t>
      </w:r>
      <w:r w:rsidRPr="004E2C3D">
        <w:rPr>
          <w:rFonts w:ascii="Times New Roman" w:eastAsia="Calibri" w:hAnsi="Times New Roman" w:cs="Times New Roman"/>
          <w:sz w:val="28"/>
          <w:szCs w:val="28"/>
        </w:rPr>
        <w:t>льно-правовий аналіз</w:t>
      </w:r>
      <w:r w:rsidRPr="004E2C3D">
        <w:rPr>
          <w:rFonts w:ascii="Times New Roman" w:eastAsia="Calibri" w:hAnsi="Times New Roman" w:cs="Times New Roman"/>
          <w:sz w:val="28"/>
          <w:szCs w:val="28"/>
          <w:lang w:val="ru-RU"/>
        </w:rPr>
        <w:t xml:space="preserve"> претензійного та судового </w:t>
      </w:r>
    </w:p>
    <w:p w:rsidR="004E2C3D" w:rsidRPr="004E2C3D" w:rsidRDefault="004E2C3D" w:rsidP="004E2C3D">
      <w:pPr>
        <w:tabs>
          <w:tab w:val="right" w:leader="dot" w:pos="9356"/>
        </w:tabs>
        <w:spacing w:after="0" w:line="360" w:lineRule="auto"/>
        <w:ind w:firstLine="540"/>
        <w:jc w:val="both"/>
        <w:rPr>
          <w:rFonts w:ascii="Times New Roman" w:eastAsia="Calibri" w:hAnsi="Times New Roman" w:cs="Times New Roman"/>
          <w:sz w:val="28"/>
          <w:szCs w:val="28"/>
        </w:rPr>
      </w:pPr>
      <w:r w:rsidRPr="004E2C3D">
        <w:rPr>
          <w:rFonts w:ascii="Times New Roman" w:eastAsia="Calibri" w:hAnsi="Times New Roman" w:cs="Times New Roman"/>
          <w:sz w:val="28"/>
          <w:szCs w:val="28"/>
          <w:lang w:val="ru-RU"/>
        </w:rPr>
        <w:t>врегулювання господарських спорів</w:t>
      </w:r>
      <w:r w:rsidRPr="004E2C3D">
        <w:rPr>
          <w:rFonts w:ascii="Times New Roman" w:eastAsia="Calibri" w:hAnsi="Times New Roman" w:cs="Times New Roman"/>
          <w:sz w:val="28"/>
          <w:szCs w:val="28"/>
          <w:lang w:val="ru-RU"/>
        </w:rPr>
        <w:tab/>
      </w:r>
      <w:r w:rsidRPr="004E2C3D">
        <w:rPr>
          <w:rFonts w:ascii="Times New Roman" w:eastAsia="Calibri" w:hAnsi="Times New Roman" w:cs="Times New Roman"/>
          <w:sz w:val="28"/>
          <w:szCs w:val="28"/>
        </w:rPr>
        <w:t>25</w:t>
      </w:r>
    </w:p>
    <w:p w:rsidR="004E2C3D" w:rsidRPr="004E2C3D" w:rsidRDefault="004E2C3D" w:rsidP="004E2C3D">
      <w:pPr>
        <w:tabs>
          <w:tab w:val="right" w:leader="dot" w:pos="9356"/>
        </w:tabs>
        <w:spacing w:after="0" w:line="360" w:lineRule="auto"/>
        <w:jc w:val="both"/>
        <w:rPr>
          <w:rFonts w:ascii="Times New Roman" w:eastAsia="Calibri" w:hAnsi="Times New Roman" w:cs="Times New Roman"/>
          <w:b/>
          <w:bCs/>
          <w:i/>
          <w:sz w:val="28"/>
          <w:szCs w:val="28"/>
        </w:rPr>
      </w:pPr>
      <w:r w:rsidRPr="004E2C3D">
        <w:rPr>
          <w:rFonts w:ascii="Times New Roman" w:eastAsia="Calibri" w:hAnsi="Times New Roman" w:cs="Times New Roman"/>
          <w:sz w:val="28"/>
          <w:szCs w:val="28"/>
          <w:lang w:val="ru-RU"/>
        </w:rPr>
        <w:t>1.</w:t>
      </w:r>
      <w:r w:rsidRPr="004E2C3D">
        <w:rPr>
          <w:rFonts w:ascii="Times New Roman" w:eastAsia="Calibri" w:hAnsi="Times New Roman" w:cs="Times New Roman"/>
          <w:sz w:val="28"/>
          <w:szCs w:val="28"/>
        </w:rPr>
        <w:t>3</w:t>
      </w:r>
      <w:r w:rsidRPr="004E2C3D">
        <w:rPr>
          <w:rFonts w:ascii="Times New Roman" w:eastAsia="Calibri" w:hAnsi="Times New Roman" w:cs="Times New Roman"/>
          <w:sz w:val="28"/>
          <w:szCs w:val="28"/>
          <w:lang w:val="ru-RU"/>
        </w:rPr>
        <w:t>. Поняття, ознаки та види претензій</w:t>
      </w:r>
      <w:r w:rsidRPr="004E2C3D">
        <w:rPr>
          <w:rFonts w:ascii="Times New Roman" w:eastAsia="Calibri" w:hAnsi="Times New Roman" w:cs="Times New Roman"/>
          <w:sz w:val="28"/>
          <w:szCs w:val="28"/>
          <w:lang w:val="ru-RU"/>
        </w:rPr>
        <w:tab/>
      </w:r>
      <w:r w:rsidRPr="004E2C3D">
        <w:rPr>
          <w:rFonts w:ascii="Times New Roman" w:eastAsia="Calibri" w:hAnsi="Times New Roman" w:cs="Times New Roman"/>
          <w:sz w:val="28"/>
          <w:szCs w:val="28"/>
        </w:rPr>
        <w:t>32</w:t>
      </w:r>
    </w:p>
    <w:p w:rsidR="004E2C3D" w:rsidRPr="004E2C3D" w:rsidRDefault="004E2C3D" w:rsidP="004E2C3D">
      <w:pPr>
        <w:tabs>
          <w:tab w:val="right" w:leader="dot" w:pos="9356"/>
        </w:tabs>
        <w:suppressAutoHyphens/>
        <w:spacing w:after="0" w:line="360" w:lineRule="auto"/>
        <w:ind w:left="11" w:hanging="11"/>
        <w:jc w:val="both"/>
        <w:rPr>
          <w:rFonts w:ascii="Times New Roman" w:eastAsia="Calibri" w:hAnsi="Times New Roman" w:cs="Calibri"/>
          <w:kern w:val="2"/>
          <w:sz w:val="28"/>
          <w:szCs w:val="28"/>
          <w:lang w:eastAsia="ar-SA"/>
        </w:rPr>
      </w:pPr>
      <w:r w:rsidRPr="004E2C3D">
        <w:rPr>
          <w:rFonts w:ascii="Times New Roman" w:eastAsia="Calibri" w:hAnsi="Times New Roman" w:cs="Calibri"/>
          <w:b/>
          <w:kern w:val="2"/>
          <w:sz w:val="28"/>
          <w:szCs w:val="28"/>
          <w:lang w:eastAsia="ar-SA"/>
        </w:rPr>
        <w:t>Висновки до Розділу 1</w:t>
      </w:r>
      <w:r w:rsidRPr="004E2C3D">
        <w:rPr>
          <w:rFonts w:ascii="Times New Roman" w:eastAsia="Calibri" w:hAnsi="Times New Roman" w:cs="Calibri"/>
          <w:kern w:val="2"/>
          <w:sz w:val="28"/>
          <w:szCs w:val="28"/>
          <w:lang w:eastAsia="ar-SA"/>
        </w:rPr>
        <w:tab/>
        <w:t>41</w:t>
      </w:r>
    </w:p>
    <w:p w:rsidR="004E2C3D" w:rsidRPr="004E2C3D" w:rsidRDefault="004E2C3D" w:rsidP="004E2C3D">
      <w:pPr>
        <w:tabs>
          <w:tab w:val="right" w:leader="dot" w:pos="9356"/>
        </w:tabs>
        <w:spacing w:after="0" w:line="360" w:lineRule="auto"/>
        <w:jc w:val="both"/>
        <w:rPr>
          <w:rFonts w:ascii="Times New Roman" w:eastAsia="Calibri" w:hAnsi="Times New Roman" w:cs="Times New Roman"/>
          <w:b/>
          <w:sz w:val="24"/>
          <w:szCs w:val="24"/>
        </w:rPr>
      </w:pPr>
      <w:r w:rsidRPr="004E2C3D">
        <w:rPr>
          <w:rFonts w:ascii="Times New Roman" w:eastAsia="Calibri" w:hAnsi="Times New Roman" w:cs="Times New Roman"/>
          <w:b/>
          <w:sz w:val="24"/>
          <w:szCs w:val="24"/>
          <w:lang w:val="ru-RU"/>
        </w:rPr>
        <w:t xml:space="preserve">РОЗДІЛ </w:t>
      </w:r>
      <w:r w:rsidRPr="004E2C3D">
        <w:rPr>
          <w:rFonts w:ascii="Times New Roman" w:eastAsia="Calibri" w:hAnsi="Times New Roman" w:cs="Times New Roman"/>
          <w:b/>
          <w:sz w:val="24"/>
          <w:szCs w:val="24"/>
        </w:rPr>
        <w:t>2</w:t>
      </w:r>
      <w:r w:rsidRPr="004E2C3D">
        <w:rPr>
          <w:rFonts w:ascii="Times New Roman" w:eastAsia="Calibri" w:hAnsi="Times New Roman" w:cs="Times New Roman"/>
          <w:b/>
          <w:sz w:val="24"/>
          <w:szCs w:val="24"/>
          <w:lang w:val="ru-RU"/>
        </w:rPr>
        <w:t>. ПРАКТИЧНІ АСПЕКТИ ДОСУДОВОГО</w:t>
      </w:r>
    </w:p>
    <w:p w:rsidR="004E2C3D" w:rsidRPr="004E2C3D" w:rsidRDefault="004E2C3D" w:rsidP="004E2C3D">
      <w:pPr>
        <w:tabs>
          <w:tab w:val="right" w:leader="dot" w:pos="9356"/>
        </w:tabs>
        <w:spacing w:after="0" w:line="360" w:lineRule="auto"/>
        <w:ind w:firstLine="1440"/>
        <w:jc w:val="both"/>
        <w:rPr>
          <w:rFonts w:ascii="Times New Roman" w:eastAsia="Calibri" w:hAnsi="Times New Roman" w:cs="Times New Roman"/>
          <w:b/>
          <w:sz w:val="24"/>
          <w:szCs w:val="24"/>
        </w:rPr>
      </w:pPr>
      <w:r w:rsidRPr="004E2C3D">
        <w:rPr>
          <w:rFonts w:ascii="Times New Roman" w:eastAsia="Calibri" w:hAnsi="Times New Roman" w:cs="Times New Roman"/>
          <w:b/>
          <w:sz w:val="24"/>
          <w:szCs w:val="24"/>
          <w:lang w:val="ru-RU"/>
        </w:rPr>
        <w:t>(ПРЕТЕНЗІЙНОГО) ВРЕГУЛЮВАННЯ ГОСПОДАРСЬКИХ СПОРІВ</w:t>
      </w:r>
    </w:p>
    <w:p w:rsidR="004E2C3D" w:rsidRPr="004E2C3D" w:rsidRDefault="004E2C3D" w:rsidP="004E2C3D">
      <w:pPr>
        <w:tabs>
          <w:tab w:val="right" w:leader="dot" w:pos="9356"/>
        </w:tabs>
        <w:spacing w:after="0" w:line="360" w:lineRule="auto"/>
        <w:jc w:val="both"/>
        <w:rPr>
          <w:rFonts w:ascii="Times New Roman" w:eastAsia="Calibri" w:hAnsi="Times New Roman" w:cs="Times New Roman"/>
          <w:sz w:val="28"/>
          <w:szCs w:val="28"/>
        </w:rPr>
      </w:pPr>
      <w:r w:rsidRPr="004E2C3D">
        <w:rPr>
          <w:rFonts w:ascii="Times New Roman" w:eastAsia="Calibri" w:hAnsi="Times New Roman" w:cs="Times New Roman"/>
          <w:sz w:val="28"/>
          <w:szCs w:val="28"/>
          <w:lang w:val="ru-RU"/>
        </w:rPr>
        <w:t xml:space="preserve">2.1. Умови застосування досудового (претензійного) порядку </w:t>
      </w:r>
    </w:p>
    <w:p w:rsidR="004E2C3D" w:rsidRPr="004E2C3D" w:rsidRDefault="004E2C3D" w:rsidP="004E2C3D">
      <w:pPr>
        <w:tabs>
          <w:tab w:val="right" w:leader="dot" w:pos="9356"/>
        </w:tabs>
        <w:spacing w:after="0" w:line="360" w:lineRule="auto"/>
        <w:ind w:firstLine="540"/>
        <w:jc w:val="both"/>
        <w:rPr>
          <w:rFonts w:ascii="Times New Roman" w:eastAsia="Calibri" w:hAnsi="Times New Roman" w:cs="Times New Roman"/>
          <w:sz w:val="28"/>
          <w:szCs w:val="28"/>
        </w:rPr>
      </w:pPr>
      <w:r w:rsidRPr="004E2C3D">
        <w:rPr>
          <w:rFonts w:ascii="Times New Roman" w:eastAsia="Calibri" w:hAnsi="Times New Roman" w:cs="Times New Roman"/>
          <w:sz w:val="28"/>
          <w:szCs w:val="28"/>
          <w:lang w:val="ru-RU"/>
        </w:rPr>
        <w:t>врегулювання господарських спорів</w:t>
      </w:r>
      <w:r w:rsidRPr="004E2C3D">
        <w:rPr>
          <w:rFonts w:ascii="Times New Roman" w:eastAsia="Calibri" w:hAnsi="Times New Roman" w:cs="Times New Roman"/>
          <w:sz w:val="28"/>
          <w:szCs w:val="28"/>
          <w:lang w:val="ru-RU"/>
        </w:rPr>
        <w:tab/>
      </w:r>
      <w:r w:rsidRPr="004E2C3D">
        <w:rPr>
          <w:rFonts w:ascii="Times New Roman" w:eastAsia="Calibri" w:hAnsi="Times New Roman" w:cs="Times New Roman"/>
          <w:sz w:val="28"/>
          <w:szCs w:val="28"/>
        </w:rPr>
        <w:t>44</w:t>
      </w:r>
    </w:p>
    <w:p w:rsidR="004E2C3D" w:rsidRPr="004E2C3D" w:rsidRDefault="004E2C3D" w:rsidP="004E2C3D">
      <w:pPr>
        <w:tabs>
          <w:tab w:val="right" w:leader="dot" w:pos="9356"/>
        </w:tabs>
        <w:spacing w:after="0" w:line="360" w:lineRule="auto"/>
        <w:jc w:val="both"/>
        <w:rPr>
          <w:rFonts w:ascii="Times New Roman" w:eastAsia="Calibri" w:hAnsi="Times New Roman" w:cs="Times New Roman"/>
          <w:sz w:val="28"/>
          <w:szCs w:val="28"/>
        </w:rPr>
      </w:pPr>
      <w:r w:rsidRPr="004E2C3D">
        <w:rPr>
          <w:rFonts w:ascii="Times New Roman" w:eastAsia="Calibri" w:hAnsi="Times New Roman" w:cs="Times New Roman"/>
          <w:sz w:val="28"/>
          <w:szCs w:val="28"/>
          <w:lang w:val="ru-RU"/>
        </w:rPr>
        <w:t>2.2. Процесуальний порядок пред`явлення претензії</w:t>
      </w:r>
      <w:r w:rsidRPr="004E2C3D">
        <w:rPr>
          <w:rFonts w:ascii="Times New Roman" w:eastAsia="Calibri" w:hAnsi="Times New Roman" w:cs="Times New Roman"/>
          <w:sz w:val="28"/>
          <w:szCs w:val="28"/>
          <w:lang w:val="ru-RU"/>
        </w:rPr>
        <w:tab/>
      </w:r>
      <w:r w:rsidRPr="004E2C3D">
        <w:rPr>
          <w:rFonts w:ascii="Times New Roman" w:eastAsia="Calibri" w:hAnsi="Times New Roman" w:cs="Times New Roman"/>
          <w:sz w:val="28"/>
          <w:szCs w:val="28"/>
        </w:rPr>
        <w:t>52</w:t>
      </w:r>
    </w:p>
    <w:p w:rsidR="004E2C3D" w:rsidRPr="004E2C3D" w:rsidRDefault="004E2C3D" w:rsidP="004E2C3D">
      <w:pPr>
        <w:tabs>
          <w:tab w:val="right" w:leader="dot" w:pos="9356"/>
        </w:tabs>
        <w:spacing w:after="0" w:line="360" w:lineRule="auto"/>
        <w:jc w:val="both"/>
        <w:rPr>
          <w:rFonts w:ascii="Times New Roman" w:eastAsia="Calibri" w:hAnsi="Times New Roman" w:cs="Times New Roman"/>
          <w:sz w:val="28"/>
          <w:szCs w:val="28"/>
        </w:rPr>
      </w:pPr>
      <w:r w:rsidRPr="004E2C3D">
        <w:rPr>
          <w:rFonts w:ascii="Times New Roman" w:eastAsia="Calibri" w:hAnsi="Times New Roman" w:cs="Times New Roman"/>
          <w:sz w:val="28"/>
          <w:szCs w:val="28"/>
          <w:lang w:val="ru-RU"/>
        </w:rPr>
        <w:t xml:space="preserve">2.3. Процесуальний порядок розгляду претензії та повідомлення </w:t>
      </w:r>
    </w:p>
    <w:p w:rsidR="004E2C3D" w:rsidRPr="004E2C3D" w:rsidRDefault="004E2C3D" w:rsidP="004E2C3D">
      <w:pPr>
        <w:tabs>
          <w:tab w:val="right" w:leader="dot" w:pos="9356"/>
        </w:tabs>
        <w:spacing w:after="0" w:line="360" w:lineRule="auto"/>
        <w:ind w:firstLine="540"/>
        <w:jc w:val="both"/>
        <w:rPr>
          <w:rFonts w:ascii="Times New Roman" w:eastAsia="Calibri" w:hAnsi="Times New Roman" w:cs="Times New Roman"/>
          <w:sz w:val="28"/>
          <w:szCs w:val="28"/>
        </w:rPr>
      </w:pPr>
      <w:r w:rsidRPr="004E2C3D">
        <w:rPr>
          <w:rFonts w:ascii="Times New Roman" w:eastAsia="Calibri" w:hAnsi="Times New Roman" w:cs="Times New Roman"/>
          <w:sz w:val="28"/>
          <w:szCs w:val="28"/>
          <w:lang w:val="ru-RU"/>
        </w:rPr>
        <w:t>заявника про результати її розгляду</w:t>
      </w:r>
      <w:r w:rsidRPr="004E2C3D">
        <w:rPr>
          <w:rFonts w:ascii="Times New Roman" w:eastAsia="Calibri" w:hAnsi="Times New Roman" w:cs="Times New Roman"/>
          <w:sz w:val="28"/>
          <w:szCs w:val="28"/>
          <w:lang w:val="ru-RU"/>
        </w:rPr>
        <w:tab/>
      </w:r>
      <w:r w:rsidRPr="004E2C3D">
        <w:rPr>
          <w:rFonts w:ascii="Times New Roman" w:eastAsia="Calibri" w:hAnsi="Times New Roman" w:cs="Times New Roman"/>
          <w:sz w:val="28"/>
          <w:szCs w:val="28"/>
        </w:rPr>
        <w:t>62</w:t>
      </w:r>
    </w:p>
    <w:p w:rsidR="004E2C3D" w:rsidRPr="004E2C3D" w:rsidRDefault="004E2C3D" w:rsidP="004E2C3D">
      <w:pPr>
        <w:tabs>
          <w:tab w:val="right" w:leader="dot" w:pos="9356"/>
        </w:tabs>
        <w:suppressAutoHyphens/>
        <w:spacing w:after="0" w:line="360" w:lineRule="auto"/>
        <w:ind w:left="11" w:hanging="11"/>
        <w:jc w:val="both"/>
        <w:rPr>
          <w:rFonts w:ascii="Times New Roman" w:eastAsia="Calibri" w:hAnsi="Times New Roman" w:cs="Calibri"/>
          <w:kern w:val="2"/>
          <w:sz w:val="28"/>
          <w:szCs w:val="28"/>
          <w:lang w:eastAsia="ar-SA"/>
        </w:rPr>
      </w:pPr>
      <w:r w:rsidRPr="004E2C3D">
        <w:rPr>
          <w:rFonts w:ascii="Times New Roman" w:eastAsia="Calibri" w:hAnsi="Times New Roman" w:cs="Calibri"/>
          <w:b/>
          <w:kern w:val="2"/>
          <w:sz w:val="28"/>
          <w:szCs w:val="28"/>
          <w:lang w:eastAsia="ar-SA"/>
        </w:rPr>
        <w:t>Висновки до Розділу 2</w:t>
      </w:r>
      <w:r w:rsidRPr="004E2C3D">
        <w:rPr>
          <w:rFonts w:ascii="Times New Roman" w:eastAsia="Calibri" w:hAnsi="Times New Roman" w:cs="Calibri"/>
          <w:kern w:val="2"/>
          <w:sz w:val="28"/>
          <w:szCs w:val="28"/>
          <w:lang w:eastAsia="ar-SA"/>
        </w:rPr>
        <w:tab/>
        <w:t>68</w:t>
      </w:r>
    </w:p>
    <w:p w:rsidR="004E2C3D" w:rsidRPr="004E2C3D" w:rsidRDefault="004E2C3D" w:rsidP="004E2C3D">
      <w:pPr>
        <w:tabs>
          <w:tab w:val="right" w:leader="dot" w:pos="9356"/>
        </w:tabs>
        <w:spacing w:after="0" w:line="360" w:lineRule="auto"/>
        <w:jc w:val="both"/>
        <w:rPr>
          <w:rFonts w:ascii="Times New Roman" w:eastAsia="Calibri" w:hAnsi="Times New Roman" w:cs="Times New Roman"/>
          <w:b/>
          <w:sz w:val="24"/>
          <w:szCs w:val="24"/>
        </w:rPr>
      </w:pPr>
      <w:r w:rsidRPr="004E2C3D">
        <w:rPr>
          <w:rFonts w:ascii="Times New Roman" w:eastAsia="Calibri" w:hAnsi="Times New Roman" w:cs="Times New Roman"/>
          <w:b/>
          <w:sz w:val="24"/>
          <w:szCs w:val="24"/>
          <w:lang w:val="ru-RU"/>
        </w:rPr>
        <w:t xml:space="preserve">РОЗДІЛ </w:t>
      </w:r>
      <w:r w:rsidRPr="004E2C3D">
        <w:rPr>
          <w:rFonts w:ascii="Times New Roman" w:eastAsia="Calibri" w:hAnsi="Times New Roman" w:cs="Times New Roman"/>
          <w:b/>
          <w:sz w:val="24"/>
          <w:szCs w:val="24"/>
        </w:rPr>
        <w:t>3</w:t>
      </w:r>
      <w:r w:rsidRPr="004E2C3D">
        <w:rPr>
          <w:rFonts w:ascii="Times New Roman" w:eastAsia="Calibri" w:hAnsi="Times New Roman" w:cs="Times New Roman"/>
          <w:b/>
          <w:sz w:val="24"/>
          <w:szCs w:val="24"/>
          <w:lang w:val="ru-RU"/>
        </w:rPr>
        <w:t>. СУЧАСН</w:t>
      </w:r>
      <w:r w:rsidRPr="004E2C3D">
        <w:rPr>
          <w:rFonts w:ascii="Times New Roman" w:eastAsia="Calibri" w:hAnsi="Times New Roman" w:cs="Times New Roman"/>
          <w:b/>
          <w:sz w:val="24"/>
          <w:szCs w:val="24"/>
        </w:rPr>
        <w:t>І</w:t>
      </w:r>
      <w:r w:rsidRPr="004E2C3D">
        <w:rPr>
          <w:rFonts w:ascii="Times New Roman" w:eastAsia="Calibri" w:hAnsi="Times New Roman" w:cs="Times New Roman"/>
          <w:b/>
          <w:sz w:val="24"/>
          <w:szCs w:val="24"/>
          <w:lang w:val="ru-RU"/>
        </w:rPr>
        <w:t xml:space="preserve"> ПРОБЛЕМ</w:t>
      </w:r>
      <w:r w:rsidRPr="004E2C3D">
        <w:rPr>
          <w:rFonts w:ascii="Times New Roman" w:eastAsia="Calibri" w:hAnsi="Times New Roman" w:cs="Times New Roman"/>
          <w:b/>
          <w:sz w:val="24"/>
          <w:szCs w:val="24"/>
        </w:rPr>
        <w:t>И</w:t>
      </w:r>
      <w:r w:rsidRPr="004E2C3D">
        <w:rPr>
          <w:rFonts w:ascii="Times New Roman" w:eastAsia="Calibri" w:hAnsi="Times New Roman" w:cs="Times New Roman"/>
          <w:b/>
          <w:sz w:val="24"/>
          <w:szCs w:val="24"/>
          <w:lang w:val="ru-RU"/>
        </w:rPr>
        <w:t xml:space="preserve"> </w:t>
      </w:r>
      <w:r w:rsidRPr="004E2C3D">
        <w:rPr>
          <w:rFonts w:ascii="Times New Roman" w:eastAsia="Calibri" w:hAnsi="Times New Roman" w:cs="Times New Roman"/>
          <w:b/>
          <w:sz w:val="24"/>
          <w:szCs w:val="24"/>
        </w:rPr>
        <w:t xml:space="preserve">ТА </w:t>
      </w:r>
      <w:r w:rsidRPr="004E2C3D">
        <w:rPr>
          <w:rFonts w:ascii="Times New Roman" w:eastAsia="Calibri" w:hAnsi="Times New Roman" w:cs="Times New Roman"/>
          <w:b/>
          <w:sz w:val="24"/>
          <w:szCs w:val="24"/>
          <w:lang w:val="ru-RU"/>
        </w:rPr>
        <w:t>ЗА</w:t>
      </w:r>
      <w:r w:rsidRPr="004E2C3D">
        <w:rPr>
          <w:rFonts w:ascii="Times New Roman" w:eastAsia="Calibri" w:hAnsi="Times New Roman" w:cs="Times New Roman"/>
          <w:b/>
          <w:sz w:val="24"/>
          <w:szCs w:val="24"/>
        </w:rPr>
        <w:t>РУБІЖН</w:t>
      </w:r>
      <w:r w:rsidRPr="004E2C3D">
        <w:rPr>
          <w:rFonts w:ascii="Times New Roman" w:eastAsia="Calibri" w:hAnsi="Times New Roman" w:cs="Times New Roman"/>
          <w:b/>
          <w:sz w:val="24"/>
          <w:szCs w:val="24"/>
          <w:lang w:val="ru-RU"/>
        </w:rPr>
        <w:t>ИЙ ДОСВІД</w:t>
      </w:r>
    </w:p>
    <w:p w:rsidR="004E2C3D" w:rsidRPr="004E2C3D" w:rsidRDefault="004E2C3D" w:rsidP="004E2C3D">
      <w:pPr>
        <w:tabs>
          <w:tab w:val="right" w:leader="dot" w:pos="9356"/>
        </w:tabs>
        <w:spacing w:after="0" w:line="360" w:lineRule="auto"/>
        <w:ind w:firstLine="1440"/>
        <w:jc w:val="both"/>
        <w:rPr>
          <w:rFonts w:ascii="Times New Roman" w:eastAsia="Calibri" w:hAnsi="Times New Roman" w:cs="Times New Roman"/>
          <w:b/>
          <w:sz w:val="24"/>
          <w:szCs w:val="24"/>
        </w:rPr>
      </w:pPr>
      <w:r w:rsidRPr="004E2C3D">
        <w:rPr>
          <w:rFonts w:ascii="Times New Roman" w:eastAsia="Calibri" w:hAnsi="Times New Roman" w:cs="Times New Roman"/>
          <w:b/>
          <w:sz w:val="24"/>
          <w:szCs w:val="24"/>
        </w:rPr>
        <w:t>ЗАСТОСУВАННЯ</w:t>
      </w:r>
      <w:r w:rsidRPr="004E2C3D">
        <w:rPr>
          <w:rFonts w:ascii="Times New Roman" w:eastAsia="Calibri" w:hAnsi="Times New Roman" w:cs="Times New Roman"/>
          <w:b/>
          <w:sz w:val="24"/>
          <w:szCs w:val="24"/>
          <w:lang w:val="ru-RU"/>
        </w:rPr>
        <w:t xml:space="preserve"> ДОСУДОВОГО </w:t>
      </w:r>
      <w:r w:rsidRPr="004E2C3D">
        <w:rPr>
          <w:rFonts w:ascii="Times New Roman" w:eastAsia="Calibri" w:hAnsi="Times New Roman" w:cs="Times New Roman"/>
          <w:b/>
          <w:sz w:val="24"/>
          <w:szCs w:val="24"/>
        </w:rPr>
        <w:t xml:space="preserve">(ПРЕТЕНЗІЙНОГО) </w:t>
      </w:r>
    </w:p>
    <w:p w:rsidR="004E2C3D" w:rsidRPr="004E2C3D" w:rsidRDefault="004E2C3D" w:rsidP="004E2C3D">
      <w:pPr>
        <w:tabs>
          <w:tab w:val="right" w:leader="dot" w:pos="9356"/>
        </w:tabs>
        <w:spacing w:after="0" w:line="360" w:lineRule="auto"/>
        <w:ind w:firstLine="1440"/>
        <w:jc w:val="both"/>
        <w:rPr>
          <w:rFonts w:ascii="Times New Roman" w:eastAsia="Calibri" w:hAnsi="Times New Roman" w:cs="Times New Roman"/>
          <w:b/>
          <w:sz w:val="24"/>
          <w:szCs w:val="24"/>
        </w:rPr>
      </w:pPr>
      <w:r w:rsidRPr="004E2C3D">
        <w:rPr>
          <w:rFonts w:ascii="Times New Roman" w:eastAsia="Calibri" w:hAnsi="Times New Roman" w:cs="Times New Roman"/>
          <w:b/>
          <w:sz w:val="24"/>
          <w:szCs w:val="24"/>
          <w:lang w:val="ru-RU"/>
        </w:rPr>
        <w:t>ВРЕГУЛЮВАННЯ</w:t>
      </w:r>
      <w:r w:rsidRPr="004E2C3D">
        <w:rPr>
          <w:rFonts w:ascii="Times New Roman" w:eastAsia="Calibri" w:hAnsi="Times New Roman" w:cs="Times New Roman"/>
          <w:b/>
          <w:sz w:val="24"/>
          <w:szCs w:val="24"/>
        </w:rPr>
        <w:t xml:space="preserve"> </w:t>
      </w:r>
      <w:r w:rsidRPr="004E2C3D">
        <w:rPr>
          <w:rFonts w:ascii="Times New Roman" w:eastAsia="Calibri" w:hAnsi="Times New Roman" w:cs="Times New Roman"/>
          <w:b/>
          <w:sz w:val="24"/>
          <w:szCs w:val="24"/>
          <w:lang w:val="ru-RU"/>
        </w:rPr>
        <w:t>ГОСПОДАРСЬКИХ СПОРІВ</w:t>
      </w:r>
    </w:p>
    <w:p w:rsidR="004E2C3D" w:rsidRPr="004E2C3D" w:rsidRDefault="004E2C3D" w:rsidP="004E2C3D">
      <w:pPr>
        <w:tabs>
          <w:tab w:val="right" w:leader="dot" w:pos="9356"/>
        </w:tabs>
        <w:spacing w:after="0" w:line="360" w:lineRule="auto"/>
        <w:jc w:val="both"/>
        <w:rPr>
          <w:rFonts w:ascii="Times New Roman" w:eastAsia="Calibri" w:hAnsi="Times New Roman" w:cs="Times New Roman"/>
          <w:sz w:val="28"/>
          <w:szCs w:val="28"/>
        </w:rPr>
      </w:pPr>
      <w:r w:rsidRPr="004E2C3D">
        <w:rPr>
          <w:rFonts w:ascii="Times New Roman" w:eastAsia="Calibri" w:hAnsi="Times New Roman" w:cs="Times New Roman"/>
          <w:sz w:val="28"/>
          <w:szCs w:val="28"/>
          <w:lang w:val="ru-RU"/>
        </w:rPr>
        <w:t>3.1. Сучасн</w:t>
      </w:r>
      <w:r w:rsidRPr="004E2C3D">
        <w:rPr>
          <w:rFonts w:ascii="Times New Roman" w:eastAsia="Calibri" w:hAnsi="Times New Roman" w:cs="Times New Roman"/>
          <w:sz w:val="28"/>
          <w:szCs w:val="28"/>
        </w:rPr>
        <w:t>і</w:t>
      </w:r>
      <w:r w:rsidRPr="004E2C3D">
        <w:rPr>
          <w:rFonts w:ascii="Times New Roman" w:eastAsia="Calibri" w:hAnsi="Times New Roman" w:cs="Times New Roman"/>
          <w:sz w:val="28"/>
          <w:szCs w:val="28"/>
          <w:lang w:val="ru-RU"/>
        </w:rPr>
        <w:t xml:space="preserve"> проблем</w:t>
      </w:r>
      <w:r w:rsidRPr="004E2C3D">
        <w:rPr>
          <w:rFonts w:ascii="Times New Roman" w:eastAsia="Calibri" w:hAnsi="Times New Roman" w:cs="Times New Roman"/>
          <w:sz w:val="28"/>
          <w:szCs w:val="28"/>
        </w:rPr>
        <w:t>и</w:t>
      </w:r>
      <w:r w:rsidRPr="004E2C3D">
        <w:rPr>
          <w:rFonts w:ascii="Times New Roman" w:eastAsia="Calibri" w:hAnsi="Times New Roman" w:cs="Times New Roman"/>
          <w:sz w:val="28"/>
          <w:szCs w:val="28"/>
          <w:lang w:val="ru-RU"/>
        </w:rPr>
        <w:t xml:space="preserve"> досудового</w:t>
      </w:r>
      <w:r w:rsidRPr="004E2C3D">
        <w:rPr>
          <w:rFonts w:ascii="Times New Roman" w:eastAsia="Calibri" w:hAnsi="Times New Roman" w:cs="Times New Roman"/>
          <w:sz w:val="28"/>
          <w:szCs w:val="28"/>
        </w:rPr>
        <w:t xml:space="preserve"> (претензійного)</w:t>
      </w:r>
      <w:r w:rsidRPr="004E2C3D">
        <w:rPr>
          <w:rFonts w:ascii="Times New Roman" w:eastAsia="Calibri" w:hAnsi="Times New Roman" w:cs="Times New Roman"/>
          <w:b/>
          <w:sz w:val="28"/>
          <w:szCs w:val="28"/>
        </w:rPr>
        <w:t xml:space="preserve"> </w:t>
      </w:r>
      <w:r w:rsidRPr="004E2C3D">
        <w:rPr>
          <w:rFonts w:ascii="Times New Roman" w:eastAsia="Calibri" w:hAnsi="Times New Roman" w:cs="Times New Roman"/>
          <w:sz w:val="28"/>
          <w:szCs w:val="28"/>
          <w:lang w:val="ru-RU"/>
        </w:rPr>
        <w:t>врегулювання</w:t>
      </w:r>
    </w:p>
    <w:p w:rsidR="004E2C3D" w:rsidRPr="004E2C3D" w:rsidRDefault="004E2C3D" w:rsidP="004E2C3D">
      <w:pPr>
        <w:tabs>
          <w:tab w:val="right" w:leader="dot" w:pos="9356"/>
        </w:tabs>
        <w:spacing w:after="0" w:line="360" w:lineRule="auto"/>
        <w:ind w:firstLine="540"/>
        <w:jc w:val="both"/>
        <w:rPr>
          <w:rFonts w:ascii="Times New Roman" w:eastAsia="Calibri" w:hAnsi="Times New Roman" w:cs="Times New Roman"/>
          <w:sz w:val="28"/>
          <w:szCs w:val="28"/>
        </w:rPr>
      </w:pPr>
      <w:r w:rsidRPr="004E2C3D">
        <w:rPr>
          <w:rFonts w:ascii="Times New Roman" w:eastAsia="Calibri" w:hAnsi="Times New Roman" w:cs="Times New Roman"/>
          <w:sz w:val="28"/>
          <w:szCs w:val="28"/>
          <w:lang w:val="ru-RU"/>
        </w:rPr>
        <w:t xml:space="preserve">господарських спорів </w:t>
      </w:r>
      <w:r w:rsidRPr="004E2C3D">
        <w:rPr>
          <w:rFonts w:ascii="Times New Roman" w:eastAsia="Calibri" w:hAnsi="Times New Roman" w:cs="Times New Roman"/>
          <w:sz w:val="28"/>
          <w:szCs w:val="28"/>
        </w:rPr>
        <w:t xml:space="preserve">та </w:t>
      </w:r>
      <w:r w:rsidRPr="004E2C3D">
        <w:rPr>
          <w:rFonts w:ascii="Times New Roman" w:eastAsia="Calibri" w:hAnsi="Times New Roman" w:cs="Times New Roman"/>
          <w:sz w:val="28"/>
          <w:szCs w:val="28"/>
          <w:lang w:val="ru-RU"/>
        </w:rPr>
        <w:t>шляхи</w:t>
      </w:r>
      <w:r w:rsidRPr="004E2C3D">
        <w:rPr>
          <w:rFonts w:ascii="Times New Roman" w:eastAsia="Calibri" w:hAnsi="Times New Roman" w:cs="Times New Roman"/>
          <w:sz w:val="28"/>
          <w:szCs w:val="28"/>
        </w:rPr>
        <w:t xml:space="preserve"> їх</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sz w:val="28"/>
          <w:szCs w:val="28"/>
        </w:rPr>
        <w:t>вирішення</w:t>
      </w:r>
      <w:r w:rsidRPr="004E2C3D">
        <w:rPr>
          <w:rFonts w:ascii="Times New Roman" w:eastAsia="Calibri" w:hAnsi="Times New Roman" w:cs="Times New Roman"/>
          <w:sz w:val="28"/>
          <w:szCs w:val="28"/>
        </w:rPr>
        <w:tab/>
        <w:t>71</w:t>
      </w:r>
    </w:p>
    <w:p w:rsidR="004E2C3D" w:rsidRPr="004E2C3D" w:rsidRDefault="004E2C3D" w:rsidP="004E2C3D">
      <w:pPr>
        <w:tabs>
          <w:tab w:val="right" w:leader="dot" w:pos="9356"/>
        </w:tabs>
        <w:spacing w:after="0" w:line="360" w:lineRule="auto"/>
        <w:jc w:val="both"/>
        <w:rPr>
          <w:rFonts w:ascii="Times New Roman" w:eastAsia="Calibri" w:hAnsi="Times New Roman" w:cs="Times New Roman"/>
          <w:b/>
          <w:sz w:val="28"/>
          <w:szCs w:val="28"/>
        </w:rPr>
      </w:pPr>
      <w:r w:rsidRPr="004E2C3D">
        <w:rPr>
          <w:rFonts w:ascii="Times New Roman" w:eastAsia="Calibri" w:hAnsi="Times New Roman" w:cs="Times New Roman"/>
          <w:sz w:val="28"/>
          <w:szCs w:val="28"/>
          <w:lang w:val="ru-RU"/>
        </w:rPr>
        <w:t>3.2. За</w:t>
      </w:r>
      <w:r w:rsidRPr="004E2C3D">
        <w:rPr>
          <w:rFonts w:ascii="Times New Roman" w:eastAsia="Calibri" w:hAnsi="Times New Roman" w:cs="Times New Roman"/>
          <w:sz w:val="28"/>
          <w:szCs w:val="28"/>
        </w:rPr>
        <w:t>рубіжн</w:t>
      </w:r>
      <w:r w:rsidRPr="004E2C3D">
        <w:rPr>
          <w:rFonts w:ascii="Times New Roman" w:eastAsia="Calibri" w:hAnsi="Times New Roman" w:cs="Times New Roman"/>
          <w:sz w:val="28"/>
          <w:szCs w:val="28"/>
          <w:lang w:val="ru-RU"/>
        </w:rPr>
        <w:t xml:space="preserve">ий досвід </w:t>
      </w:r>
      <w:r w:rsidRPr="004E2C3D">
        <w:rPr>
          <w:rFonts w:ascii="Times New Roman" w:eastAsia="Calibri" w:hAnsi="Times New Roman" w:cs="Times New Roman"/>
          <w:sz w:val="28"/>
          <w:szCs w:val="28"/>
        </w:rPr>
        <w:t>застосування</w:t>
      </w:r>
      <w:r w:rsidRPr="004E2C3D">
        <w:rPr>
          <w:rFonts w:ascii="Times New Roman" w:eastAsia="Calibri" w:hAnsi="Times New Roman" w:cs="Times New Roman"/>
          <w:b/>
          <w:sz w:val="28"/>
          <w:szCs w:val="28"/>
          <w:lang w:val="ru-RU"/>
        </w:rPr>
        <w:t xml:space="preserve"> </w:t>
      </w:r>
      <w:r w:rsidRPr="004E2C3D">
        <w:rPr>
          <w:rFonts w:ascii="Times New Roman" w:eastAsia="Calibri" w:hAnsi="Times New Roman" w:cs="Times New Roman"/>
          <w:sz w:val="28"/>
          <w:szCs w:val="28"/>
          <w:lang w:val="ru-RU"/>
        </w:rPr>
        <w:t xml:space="preserve">досудового </w:t>
      </w:r>
      <w:r w:rsidRPr="004E2C3D">
        <w:rPr>
          <w:rFonts w:ascii="Times New Roman" w:eastAsia="Calibri" w:hAnsi="Times New Roman" w:cs="Times New Roman"/>
          <w:sz w:val="28"/>
          <w:szCs w:val="28"/>
        </w:rPr>
        <w:t>(претензійного)</w:t>
      </w:r>
      <w:r w:rsidRPr="004E2C3D">
        <w:rPr>
          <w:rFonts w:ascii="Times New Roman" w:eastAsia="Calibri" w:hAnsi="Times New Roman" w:cs="Times New Roman"/>
          <w:b/>
          <w:sz w:val="28"/>
          <w:szCs w:val="28"/>
        </w:rPr>
        <w:t xml:space="preserve"> </w:t>
      </w:r>
    </w:p>
    <w:p w:rsidR="004E2C3D" w:rsidRPr="004E2C3D" w:rsidRDefault="004E2C3D" w:rsidP="004E2C3D">
      <w:pPr>
        <w:tabs>
          <w:tab w:val="right" w:leader="dot" w:pos="9356"/>
        </w:tabs>
        <w:spacing w:after="0" w:line="360" w:lineRule="auto"/>
        <w:ind w:firstLine="540"/>
        <w:jc w:val="both"/>
        <w:rPr>
          <w:rFonts w:ascii="Times New Roman" w:eastAsia="Calibri" w:hAnsi="Times New Roman" w:cs="Times New Roman"/>
          <w:sz w:val="28"/>
          <w:szCs w:val="28"/>
        </w:rPr>
      </w:pPr>
      <w:r w:rsidRPr="004E2C3D">
        <w:rPr>
          <w:rFonts w:ascii="Times New Roman" w:eastAsia="Calibri" w:hAnsi="Times New Roman" w:cs="Times New Roman"/>
          <w:sz w:val="28"/>
          <w:szCs w:val="28"/>
          <w:lang w:val="ru-RU"/>
        </w:rPr>
        <w:t>врегулювання господарських спорів</w:t>
      </w:r>
      <w:r w:rsidRPr="004E2C3D">
        <w:rPr>
          <w:rFonts w:ascii="Times New Roman" w:eastAsia="Calibri" w:hAnsi="Times New Roman" w:cs="Times New Roman"/>
          <w:sz w:val="28"/>
          <w:szCs w:val="28"/>
          <w:lang w:val="ru-RU"/>
        </w:rPr>
        <w:tab/>
      </w:r>
      <w:r w:rsidRPr="004E2C3D">
        <w:rPr>
          <w:rFonts w:ascii="Times New Roman" w:eastAsia="Calibri" w:hAnsi="Times New Roman" w:cs="Times New Roman"/>
          <w:sz w:val="28"/>
          <w:szCs w:val="28"/>
        </w:rPr>
        <w:t>80</w:t>
      </w:r>
    </w:p>
    <w:p w:rsidR="004E2C3D" w:rsidRPr="004E2C3D" w:rsidRDefault="004E2C3D" w:rsidP="004E2C3D">
      <w:pPr>
        <w:tabs>
          <w:tab w:val="right" w:leader="dot" w:pos="9356"/>
        </w:tabs>
        <w:suppressAutoHyphens/>
        <w:spacing w:after="0" w:line="360" w:lineRule="auto"/>
        <w:ind w:left="11" w:hanging="11"/>
        <w:jc w:val="both"/>
        <w:rPr>
          <w:rFonts w:ascii="Times New Roman" w:eastAsia="Calibri" w:hAnsi="Times New Roman" w:cs="Calibri"/>
          <w:kern w:val="2"/>
          <w:sz w:val="28"/>
          <w:szCs w:val="28"/>
          <w:lang w:eastAsia="ar-SA"/>
        </w:rPr>
      </w:pPr>
      <w:r w:rsidRPr="004E2C3D">
        <w:rPr>
          <w:rFonts w:ascii="Times New Roman" w:eastAsia="Calibri" w:hAnsi="Times New Roman" w:cs="Calibri"/>
          <w:b/>
          <w:kern w:val="2"/>
          <w:sz w:val="28"/>
          <w:szCs w:val="28"/>
          <w:lang w:eastAsia="ar-SA"/>
        </w:rPr>
        <w:t>Висновки до Розділу 3</w:t>
      </w:r>
      <w:r w:rsidRPr="004E2C3D">
        <w:rPr>
          <w:rFonts w:ascii="Times New Roman" w:eastAsia="Calibri" w:hAnsi="Times New Roman" w:cs="Calibri"/>
          <w:kern w:val="2"/>
          <w:sz w:val="28"/>
          <w:szCs w:val="28"/>
          <w:lang w:eastAsia="ar-SA"/>
        </w:rPr>
        <w:tab/>
        <w:t>88</w:t>
      </w:r>
    </w:p>
    <w:p w:rsidR="004E2C3D" w:rsidRPr="004E2C3D" w:rsidRDefault="004E2C3D" w:rsidP="004E2C3D">
      <w:pPr>
        <w:tabs>
          <w:tab w:val="right" w:leader="dot" w:pos="9356"/>
        </w:tabs>
        <w:spacing w:after="0" w:line="360" w:lineRule="auto"/>
        <w:rPr>
          <w:rFonts w:ascii="Times New Roman" w:eastAsia="Calibri" w:hAnsi="Times New Roman" w:cs="Times New Roman"/>
          <w:b/>
          <w:sz w:val="28"/>
          <w:szCs w:val="28"/>
        </w:rPr>
      </w:pPr>
      <w:r w:rsidRPr="004E2C3D">
        <w:rPr>
          <w:rFonts w:ascii="Times New Roman" w:eastAsia="Calibri" w:hAnsi="Times New Roman" w:cs="Times New Roman"/>
          <w:b/>
          <w:sz w:val="24"/>
          <w:szCs w:val="24"/>
        </w:rPr>
        <w:t>ВИСНОВКИ</w:t>
      </w:r>
      <w:r w:rsidRPr="004E2C3D">
        <w:rPr>
          <w:rFonts w:ascii="Times New Roman" w:eastAsia="Calibri" w:hAnsi="Times New Roman" w:cs="Times New Roman"/>
          <w:sz w:val="28"/>
          <w:szCs w:val="28"/>
        </w:rPr>
        <w:tab/>
        <w:t>91</w:t>
      </w:r>
    </w:p>
    <w:p w:rsidR="004E2C3D" w:rsidRPr="004E2C3D" w:rsidRDefault="004E2C3D" w:rsidP="004E2C3D">
      <w:pPr>
        <w:tabs>
          <w:tab w:val="right" w:leader="dot" w:pos="9356"/>
        </w:tabs>
        <w:spacing w:after="0" w:line="360" w:lineRule="auto"/>
        <w:rPr>
          <w:rFonts w:ascii="Times New Roman" w:eastAsia="Calibri" w:hAnsi="Times New Roman" w:cs="Times New Roman"/>
          <w:b/>
          <w:sz w:val="28"/>
          <w:szCs w:val="28"/>
        </w:rPr>
      </w:pPr>
      <w:r w:rsidRPr="004E2C3D">
        <w:rPr>
          <w:rFonts w:ascii="Times New Roman" w:eastAsia="Calibri" w:hAnsi="Times New Roman" w:cs="Times New Roman"/>
          <w:b/>
          <w:sz w:val="24"/>
          <w:szCs w:val="24"/>
        </w:rPr>
        <w:t>СПИСОК ВИКОРИСТАНИХ ДЖЕРЕЛ</w:t>
      </w:r>
      <w:r w:rsidRPr="004E2C3D">
        <w:rPr>
          <w:rFonts w:ascii="Times New Roman" w:eastAsia="Calibri" w:hAnsi="Times New Roman" w:cs="Times New Roman"/>
          <w:sz w:val="28"/>
          <w:szCs w:val="28"/>
        </w:rPr>
        <w:tab/>
        <w:t>95</w:t>
      </w:r>
    </w:p>
    <w:p w:rsidR="004E2C3D" w:rsidRPr="004E2C3D" w:rsidRDefault="004E2C3D" w:rsidP="004E2C3D">
      <w:pPr>
        <w:spacing w:after="0" w:line="360" w:lineRule="auto"/>
        <w:ind w:firstLine="720"/>
        <w:jc w:val="center"/>
        <w:rPr>
          <w:rFonts w:ascii="Times New Roman" w:eastAsia="Calibri" w:hAnsi="Times New Roman" w:cs="Times New Roman"/>
          <w:b/>
          <w:sz w:val="28"/>
          <w:szCs w:val="28"/>
          <w:lang w:val="ru-RU"/>
        </w:rPr>
      </w:pPr>
      <w:r w:rsidRPr="004E2C3D">
        <w:rPr>
          <w:rFonts w:ascii="Times New Roman" w:eastAsia="Calibri" w:hAnsi="Times New Roman" w:cs="Times New Roman"/>
          <w:b/>
          <w:sz w:val="28"/>
          <w:szCs w:val="28"/>
          <w:lang w:val="ru-RU"/>
        </w:rPr>
        <w:br w:type="page"/>
      </w:r>
      <w:r w:rsidRPr="004E2C3D">
        <w:rPr>
          <w:rFonts w:ascii="Times New Roman" w:eastAsia="Calibri" w:hAnsi="Times New Roman" w:cs="Times New Roman"/>
          <w:b/>
          <w:sz w:val="28"/>
          <w:szCs w:val="28"/>
          <w:lang w:val="ru-RU"/>
        </w:rPr>
        <w:lastRenderedPageBreak/>
        <w:t>ВСТУП</w:t>
      </w:r>
    </w:p>
    <w:p w:rsidR="004E2C3D" w:rsidRPr="004E2C3D" w:rsidRDefault="004E2C3D" w:rsidP="004E2C3D">
      <w:pPr>
        <w:spacing w:after="0" w:line="360" w:lineRule="auto"/>
        <w:ind w:firstLine="720"/>
        <w:jc w:val="both"/>
        <w:rPr>
          <w:rFonts w:ascii="Times New Roman" w:eastAsia="Calibri" w:hAnsi="Times New Roman" w:cs="Times New Roman"/>
          <w:sz w:val="28"/>
          <w:szCs w:val="28"/>
          <w:lang w:val="ru-RU"/>
        </w:rPr>
      </w:pPr>
    </w:p>
    <w:p w:rsidR="004E2C3D" w:rsidRPr="004E2C3D" w:rsidRDefault="004E2C3D" w:rsidP="004E2C3D">
      <w:pPr>
        <w:spacing w:after="0" w:line="360" w:lineRule="auto"/>
        <w:ind w:firstLine="720"/>
        <w:jc w:val="both"/>
        <w:rPr>
          <w:rFonts w:ascii="Times New Roman" w:eastAsia="Calibri" w:hAnsi="Times New Roman" w:cs="Times New Roman"/>
          <w:sz w:val="28"/>
          <w:szCs w:val="28"/>
          <w:lang w:val="ru-RU"/>
        </w:rPr>
      </w:pPr>
      <w:r w:rsidRPr="004E2C3D">
        <w:rPr>
          <w:rFonts w:ascii="Times New Roman" w:eastAsia="Calibri" w:hAnsi="Times New Roman" w:cs="Times New Roman"/>
          <w:b/>
          <w:sz w:val="28"/>
          <w:szCs w:val="28"/>
          <w:lang w:val="ru-RU"/>
        </w:rPr>
        <w:t xml:space="preserve">Актуальність теми. </w:t>
      </w:r>
      <w:r w:rsidRPr="004E2C3D">
        <w:rPr>
          <w:rFonts w:ascii="Times New Roman" w:eastAsia="Calibri" w:hAnsi="Times New Roman" w:cs="Times New Roman"/>
          <w:sz w:val="28"/>
          <w:szCs w:val="28"/>
          <w:lang w:val="ru-RU"/>
        </w:rPr>
        <w:t>Господарському судочинству притаманні деякі специфічні інститути, мета існування та впровадження яких спрямовані на розгляд та вирішення господарських спорів. Одним із таких інститутів є інститут досудового врегулювання господарських спорів, який являє собою сукупність правових норм та має ознаки, які притаманні основним засадам (принципам) господарського судочинства, а саме: нормативне врегулювання, визначення особливостей розгляду та вирішення спору, самостійний порядок та вираження і практичне значення.</w:t>
      </w:r>
    </w:p>
    <w:p w:rsidR="004E2C3D" w:rsidRPr="004E2C3D" w:rsidRDefault="004E2C3D" w:rsidP="004E2C3D">
      <w:pPr>
        <w:spacing w:after="0" w:line="360" w:lineRule="auto"/>
        <w:ind w:firstLine="720"/>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Сьогодні в Україні активізувались процеси розвитку економіки, що впливає на інтенсифікацію підприємницької діяльності юридичних та фізичних осіб. Очевидно, що діяльність господарюючих суб’єктів супроводжується виникненням, функціонуванням та припиненням великої кількості відносин. Механізм взаємодії між господарюючими суб’єктами не може бути позбавлений конфліктів, які призводять до спорів між суб’єктами господарської діяльності. Вказані конфлікти між суб’єктами господарської діяльності прийнято називати господарськими спорами.</w:t>
      </w:r>
    </w:p>
    <w:p w:rsidR="004E2C3D" w:rsidRPr="004E2C3D" w:rsidRDefault="004E2C3D" w:rsidP="004E2C3D">
      <w:pPr>
        <w:spacing w:after="0" w:line="360" w:lineRule="auto"/>
        <w:ind w:firstLine="720"/>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На сьогодні українське судочинство при всіх його перевагах має ряд недоліків. Це зокрема такі</w:t>
      </w:r>
      <w:r w:rsidRPr="004E2C3D">
        <w:rPr>
          <w:rFonts w:ascii="Times New Roman" w:eastAsia="Calibri" w:hAnsi="Times New Roman" w:cs="Times New Roman"/>
          <w:sz w:val="28"/>
          <w:szCs w:val="28"/>
        </w:rPr>
        <w:t>,</w:t>
      </w:r>
      <w:r w:rsidRPr="004E2C3D">
        <w:rPr>
          <w:rFonts w:ascii="Times New Roman" w:eastAsia="Calibri" w:hAnsi="Times New Roman" w:cs="Times New Roman"/>
          <w:sz w:val="28"/>
          <w:szCs w:val="28"/>
          <w:lang w:val="ru-RU"/>
        </w:rPr>
        <w:t xml:space="preserve"> як завантаженість судів, довготривалість судового процесу, значні судові витрати, гласність, яка при</w:t>
      </w:r>
      <w:r w:rsidRPr="004E2C3D">
        <w:rPr>
          <w:rFonts w:ascii="Times New Roman" w:eastAsia="Calibri" w:hAnsi="Times New Roman" w:cs="Times New Roman"/>
          <w:sz w:val="28"/>
          <w:szCs w:val="28"/>
        </w:rPr>
        <w:t>з</w:t>
      </w:r>
      <w:r w:rsidRPr="004E2C3D">
        <w:rPr>
          <w:rFonts w:ascii="Times New Roman" w:eastAsia="Calibri" w:hAnsi="Times New Roman" w:cs="Times New Roman"/>
          <w:sz w:val="28"/>
          <w:szCs w:val="28"/>
          <w:lang w:val="ru-RU"/>
        </w:rPr>
        <w:t>водить до розголошення конфіденційної інформації та деякі інші.</w:t>
      </w:r>
    </w:p>
    <w:p w:rsidR="004E2C3D" w:rsidRPr="004E2C3D" w:rsidRDefault="004E2C3D" w:rsidP="004E2C3D">
      <w:pPr>
        <w:spacing w:after="0" w:line="360" w:lineRule="auto"/>
        <w:ind w:firstLine="720"/>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Законодавчо встановлено право вжиття заходів господарюючих суб’єктів для врегулювання господарських спорів з іншою стороною в досудовому порядку. Головною метою інститутів господарського судочинства є вирішення й розгляд спорів між господарюючими суб’єктами. Одним із вказаних інститутів є інститут досудового (претензійного) врегулювання господарських спорів.</w:t>
      </w:r>
    </w:p>
    <w:p w:rsidR="004E2C3D" w:rsidRPr="004E2C3D" w:rsidRDefault="004E2C3D" w:rsidP="004E2C3D">
      <w:pPr>
        <w:spacing w:after="0" w:line="360" w:lineRule="auto"/>
        <w:ind w:firstLine="720"/>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 xml:space="preserve">Даний вид врегулювання господарських спорів є вагомим у судовій системі загалом та у діяльності кожного суб’єкта господарської діяльності зокрема. Досудове врегулювання вказаних спорів існує для неупередженого </w:t>
      </w:r>
      <w:r w:rsidRPr="004E2C3D">
        <w:rPr>
          <w:rFonts w:ascii="Times New Roman" w:eastAsia="Calibri" w:hAnsi="Times New Roman" w:cs="Times New Roman"/>
          <w:sz w:val="28"/>
          <w:szCs w:val="28"/>
          <w:lang w:val="ru-RU"/>
        </w:rPr>
        <w:lastRenderedPageBreak/>
        <w:t>розгляду спору між суб’єктами господарської діяльності й застосовується сторонами добровільно з метою його швидкого вирішення. Внаслідок цього суди мають менше справ для розгляду, що повинно позитивно впливати на їх безпосередність при прийнятті рішень.</w:t>
      </w:r>
    </w:p>
    <w:p w:rsidR="004E2C3D" w:rsidRPr="004E2C3D" w:rsidRDefault="004E2C3D" w:rsidP="004E2C3D">
      <w:pPr>
        <w:spacing w:after="0" w:line="360" w:lineRule="auto"/>
        <w:ind w:firstLine="720"/>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Досудове врегулювання господарських спорів є одним із спірних положень сучасного українського господарського процесу. Дискусія про необхідність існування цього інституту триває давно, що вказує на неоднозначність і складність даного питання.</w:t>
      </w:r>
    </w:p>
    <w:p w:rsidR="004E2C3D" w:rsidRPr="004E2C3D" w:rsidRDefault="004E2C3D" w:rsidP="004E2C3D">
      <w:pPr>
        <w:spacing w:after="0" w:line="360" w:lineRule="auto"/>
        <w:ind w:firstLine="720"/>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Проблеми досудового врегулювання господарських спорів у своїх працях у тій чи іншій мірі були досліджені такими вченими, як: І.А. Балюк, В.Є. Беляневич, С.В. Васильєв, С.Ф. Домбровський, Т.С. Дунайло, Г.Л. Знаменський, Ю.В. Волочай, О.В. Гончарова, С.О. Граб, Л.Є. Зуєва, І.Г. Побірченко, О.П. Подцерковний, Д.М. Притика, В.В. Рєзнікова, Т.В. Степанова, М.І. Тітов, В.Д. Чернадчук, В.С. Щербина та інші.</w:t>
      </w:r>
    </w:p>
    <w:p w:rsidR="004E2C3D" w:rsidRPr="004E2C3D" w:rsidRDefault="004E2C3D" w:rsidP="004E2C3D">
      <w:pPr>
        <w:spacing w:after="0" w:line="360" w:lineRule="auto"/>
        <w:ind w:firstLine="720"/>
        <w:jc w:val="both"/>
        <w:rPr>
          <w:rFonts w:ascii="Times New Roman" w:eastAsia="Calibri" w:hAnsi="Times New Roman" w:cs="Times New Roman"/>
          <w:sz w:val="28"/>
          <w:szCs w:val="28"/>
          <w:lang w:val="ru-RU"/>
        </w:rPr>
      </w:pPr>
      <w:r w:rsidRPr="004E2C3D">
        <w:rPr>
          <w:rFonts w:ascii="Times New Roman" w:eastAsia="Calibri" w:hAnsi="Times New Roman" w:cs="Times New Roman"/>
          <w:b/>
          <w:sz w:val="28"/>
          <w:szCs w:val="28"/>
          <w:lang w:val="ru-RU"/>
        </w:rPr>
        <w:t xml:space="preserve">Мета і задачі дослідження. </w:t>
      </w:r>
      <w:r w:rsidRPr="004E2C3D">
        <w:rPr>
          <w:rFonts w:ascii="Times New Roman" w:eastAsia="Calibri" w:hAnsi="Times New Roman" w:cs="Times New Roman"/>
          <w:sz w:val="28"/>
          <w:szCs w:val="28"/>
          <w:lang w:val="ru-RU"/>
        </w:rPr>
        <w:t>Мета написання даної роботи полягає в тому, щоб на підставі аналізу нормативних та теоретичних джерел розкрити сутність загальних теоретичних та практичних положень досудового претензійного врегулювання господарських спорів, визначити актуальні проблеми функціонування інституту досудового врегулювання господарських спорів та запропонувати шляхи його вдосконалення, узагальнити за</w:t>
      </w:r>
      <w:r w:rsidRPr="004E2C3D">
        <w:rPr>
          <w:rFonts w:ascii="Times New Roman" w:eastAsia="Calibri" w:hAnsi="Times New Roman" w:cs="Times New Roman"/>
          <w:sz w:val="28"/>
          <w:szCs w:val="28"/>
        </w:rPr>
        <w:t>рубіжн</w:t>
      </w:r>
      <w:r w:rsidRPr="004E2C3D">
        <w:rPr>
          <w:rFonts w:ascii="Times New Roman" w:eastAsia="Calibri" w:hAnsi="Times New Roman" w:cs="Times New Roman"/>
          <w:sz w:val="28"/>
          <w:szCs w:val="28"/>
          <w:lang w:val="ru-RU"/>
        </w:rPr>
        <w:t xml:space="preserve">ий досвід </w:t>
      </w:r>
      <w:r w:rsidRPr="004E2C3D">
        <w:rPr>
          <w:rFonts w:ascii="Times New Roman" w:eastAsia="Calibri" w:hAnsi="Times New Roman" w:cs="Times New Roman"/>
          <w:sz w:val="28"/>
          <w:szCs w:val="28"/>
        </w:rPr>
        <w:t>у</w:t>
      </w:r>
      <w:r w:rsidRPr="004E2C3D">
        <w:rPr>
          <w:rFonts w:ascii="Times New Roman" w:eastAsia="Calibri" w:hAnsi="Times New Roman" w:cs="Times New Roman"/>
          <w:sz w:val="28"/>
          <w:szCs w:val="28"/>
          <w:lang w:val="ru-RU"/>
        </w:rPr>
        <w:t xml:space="preserve"> цій сфері, а також провести порівняльну характеристику досудового та судового врегулювання господарських спорів.</w:t>
      </w:r>
    </w:p>
    <w:p w:rsidR="004E2C3D" w:rsidRPr="004E2C3D" w:rsidRDefault="004E2C3D" w:rsidP="004E2C3D">
      <w:pPr>
        <w:spacing w:after="0" w:line="360" w:lineRule="auto"/>
        <w:ind w:firstLine="720"/>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Написання даної роботи покликано вирішити наступні задачі:</w:t>
      </w:r>
    </w:p>
    <w:p w:rsidR="004E2C3D" w:rsidRPr="004E2C3D" w:rsidRDefault="004E2C3D" w:rsidP="004E2C3D">
      <w:pPr>
        <w:numPr>
          <w:ilvl w:val="0"/>
          <w:numId w:val="1"/>
        </w:numPr>
        <w:tabs>
          <w:tab w:val="left" w:pos="1080"/>
        </w:tabs>
        <w:spacing w:after="0" w:line="360" w:lineRule="auto"/>
        <w:ind w:firstLine="720"/>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визначити правову природу порядку досудового врегулювання господарських спорів;</w:t>
      </w:r>
    </w:p>
    <w:p w:rsidR="004E2C3D" w:rsidRPr="004E2C3D" w:rsidRDefault="004E2C3D" w:rsidP="004E2C3D">
      <w:pPr>
        <w:numPr>
          <w:ilvl w:val="0"/>
          <w:numId w:val="1"/>
        </w:numPr>
        <w:tabs>
          <w:tab w:val="left" w:pos="1080"/>
        </w:tabs>
        <w:spacing w:after="0" w:line="360" w:lineRule="auto"/>
        <w:ind w:firstLine="720"/>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розкрити поняття, ознаки та види претензій;</w:t>
      </w:r>
    </w:p>
    <w:p w:rsidR="004E2C3D" w:rsidRPr="004E2C3D" w:rsidRDefault="004E2C3D" w:rsidP="004E2C3D">
      <w:pPr>
        <w:numPr>
          <w:ilvl w:val="0"/>
          <w:numId w:val="1"/>
        </w:numPr>
        <w:tabs>
          <w:tab w:val="left" w:pos="1080"/>
        </w:tabs>
        <w:spacing w:after="0" w:line="360" w:lineRule="auto"/>
        <w:ind w:firstLine="720"/>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окреслити умови застосування досудового (претензійного) порядку врегулювання господарських спорів;</w:t>
      </w:r>
    </w:p>
    <w:p w:rsidR="004E2C3D" w:rsidRPr="004E2C3D" w:rsidRDefault="004E2C3D" w:rsidP="004E2C3D">
      <w:pPr>
        <w:numPr>
          <w:ilvl w:val="0"/>
          <w:numId w:val="1"/>
        </w:numPr>
        <w:tabs>
          <w:tab w:val="left" w:pos="1080"/>
        </w:tabs>
        <w:spacing w:after="0" w:line="360" w:lineRule="auto"/>
        <w:ind w:firstLine="720"/>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охарактеризувати процесуальний порядок пред`явлення претензії;</w:t>
      </w:r>
    </w:p>
    <w:p w:rsidR="004E2C3D" w:rsidRPr="004E2C3D" w:rsidRDefault="004E2C3D" w:rsidP="004E2C3D">
      <w:pPr>
        <w:numPr>
          <w:ilvl w:val="0"/>
          <w:numId w:val="1"/>
        </w:numPr>
        <w:tabs>
          <w:tab w:val="left" w:pos="1080"/>
        </w:tabs>
        <w:spacing w:after="0" w:line="360" w:lineRule="auto"/>
        <w:ind w:firstLine="720"/>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lastRenderedPageBreak/>
        <w:t>охарактеризувати процесуальний порядок розгляду претензії та повідомлення заявника про результати її розгляду;</w:t>
      </w:r>
    </w:p>
    <w:p w:rsidR="004E2C3D" w:rsidRPr="004E2C3D" w:rsidRDefault="004E2C3D" w:rsidP="004E2C3D">
      <w:pPr>
        <w:numPr>
          <w:ilvl w:val="0"/>
          <w:numId w:val="1"/>
        </w:numPr>
        <w:tabs>
          <w:tab w:val="left" w:pos="1080"/>
        </w:tabs>
        <w:spacing w:after="0" w:line="360" w:lineRule="auto"/>
        <w:ind w:firstLine="720"/>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 xml:space="preserve">провести аналіз сучасних проблем функціонування інституту досудового врегулювання господарських спорів та запропонувати шляхи </w:t>
      </w:r>
      <w:r w:rsidRPr="004E2C3D">
        <w:rPr>
          <w:rFonts w:ascii="Times New Roman" w:eastAsia="Calibri" w:hAnsi="Times New Roman" w:cs="Times New Roman"/>
          <w:sz w:val="28"/>
          <w:szCs w:val="28"/>
        </w:rPr>
        <w:t>їх вирішення</w:t>
      </w:r>
      <w:r w:rsidRPr="004E2C3D">
        <w:rPr>
          <w:rFonts w:ascii="Times New Roman" w:eastAsia="Calibri" w:hAnsi="Times New Roman" w:cs="Times New Roman"/>
          <w:sz w:val="28"/>
          <w:szCs w:val="28"/>
          <w:lang w:val="ru-RU"/>
        </w:rPr>
        <w:t>;</w:t>
      </w:r>
    </w:p>
    <w:p w:rsidR="004E2C3D" w:rsidRPr="004E2C3D" w:rsidRDefault="004E2C3D" w:rsidP="004E2C3D">
      <w:pPr>
        <w:numPr>
          <w:ilvl w:val="0"/>
          <w:numId w:val="1"/>
        </w:numPr>
        <w:tabs>
          <w:tab w:val="left" w:pos="1080"/>
        </w:tabs>
        <w:spacing w:after="0" w:line="360" w:lineRule="auto"/>
        <w:ind w:firstLine="720"/>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узагальнити за</w:t>
      </w:r>
      <w:r w:rsidRPr="004E2C3D">
        <w:rPr>
          <w:rFonts w:ascii="Times New Roman" w:eastAsia="Calibri" w:hAnsi="Times New Roman" w:cs="Times New Roman"/>
          <w:sz w:val="28"/>
          <w:szCs w:val="28"/>
        </w:rPr>
        <w:t>рубіжн</w:t>
      </w:r>
      <w:r w:rsidRPr="004E2C3D">
        <w:rPr>
          <w:rFonts w:ascii="Times New Roman" w:eastAsia="Calibri" w:hAnsi="Times New Roman" w:cs="Times New Roman"/>
          <w:sz w:val="28"/>
          <w:szCs w:val="28"/>
          <w:lang w:val="ru-RU"/>
        </w:rPr>
        <w:t xml:space="preserve">ий досвід </w:t>
      </w:r>
      <w:r w:rsidRPr="004E2C3D">
        <w:rPr>
          <w:rFonts w:ascii="Times New Roman" w:eastAsia="Calibri" w:hAnsi="Times New Roman" w:cs="Times New Roman"/>
          <w:sz w:val="28"/>
          <w:szCs w:val="28"/>
        </w:rPr>
        <w:t>застосування</w:t>
      </w:r>
      <w:r w:rsidRPr="004E2C3D">
        <w:rPr>
          <w:rFonts w:ascii="Times New Roman" w:eastAsia="Calibri" w:hAnsi="Times New Roman" w:cs="Times New Roman"/>
          <w:b/>
          <w:sz w:val="28"/>
          <w:szCs w:val="28"/>
          <w:lang w:val="ru-RU"/>
        </w:rPr>
        <w:t xml:space="preserve"> </w:t>
      </w:r>
      <w:r w:rsidRPr="004E2C3D">
        <w:rPr>
          <w:rFonts w:ascii="Times New Roman" w:eastAsia="Calibri" w:hAnsi="Times New Roman" w:cs="Times New Roman"/>
          <w:sz w:val="28"/>
          <w:szCs w:val="28"/>
          <w:lang w:val="ru-RU"/>
        </w:rPr>
        <w:t>досудового врегулювання господарських спорів;</w:t>
      </w:r>
    </w:p>
    <w:p w:rsidR="004E2C3D" w:rsidRPr="004E2C3D" w:rsidRDefault="004E2C3D" w:rsidP="004E2C3D">
      <w:pPr>
        <w:numPr>
          <w:ilvl w:val="0"/>
          <w:numId w:val="1"/>
        </w:numPr>
        <w:tabs>
          <w:tab w:val="left" w:pos="1080"/>
        </w:tabs>
        <w:spacing w:after="0" w:line="360" w:lineRule="auto"/>
        <w:ind w:firstLine="720"/>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провести порівняння претензійного та судового врегулювання господарських спорів.</w:t>
      </w:r>
    </w:p>
    <w:p w:rsidR="004E2C3D" w:rsidRPr="004E2C3D" w:rsidRDefault="004E2C3D" w:rsidP="004E2C3D">
      <w:pPr>
        <w:spacing w:after="0" w:line="360" w:lineRule="auto"/>
        <w:ind w:firstLine="720"/>
        <w:jc w:val="both"/>
        <w:rPr>
          <w:rFonts w:ascii="Times New Roman" w:eastAsia="Calibri" w:hAnsi="Times New Roman" w:cs="Times New Roman"/>
          <w:sz w:val="28"/>
          <w:szCs w:val="28"/>
          <w:lang w:val="ru-RU"/>
        </w:rPr>
      </w:pPr>
      <w:r w:rsidRPr="004E2C3D">
        <w:rPr>
          <w:rFonts w:ascii="Times New Roman" w:eastAsia="Calibri" w:hAnsi="Times New Roman" w:cs="Times New Roman"/>
          <w:b/>
          <w:sz w:val="28"/>
          <w:szCs w:val="28"/>
          <w:lang w:val="ru-RU"/>
        </w:rPr>
        <w:t xml:space="preserve">Об’єкт дослідження. </w:t>
      </w:r>
      <w:r w:rsidRPr="004E2C3D">
        <w:rPr>
          <w:rFonts w:ascii="Times New Roman" w:eastAsia="Calibri" w:hAnsi="Times New Roman" w:cs="Times New Roman"/>
          <w:sz w:val="28"/>
          <w:szCs w:val="28"/>
          <w:lang w:val="ru-RU"/>
        </w:rPr>
        <w:t>Об’єктом даного дослідження є суспільні відносини у сфері господарювання, які пов’язані з застосуванням суб’єктами господарювання досудового врегулювання господарських спорів.</w:t>
      </w:r>
    </w:p>
    <w:p w:rsidR="004E2C3D" w:rsidRPr="004E2C3D" w:rsidRDefault="004E2C3D" w:rsidP="004E2C3D">
      <w:pPr>
        <w:spacing w:after="0" w:line="360" w:lineRule="auto"/>
        <w:ind w:firstLine="720"/>
        <w:jc w:val="both"/>
        <w:rPr>
          <w:rFonts w:ascii="Times New Roman" w:eastAsia="Calibri" w:hAnsi="Times New Roman" w:cs="Times New Roman"/>
          <w:sz w:val="28"/>
          <w:szCs w:val="28"/>
          <w:lang w:val="ru-RU"/>
        </w:rPr>
      </w:pPr>
      <w:r w:rsidRPr="004E2C3D">
        <w:rPr>
          <w:rFonts w:ascii="Times New Roman" w:eastAsia="Calibri" w:hAnsi="Times New Roman" w:cs="Times New Roman"/>
          <w:b/>
          <w:sz w:val="28"/>
          <w:szCs w:val="28"/>
          <w:lang w:val="ru-RU"/>
        </w:rPr>
        <w:t xml:space="preserve">Предмет дослідження. </w:t>
      </w:r>
      <w:r w:rsidRPr="004E2C3D">
        <w:rPr>
          <w:rFonts w:ascii="Times New Roman" w:eastAsia="Calibri" w:hAnsi="Times New Roman" w:cs="Times New Roman"/>
          <w:sz w:val="28"/>
          <w:szCs w:val="28"/>
          <w:lang w:val="ru-RU"/>
        </w:rPr>
        <w:t>Предмет становлять теоретичні та практичні аспекти досудового (претензійного) врегулювання господарських спорів.</w:t>
      </w:r>
    </w:p>
    <w:p w:rsidR="004E2C3D" w:rsidRPr="004E2C3D" w:rsidRDefault="004E2C3D" w:rsidP="004E2C3D">
      <w:pPr>
        <w:spacing w:after="0" w:line="360" w:lineRule="auto"/>
        <w:ind w:firstLine="720"/>
        <w:jc w:val="both"/>
        <w:rPr>
          <w:rFonts w:ascii="Times New Roman" w:eastAsia="Calibri" w:hAnsi="Times New Roman" w:cs="Times New Roman"/>
          <w:sz w:val="28"/>
          <w:szCs w:val="28"/>
        </w:rPr>
      </w:pPr>
      <w:r w:rsidRPr="004E2C3D">
        <w:rPr>
          <w:rFonts w:ascii="Times New Roman" w:eastAsia="Calibri" w:hAnsi="Times New Roman" w:cs="Times New Roman"/>
          <w:b/>
          <w:sz w:val="28"/>
          <w:szCs w:val="28"/>
          <w:lang w:val="ru-RU"/>
        </w:rPr>
        <w:t xml:space="preserve">Методи дослідження. </w:t>
      </w:r>
      <w:r w:rsidRPr="004E2C3D">
        <w:rPr>
          <w:rFonts w:ascii="Times New Roman" w:eastAsia="Calibri" w:hAnsi="Times New Roman" w:cs="Times New Roman"/>
          <w:sz w:val="28"/>
          <w:szCs w:val="28"/>
          <w:lang w:val="ru-RU"/>
        </w:rPr>
        <w:t>Методологічною основою є сукупність прийомів та способів наукового пізнання як загальнонаукових (діалектичний, логічний, системний аналіз та деякі інші)</w:t>
      </w:r>
      <w:r w:rsidRPr="004E2C3D">
        <w:rPr>
          <w:rFonts w:ascii="Times New Roman" w:eastAsia="Calibri" w:hAnsi="Times New Roman" w:cs="Times New Roman"/>
          <w:sz w:val="28"/>
          <w:szCs w:val="28"/>
        </w:rPr>
        <w:t>,</w:t>
      </w:r>
      <w:r w:rsidRPr="004E2C3D">
        <w:rPr>
          <w:rFonts w:ascii="Times New Roman" w:eastAsia="Calibri" w:hAnsi="Times New Roman" w:cs="Times New Roman"/>
          <w:sz w:val="28"/>
          <w:szCs w:val="28"/>
          <w:lang w:val="ru-RU"/>
        </w:rPr>
        <w:t xml:space="preserve"> так і спеціальних (формально-юридичний, метод документального аналізу, порівняльно-правовий).</w:t>
      </w:r>
      <w:r w:rsidRPr="004E2C3D">
        <w:rPr>
          <w:rFonts w:ascii="Times New Roman" w:eastAsia="Calibri" w:hAnsi="Times New Roman" w:cs="Times New Roman"/>
          <w:sz w:val="28"/>
          <w:szCs w:val="28"/>
        </w:rPr>
        <w:t xml:space="preserve"> </w:t>
      </w:r>
      <w:r w:rsidRPr="004E2C3D">
        <w:rPr>
          <w:rFonts w:ascii="Times New Roman" w:eastAsia="Calibri" w:hAnsi="Times New Roman" w:cs="Times New Roman"/>
          <w:sz w:val="28"/>
          <w:szCs w:val="28"/>
          <w:lang w:val="ru-RU"/>
        </w:rPr>
        <w:t>Використання формально-логічного методу дало змогу сформу</w:t>
      </w:r>
      <w:r w:rsidRPr="004E2C3D">
        <w:rPr>
          <w:rFonts w:ascii="Times New Roman" w:eastAsia="Calibri" w:hAnsi="Times New Roman" w:cs="Times New Roman"/>
          <w:sz w:val="28"/>
          <w:szCs w:val="28"/>
        </w:rPr>
        <w:t>лю</w:t>
      </w:r>
      <w:r w:rsidRPr="004E2C3D">
        <w:rPr>
          <w:rFonts w:ascii="Times New Roman" w:eastAsia="Calibri" w:hAnsi="Times New Roman" w:cs="Times New Roman"/>
          <w:sz w:val="28"/>
          <w:szCs w:val="28"/>
          <w:lang w:val="ru-RU"/>
        </w:rPr>
        <w:t>вати поняття досудового врегулювання та поняття претензії.</w:t>
      </w:r>
      <w:r w:rsidRPr="004E2C3D">
        <w:rPr>
          <w:rFonts w:ascii="Times New Roman" w:eastAsia="Calibri" w:hAnsi="Times New Roman" w:cs="Times New Roman"/>
          <w:sz w:val="28"/>
          <w:szCs w:val="28"/>
        </w:rPr>
        <w:t xml:space="preserve"> Метод системного аналізу дав змогу проаналізувати та систематизувати дані, отримані в результаті дослідження наукових праць вчених у даній сфері, отримати цілісне уявлення про предмет вивчення та звести їх в єдину теоретичну концепцію. Порівняльно-правовий метод дозволив визначити відносну самостійність досудового (претензійного) врегулювання господарських спорів в Україні, виявити її подібності та відмінності з вищезгаданим інститутом в зарубіжних країнах, а також порівняти досудове врегулювання з судовим врегулюванням господарських спорів.</w:t>
      </w:r>
    </w:p>
    <w:p w:rsidR="004E2C3D" w:rsidRPr="004E2C3D" w:rsidRDefault="004E2C3D" w:rsidP="004E2C3D">
      <w:pPr>
        <w:spacing w:after="0" w:line="360" w:lineRule="auto"/>
        <w:ind w:firstLine="720"/>
        <w:jc w:val="both"/>
        <w:rPr>
          <w:rFonts w:ascii="Times New Roman" w:eastAsia="Calibri" w:hAnsi="Times New Roman" w:cs="Times New Roman"/>
          <w:sz w:val="28"/>
          <w:szCs w:val="28"/>
          <w:lang w:val="ru-RU"/>
        </w:rPr>
      </w:pPr>
      <w:r w:rsidRPr="004E2C3D">
        <w:rPr>
          <w:rFonts w:ascii="Times New Roman" w:eastAsia="Calibri" w:hAnsi="Times New Roman" w:cs="Times New Roman"/>
          <w:b/>
          <w:sz w:val="28"/>
          <w:szCs w:val="28"/>
          <w:lang w:val="ru-RU"/>
        </w:rPr>
        <w:t xml:space="preserve">Наукова новизна одержаних результатів </w:t>
      </w:r>
      <w:r w:rsidRPr="004E2C3D">
        <w:rPr>
          <w:rFonts w:ascii="Times New Roman" w:eastAsia="Calibri" w:hAnsi="Times New Roman" w:cs="Times New Roman"/>
          <w:sz w:val="28"/>
          <w:szCs w:val="28"/>
          <w:lang w:val="ru-RU"/>
        </w:rPr>
        <w:t xml:space="preserve">полягає у тому, що магістерська робота </w:t>
      </w:r>
      <w:r w:rsidRPr="004E2C3D">
        <w:rPr>
          <w:rFonts w:ascii="Times New Roman" w:eastAsia="Calibri" w:hAnsi="Times New Roman" w:cs="Times New Roman"/>
          <w:sz w:val="28"/>
          <w:szCs w:val="28"/>
        </w:rPr>
        <w:t xml:space="preserve">є </w:t>
      </w:r>
      <w:r w:rsidRPr="004E2C3D">
        <w:rPr>
          <w:rFonts w:ascii="Times New Roman" w:eastAsia="Calibri" w:hAnsi="Times New Roman" w:cs="Times New Roman"/>
          <w:sz w:val="28"/>
          <w:szCs w:val="28"/>
          <w:lang w:val="ru-RU"/>
        </w:rPr>
        <w:t xml:space="preserve">комплексним дослідженням теоретичних та практичних аспектів досудового (претензійного) врегулювання господарських спорів. За </w:t>
      </w:r>
      <w:r w:rsidRPr="004E2C3D">
        <w:rPr>
          <w:rFonts w:ascii="Times New Roman" w:eastAsia="Calibri" w:hAnsi="Times New Roman" w:cs="Times New Roman"/>
          <w:sz w:val="28"/>
          <w:szCs w:val="28"/>
          <w:lang w:val="ru-RU"/>
        </w:rPr>
        <w:lastRenderedPageBreak/>
        <w:t>результатами цього дослідження сформовано ряд наукових положень та висновків. Зокрема, до них відносяться такі:</w:t>
      </w:r>
    </w:p>
    <w:p w:rsidR="004E2C3D" w:rsidRPr="004E2C3D" w:rsidRDefault="004E2C3D" w:rsidP="004E2C3D">
      <w:pPr>
        <w:numPr>
          <w:ilvl w:val="0"/>
          <w:numId w:val="1"/>
        </w:numPr>
        <w:tabs>
          <w:tab w:val="left" w:pos="1080"/>
        </w:tabs>
        <w:spacing w:after="0" w:line="360" w:lineRule="auto"/>
        <w:ind w:firstLine="720"/>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удосконалено поняття досудового врегулювання спору та претензії;</w:t>
      </w:r>
    </w:p>
    <w:p w:rsidR="004E2C3D" w:rsidRPr="004E2C3D" w:rsidRDefault="004E2C3D" w:rsidP="004E2C3D">
      <w:pPr>
        <w:numPr>
          <w:ilvl w:val="0"/>
          <w:numId w:val="1"/>
        </w:numPr>
        <w:tabs>
          <w:tab w:val="left" w:pos="1080"/>
        </w:tabs>
        <w:spacing w:after="0" w:line="360" w:lineRule="auto"/>
        <w:ind w:firstLine="720"/>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вперше запропоновано закріпити в законодавстві можливість примусового виконання визнаної претензії та надати їй статусу виконавчого документу;</w:t>
      </w:r>
    </w:p>
    <w:p w:rsidR="004E2C3D" w:rsidRPr="004E2C3D" w:rsidRDefault="004E2C3D" w:rsidP="004E2C3D">
      <w:pPr>
        <w:numPr>
          <w:ilvl w:val="0"/>
          <w:numId w:val="1"/>
        </w:numPr>
        <w:tabs>
          <w:tab w:val="left" w:pos="1080"/>
        </w:tabs>
        <w:spacing w:after="0" w:line="360" w:lineRule="auto"/>
        <w:ind w:firstLine="720"/>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вперше до проблем досудового врегулювання було віднесено недосконалість положень щодо альтернативних форм урегулювання господарських спорів;</w:t>
      </w:r>
    </w:p>
    <w:p w:rsidR="004E2C3D" w:rsidRPr="004E2C3D" w:rsidRDefault="004E2C3D" w:rsidP="004E2C3D">
      <w:pPr>
        <w:numPr>
          <w:ilvl w:val="0"/>
          <w:numId w:val="1"/>
        </w:numPr>
        <w:tabs>
          <w:tab w:val="left" w:pos="1080"/>
        </w:tabs>
        <w:spacing w:after="0" w:line="360" w:lineRule="auto"/>
        <w:ind w:firstLine="720"/>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отримали подальший розвиток шляхи вирішення проблем, які виникають при застосуванні досудового (претензійного) врегулювання господарських спорів.</w:t>
      </w:r>
    </w:p>
    <w:p w:rsidR="004E2C3D" w:rsidRPr="004E2C3D" w:rsidRDefault="004E2C3D" w:rsidP="004E2C3D">
      <w:pPr>
        <w:spacing w:after="0" w:line="360" w:lineRule="auto"/>
        <w:ind w:firstLine="720"/>
        <w:jc w:val="both"/>
        <w:rPr>
          <w:rFonts w:ascii="Times New Roman" w:eastAsia="Calibri" w:hAnsi="Times New Roman" w:cs="Times New Roman"/>
          <w:sz w:val="28"/>
          <w:szCs w:val="28"/>
          <w:lang w:val="ru-RU"/>
        </w:rPr>
      </w:pPr>
      <w:r w:rsidRPr="004E2C3D">
        <w:rPr>
          <w:rFonts w:ascii="Times New Roman" w:eastAsia="Calibri" w:hAnsi="Times New Roman" w:cs="Times New Roman"/>
          <w:b/>
          <w:sz w:val="28"/>
          <w:szCs w:val="28"/>
          <w:lang w:val="ru-RU"/>
        </w:rPr>
        <w:t xml:space="preserve">Структура роботи. </w:t>
      </w:r>
      <w:r w:rsidRPr="004E2C3D">
        <w:rPr>
          <w:rFonts w:ascii="Times New Roman" w:eastAsia="Calibri" w:hAnsi="Times New Roman" w:cs="Times New Roman"/>
          <w:sz w:val="28"/>
          <w:szCs w:val="28"/>
          <w:lang w:val="ru-RU"/>
        </w:rPr>
        <w:t>Магістерська робота складається зі вступу, трьох розділів, восьми підрозділів, висновків та списку використаної літератури.</w:t>
      </w:r>
    </w:p>
    <w:p w:rsidR="00E42681" w:rsidRDefault="00E42681">
      <w:pPr>
        <w:rPr>
          <w:lang w:val="ru-RU"/>
        </w:rPr>
      </w:pPr>
    </w:p>
    <w:p w:rsidR="004E2C3D" w:rsidRDefault="004E2C3D">
      <w:pPr>
        <w:rPr>
          <w:lang w:val="ru-RU"/>
        </w:rPr>
      </w:pPr>
    </w:p>
    <w:p w:rsidR="004E2C3D" w:rsidRDefault="004E2C3D">
      <w:pPr>
        <w:rPr>
          <w:lang w:val="ru-RU"/>
        </w:rPr>
      </w:pPr>
    </w:p>
    <w:p w:rsidR="004E2C3D" w:rsidRDefault="004E2C3D">
      <w:pPr>
        <w:rPr>
          <w:lang w:val="ru-RU"/>
        </w:rPr>
      </w:pPr>
    </w:p>
    <w:p w:rsidR="004E2C3D" w:rsidRDefault="004E2C3D">
      <w:pPr>
        <w:rPr>
          <w:lang w:val="ru-RU"/>
        </w:rPr>
      </w:pPr>
    </w:p>
    <w:p w:rsidR="004E2C3D" w:rsidRDefault="004E2C3D">
      <w:pPr>
        <w:rPr>
          <w:lang w:val="ru-RU"/>
        </w:rPr>
      </w:pPr>
    </w:p>
    <w:p w:rsidR="004E2C3D" w:rsidRDefault="004E2C3D">
      <w:pPr>
        <w:rPr>
          <w:lang w:val="ru-RU"/>
        </w:rPr>
      </w:pPr>
    </w:p>
    <w:p w:rsidR="004E2C3D" w:rsidRDefault="004E2C3D">
      <w:pPr>
        <w:rPr>
          <w:lang w:val="ru-RU"/>
        </w:rPr>
      </w:pPr>
    </w:p>
    <w:p w:rsidR="004E2C3D" w:rsidRDefault="004E2C3D">
      <w:pPr>
        <w:rPr>
          <w:lang w:val="ru-RU"/>
        </w:rPr>
      </w:pPr>
    </w:p>
    <w:p w:rsidR="004E2C3D" w:rsidRDefault="004E2C3D">
      <w:pPr>
        <w:rPr>
          <w:lang w:val="ru-RU"/>
        </w:rPr>
      </w:pPr>
    </w:p>
    <w:p w:rsidR="004E2C3D" w:rsidRDefault="004E2C3D">
      <w:pPr>
        <w:rPr>
          <w:lang w:val="ru-RU"/>
        </w:rPr>
      </w:pPr>
    </w:p>
    <w:p w:rsidR="004E2C3D" w:rsidRDefault="004E2C3D">
      <w:pPr>
        <w:rPr>
          <w:lang w:val="ru-RU"/>
        </w:rPr>
      </w:pPr>
    </w:p>
    <w:p w:rsidR="004E2C3D" w:rsidRDefault="004E2C3D">
      <w:pPr>
        <w:rPr>
          <w:lang w:val="ru-RU"/>
        </w:rPr>
      </w:pPr>
    </w:p>
    <w:p w:rsidR="004E2C3D" w:rsidRDefault="004E2C3D">
      <w:pPr>
        <w:rPr>
          <w:lang w:val="ru-RU"/>
        </w:rPr>
      </w:pPr>
    </w:p>
    <w:p w:rsidR="004E2C3D" w:rsidRDefault="004E2C3D">
      <w:pPr>
        <w:rPr>
          <w:lang w:val="ru-RU"/>
        </w:rPr>
      </w:pPr>
    </w:p>
    <w:p w:rsidR="004E2C3D" w:rsidRPr="004E2C3D" w:rsidRDefault="004E2C3D" w:rsidP="004E2C3D">
      <w:pPr>
        <w:spacing w:after="0" w:line="360" w:lineRule="auto"/>
        <w:jc w:val="center"/>
        <w:rPr>
          <w:rFonts w:ascii="Times New Roman" w:eastAsia="Calibri" w:hAnsi="Times New Roman" w:cs="Times New Roman"/>
          <w:b/>
          <w:sz w:val="28"/>
          <w:szCs w:val="28"/>
          <w:lang w:val="ru-RU"/>
        </w:rPr>
      </w:pPr>
      <w:r w:rsidRPr="004E2C3D">
        <w:rPr>
          <w:rFonts w:ascii="Times New Roman" w:eastAsia="Calibri" w:hAnsi="Times New Roman" w:cs="Times New Roman"/>
          <w:b/>
          <w:sz w:val="28"/>
          <w:szCs w:val="28"/>
          <w:lang w:val="ru-RU"/>
        </w:rPr>
        <w:lastRenderedPageBreak/>
        <w:t>ВИСНОВКИ</w:t>
      </w:r>
    </w:p>
    <w:p w:rsidR="004E2C3D" w:rsidRPr="004E2C3D" w:rsidRDefault="004E2C3D" w:rsidP="004E2C3D">
      <w:pPr>
        <w:spacing w:after="0" w:line="360" w:lineRule="auto"/>
        <w:jc w:val="center"/>
        <w:rPr>
          <w:rFonts w:ascii="Times New Roman" w:eastAsia="Calibri" w:hAnsi="Times New Roman" w:cs="Times New Roman"/>
          <w:b/>
          <w:sz w:val="28"/>
          <w:szCs w:val="28"/>
          <w:lang w:val="ru-RU"/>
        </w:rPr>
      </w:pPr>
    </w:p>
    <w:p w:rsidR="004E2C3D" w:rsidRPr="004E2C3D" w:rsidRDefault="004E2C3D" w:rsidP="004E2C3D">
      <w:pPr>
        <w:spacing w:after="0" w:line="360" w:lineRule="auto"/>
        <w:ind w:firstLine="709"/>
        <w:jc w:val="both"/>
        <w:rPr>
          <w:rFonts w:ascii="Times New Roman" w:eastAsia="Calibri" w:hAnsi="Times New Roman" w:cs="Times New Roman"/>
          <w:iCs/>
          <w:sz w:val="28"/>
          <w:szCs w:val="28"/>
          <w:lang w:val="ru-RU"/>
        </w:rPr>
      </w:pPr>
      <w:r w:rsidRPr="004E2C3D">
        <w:rPr>
          <w:rFonts w:ascii="Times New Roman" w:eastAsia="Calibri" w:hAnsi="Times New Roman" w:cs="Times New Roman"/>
          <w:sz w:val="28"/>
          <w:szCs w:val="28"/>
          <w:lang w:val="ru-RU"/>
        </w:rPr>
        <w:t xml:space="preserve">Аналіз наукової та нормативної літератури дозволяє зробити висновок, </w:t>
      </w:r>
      <w:r w:rsidRPr="004E2C3D">
        <w:rPr>
          <w:rFonts w:ascii="Times New Roman" w:eastAsia="Calibri" w:hAnsi="Times New Roman" w:cs="Times New Roman"/>
          <w:sz w:val="28"/>
          <w:szCs w:val="28"/>
        </w:rPr>
        <w:t xml:space="preserve">що </w:t>
      </w:r>
      <w:r w:rsidRPr="004E2C3D">
        <w:rPr>
          <w:rFonts w:ascii="Times New Roman" w:eastAsia="Calibri" w:hAnsi="Times New Roman" w:cs="Times New Roman"/>
          <w:iCs/>
          <w:sz w:val="28"/>
          <w:szCs w:val="28"/>
          <w:lang w:val="ru-RU"/>
        </w:rPr>
        <w:t xml:space="preserve">на практиці досудовий порядок </w:t>
      </w:r>
      <w:r w:rsidRPr="004E2C3D">
        <w:rPr>
          <w:rFonts w:ascii="Times New Roman" w:eastAsia="Calibri" w:hAnsi="Times New Roman" w:cs="Times New Roman"/>
          <w:iCs/>
          <w:sz w:val="28"/>
          <w:szCs w:val="28"/>
        </w:rPr>
        <w:t xml:space="preserve">врегулювання господарських спорів </w:t>
      </w:r>
      <w:r w:rsidRPr="004E2C3D">
        <w:rPr>
          <w:rFonts w:ascii="Times New Roman" w:eastAsia="Calibri" w:hAnsi="Times New Roman" w:cs="Times New Roman"/>
          <w:iCs/>
          <w:sz w:val="28"/>
          <w:szCs w:val="28"/>
          <w:lang w:val="ru-RU"/>
        </w:rPr>
        <w:t>здійснюється шляхом претензійної роботи.</w:t>
      </w:r>
    </w:p>
    <w:p w:rsidR="004E2C3D" w:rsidRPr="004E2C3D" w:rsidRDefault="004E2C3D" w:rsidP="004E2C3D">
      <w:pPr>
        <w:spacing w:after="0" w:line="360" w:lineRule="auto"/>
        <w:ind w:firstLine="709"/>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Реальність такого порядку врегулювання виникаючих господарських спорів забезпечується наявністю юрисконсультів у переважній кількості підприємств і організацій, а також дедалі більшою юридичної грамотністю керівників підприємств та організацій. Успіх такого порядку вирішення спорів залежить, насамперед, від серйозності ставлення до претензійно</w:t>
      </w:r>
      <w:r w:rsidRPr="004E2C3D">
        <w:rPr>
          <w:rFonts w:ascii="Times New Roman" w:eastAsia="Calibri" w:hAnsi="Times New Roman" w:cs="Times New Roman"/>
          <w:iCs/>
          <w:sz w:val="28"/>
          <w:szCs w:val="28"/>
        </w:rPr>
        <w:t>го</w:t>
      </w:r>
      <w:r w:rsidRPr="004E2C3D">
        <w:rPr>
          <w:rFonts w:ascii="Times New Roman" w:eastAsia="Calibri" w:hAnsi="Times New Roman" w:cs="Times New Roman"/>
          <w:iCs/>
          <w:sz w:val="28"/>
          <w:szCs w:val="28"/>
          <w:lang w:val="ru-RU"/>
        </w:rPr>
        <w:t xml:space="preserve"> порядку як з боку заявників претензій, так і з боку тих, кому вони адресуються. Якщо претензія складається обдумано, ґрунтовно, переконливо, з посиланнями на правові норми і розглядається вона серйозно, то це є запорукою врегулювання конфлікту самими сторонами без доведення його до господарського суду.</w:t>
      </w:r>
    </w:p>
    <w:p w:rsidR="004E2C3D" w:rsidRPr="004E2C3D" w:rsidRDefault="004E2C3D" w:rsidP="004E2C3D">
      <w:pPr>
        <w:spacing w:after="0" w:line="360" w:lineRule="auto"/>
        <w:ind w:firstLine="709"/>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Застосування заходів досудового врегулювання спору сприяє ефективнішій реалізації суб'єктом господарювання права на стягнення збитків у добровільному порядку без звернення до судових органів та дозволяє скоротити час на кошти.</w:t>
      </w:r>
    </w:p>
    <w:p w:rsidR="004E2C3D" w:rsidRPr="004E2C3D" w:rsidRDefault="004E2C3D" w:rsidP="004E2C3D">
      <w:pPr>
        <w:spacing w:after="0" w:line="360" w:lineRule="auto"/>
        <w:ind w:firstLine="709"/>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rPr>
        <w:t>О</w:t>
      </w:r>
      <w:r w:rsidRPr="004E2C3D">
        <w:rPr>
          <w:rFonts w:ascii="Times New Roman" w:eastAsia="Calibri" w:hAnsi="Times New Roman" w:cs="Times New Roman"/>
          <w:iCs/>
          <w:sz w:val="28"/>
          <w:szCs w:val="28"/>
          <w:lang w:val="ru-RU"/>
        </w:rPr>
        <w:t xml:space="preserve">брання досудового врегулювання спору як засобу правового захисту є правом, а не обов'язком особи, яка добровільно, виходячи з власних інтересів, його використовує. Встановлення законом обов'язкового досудового врегулювання спору обмежує можливість реалізації права на судовий захист. </w:t>
      </w:r>
    </w:p>
    <w:p w:rsidR="004E2C3D" w:rsidRPr="004E2C3D" w:rsidRDefault="004E2C3D" w:rsidP="004E2C3D">
      <w:pPr>
        <w:spacing w:after="0" w:line="360" w:lineRule="auto"/>
        <w:ind w:firstLine="709"/>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Досудове врегулювання спору є додатковим способом правового захисту, що не суперечить принципу здійснення правосуддя тільки судом. Не ставиться під сумнів право сторін на застосування позасудових способів захисту своїх інтересів (досудовий порядок, арбітраж, медіація, мирова угода тощо).</w:t>
      </w:r>
    </w:p>
    <w:p w:rsidR="004E2C3D" w:rsidRPr="004E2C3D" w:rsidRDefault="004E2C3D" w:rsidP="004E2C3D">
      <w:pPr>
        <w:spacing w:after="0" w:line="360" w:lineRule="auto"/>
        <w:ind w:firstLine="709"/>
        <w:jc w:val="both"/>
        <w:rPr>
          <w:rFonts w:ascii="Times New Roman" w:eastAsia="Calibri" w:hAnsi="Times New Roman" w:cs="Times New Roman"/>
          <w:sz w:val="28"/>
          <w:szCs w:val="28"/>
          <w:lang w:val="ru-RU"/>
        </w:rPr>
      </w:pPr>
      <w:r w:rsidRPr="004E2C3D">
        <w:rPr>
          <w:rFonts w:ascii="Times New Roman" w:eastAsia="Calibri" w:hAnsi="Times New Roman" w:cs="Times New Roman"/>
          <w:iCs/>
          <w:sz w:val="28"/>
          <w:szCs w:val="28"/>
          <w:lang w:val="ru-RU"/>
        </w:rPr>
        <w:t>Вважа</w:t>
      </w:r>
      <w:r w:rsidRPr="004E2C3D">
        <w:rPr>
          <w:rFonts w:ascii="Times New Roman" w:eastAsia="Calibri" w:hAnsi="Times New Roman" w:cs="Times New Roman"/>
          <w:iCs/>
          <w:sz w:val="28"/>
          <w:szCs w:val="28"/>
        </w:rPr>
        <w:t>ємо</w:t>
      </w:r>
      <w:r w:rsidRPr="004E2C3D">
        <w:rPr>
          <w:rFonts w:ascii="Times New Roman" w:eastAsia="Calibri" w:hAnsi="Times New Roman" w:cs="Times New Roman"/>
          <w:iCs/>
          <w:sz w:val="28"/>
          <w:szCs w:val="28"/>
          <w:lang w:val="ru-RU"/>
        </w:rPr>
        <w:t>, що незважаючи на те, що інститут досудового врегулювання спорів і не є обов’язковим для застосування суб’єктами господарювання – він відіграє дуже важливу роль в економії коштів та часу при вирішенн</w:t>
      </w:r>
      <w:r w:rsidRPr="004E2C3D">
        <w:rPr>
          <w:rFonts w:ascii="Times New Roman" w:eastAsia="Calibri" w:hAnsi="Times New Roman" w:cs="Times New Roman"/>
          <w:iCs/>
          <w:sz w:val="28"/>
          <w:szCs w:val="28"/>
        </w:rPr>
        <w:t>і</w:t>
      </w:r>
      <w:r w:rsidRPr="004E2C3D">
        <w:rPr>
          <w:rFonts w:ascii="Times New Roman" w:eastAsia="Calibri" w:hAnsi="Times New Roman" w:cs="Times New Roman"/>
          <w:iCs/>
          <w:sz w:val="28"/>
          <w:szCs w:val="28"/>
          <w:lang w:val="ru-RU"/>
        </w:rPr>
        <w:t xml:space="preserve"> конфліктів</w:t>
      </w:r>
      <w:r w:rsidRPr="004E2C3D">
        <w:rPr>
          <w:rFonts w:ascii="Times New Roman" w:eastAsia="Calibri" w:hAnsi="Times New Roman" w:cs="Times New Roman"/>
          <w:iCs/>
          <w:sz w:val="28"/>
          <w:szCs w:val="28"/>
        </w:rPr>
        <w:t xml:space="preserve">, </w:t>
      </w:r>
      <w:r w:rsidRPr="004E2C3D">
        <w:rPr>
          <w:rFonts w:ascii="Times New Roman" w:eastAsia="Calibri" w:hAnsi="Times New Roman" w:cs="Times New Roman"/>
          <w:iCs/>
          <w:sz w:val="28"/>
          <w:szCs w:val="28"/>
          <w:lang w:val="ru-RU"/>
        </w:rPr>
        <w:t>що</w:t>
      </w:r>
      <w:r w:rsidRPr="004E2C3D">
        <w:rPr>
          <w:rFonts w:ascii="Times New Roman" w:eastAsia="Calibri" w:hAnsi="Times New Roman" w:cs="Times New Roman"/>
          <w:iCs/>
          <w:sz w:val="28"/>
          <w:szCs w:val="28"/>
        </w:rPr>
        <w:t>,</w:t>
      </w:r>
      <w:r w:rsidRPr="004E2C3D">
        <w:rPr>
          <w:rFonts w:ascii="Times New Roman" w:eastAsia="Calibri" w:hAnsi="Times New Roman" w:cs="Times New Roman"/>
          <w:iCs/>
          <w:sz w:val="28"/>
          <w:szCs w:val="28"/>
          <w:lang w:val="ru-RU"/>
        </w:rPr>
        <w:t xml:space="preserve"> в свою чергу</w:t>
      </w:r>
      <w:r w:rsidRPr="004E2C3D">
        <w:rPr>
          <w:rFonts w:ascii="Times New Roman" w:eastAsia="Calibri" w:hAnsi="Times New Roman" w:cs="Times New Roman"/>
          <w:iCs/>
          <w:sz w:val="28"/>
          <w:szCs w:val="28"/>
        </w:rPr>
        <w:t>,</w:t>
      </w:r>
      <w:r w:rsidRPr="004E2C3D">
        <w:rPr>
          <w:rFonts w:ascii="Times New Roman" w:eastAsia="Calibri" w:hAnsi="Times New Roman" w:cs="Times New Roman"/>
          <w:sz w:val="28"/>
          <w:szCs w:val="28"/>
          <w:lang w:val="ru-RU"/>
        </w:rPr>
        <w:t xml:space="preserve"> сприятиме швидкому розв’язанню конкретного спору, </w:t>
      </w:r>
      <w:r w:rsidRPr="004E2C3D">
        <w:rPr>
          <w:rFonts w:ascii="Times New Roman" w:eastAsia="Calibri" w:hAnsi="Times New Roman" w:cs="Times New Roman"/>
          <w:sz w:val="28"/>
          <w:szCs w:val="28"/>
          <w:lang w:val="ru-RU"/>
        </w:rPr>
        <w:lastRenderedPageBreak/>
        <w:t>зменшенн</w:t>
      </w:r>
      <w:r w:rsidRPr="004E2C3D">
        <w:rPr>
          <w:rFonts w:ascii="Times New Roman" w:eastAsia="Calibri" w:hAnsi="Times New Roman" w:cs="Times New Roman"/>
          <w:sz w:val="28"/>
          <w:szCs w:val="28"/>
        </w:rPr>
        <w:t>ю</w:t>
      </w:r>
      <w:r w:rsidRPr="004E2C3D">
        <w:rPr>
          <w:rFonts w:ascii="Times New Roman" w:eastAsia="Calibri" w:hAnsi="Times New Roman" w:cs="Times New Roman"/>
          <w:sz w:val="28"/>
          <w:szCs w:val="28"/>
          <w:lang w:val="ru-RU"/>
        </w:rPr>
        <w:t xml:space="preserve"> завантаженості судів такими спорами, які можна вирішити без звернення до суду, економії часу та підняттю ролі юридичної служби в цілому.</w:t>
      </w:r>
    </w:p>
    <w:p w:rsidR="004E2C3D" w:rsidRPr="004E2C3D" w:rsidRDefault="004E2C3D" w:rsidP="004E2C3D">
      <w:pPr>
        <w:spacing w:after="0" w:line="360" w:lineRule="auto"/>
        <w:ind w:firstLine="720"/>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rPr>
        <w:t xml:space="preserve">Слід зауважити, що </w:t>
      </w:r>
      <w:r w:rsidRPr="004E2C3D">
        <w:rPr>
          <w:rFonts w:ascii="Times New Roman" w:eastAsia="Calibri" w:hAnsi="Times New Roman" w:cs="Times New Roman"/>
          <w:sz w:val="28"/>
          <w:szCs w:val="28"/>
          <w:lang w:val="ru-RU"/>
        </w:rPr>
        <w:t>інститут врегулювання спору за участі судді – це безумовно новий вид примірювальних процедур.</w:t>
      </w:r>
      <w:r w:rsidRPr="004E2C3D">
        <w:rPr>
          <w:rFonts w:ascii="Times New Roman" w:eastAsia="Calibri" w:hAnsi="Times New Roman" w:cs="Times New Roman"/>
          <w:sz w:val="28"/>
          <w:szCs w:val="28"/>
        </w:rPr>
        <w:t xml:space="preserve"> </w:t>
      </w:r>
      <w:r w:rsidRPr="004E2C3D">
        <w:rPr>
          <w:rFonts w:ascii="Times New Roman" w:eastAsia="Calibri" w:hAnsi="Times New Roman" w:cs="Times New Roman"/>
          <w:sz w:val="28"/>
          <w:szCs w:val="28"/>
          <w:lang w:val="ru-RU"/>
        </w:rPr>
        <w:t>Він допомагає сторонам спору ефективно та в короткий термін вирішити конфлікт.</w:t>
      </w:r>
    </w:p>
    <w:p w:rsidR="004E2C3D" w:rsidRPr="004E2C3D" w:rsidRDefault="004E2C3D" w:rsidP="004E2C3D">
      <w:pPr>
        <w:spacing w:after="0" w:line="360" w:lineRule="auto"/>
        <w:ind w:firstLine="720"/>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Безумовною перевагою даного інституту є те, що за його результатами судом постановляється ухвала, що є актом преюдиційного характеру і буде гарантувати стороні відновлення порушених прав.</w:t>
      </w:r>
    </w:p>
    <w:p w:rsidR="004E2C3D" w:rsidRPr="004E2C3D" w:rsidRDefault="004E2C3D" w:rsidP="004E2C3D">
      <w:pPr>
        <w:spacing w:after="0" w:line="360" w:lineRule="auto"/>
        <w:ind w:firstLine="720"/>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Вважа</w:t>
      </w:r>
      <w:r w:rsidRPr="004E2C3D">
        <w:rPr>
          <w:rFonts w:ascii="Times New Roman" w:eastAsia="Calibri" w:hAnsi="Times New Roman" w:cs="Times New Roman"/>
          <w:sz w:val="28"/>
          <w:szCs w:val="28"/>
        </w:rPr>
        <w:t>ємо</w:t>
      </w:r>
      <w:r w:rsidRPr="004E2C3D">
        <w:rPr>
          <w:rFonts w:ascii="Times New Roman" w:eastAsia="Calibri" w:hAnsi="Times New Roman" w:cs="Times New Roman"/>
          <w:sz w:val="28"/>
          <w:szCs w:val="28"/>
          <w:lang w:val="ru-RU"/>
        </w:rPr>
        <w:t>, що як медіація</w:t>
      </w:r>
      <w:r w:rsidRPr="004E2C3D">
        <w:rPr>
          <w:rFonts w:ascii="Times New Roman" w:eastAsia="Calibri" w:hAnsi="Times New Roman" w:cs="Times New Roman"/>
          <w:sz w:val="28"/>
          <w:szCs w:val="28"/>
        </w:rPr>
        <w:t>,</w:t>
      </w:r>
      <w:r w:rsidRPr="004E2C3D">
        <w:rPr>
          <w:rFonts w:ascii="Times New Roman" w:eastAsia="Calibri" w:hAnsi="Times New Roman" w:cs="Times New Roman"/>
          <w:sz w:val="28"/>
          <w:szCs w:val="28"/>
          <w:lang w:val="ru-RU"/>
        </w:rPr>
        <w:t xml:space="preserve"> так і врегулювання спору за участі судді є видами досудового врегулювання спорів, які безумовно мають свої специфічні ознаки.</w:t>
      </w:r>
    </w:p>
    <w:p w:rsidR="004E2C3D" w:rsidRPr="004E2C3D" w:rsidRDefault="004E2C3D" w:rsidP="004E2C3D">
      <w:pPr>
        <w:spacing w:after="0" w:line="360" w:lineRule="auto"/>
        <w:ind w:firstLine="720"/>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Порівнюючи інститут досудового врегулювання з медіацією та врегулювання</w:t>
      </w:r>
      <w:r w:rsidRPr="004E2C3D">
        <w:rPr>
          <w:rFonts w:ascii="Times New Roman" w:eastAsia="Calibri" w:hAnsi="Times New Roman" w:cs="Times New Roman"/>
          <w:sz w:val="28"/>
          <w:szCs w:val="28"/>
        </w:rPr>
        <w:t>м</w:t>
      </w:r>
      <w:r w:rsidRPr="004E2C3D">
        <w:rPr>
          <w:rFonts w:ascii="Times New Roman" w:eastAsia="Calibri" w:hAnsi="Times New Roman" w:cs="Times New Roman"/>
          <w:sz w:val="28"/>
          <w:szCs w:val="28"/>
          <w:lang w:val="ru-RU"/>
        </w:rPr>
        <w:t xml:space="preserve"> спору за участю судді</w:t>
      </w:r>
      <w:r w:rsidRPr="004E2C3D">
        <w:rPr>
          <w:rFonts w:ascii="Times New Roman" w:eastAsia="Calibri" w:hAnsi="Times New Roman" w:cs="Times New Roman"/>
          <w:sz w:val="28"/>
          <w:szCs w:val="28"/>
        </w:rPr>
        <w:t>,</w:t>
      </w:r>
      <w:r w:rsidRPr="004E2C3D">
        <w:rPr>
          <w:rFonts w:ascii="Times New Roman" w:eastAsia="Calibri" w:hAnsi="Times New Roman" w:cs="Times New Roman"/>
          <w:sz w:val="28"/>
          <w:szCs w:val="28"/>
          <w:lang w:val="ru-RU"/>
        </w:rPr>
        <w:t xml:space="preserve"> можна зробити висновок, що досудове врегулювання спорів – більш широке поняття і включає в себе медіацію та врегулювання спору за участю суді, тобто ці інститути – це форми досудового врегулювання спорів.</w:t>
      </w:r>
    </w:p>
    <w:p w:rsidR="004E2C3D" w:rsidRPr="004E2C3D" w:rsidRDefault="004E2C3D" w:rsidP="004E2C3D">
      <w:pPr>
        <w:spacing w:after="0" w:line="360" w:lineRule="auto"/>
        <w:ind w:firstLine="709"/>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 xml:space="preserve">На </w:t>
      </w:r>
      <w:r w:rsidRPr="004E2C3D">
        <w:rPr>
          <w:rFonts w:ascii="Times New Roman" w:eastAsia="Calibri" w:hAnsi="Times New Roman" w:cs="Times New Roman"/>
          <w:sz w:val="28"/>
          <w:szCs w:val="28"/>
        </w:rPr>
        <w:t xml:space="preserve">нашу </w:t>
      </w:r>
      <w:r w:rsidRPr="004E2C3D">
        <w:rPr>
          <w:rFonts w:ascii="Times New Roman" w:eastAsia="Calibri" w:hAnsi="Times New Roman" w:cs="Times New Roman"/>
          <w:sz w:val="28"/>
          <w:szCs w:val="28"/>
          <w:lang w:val="ru-RU"/>
        </w:rPr>
        <w:t>думку, претензія – це письмовий документ, який надсилається однією особою, права якої порушені до іншої особи з вимогою про відновлення порушених прав без звернення до суду з метою економії часу та коштів.</w:t>
      </w:r>
    </w:p>
    <w:p w:rsidR="004E2C3D" w:rsidRPr="004E2C3D" w:rsidRDefault="004E2C3D" w:rsidP="004E2C3D">
      <w:pPr>
        <w:spacing w:after="0" w:line="360" w:lineRule="auto"/>
        <w:ind w:firstLine="709"/>
        <w:jc w:val="both"/>
        <w:rPr>
          <w:rFonts w:ascii="Times New Roman" w:eastAsia="Calibri" w:hAnsi="Times New Roman" w:cs="Times New Roman"/>
          <w:iCs/>
          <w:sz w:val="28"/>
          <w:szCs w:val="28"/>
        </w:rPr>
      </w:pPr>
      <w:r w:rsidRPr="004E2C3D">
        <w:rPr>
          <w:rFonts w:ascii="Times New Roman" w:eastAsia="Calibri" w:hAnsi="Times New Roman" w:cs="Times New Roman"/>
          <w:iCs/>
          <w:sz w:val="28"/>
          <w:szCs w:val="28"/>
          <w:lang w:val="ru-RU"/>
        </w:rPr>
        <w:t>Н</w:t>
      </w:r>
      <w:r w:rsidRPr="004E2C3D">
        <w:rPr>
          <w:rFonts w:ascii="Times New Roman" w:eastAsia="Calibri" w:hAnsi="Times New Roman" w:cs="Times New Roman"/>
          <w:iCs/>
          <w:sz w:val="28"/>
          <w:szCs w:val="28"/>
        </w:rPr>
        <w:t>а практиці досудовий порядок здійснюється шляхом претензійної роботи. Реальність такого порядку врегулювання виникаючих господарських спорів забезпечується наявністю юрисконсультів у переважній кількості підприємств і організацій, а також дедалі більшою юридичної грамотністю керівників підприємств та організацій.</w:t>
      </w:r>
    </w:p>
    <w:p w:rsidR="004E2C3D" w:rsidRPr="004E2C3D" w:rsidRDefault="004E2C3D" w:rsidP="004E2C3D">
      <w:pPr>
        <w:spacing w:after="0" w:line="360" w:lineRule="auto"/>
        <w:ind w:firstLine="708"/>
        <w:jc w:val="both"/>
        <w:rPr>
          <w:rFonts w:ascii="Times New Roman" w:eastAsia="Calibri" w:hAnsi="Times New Roman" w:cs="Times New Roman"/>
          <w:sz w:val="28"/>
          <w:szCs w:val="28"/>
        </w:rPr>
      </w:pPr>
      <w:r w:rsidRPr="004E2C3D">
        <w:rPr>
          <w:rFonts w:ascii="Times New Roman" w:eastAsia="Calibri" w:hAnsi="Times New Roman" w:cs="Times New Roman"/>
          <w:sz w:val="28"/>
          <w:szCs w:val="28"/>
        </w:rPr>
        <w:t>Також в роботі проаналізовано та систематизовано проблеми досудового (претензійного) врегулювання спорів, з урахуванням чого зроблено висновок, що проблемами даного інституту є, зокрема, такі:</w:t>
      </w:r>
    </w:p>
    <w:p w:rsidR="004E2C3D" w:rsidRPr="004E2C3D" w:rsidRDefault="004E2C3D" w:rsidP="004E2C3D">
      <w:pPr>
        <w:spacing w:after="0" w:line="360" w:lineRule="auto"/>
        <w:ind w:firstLine="708"/>
        <w:jc w:val="both"/>
        <w:rPr>
          <w:rFonts w:ascii="Times New Roman" w:eastAsia="Calibri" w:hAnsi="Times New Roman" w:cs="Times New Roman"/>
          <w:sz w:val="28"/>
          <w:szCs w:val="28"/>
        </w:rPr>
      </w:pPr>
      <w:r w:rsidRPr="004E2C3D">
        <w:rPr>
          <w:rFonts w:ascii="Times New Roman" w:eastAsia="Calibri" w:hAnsi="Times New Roman" w:cs="Times New Roman"/>
          <w:sz w:val="28"/>
          <w:szCs w:val="28"/>
        </w:rPr>
        <w:t xml:space="preserve">1) претензійний порядок дає винній стороні можливість спотворювати обставини справи, перекручувати факти на свою користь, давати неповний перелік документів, приховувати обставини справ й ухилятися від відповідальності; </w:t>
      </w:r>
    </w:p>
    <w:p w:rsidR="004E2C3D" w:rsidRPr="004E2C3D" w:rsidRDefault="004E2C3D" w:rsidP="004E2C3D">
      <w:pPr>
        <w:spacing w:after="0" w:line="360" w:lineRule="auto"/>
        <w:ind w:firstLine="708"/>
        <w:jc w:val="both"/>
        <w:rPr>
          <w:rFonts w:ascii="Times New Roman" w:eastAsia="Calibri" w:hAnsi="Times New Roman" w:cs="Times New Roman"/>
          <w:sz w:val="28"/>
          <w:szCs w:val="28"/>
        </w:rPr>
      </w:pPr>
      <w:r w:rsidRPr="004E2C3D">
        <w:rPr>
          <w:rFonts w:ascii="Times New Roman" w:eastAsia="Calibri" w:hAnsi="Times New Roman" w:cs="Times New Roman"/>
          <w:sz w:val="28"/>
          <w:szCs w:val="28"/>
        </w:rPr>
        <w:lastRenderedPageBreak/>
        <w:t xml:space="preserve">2) відсутність можливості отримання акта преюдиційного характеру: ухвали чи рішення суду, в яких безпосередньо встановлюються факти, що мали місце при виникненні певних правовідносин, наприклад, договірних, і, відповідно, дається юридична оцінка вчиненим діям (резолютивна частина рішення); </w:t>
      </w:r>
    </w:p>
    <w:p w:rsidR="004E2C3D" w:rsidRPr="004E2C3D" w:rsidRDefault="004E2C3D" w:rsidP="004E2C3D">
      <w:pPr>
        <w:spacing w:after="0" w:line="360" w:lineRule="auto"/>
        <w:ind w:firstLine="708"/>
        <w:jc w:val="both"/>
        <w:rPr>
          <w:rFonts w:ascii="Times New Roman" w:eastAsia="Calibri" w:hAnsi="Times New Roman" w:cs="Times New Roman"/>
          <w:sz w:val="28"/>
          <w:szCs w:val="28"/>
        </w:rPr>
      </w:pPr>
      <w:r w:rsidRPr="004E2C3D">
        <w:rPr>
          <w:rFonts w:ascii="Times New Roman" w:eastAsia="Calibri" w:hAnsi="Times New Roman" w:cs="Times New Roman"/>
          <w:sz w:val="28"/>
          <w:szCs w:val="28"/>
        </w:rPr>
        <w:t xml:space="preserve">3) відсутність чіткого механізму примусового виконання визнаної претензії, позасудове вирішення суперечностей дає можливість керівникам підприємств мінімізувати витрати. Проте некваліфікована правова база підприємства і, як наслідок, низькокваліфіковане представництво інтересів і врегулювання спорів, звернення з претензією не зупиняє строку позовної давності, до того ж немає жодної гарантії на позитивне вирішення конфлікту; </w:t>
      </w:r>
    </w:p>
    <w:p w:rsidR="004E2C3D" w:rsidRPr="004E2C3D" w:rsidRDefault="004E2C3D" w:rsidP="004E2C3D">
      <w:pPr>
        <w:spacing w:after="0" w:line="360" w:lineRule="auto"/>
        <w:ind w:firstLine="708"/>
        <w:jc w:val="both"/>
        <w:rPr>
          <w:rFonts w:ascii="Times New Roman" w:eastAsia="Calibri" w:hAnsi="Times New Roman" w:cs="Times New Roman"/>
          <w:sz w:val="28"/>
          <w:szCs w:val="28"/>
        </w:rPr>
      </w:pPr>
      <w:r w:rsidRPr="004E2C3D">
        <w:rPr>
          <w:rFonts w:ascii="Times New Roman" w:eastAsia="Calibri" w:hAnsi="Times New Roman" w:cs="Times New Roman"/>
          <w:sz w:val="28"/>
          <w:szCs w:val="28"/>
        </w:rPr>
        <w:t>4) оригінали документів, направлені винній стороні, після розгляду претензії можуть бути не повернутими, та інші.</w:t>
      </w:r>
    </w:p>
    <w:p w:rsidR="004E2C3D" w:rsidRPr="004E2C3D" w:rsidRDefault="004E2C3D" w:rsidP="004E2C3D">
      <w:pPr>
        <w:spacing w:after="0" w:line="360" w:lineRule="auto"/>
        <w:ind w:firstLine="709"/>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Досліджуючи проблеми інституту досудового врегулювання господарських спорів</w:t>
      </w:r>
      <w:r w:rsidRPr="004E2C3D">
        <w:rPr>
          <w:rFonts w:ascii="Times New Roman" w:eastAsia="Calibri" w:hAnsi="Times New Roman" w:cs="Times New Roman"/>
          <w:iCs/>
          <w:sz w:val="28"/>
          <w:szCs w:val="28"/>
        </w:rPr>
        <w:t>,</w:t>
      </w:r>
      <w:r w:rsidRPr="004E2C3D">
        <w:rPr>
          <w:rFonts w:ascii="Times New Roman" w:eastAsia="Calibri" w:hAnsi="Times New Roman" w:cs="Times New Roman"/>
          <w:iCs/>
          <w:sz w:val="28"/>
          <w:szCs w:val="28"/>
          <w:lang w:val="ru-RU"/>
        </w:rPr>
        <w:t xml:space="preserve"> було запропоновано такі шляхи їх вирішення:</w:t>
      </w:r>
    </w:p>
    <w:p w:rsidR="004E2C3D" w:rsidRPr="004E2C3D" w:rsidRDefault="004E2C3D" w:rsidP="004E2C3D">
      <w:pPr>
        <w:spacing w:after="0" w:line="360" w:lineRule="auto"/>
        <w:ind w:firstLine="709"/>
        <w:jc w:val="both"/>
        <w:rPr>
          <w:rFonts w:ascii="Times New Roman" w:eastAsia="Calibri" w:hAnsi="Times New Roman" w:cs="Times New Roman"/>
          <w:sz w:val="28"/>
          <w:szCs w:val="28"/>
          <w:lang w:val="ru-RU"/>
        </w:rPr>
      </w:pPr>
      <w:r w:rsidRPr="004E2C3D">
        <w:rPr>
          <w:rFonts w:ascii="Times New Roman" w:eastAsia="Calibri" w:hAnsi="Times New Roman" w:cs="Times New Roman"/>
          <w:iCs/>
          <w:sz w:val="28"/>
          <w:szCs w:val="28"/>
          <w:lang w:val="ru-RU"/>
        </w:rPr>
        <w:t xml:space="preserve">1. </w:t>
      </w:r>
      <w:r w:rsidRPr="004E2C3D">
        <w:rPr>
          <w:rFonts w:ascii="Times New Roman" w:eastAsia="Calibri" w:hAnsi="Times New Roman" w:cs="Times New Roman"/>
          <w:sz w:val="28"/>
          <w:szCs w:val="28"/>
          <w:lang w:val="ru-RU"/>
        </w:rPr>
        <w:t>Для уникнення проблеми, яка пов’язана з тим, що оригінали документів, направлені винній стороні, після розгляду претензії можуть бути не повернутими, адже жодним чинним нормативно-правовим актом не встановлена відповідальність за їх неповернення</w:t>
      </w:r>
      <w:r w:rsidRPr="004E2C3D">
        <w:rPr>
          <w:rFonts w:ascii="Times New Roman" w:eastAsia="Calibri" w:hAnsi="Times New Roman" w:cs="Times New Roman"/>
          <w:sz w:val="28"/>
          <w:szCs w:val="28"/>
        </w:rPr>
        <w:t xml:space="preserve">, </w:t>
      </w:r>
      <w:r w:rsidRPr="004E2C3D">
        <w:rPr>
          <w:rFonts w:ascii="Times New Roman" w:eastAsia="Calibri" w:hAnsi="Times New Roman" w:cs="Times New Roman"/>
          <w:sz w:val="28"/>
          <w:szCs w:val="28"/>
          <w:lang w:val="ru-RU"/>
        </w:rPr>
        <w:t>було запропоновано, що заявнику було б доцільно направляти не оригінали документів, а належним чином засвідчені копії.</w:t>
      </w:r>
    </w:p>
    <w:p w:rsidR="004E2C3D" w:rsidRPr="004E2C3D" w:rsidRDefault="004E2C3D" w:rsidP="004E2C3D">
      <w:pPr>
        <w:spacing w:after="0" w:line="360" w:lineRule="auto"/>
        <w:ind w:firstLine="708"/>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2. Для уникнення проблеми невиконання визнаної претензії було запропоновано доцільність закріплення в законодавстві можливості примусового виконання визнаної претензії та надати їй статус виконавчого документу.</w:t>
      </w:r>
    </w:p>
    <w:p w:rsidR="004E2C3D" w:rsidRPr="004E2C3D" w:rsidRDefault="004E2C3D" w:rsidP="004E2C3D">
      <w:pPr>
        <w:spacing w:after="0" w:line="360" w:lineRule="auto"/>
        <w:ind w:firstLine="708"/>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3. Також запропоновано більш деталізовано закріпити процедуру досудового врегулювання в нормах процесуального закону.</w:t>
      </w:r>
    </w:p>
    <w:p w:rsidR="004E2C3D" w:rsidRPr="004E2C3D" w:rsidRDefault="004E2C3D" w:rsidP="004E2C3D">
      <w:pPr>
        <w:spacing w:after="0" w:line="360" w:lineRule="auto"/>
        <w:ind w:firstLine="708"/>
        <w:jc w:val="both"/>
        <w:rPr>
          <w:rFonts w:ascii="Times New Roman" w:eastAsia="Calibri" w:hAnsi="Times New Roman" w:cs="Times New Roman"/>
          <w:sz w:val="28"/>
          <w:szCs w:val="28"/>
        </w:rPr>
      </w:pPr>
      <w:r w:rsidRPr="004E2C3D">
        <w:rPr>
          <w:rFonts w:ascii="Times New Roman" w:eastAsia="Calibri" w:hAnsi="Times New Roman" w:cs="Times New Roman"/>
          <w:sz w:val="28"/>
          <w:szCs w:val="28"/>
          <w:lang w:val="ru-RU"/>
        </w:rPr>
        <w:t>Також при написанні даної роботи вперше до проблем досудового врегулювання було віднесено недосконалість положень щодо альтернативних форм урегулювання господарських спорів</w:t>
      </w:r>
      <w:r w:rsidRPr="004E2C3D">
        <w:rPr>
          <w:rFonts w:ascii="Times New Roman" w:eastAsia="Calibri" w:hAnsi="Times New Roman" w:cs="Times New Roman"/>
          <w:sz w:val="28"/>
          <w:szCs w:val="28"/>
        </w:rPr>
        <w:t>.</w:t>
      </w:r>
    </w:p>
    <w:p w:rsidR="004E2C3D" w:rsidRPr="004E2C3D" w:rsidRDefault="004E2C3D" w:rsidP="004E2C3D">
      <w:pPr>
        <w:spacing w:after="0" w:line="360" w:lineRule="auto"/>
        <w:ind w:firstLine="709"/>
        <w:contextualSpacing/>
        <w:jc w:val="both"/>
        <w:rPr>
          <w:rFonts w:ascii="Times New Roman" w:eastAsia="Calibri" w:hAnsi="Times New Roman" w:cs="Times New Roman"/>
          <w:sz w:val="28"/>
          <w:szCs w:val="28"/>
        </w:rPr>
      </w:pPr>
    </w:p>
    <w:p w:rsidR="004E2C3D" w:rsidRPr="004E2C3D" w:rsidRDefault="004E2C3D" w:rsidP="004E2C3D">
      <w:pPr>
        <w:spacing w:after="0" w:line="360" w:lineRule="auto"/>
        <w:ind w:firstLine="709"/>
        <w:contextualSpacing/>
        <w:jc w:val="center"/>
        <w:rPr>
          <w:rFonts w:ascii="Times New Roman" w:eastAsia="Calibri" w:hAnsi="Times New Roman" w:cs="Times New Roman"/>
          <w:b/>
          <w:sz w:val="28"/>
          <w:szCs w:val="28"/>
        </w:rPr>
      </w:pPr>
      <w:r w:rsidRPr="004E2C3D">
        <w:rPr>
          <w:rFonts w:ascii="Times New Roman" w:eastAsia="Calibri" w:hAnsi="Times New Roman" w:cs="Times New Roman"/>
          <w:sz w:val="28"/>
          <w:szCs w:val="28"/>
        </w:rPr>
        <w:br w:type="page"/>
      </w:r>
      <w:r w:rsidRPr="004E2C3D">
        <w:rPr>
          <w:rFonts w:ascii="Times New Roman" w:eastAsia="Calibri" w:hAnsi="Times New Roman" w:cs="Times New Roman"/>
          <w:b/>
          <w:sz w:val="28"/>
          <w:szCs w:val="28"/>
        </w:rPr>
        <w:lastRenderedPageBreak/>
        <w:t>СПИСОК ВИКОРИСТАНИХ ДЖЕРЕЛ</w:t>
      </w:r>
    </w:p>
    <w:p w:rsidR="004E2C3D" w:rsidRPr="004E2C3D" w:rsidRDefault="004E2C3D" w:rsidP="004E2C3D">
      <w:pPr>
        <w:spacing w:after="0" w:line="360" w:lineRule="auto"/>
        <w:ind w:firstLine="709"/>
        <w:contextualSpacing/>
        <w:jc w:val="center"/>
        <w:rPr>
          <w:rFonts w:ascii="Times New Roman" w:eastAsia="Calibri" w:hAnsi="Times New Roman" w:cs="Times New Roman"/>
          <w:b/>
          <w:sz w:val="28"/>
          <w:szCs w:val="28"/>
        </w:rPr>
      </w:pPr>
    </w:p>
    <w:p w:rsidR="004E2C3D" w:rsidRPr="004E2C3D" w:rsidRDefault="004E2C3D" w:rsidP="004E2C3D">
      <w:pPr>
        <w:numPr>
          <w:ilvl w:val="0"/>
          <w:numId w:val="2"/>
        </w:numPr>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Господарський процесуальний кодекс України</w:t>
      </w:r>
      <w:r w:rsidRPr="004E2C3D">
        <w:rPr>
          <w:rFonts w:ascii="Times New Roman" w:eastAsia="Calibri" w:hAnsi="Times New Roman" w:cs="Times New Roman"/>
          <w:bCs/>
          <w:sz w:val="28"/>
          <w:szCs w:val="28"/>
          <w:lang w:val="ru-RU"/>
        </w:rPr>
        <w:t xml:space="preserve">: Закон України від </w:t>
      </w:r>
      <w:r w:rsidRPr="004E2C3D">
        <w:rPr>
          <w:rFonts w:ascii="Times New Roman" w:eastAsia="Calibri" w:hAnsi="Times New Roman" w:cs="Times New Roman"/>
          <w:sz w:val="28"/>
          <w:szCs w:val="28"/>
          <w:lang w:val="ru-RU"/>
        </w:rPr>
        <w:t>06.11.1991 р. № </w:t>
      </w:r>
      <w:r w:rsidRPr="004E2C3D">
        <w:rPr>
          <w:rFonts w:ascii="Times New Roman" w:eastAsia="Calibri" w:hAnsi="Times New Roman" w:cs="Times New Roman"/>
          <w:bCs/>
          <w:sz w:val="28"/>
          <w:szCs w:val="28"/>
          <w:lang w:val="ru-RU"/>
        </w:rPr>
        <w:t>1798-XII</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bCs/>
          <w:sz w:val="28"/>
          <w:szCs w:val="28"/>
          <w:lang w:val="ru-RU"/>
        </w:rPr>
        <w:t>[Електронний ресурс]</w:t>
      </w:r>
      <w:r w:rsidRPr="004E2C3D">
        <w:rPr>
          <w:rFonts w:ascii="Times New Roman" w:eastAsia="Calibri" w:hAnsi="Times New Roman" w:cs="Times New Roman"/>
          <w:sz w:val="28"/>
          <w:szCs w:val="28"/>
          <w:lang w:val="ru-RU"/>
        </w:rPr>
        <w:t xml:space="preserve">. – </w:t>
      </w:r>
      <w:r w:rsidRPr="004E2C3D">
        <w:rPr>
          <w:rFonts w:ascii="Times New Roman" w:eastAsia="Calibri" w:hAnsi="Times New Roman" w:cs="Times New Roman"/>
          <w:bCs/>
          <w:sz w:val="28"/>
          <w:szCs w:val="28"/>
          <w:lang w:val="ru-RU"/>
        </w:rPr>
        <w:t xml:space="preserve">Режим доступу: </w:t>
      </w:r>
      <w:hyperlink r:id="rId6" w:history="1">
        <w:r w:rsidRPr="004E2C3D">
          <w:rPr>
            <w:rFonts w:ascii="Times New Roman" w:eastAsia="Calibri" w:hAnsi="Times New Roman" w:cs="Times New Roman"/>
            <w:sz w:val="28"/>
            <w:szCs w:val="28"/>
            <w:lang w:val="ru-RU"/>
          </w:rPr>
          <w:t>http://zakon0.rada.gov.ua/laws/show/1798-12</w:t>
        </w:r>
      </w:hyperlink>
      <w:r w:rsidRPr="004E2C3D">
        <w:rPr>
          <w:rFonts w:ascii="Times New Roman" w:eastAsia="Calibri" w:hAnsi="Times New Roman" w:cs="Times New Roman"/>
          <w:sz w:val="28"/>
          <w:szCs w:val="28"/>
          <w:lang w:val="ru-RU"/>
        </w:rPr>
        <w:t>. – Назва з екрану.</w:t>
      </w:r>
    </w:p>
    <w:p w:rsidR="004E2C3D" w:rsidRPr="004E2C3D" w:rsidRDefault="004E2C3D" w:rsidP="004E2C3D">
      <w:pPr>
        <w:numPr>
          <w:ilvl w:val="0"/>
          <w:numId w:val="2"/>
        </w:numPr>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Таликін Є.А. Формування поняття господарського спору в контексті належної господарської юрисдикції / Є.А. Таликін // Форум права. – 2014. – № 1. – С. 466–472.</w:t>
      </w:r>
    </w:p>
    <w:p w:rsidR="004E2C3D" w:rsidRPr="004E2C3D" w:rsidRDefault="004E2C3D" w:rsidP="004E2C3D">
      <w:pPr>
        <w:numPr>
          <w:ilvl w:val="0"/>
          <w:numId w:val="2"/>
        </w:numPr>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Прокопенко Я.Ю. Досудовий (претензійний) порядок врегулювання господарських спорів: ретроспектива та тенденції сьогодення / Я.</w:t>
      </w:r>
      <w:r w:rsidRPr="004E2C3D">
        <w:rPr>
          <w:rFonts w:ascii="Times New Roman" w:eastAsia="Calibri" w:hAnsi="Times New Roman" w:cs="Times New Roman"/>
          <w:sz w:val="28"/>
          <w:szCs w:val="28"/>
        </w:rPr>
        <w:t>Ю.</w:t>
      </w:r>
      <w:r w:rsidRPr="004E2C3D">
        <w:rPr>
          <w:rFonts w:ascii="Times New Roman" w:eastAsia="Calibri" w:hAnsi="Times New Roman" w:cs="Times New Roman"/>
          <w:sz w:val="28"/>
          <w:szCs w:val="28"/>
          <w:lang w:val="ru-RU"/>
        </w:rPr>
        <w:t> Прокопенко // Підприємництво, господарство і право.– 2009. – № 6 (162). – С. 44–46.</w:t>
      </w:r>
    </w:p>
    <w:p w:rsidR="004E2C3D" w:rsidRPr="004E2C3D" w:rsidRDefault="004E2C3D" w:rsidP="004E2C3D">
      <w:pPr>
        <w:numPr>
          <w:ilvl w:val="0"/>
          <w:numId w:val="2"/>
        </w:numPr>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Знаменський Г.Л., Мамутов В.К., Побірченко І.Г., Хахулін В.С., Щербина В.С. та ін. Науково-практичний коментар Господарського кодексу України. / Г.Л. Знам</w:t>
      </w:r>
      <w:r w:rsidRPr="004E2C3D">
        <w:rPr>
          <w:rFonts w:ascii="Times New Roman" w:eastAsia="Calibri" w:hAnsi="Times New Roman" w:cs="Times New Roman"/>
          <w:sz w:val="28"/>
          <w:szCs w:val="28"/>
        </w:rPr>
        <w:t>е</w:t>
      </w:r>
      <w:r w:rsidRPr="004E2C3D">
        <w:rPr>
          <w:rFonts w:ascii="Times New Roman" w:eastAsia="Calibri" w:hAnsi="Times New Roman" w:cs="Times New Roman"/>
          <w:sz w:val="28"/>
          <w:szCs w:val="28"/>
          <w:lang w:val="ru-RU"/>
        </w:rPr>
        <w:t>ньский, В.К. Мамутов, І.Г. Побірчнко, В.С. Хахулін, В.С. Щербина. – К. : Юрінком Інтер, 2004. – 303 с.</w:t>
      </w:r>
    </w:p>
    <w:p w:rsidR="004E2C3D" w:rsidRPr="004E2C3D" w:rsidRDefault="004E2C3D" w:rsidP="004E2C3D">
      <w:pPr>
        <w:numPr>
          <w:ilvl w:val="0"/>
          <w:numId w:val="2"/>
        </w:numPr>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Савченко О. Досудове врегулювання господарських спорів / О.Савченко // Підприємництво, господарство і право.– 2016. – № 6. – С. 66-70.</w:t>
      </w:r>
    </w:p>
    <w:p w:rsidR="004E2C3D" w:rsidRPr="004E2C3D" w:rsidRDefault="004E2C3D" w:rsidP="004E2C3D">
      <w:pPr>
        <w:numPr>
          <w:ilvl w:val="0"/>
          <w:numId w:val="2"/>
        </w:numPr>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Гончар І.В. Претензійно-позовна робота органів державної податкової служби України: Навч посібник /</w:t>
      </w:r>
      <w:r w:rsidRPr="004E2C3D">
        <w:rPr>
          <w:rFonts w:ascii="Times New Roman" w:eastAsia="Calibri" w:hAnsi="Times New Roman" w:cs="Times New Roman"/>
          <w:iCs/>
          <w:sz w:val="28"/>
          <w:szCs w:val="28"/>
          <w:lang w:val="ru-RU"/>
        </w:rPr>
        <w:t xml:space="preserve"> І.В. Гончар.</w:t>
      </w:r>
      <w:r w:rsidRPr="004E2C3D">
        <w:rPr>
          <w:rFonts w:ascii="Times New Roman" w:eastAsia="Calibri" w:hAnsi="Times New Roman" w:cs="Times New Roman"/>
          <w:sz w:val="28"/>
          <w:szCs w:val="28"/>
          <w:lang w:val="ru-RU"/>
        </w:rPr>
        <w:t xml:space="preserve"> – Ірпінь: Академія ДПС України, 2002. – 93 с.</w:t>
      </w:r>
    </w:p>
    <w:p w:rsidR="004E2C3D" w:rsidRPr="004E2C3D" w:rsidRDefault="004E2C3D" w:rsidP="004E2C3D">
      <w:pPr>
        <w:numPr>
          <w:ilvl w:val="0"/>
          <w:numId w:val="2"/>
        </w:numPr>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Щербина В.С. Господарське право України: Навч. посібник / В.С.Щербина. – К.: Юрінком Інтер, 2001. – 480 с.</w:t>
      </w:r>
    </w:p>
    <w:p w:rsidR="004E2C3D" w:rsidRPr="004E2C3D" w:rsidRDefault="004E2C3D" w:rsidP="004E2C3D">
      <w:pPr>
        <w:numPr>
          <w:ilvl w:val="0"/>
          <w:numId w:val="2"/>
        </w:numPr>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Рибальченко Н. Конфлікти й протиріччя – у суді й поза ним / Н. Рибальченко // Правовий тиждень. – 2008. – № 47. – С. 5.</w:t>
      </w:r>
    </w:p>
    <w:p w:rsidR="004E2C3D" w:rsidRPr="004E2C3D" w:rsidRDefault="004E2C3D" w:rsidP="004E2C3D">
      <w:pPr>
        <w:numPr>
          <w:ilvl w:val="0"/>
          <w:numId w:val="2"/>
        </w:numPr>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Рєзнікова В.В. Досудове врегулювання господарських спорів: необхідність та шляхи реформування / В.В. Рєзнікова // Вісник господарського судочинства. – 2012. – № 5. – С. 101–111.</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rPr>
        <w:t xml:space="preserve">Швець М.В. Досудове врегулювання та медіація: спільне та відмінне </w:t>
      </w:r>
      <w:r w:rsidRPr="004E2C3D">
        <w:rPr>
          <w:rFonts w:ascii="Times New Roman" w:eastAsia="Calibri" w:hAnsi="Times New Roman" w:cs="Times New Roman"/>
          <w:sz w:val="28"/>
          <w:szCs w:val="28"/>
        </w:rPr>
        <w:t xml:space="preserve">/ М.В. Швець // Актуальні завдання та напрями розвитку юридичної науки у ХХІ </w:t>
      </w:r>
      <w:r w:rsidRPr="004E2C3D">
        <w:rPr>
          <w:rFonts w:ascii="Times New Roman" w:eastAsia="Calibri" w:hAnsi="Times New Roman" w:cs="Times New Roman"/>
          <w:sz w:val="28"/>
          <w:szCs w:val="28"/>
        </w:rPr>
        <w:lastRenderedPageBreak/>
        <w:t xml:space="preserve">столітті: Матеріали Міжнар. наук.-практ. конф. </w:t>
      </w:r>
      <w:r w:rsidRPr="004E2C3D">
        <w:rPr>
          <w:rFonts w:ascii="Times New Roman" w:eastAsia="Calibri" w:hAnsi="Times New Roman" w:cs="Times New Roman"/>
          <w:sz w:val="28"/>
          <w:szCs w:val="28"/>
          <w:lang w:val="ru-RU"/>
        </w:rPr>
        <w:t>(м.Львів, 19-20 жовтня 2018 р.). – Львів, 2018.</w:t>
      </w:r>
      <w:r w:rsidRPr="004E2C3D">
        <w:rPr>
          <w:rFonts w:ascii="Times New Roman" w:eastAsia="Calibri" w:hAnsi="Times New Roman" w:cs="Times New Roman"/>
          <w:sz w:val="28"/>
          <w:szCs w:val="28"/>
        </w:rPr>
        <w:t xml:space="preserve"> – С. 60-63.</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rPr>
      </w:pPr>
      <w:r w:rsidRPr="004E2C3D">
        <w:rPr>
          <w:rFonts w:ascii="Times New Roman" w:eastAsia="Calibri" w:hAnsi="Times New Roman" w:cs="Times New Roman"/>
          <w:sz w:val="28"/>
          <w:szCs w:val="28"/>
          <w:lang w:val="ru-RU"/>
        </w:rPr>
        <w:t>Харитова О.І. Господарське процесуальне право України: Підручник / О.І. Харитонова. – К.: Істина</w:t>
      </w:r>
      <w:r w:rsidRPr="004E2C3D">
        <w:rPr>
          <w:rFonts w:ascii="Times New Roman" w:eastAsia="Calibri" w:hAnsi="Times New Roman" w:cs="Times New Roman"/>
          <w:sz w:val="28"/>
          <w:szCs w:val="28"/>
        </w:rPr>
        <w:t xml:space="preserve">, </w:t>
      </w:r>
      <w:r w:rsidRPr="004E2C3D">
        <w:rPr>
          <w:rFonts w:ascii="Times New Roman" w:eastAsia="Calibri" w:hAnsi="Times New Roman" w:cs="Times New Roman"/>
          <w:sz w:val="28"/>
          <w:szCs w:val="28"/>
          <w:lang w:val="ru-RU"/>
        </w:rPr>
        <w:t>2008. – 360</w:t>
      </w:r>
      <w:r w:rsidRPr="004E2C3D">
        <w:rPr>
          <w:rFonts w:ascii="Times New Roman" w:eastAsia="Calibri" w:hAnsi="Times New Roman" w:cs="Times New Roman"/>
          <w:sz w:val="28"/>
          <w:szCs w:val="28"/>
        </w:rPr>
        <w:t xml:space="preserve"> </w:t>
      </w:r>
      <w:r w:rsidRPr="004E2C3D">
        <w:rPr>
          <w:rFonts w:ascii="Times New Roman" w:eastAsia="Calibri" w:hAnsi="Times New Roman" w:cs="Times New Roman"/>
          <w:sz w:val="28"/>
          <w:szCs w:val="28"/>
          <w:lang w:val="ru-RU"/>
        </w:rPr>
        <w:t>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Колясникова Ю.С. Примирительные процедуры в арбитражном процессе / Ю.С. Колясникова. – Екатеринбург, 2009. – 240 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Степанова Т.В. Процедури примирення в господарському процесуальному законодавстві України: концептуальні засади та перспективи розвитку / Т.В. Степанова // Сучасні технології управління підприємством та можливості використання інформаційних систем: стан, проблеми, перспективи: Матеріали VII Міжнар. наук.-практ. конф. для викладачів, аспірантів та молодих вчених. – Одеса: ОНУ ім. І.І. Мечникова, 2012. – Т. 2. – С. 133 – 137.</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Джепа Ю.А. Проблеми досудового врегулювання господарських спорів / Ю.А. Джепа // Науковий вісник Ужгородського національного університету</w:t>
      </w:r>
      <w:r w:rsidRPr="004E2C3D">
        <w:rPr>
          <w:rFonts w:ascii="Times New Roman" w:eastAsia="Calibri" w:hAnsi="Times New Roman" w:cs="Times New Roman"/>
          <w:sz w:val="28"/>
          <w:szCs w:val="28"/>
        </w:rPr>
        <w:t>.</w:t>
      </w:r>
      <w:r w:rsidRPr="004E2C3D">
        <w:rPr>
          <w:rFonts w:ascii="Times New Roman" w:eastAsia="Calibri" w:hAnsi="Times New Roman" w:cs="Times New Roman"/>
          <w:sz w:val="28"/>
          <w:szCs w:val="28"/>
          <w:lang w:val="ru-RU"/>
        </w:rPr>
        <w:t xml:space="preserve"> – 2015. </w:t>
      </w:r>
      <w:r w:rsidRPr="004E2C3D">
        <w:rPr>
          <w:rFonts w:ascii="Times New Roman" w:eastAsia="Calibri" w:hAnsi="Times New Roman" w:cs="Times New Roman"/>
          <w:iCs/>
          <w:sz w:val="28"/>
          <w:szCs w:val="28"/>
          <w:lang w:val="ru-RU"/>
        </w:rPr>
        <w:t>–</w:t>
      </w:r>
      <w:r w:rsidRPr="004E2C3D">
        <w:rPr>
          <w:rFonts w:ascii="Times New Roman" w:eastAsia="Calibri" w:hAnsi="Times New Roman" w:cs="Times New Roman"/>
          <w:sz w:val="28"/>
          <w:szCs w:val="28"/>
          <w:lang w:val="ru-RU"/>
        </w:rPr>
        <w:t xml:space="preserve"> № 35. </w:t>
      </w:r>
      <w:r w:rsidRPr="004E2C3D">
        <w:rPr>
          <w:rFonts w:ascii="Times New Roman" w:eastAsia="Calibri" w:hAnsi="Times New Roman" w:cs="Times New Roman"/>
          <w:iCs/>
          <w:sz w:val="28"/>
          <w:szCs w:val="28"/>
          <w:lang w:val="ru-RU"/>
        </w:rPr>
        <w:t>–</w:t>
      </w:r>
      <w:r w:rsidRPr="004E2C3D">
        <w:rPr>
          <w:rFonts w:ascii="Times New Roman" w:eastAsia="Calibri" w:hAnsi="Times New Roman" w:cs="Times New Roman"/>
          <w:sz w:val="28"/>
          <w:szCs w:val="28"/>
          <w:lang w:val="ru-RU"/>
        </w:rPr>
        <w:t xml:space="preserve"> С. 7-10.</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Степанова Т.В. Про деякі прогалини порядку досудового врегулювання господарських спорів / Т.В. Степанова // Вісник Одеського інституту внутрішніх справ.– 2005. – № 1. – С. 195-197.</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bCs/>
          <w:sz w:val="28"/>
          <w:szCs w:val="28"/>
          <w:lang w:val="ru-RU"/>
        </w:rPr>
      </w:pPr>
      <w:r w:rsidRPr="004E2C3D">
        <w:rPr>
          <w:rFonts w:ascii="Times New Roman" w:eastAsia="Calibri" w:hAnsi="Times New Roman" w:cs="Times New Roman"/>
          <w:sz w:val="28"/>
          <w:szCs w:val="28"/>
          <w:lang w:val="ru-RU"/>
        </w:rPr>
        <w:t xml:space="preserve">Про медіацію </w:t>
      </w:r>
      <w:r w:rsidRPr="004E2C3D">
        <w:rPr>
          <w:rFonts w:ascii="Times New Roman" w:eastAsia="Calibri" w:hAnsi="Times New Roman" w:cs="Times New Roman"/>
          <w:bCs/>
          <w:sz w:val="28"/>
          <w:szCs w:val="28"/>
          <w:lang w:val="ru-RU"/>
        </w:rPr>
        <w:t xml:space="preserve">[Електронний ресурс]: </w:t>
      </w:r>
      <w:r w:rsidRPr="004E2C3D">
        <w:rPr>
          <w:rFonts w:ascii="Times New Roman" w:eastAsia="Calibri" w:hAnsi="Times New Roman" w:cs="Times New Roman"/>
          <w:sz w:val="28"/>
          <w:szCs w:val="28"/>
          <w:lang w:val="ru-RU"/>
        </w:rPr>
        <w:t xml:space="preserve">Проект Закону України від 27.03.2015 р. № 2480. </w:t>
      </w:r>
      <w:r w:rsidRPr="004E2C3D">
        <w:rPr>
          <w:rFonts w:ascii="Times New Roman" w:eastAsia="Calibri" w:hAnsi="Times New Roman" w:cs="Times New Roman"/>
          <w:bCs/>
          <w:sz w:val="28"/>
          <w:szCs w:val="28"/>
          <w:lang w:val="ru-RU"/>
        </w:rPr>
        <w:t xml:space="preserve">– Режим доступу: </w:t>
      </w:r>
      <w:hyperlink r:id="rId7" w:history="1">
        <w:r w:rsidRPr="004E2C3D">
          <w:rPr>
            <w:rFonts w:ascii="Times New Roman" w:eastAsia="Calibri" w:hAnsi="Times New Roman" w:cs="Times New Roman"/>
            <w:sz w:val="28"/>
            <w:szCs w:val="28"/>
            <w:lang w:val="ru-RU"/>
          </w:rPr>
          <w:t>http://w1.c1.rada.gov.ua/pls/zweb2/webproc4_1?pf3511=54558</w:t>
        </w:r>
      </w:hyperlink>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bCs/>
          <w:sz w:val="28"/>
          <w:szCs w:val="28"/>
          <w:lang w:val="ru-RU"/>
        </w:rPr>
        <w:t xml:space="preserve"> Назва з екрану.</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 xml:space="preserve">Про деякі аспекти медіації у цивільних та господарських правовідносинах </w:t>
      </w:r>
      <w:r w:rsidRPr="004E2C3D">
        <w:rPr>
          <w:rFonts w:ascii="Times New Roman" w:eastAsia="Calibri" w:hAnsi="Times New Roman" w:cs="Times New Roman"/>
          <w:bCs/>
          <w:sz w:val="28"/>
          <w:szCs w:val="28"/>
          <w:lang w:val="ru-RU"/>
        </w:rPr>
        <w:t>[Електронний ресурс]</w:t>
      </w:r>
      <w:r w:rsidRPr="004E2C3D">
        <w:rPr>
          <w:rFonts w:ascii="Times New Roman" w:eastAsia="Calibri" w:hAnsi="Times New Roman" w:cs="Times New Roman"/>
          <w:sz w:val="28"/>
          <w:szCs w:val="28"/>
          <w:lang w:val="ru-RU"/>
        </w:rPr>
        <w:t xml:space="preserve">: Директива 2008/52/ЄС Європейського парламенту та Ради від 21.05.2008 р. </w:t>
      </w:r>
      <w:r w:rsidRPr="004E2C3D">
        <w:rPr>
          <w:rFonts w:ascii="Times New Roman" w:eastAsia="Calibri" w:hAnsi="Times New Roman" w:cs="Times New Roman"/>
          <w:bCs/>
          <w:sz w:val="28"/>
          <w:szCs w:val="28"/>
          <w:lang w:val="ru-RU"/>
        </w:rPr>
        <w:t xml:space="preserve">– Режим доступу: </w:t>
      </w:r>
      <w:hyperlink r:id="rId8" w:history="1">
        <w:r w:rsidRPr="004E2C3D">
          <w:rPr>
            <w:rFonts w:ascii="Times New Roman" w:eastAsia="Calibri" w:hAnsi="Times New Roman" w:cs="Times New Roman"/>
            <w:sz w:val="28"/>
            <w:szCs w:val="28"/>
            <w:lang w:val="ru-RU"/>
          </w:rPr>
          <w:t>http://www.ukrmediation.com.ua/ua/</w:t>
        </w:r>
      </w:hyperlink>
      <w:r w:rsidRPr="004E2C3D">
        <w:rPr>
          <w:rFonts w:ascii="Times New Roman" w:eastAsia="Calibri" w:hAnsi="Times New Roman" w:cs="Times New Roman"/>
          <w:sz w:val="28"/>
          <w:szCs w:val="28"/>
          <w:lang w:val="ru-RU"/>
        </w:rPr>
        <w:t>. – Назва з екрану.</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Решетникова И.В. Право встречного движения / И.В. Решетникова // Посредничество и российский арбитражный процесс. Медиация и право. Посредничество и примирение. – 2007. – № 2 (4). – С. 52-56.</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Авимская О.В. Принципы медиации (посредничества) / О.В.Авимская // Третейский суд. – 2009. – № 5.– С. 47-155.</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lastRenderedPageBreak/>
        <w:t>Яковлев В.Ф. Закон свободного применения / В.Ф. Яковлев // Медиация и право. Посредничество и примирение.– 2006. – № 1. – С. 12-15.</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Гвоздарева М.В. Посредничество как метод альтернативного разрешения корпоративных конфликтов: автореф. дис. канд. соц. наук / М.В. Гвоздарева. – М., 2006. – 23 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Переверзев І.О. Щодо поняття медіації як альтернативного способу вирішення господарських спорів / І.О. Переверзев // Форум права. – 2017. – №4. – С.171-176.</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Щербина В. С. Диференціація та спеціалізація як тенденція розвитку сучасного господарського процесу / В. С. Щербина, В. В. Рєзнікова // Сучасні виклики та актуальні проблеми судової реформи в Україні: Матеріали Міжнар. наук. конф.</w:t>
      </w:r>
      <w:r w:rsidRPr="004E2C3D">
        <w:rPr>
          <w:rFonts w:ascii="Times New Roman" w:eastAsia="Calibri" w:hAnsi="Times New Roman" w:cs="Times New Roman"/>
          <w:sz w:val="28"/>
          <w:szCs w:val="28"/>
        </w:rPr>
        <w:t xml:space="preserve"> ( м. Чернівці, 26-27 жовтня 2017р.)</w:t>
      </w:r>
      <w:r w:rsidRPr="004E2C3D">
        <w:rPr>
          <w:rFonts w:ascii="Times New Roman" w:eastAsia="Calibri" w:hAnsi="Times New Roman" w:cs="Times New Roman"/>
          <w:sz w:val="28"/>
          <w:szCs w:val="28"/>
          <w:lang w:val="ru-RU"/>
        </w:rPr>
        <w:t xml:space="preserve"> – Чернівці: Технодрук, 2017. – С. 175–181.</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Яценко С. Інститут врегулювання спору за участю судді: правова характеристика та вплив на господарський процес / С. Яценко // Право України.– 2017. – № 9. – С. 213–219.</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Бобкова А. Новели проекту Господарського процесуального кодексу України / А. Бобкова, О. Банасько // Право України.– 2017. – № 9. – С. 45–50.</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Турман Н. Медіація в кримінальному процесі: шляхи удосконалення чинного законодавства / Н. Турман // Підприємництво, господарство і право. – 2017. – № 3. – С. 276–280.</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Ясиновський І. Г. Історичний аспект розвитку інституту медіації та сучасні тенденції його розвитку / І. Г. Ясиновський // Науковий вісник Міжнародного гуманітарного університету. – 2014. – № 10-2. – Том 1. – С. 31–33.</w:t>
      </w:r>
    </w:p>
    <w:p w:rsidR="004E2C3D" w:rsidRPr="004E2C3D" w:rsidRDefault="004E2C3D" w:rsidP="004E2C3D">
      <w:pPr>
        <w:numPr>
          <w:ilvl w:val="0"/>
          <w:numId w:val="2"/>
        </w:numPr>
        <w:tabs>
          <w:tab w:val="left" w:pos="900"/>
        </w:tabs>
        <w:spacing w:after="16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Бутирська І. Врегулювання спору за участю судді: перспективи запровадження у господарських процес України</w:t>
      </w:r>
      <w:r w:rsidRPr="004E2C3D">
        <w:rPr>
          <w:rFonts w:ascii="Times New Roman" w:eastAsia="Calibri" w:hAnsi="Times New Roman" w:cs="Times New Roman"/>
          <w:iCs/>
          <w:sz w:val="28"/>
          <w:szCs w:val="28"/>
          <w:lang w:val="ru-RU"/>
        </w:rPr>
        <w:t xml:space="preserve"> / І. Бутирська // </w:t>
      </w:r>
      <w:r w:rsidRPr="004E2C3D">
        <w:rPr>
          <w:rFonts w:ascii="Times New Roman" w:eastAsia="Calibri" w:hAnsi="Times New Roman" w:cs="Times New Roman"/>
          <w:sz w:val="28"/>
          <w:szCs w:val="28"/>
          <w:lang w:val="ru-RU"/>
        </w:rPr>
        <w:t>Підприємництво, господарство та право. – 2017. – №12.– С. 79-83.</w:t>
      </w:r>
    </w:p>
    <w:p w:rsidR="004E2C3D" w:rsidRPr="004E2C3D" w:rsidRDefault="004E2C3D" w:rsidP="004E2C3D">
      <w:pPr>
        <w:numPr>
          <w:ilvl w:val="0"/>
          <w:numId w:val="2"/>
        </w:numPr>
        <w:tabs>
          <w:tab w:val="left" w:pos="900"/>
        </w:tabs>
        <w:spacing w:after="16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Подцерковний О. Потреба в адаптації та наближенні до практики новел проекту Господарського процесуального кодексу України / О. Подцерковний // Право України. – 2017. – № 9. – С. 35–44.</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lastRenderedPageBreak/>
        <w:t>Бутирський А. Проект Господарського процесуального кодексу України: крок уперед чи два назад / А. Бутирський // Право України. – 2017. – № 9.– С. 56–62.</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Рєзнікова В. Медіація (посередництво) як спосіб вирішення господарських спорів / В. Рєзнікова // Вісник Київського національного університету імені Тараса Шевченка. Юридичні науки. – 2012. – № 90. – С. 10–15.</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Левіцький Є. Медіація vs Врегулювання господарського спору за участю судді / Є. Левіцький // Юридична Газета. – 2017. – № 27-28. – С. 45.</w:t>
      </w:r>
    </w:p>
    <w:p w:rsidR="004E2C3D" w:rsidRPr="004E2C3D" w:rsidRDefault="004E2C3D" w:rsidP="004E2C3D">
      <w:pPr>
        <w:numPr>
          <w:ilvl w:val="0"/>
          <w:numId w:val="2"/>
        </w:numPr>
        <w:tabs>
          <w:tab w:val="left" w:pos="900"/>
        </w:tabs>
        <w:spacing w:after="16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Можайкіна О. Правовий аналіз врегулювання спору за участю судді / О. Можайкіна // Зовнішня торгівля: економіка, фінанси, право. Приватне право. – 2018. – № 2. – С. 174-180.</w:t>
      </w:r>
    </w:p>
    <w:p w:rsidR="004E2C3D" w:rsidRPr="004E2C3D" w:rsidRDefault="004E2C3D" w:rsidP="004E2C3D">
      <w:pPr>
        <w:numPr>
          <w:ilvl w:val="0"/>
          <w:numId w:val="2"/>
        </w:numPr>
        <w:tabs>
          <w:tab w:val="left" w:pos="900"/>
        </w:tabs>
        <w:spacing w:after="160" w:line="360" w:lineRule="auto"/>
        <w:ind w:left="0" w:firstLine="425"/>
        <w:contextualSpacing/>
        <w:jc w:val="both"/>
        <w:rPr>
          <w:rFonts w:ascii="Times New Roman" w:eastAsia="Calibri" w:hAnsi="Times New Roman" w:cs="Times New Roman"/>
          <w:sz w:val="28"/>
          <w:szCs w:val="28"/>
        </w:rPr>
      </w:pPr>
      <w:r w:rsidRPr="004E2C3D">
        <w:rPr>
          <w:rFonts w:ascii="Times New Roman" w:eastAsia="Calibri" w:hAnsi="Times New Roman" w:cs="Times New Roman"/>
          <w:sz w:val="28"/>
          <w:szCs w:val="28"/>
          <w:lang w:val="ru-RU"/>
        </w:rPr>
        <w:t>Притика Ю.Д. Зміст та класифікація принципів медіації / Ю.Д.Притика // Бюлетень Міністерства юстиції України. – 2010. – № 10</w:t>
      </w:r>
      <w:r w:rsidRPr="004E2C3D">
        <w:rPr>
          <w:rFonts w:ascii="Times New Roman" w:eastAsia="Calibri" w:hAnsi="Times New Roman" w:cs="Times New Roman"/>
          <w:sz w:val="28"/>
          <w:szCs w:val="28"/>
        </w:rPr>
        <w:t>.</w:t>
      </w:r>
      <w:r w:rsidRPr="004E2C3D">
        <w:rPr>
          <w:rFonts w:ascii="Times New Roman" w:eastAsia="Calibri" w:hAnsi="Times New Roman" w:cs="Times New Roman"/>
          <w:sz w:val="28"/>
          <w:szCs w:val="28"/>
          <w:lang w:val="ru-RU"/>
        </w:rPr>
        <w:t xml:space="preserve"> – С. 86–93.</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Ківалов С.В. Сутність та особливості досудового врегулювання адміністративно-правових спорів / С.В.Ківалов // Наукові праці Національного університету «Одеська юридична академія». – 2014. – Т. 14. – С. 5–18.</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 xml:space="preserve">Інформація для досудового врегулювання спорів [Електронний ресурс]. – Режим доступу: </w:t>
      </w:r>
      <w:hyperlink r:id="rId9" w:history="1">
        <w:r w:rsidRPr="004E2C3D">
          <w:rPr>
            <w:rFonts w:ascii="Times New Roman" w:eastAsia="Calibri" w:hAnsi="Times New Roman" w:cs="Times New Roman"/>
            <w:sz w:val="28"/>
            <w:szCs w:val="28"/>
            <w:lang w:val="ru-RU"/>
          </w:rPr>
          <w:t>http://adm.od.court.gov.ua/sud1570/menu3/dewewewe</w:t>
        </w:r>
      </w:hyperlink>
      <w:r w:rsidRPr="004E2C3D">
        <w:rPr>
          <w:rFonts w:ascii="Times New Roman" w:eastAsia="Calibri" w:hAnsi="Times New Roman" w:cs="Times New Roman"/>
          <w:sz w:val="28"/>
          <w:szCs w:val="28"/>
          <w:lang w:val="ru-RU"/>
        </w:rPr>
        <w:t>. – Назва з екрану.</w:t>
      </w:r>
    </w:p>
    <w:p w:rsidR="004E2C3D" w:rsidRPr="004E2C3D" w:rsidRDefault="004E2C3D" w:rsidP="004E2C3D">
      <w:pPr>
        <w:numPr>
          <w:ilvl w:val="0"/>
          <w:numId w:val="2"/>
        </w:numPr>
        <w:tabs>
          <w:tab w:val="left" w:pos="900"/>
        </w:tabs>
        <w:spacing w:after="16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 xml:space="preserve"> Каллистратова Р.Ф. Разрешение споров в государственном арбитраже / Р.Ф.Каллистратова. – М., 1961. – 108 с.</w:t>
      </w:r>
    </w:p>
    <w:p w:rsidR="004E2C3D" w:rsidRPr="004E2C3D" w:rsidRDefault="004E2C3D" w:rsidP="004E2C3D">
      <w:pPr>
        <w:numPr>
          <w:ilvl w:val="0"/>
          <w:numId w:val="2"/>
        </w:numPr>
        <w:tabs>
          <w:tab w:val="left" w:pos="900"/>
        </w:tabs>
        <w:spacing w:after="16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Стасюк С. Досудове врегулювання спору: можливість чи необхідність / С. Стасюк // Юридична Газета.– 2004. – №20 (32). – С. 3.</w:t>
      </w:r>
    </w:p>
    <w:p w:rsidR="004E2C3D" w:rsidRPr="004E2C3D" w:rsidRDefault="004E2C3D" w:rsidP="004E2C3D">
      <w:pPr>
        <w:numPr>
          <w:ilvl w:val="0"/>
          <w:numId w:val="2"/>
        </w:numPr>
        <w:tabs>
          <w:tab w:val="left" w:pos="900"/>
        </w:tabs>
        <w:spacing w:after="16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Миргородський Д. Актуальні проблеми доарбітражного врегулювання господарських спорів / Д. Миргородський // Право України. – 1998. – № 3. – С. 20-22.</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Дунайло Т. C. Претензійна пастка / Т. C. Дунайло // Юридична газета. – 2009. – № 12 (24). – С. 14.</w:t>
      </w:r>
    </w:p>
    <w:p w:rsidR="004E2C3D" w:rsidRPr="004E2C3D" w:rsidRDefault="004E2C3D" w:rsidP="004E2C3D">
      <w:pPr>
        <w:numPr>
          <w:ilvl w:val="0"/>
          <w:numId w:val="2"/>
        </w:numPr>
        <w:tabs>
          <w:tab w:val="left" w:pos="900"/>
        </w:tabs>
        <w:spacing w:after="16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lastRenderedPageBreak/>
        <w:t xml:space="preserve">Тези лекції з навчальної дисципліни «Господарське процесуальне право» </w:t>
      </w:r>
      <w:r w:rsidRPr="004E2C3D">
        <w:rPr>
          <w:rFonts w:ascii="Times New Roman" w:eastAsia="Calibri" w:hAnsi="Times New Roman" w:cs="Times New Roman"/>
          <w:bCs/>
          <w:sz w:val="28"/>
          <w:szCs w:val="28"/>
          <w:lang w:val="ru-RU"/>
        </w:rPr>
        <w:t xml:space="preserve">[Електронний ресурс]: Режим доступу: </w:t>
      </w:r>
      <w:hyperlink r:id="rId10" w:history="1">
        <w:r w:rsidRPr="004E2C3D">
          <w:rPr>
            <w:rFonts w:ascii="Times New Roman" w:eastAsia="Calibri" w:hAnsi="Times New Roman" w:cs="Times New Roman"/>
            <w:sz w:val="28"/>
            <w:szCs w:val="28"/>
            <w:lang w:val="ru-RU"/>
          </w:rPr>
          <w:t>http://www.usmdi.org/magister/business_law.php</w:t>
        </w:r>
      </w:hyperlink>
      <w:r w:rsidRPr="004E2C3D">
        <w:rPr>
          <w:rFonts w:ascii="Calibri" w:eastAsia="Calibri" w:hAnsi="Calibri" w:cs="Times New Roman"/>
          <w:lang w:val="ru-RU"/>
        </w:rPr>
        <w:t xml:space="preserve">. </w:t>
      </w:r>
      <w:r w:rsidRPr="004E2C3D">
        <w:rPr>
          <w:rFonts w:ascii="Times New Roman" w:eastAsia="Calibri" w:hAnsi="Times New Roman" w:cs="Times New Roman"/>
          <w:sz w:val="28"/>
          <w:szCs w:val="28"/>
          <w:lang w:val="ru-RU"/>
        </w:rPr>
        <w:t>– Назва з екрану.</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Граб С. О. Досудове врегулювання як одна з форм вирішення господарських спорів /</w:t>
      </w:r>
      <w:r w:rsidRPr="004E2C3D">
        <w:rPr>
          <w:rFonts w:ascii="Times New Roman" w:eastAsia="Calibri" w:hAnsi="Times New Roman" w:cs="Times New Roman"/>
          <w:iCs/>
          <w:sz w:val="28"/>
          <w:szCs w:val="28"/>
          <w:lang w:val="ru-RU"/>
        </w:rPr>
        <w:t xml:space="preserve"> С.О. Граб</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 xml:space="preserve"> </w:t>
      </w:r>
      <w:r w:rsidRPr="004E2C3D">
        <w:rPr>
          <w:rFonts w:ascii="Times New Roman" w:eastAsia="Calibri" w:hAnsi="Times New Roman" w:cs="Times New Roman"/>
          <w:sz w:val="28"/>
          <w:szCs w:val="28"/>
          <w:lang w:val="ru-RU"/>
        </w:rPr>
        <w:t>Науковий вісник Херсонського університету. – 2015. – № 1. – С. 15-18.</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Горевий В.І. Досудове врегулювання господарських спорів: сутність проблеми, окремі шляхи їх вирішення / В. Горевий, О. Курдес // Підприємництво, господарство і право.</w:t>
      </w:r>
      <w:r w:rsidRPr="004E2C3D">
        <w:rPr>
          <w:rFonts w:ascii="Times New Roman" w:eastAsia="Calibri" w:hAnsi="Times New Roman" w:cs="Times New Roman"/>
          <w:sz w:val="28"/>
          <w:szCs w:val="28"/>
        </w:rPr>
        <w:t xml:space="preserve"> </w:t>
      </w:r>
      <w:r w:rsidRPr="004E2C3D">
        <w:rPr>
          <w:rFonts w:ascii="Times New Roman" w:eastAsia="Calibri" w:hAnsi="Times New Roman" w:cs="Times New Roman"/>
          <w:sz w:val="28"/>
          <w:szCs w:val="28"/>
          <w:lang w:val="ru-RU"/>
        </w:rPr>
        <w:t>– 2009. – № 9. – С. 90–92.</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 xml:space="preserve">Гола Л.В. Переваги та недоліки досудового розгляду вирішення господарських спорів </w:t>
      </w:r>
      <w:r w:rsidRPr="004E2C3D">
        <w:rPr>
          <w:rFonts w:ascii="Times New Roman" w:eastAsia="Calibri" w:hAnsi="Times New Roman" w:cs="Times New Roman"/>
          <w:sz w:val="28"/>
          <w:szCs w:val="28"/>
          <w:lang w:val="ru-RU"/>
        </w:rPr>
        <w:t xml:space="preserve">/ Л.В. Гола </w:t>
      </w:r>
      <w:r w:rsidRPr="004E2C3D">
        <w:rPr>
          <w:rFonts w:ascii="Times New Roman" w:eastAsia="Calibri" w:hAnsi="Times New Roman" w:cs="Times New Roman"/>
          <w:bCs/>
          <w:sz w:val="28"/>
          <w:szCs w:val="28"/>
          <w:lang w:val="ru-RU"/>
        </w:rPr>
        <w:t>[Електронний ресурс]</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bCs/>
          <w:sz w:val="28"/>
          <w:szCs w:val="28"/>
          <w:lang w:val="ru-RU"/>
        </w:rPr>
        <w:t xml:space="preserve"> Режим доступу: </w:t>
      </w:r>
      <w:r w:rsidRPr="004E2C3D">
        <w:rPr>
          <w:rFonts w:ascii="Times New Roman" w:eastAsia="Calibri" w:hAnsi="Times New Roman" w:cs="Times New Roman"/>
          <w:sz w:val="28"/>
          <w:szCs w:val="28"/>
          <w:lang w:val="ru-RU"/>
        </w:rPr>
        <w:t>http://www.rusnauka.com/8_NND_2010/Pravo/60704.doc.htm. –</w:t>
      </w:r>
      <w:r w:rsidRPr="004E2C3D">
        <w:rPr>
          <w:rFonts w:ascii="Times New Roman" w:eastAsia="Calibri" w:hAnsi="Times New Roman" w:cs="Times New Roman"/>
          <w:bCs/>
          <w:sz w:val="28"/>
          <w:szCs w:val="28"/>
          <w:lang w:val="ru-RU"/>
        </w:rPr>
        <w:t xml:space="preserve"> Назва з екрану.</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Козирєва В. П., Гаврилішин А. П. Процедури примирення при вирішенні господарських спорів / В.П. Козирєва, А.П. Гаврилішин // Юридичний вісник.– 2015. – № 3 (36). – С. 129-133.</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iCs/>
          <w:sz w:val="28"/>
          <w:szCs w:val="28"/>
          <w:lang w:val="ru-RU"/>
        </w:rPr>
        <w:t>Абрамов Н.А. Хозяйственно-процессуальное право Украины : учеб. пособие (курс лекций) / Н.А. Абрамов. – Х. : Одиссей, 2003. – 335 с.</w:t>
      </w:r>
    </w:p>
    <w:p w:rsidR="004E2C3D" w:rsidRPr="004E2C3D" w:rsidRDefault="004E2C3D" w:rsidP="004E2C3D">
      <w:pPr>
        <w:numPr>
          <w:ilvl w:val="0"/>
          <w:numId w:val="2"/>
        </w:numPr>
        <w:tabs>
          <w:tab w:val="left" w:pos="900"/>
        </w:tabs>
        <w:spacing w:after="16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 xml:space="preserve">Шеремет О. Господарське законодавство: формування та зарубіжний досвід </w:t>
      </w:r>
      <w:r w:rsidRPr="004E2C3D">
        <w:rPr>
          <w:rFonts w:ascii="Times New Roman" w:eastAsia="Calibri" w:hAnsi="Times New Roman" w:cs="Times New Roman"/>
          <w:sz w:val="28"/>
          <w:szCs w:val="28"/>
          <w:lang w:val="ru-RU"/>
        </w:rPr>
        <w:t xml:space="preserve">/ О. Шеремет // </w:t>
      </w:r>
      <w:r w:rsidRPr="004E2C3D">
        <w:rPr>
          <w:rFonts w:ascii="Times New Roman" w:eastAsia="Calibri" w:hAnsi="Times New Roman" w:cs="Times New Roman"/>
          <w:iCs/>
          <w:sz w:val="28"/>
          <w:szCs w:val="28"/>
          <w:lang w:val="ru-RU"/>
        </w:rPr>
        <w:t xml:space="preserve">Господарське право. – 2003. </w:t>
      </w:r>
      <w:r w:rsidRPr="004E2C3D">
        <w:rPr>
          <w:rFonts w:ascii="Times New Roman" w:eastAsia="Calibri" w:hAnsi="Times New Roman" w:cs="Times New Roman"/>
          <w:sz w:val="28"/>
          <w:szCs w:val="28"/>
          <w:lang w:val="ru-RU"/>
        </w:rPr>
        <w:t>–</w:t>
      </w:r>
      <w:r w:rsidRPr="004E2C3D">
        <w:rPr>
          <w:rFonts w:ascii="Times New Roman" w:eastAsia="Calibri" w:hAnsi="Times New Roman" w:cs="Times New Roman"/>
          <w:iCs/>
          <w:sz w:val="28"/>
          <w:szCs w:val="28"/>
          <w:lang w:val="ru-RU"/>
        </w:rPr>
        <w:t xml:space="preserve"> № 4. – С. 41-46.</w:t>
      </w:r>
    </w:p>
    <w:p w:rsidR="004E2C3D" w:rsidRPr="004E2C3D" w:rsidRDefault="004E2C3D" w:rsidP="004E2C3D">
      <w:pPr>
        <w:numPr>
          <w:ilvl w:val="0"/>
          <w:numId w:val="2"/>
        </w:numPr>
        <w:tabs>
          <w:tab w:val="left" w:pos="900"/>
        </w:tabs>
        <w:spacing w:after="16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Абрамов Н.А. Обновленный хозяйственный процесс Украины: учеб. пособ. / Н.А. Абрамов. – Изд. 3-е, обнов. и доп. – Х.: Бурун Книга, 2012. – 192 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Чернадчук В.Д., Сухонос В.В., Нагребельний В.П. Господарське процесуальне право України: підручник / В.Д. Чернадчук, В.В. Сухонос, В.П. Нагребельний та ін. – Суми: ВТД «Університетська книга», 2006. – 331 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bCs/>
          <w:sz w:val="28"/>
          <w:szCs w:val="28"/>
          <w:lang w:val="ru-RU"/>
        </w:rPr>
        <w:t>Мельник М.П. Науково-практичний коментар Господарського процесуального кодексу України</w:t>
      </w:r>
      <w:r w:rsidRPr="004E2C3D">
        <w:rPr>
          <w:rFonts w:ascii="Times New Roman" w:eastAsia="Calibri" w:hAnsi="Times New Roman" w:cs="Times New Roman"/>
          <w:sz w:val="28"/>
          <w:szCs w:val="28"/>
          <w:lang w:val="ru-RU"/>
        </w:rPr>
        <w:t xml:space="preserve"> / За заг. ред. М. П. Мельника. – К.: Центр учбової літератури, 2012. – 364 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Васильев С.В. Хозяйственное судопроизводство Украины: Учеб. пособие / С.В. Васильев. – Х.: Эспада, 2002. – 368 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Коростей В. І. Організація господарсько-правової роботи на підприємстві / В. І. Коростей. – Донецьк: Юго-Восток, 2008. – 158 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lastRenderedPageBreak/>
        <w:t>Знаменський Г.Л., Щербина В.С. Науково-практичний коментар Господарського кодексу України / За заг. ред. Г.Л. Знаменського, В.С.Щербини. – 2-е вид., перероб. і допов. – К.: Юрінком Інтер, 2008. – 720 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Шелухін М.Л.,г Зубатенко О.М. Господарське процесуальне право: Навч. посібник у схемах / М.Л. Шелухін, О.М. Зубатенко. – К.: Центр навчальної літератури, 2006. – 264 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Побирченко И.Г. Советский арбитражный процесс / И.Г. Побирченко. – К., 1988. – 272 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rPr>
      </w:pPr>
      <w:r w:rsidRPr="004E2C3D">
        <w:rPr>
          <w:rFonts w:ascii="Times New Roman" w:eastAsia="Calibri" w:hAnsi="Times New Roman" w:cs="Times New Roman"/>
          <w:sz w:val="28"/>
          <w:szCs w:val="28"/>
        </w:rPr>
        <w:t>Домбровський С.Ф. Організація правової роботи та юридичного обслуговування підприємств: Навч. посібник / С.Ф.Домбровський. – Х.: Консум, 2005. – 396 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Горевий В.І. Господарський процес. Практикум: навч</w:t>
      </w:r>
      <w:r w:rsidRPr="004E2C3D">
        <w:rPr>
          <w:rFonts w:ascii="Times New Roman" w:eastAsia="Calibri" w:hAnsi="Times New Roman" w:cs="Times New Roman"/>
          <w:sz w:val="28"/>
          <w:szCs w:val="28"/>
        </w:rPr>
        <w:t>.</w:t>
      </w:r>
      <w:r w:rsidRPr="004E2C3D">
        <w:rPr>
          <w:rFonts w:ascii="Times New Roman" w:eastAsia="Calibri" w:hAnsi="Times New Roman" w:cs="Times New Roman"/>
          <w:sz w:val="28"/>
          <w:szCs w:val="28"/>
          <w:lang w:val="ru-RU"/>
        </w:rPr>
        <w:t xml:space="preserve"> посібник / В.І. Горевий, А.М. Куліш, В.Д. Чернадчук. – 3-тє вид., випр. і доп. – Суми, 2013. – 308 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bCs/>
          <w:sz w:val="28"/>
          <w:szCs w:val="28"/>
          <w:lang w:val="ru-RU"/>
        </w:rPr>
      </w:pPr>
      <w:r w:rsidRPr="004E2C3D">
        <w:rPr>
          <w:rFonts w:ascii="Times New Roman" w:eastAsia="Calibri" w:hAnsi="Times New Roman" w:cs="Times New Roman"/>
          <w:bCs/>
          <w:sz w:val="28"/>
          <w:szCs w:val="28"/>
          <w:lang w:val="ru-RU"/>
        </w:rPr>
        <w:t>Про порядок ведення претензійної та позовної роботи на підприємстві, в установі, організації. [Електронний ресурс]:</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bCs/>
          <w:sz w:val="28"/>
          <w:szCs w:val="28"/>
          <w:lang w:val="ru-RU"/>
        </w:rPr>
        <w:t xml:space="preserve">Рекомендації Міністерства юстиції України від 23.01.2007 р. № 35-14/7. – Режим доступу: </w:t>
      </w:r>
      <w:hyperlink r:id="rId11" w:history="1">
        <w:r w:rsidRPr="004E2C3D">
          <w:rPr>
            <w:rFonts w:ascii="Times New Roman" w:eastAsia="Calibri" w:hAnsi="Times New Roman" w:cs="Times New Roman"/>
            <w:sz w:val="28"/>
            <w:szCs w:val="28"/>
            <w:lang w:val="ru-RU"/>
          </w:rPr>
          <w:t>http://zakon.rada.gov.ua/laws/show/v14_7323-07</w:t>
        </w:r>
      </w:hyperlink>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bCs/>
          <w:sz w:val="28"/>
          <w:szCs w:val="28"/>
          <w:lang w:val="ru-RU"/>
        </w:rPr>
        <w:t xml:space="preserve"> Назва з екрану.</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bCs/>
          <w:sz w:val="28"/>
          <w:szCs w:val="28"/>
        </w:rPr>
        <w:t xml:space="preserve">Подцерковний О.П., Квасницька О.О., Степанова Т.В. </w:t>
      </w:r>
      <w:r w:rsidRPr="004E2C3D">
        <w:rPr>
          <w:rFonts w:ascii="Times New Roman" w:eastAsia="Calibri" w:hAnsi="Times New Roman" w:cs="Times New Roman"/>
          <w:bCs/>
          <w:sz w:val="28"/>
          <w:szCs w:val="28"/>
          <w:lang w:val="ru-RU"/>
        </w:rPr>
        <w:t xml:space="preserve">Господарське процесуальне право: Підручник </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bCs/>
          <w:sz w:val="28"/>
          <w:szCs w:val="28"/>
          <w:lang w:val="ru-RU"/>
        </w:rPr>
        <w:t>О.П.Подцерковний, О.О.Квасницька, Т.В.Степанова та ін.</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bCs/>
          <w:sz w:val="28"/>
          <w:szCs w:val="28"/>
          <w:lang w:val="ru-RU"/>
        </w:rPr>
        <w:t>– Х</w:t>
      </w:r>
      <w:r w:rsidRPr="004E2C3D">
        <w:rPr>
          <w:rFonts w:ascii="Times New Roman" w:eastAsia="Calibri" w:hAnsi="Times New Roman" w:cs="Times New Roman"/>
          <w:bCs/>
          <w:sz w:val="28"/>
          <w:szCs w:val="28"/>
        </w:rPr>
        <w:t>.</w:t>
      </w:r>
      <w:r w:rsidRPr="004E2C3D">
        <w:rPr>
          <w:rFonts w:ascii="Times New Roman" w:eastAsia="Calibri" w:hAnsi="Times New Roman" w:cs="Times New Roman"/>
          <w:bCs/>
          <w:sz w:val="28"/>
          <w:szCs w:val="28"/>
          <w:lang w:val="ru-RU"/>
        </w:rPr>
        <w:t>: Одіс</w:t>
      </w:r>
      <w:r w:rsidRPr="004E2C3D">
        <w:rPr>
          <w:rFonts w:ascii="Times New Roman" w:eastAsia="Calibri" w:hAnsi="Times New Roman" w:cs="Times New Roman"/>
          <w:bCs/>
          <w:sz w:val="28"/>
          <w:szCs w:val="28"/>
        </w:rPr>
        <w:t>с</w:t>
      </w:r>
      <w:r w:rsidRPr="004E2C3D">
        <w:rPr>
          <w:rFonts w:ascii="Times New Roman" w:eastAsia="Calibri" w:hAnsi="Times New Roman" w:cs="Times New Roman"/>
          <w:bCs/>
          <w:sz w:val="28"/>
          <w:szCs w:val="28"/>
          <w:lang w:val="ru-RU"/>
        </w:rPr>
        <w:t>ей, 2011. – 400 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bCs/>
          <w:sz w:val="28"/>
          <w:szCs w:val="28"/>
          <w:lang w:val="ru-RU"/>
        </w:rPr>
      </w:pPr>
      <w:r w:rsidRPr="004E2C3D">
        <w:rPr>
          <w:rFonts w:ascii="Times New Roman" w:eastAsia="Calibri" w:hAnsi="Times New Roman" w:cs="Times New Roman"/>
          <w:bCs/>
          <w:sz w:val="28"/>
          <w:szCs w:val="28"/>
          <w:lang w:val="ru-RU"/>
        </w:rPr>
        <w:t xml:space="preserve">Шабанов Р., Ждан М. Досудове врегулювання господарських спорів: співвідношення норм матеріального та процесуального права </w:t>
      </w:r>
      <w:r w:rsidRPr="004E2C3D">
        <w:rPr>
          <w:rFonts w:ascii="Times New Roman" w:eastAsia="Calibri" w:hAnsi="Times New Roman" w:cs="Times New Roman"/>
          <w:sz w:val="28"/>
          <w:szCs w:val="28"/>
          <w:lang w:val="ru-RU"/>
        </w:rPr>
        <w:t>/ Р.Шабанов, М. Ждан //</w:t>
      </w:r>
      <w:r w:rsidRPr="004E2C3D">
        <w:rPr>
          <w:rFonts w:ascii="Times New Roman" w:eastAsia="Calibri" w:hAnsi="Times New Roman" w:cs="Times New Roman"/>
          <w:bCs/>
          <w:sz w:val="28"/>
          <w:szCs w:val="28"/>
          <w:lang w:val="ru-RU"/>
        </w:rPr>
        <w:t xml:space="preserve"> Підприємництво, господарство і право. </w:t>
      </w:r>
      <w:r w:rsidRPr="004E2C3D">
        <w:rPr>
          <w:rFonts w:ascii="Times New Roman" w:eastAsia="Calibri" w:hAnsi="Times New Roman" w:cs="Times New Roman"/>
          <w:sz w:val="28"/>
          <w:szCs w:val="28"/>
          <w:lang w:val="ru-RU"/>
        </w:rPr>
        <w:t>–</w:t>
      </w:r>
      <w:r w:rsidRPr="004E2C3D">
        <w:rPr>
          <w:rFonts w:ascii="Times New Roman" w:eastAsia="Calibri" w:hAnsi="Times New Roman" w:cs="Times New Roman"/>
          <w:bCs/>
          <w:sz w:val="28"/>
          <w:szCs w:val="28"/>
          <w:lang w:val="ru-RU"/>
        </w:rPr>
        <w:t xml:space="preserve"> 2018.</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bCs/>
          <w:sz w:val="28"/>
          <w:szCs w:val="28"/>
          <w:lang w:val="ru-RU"/>
        </w:rPr>
        <w:t xml:space="preserve"> № 2.</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bCs/>
          <w:sz w:val="28"/>
          <w:szCs w:val="28"/>
          <w:lang w:val="ru-RU"/>
        </w:rPr>
        <w:t xml:space="preserve"> С. 63-68. </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bCs/>
          <w:sz w:val="28"/>
          <w:szCs w:val="28"/>
          <w:lang w:val="ru-RU"/>
        </w:rPr>
      </w:pPr>
      <w:r w:rsidRPr="004E2C3D">
        <w:rPr>
          <w:rFonts w:ascii="Times New Roman" w:eastAsia="Calibri" w:hAnsi="Times New Roman" w:cs="Times New Roman"/>
          <w:bCs/>
          <w:sz w:val="28"/>
          <w:szCs w:val="28"/>
          <w:lang w:val="ru-RU"/>
        </w:rPr>
        <w:t>Господарський кодекс України: Закон України від 16.01.2003 р. № 436-IV [Електронний ресурс]</w:t>
      </w:r>
      <w:r w:rsidRPr="004E2C3D">
        <w:rPr>
          <w:rFonts w:ascii="Times New Roman" w:eastAsia="Calibri" w:hAnsi="Times New Roman" w:cs="Times New Roman"/>
          <w:sz w:val="28"/>
          <w:szCs w:val="28"/>
          <w:lang w:val="ru-RU"/>
        </w:rPr>
        <w:t xml:space="preserve">. – </w:t>
      </w:r>
      <w:r w:rsidRPr="004E2C3D">
        <w:rPr>
          <w:rFonts w:ascii="Times New Roman" w:eastAsia="Calibri" w:hAnsi="Times New Roman" w:cs="Times New Roman"/>
          <w:bCs/>
          <w:sz w:val="28"/>
          <w:szCs w:val="28"/>
          <w:lang w:val="ru-RU"/>
        </w:rPr>
        <w:t xml:space="preserve">Режим доступу: </w:t>
      </w:r>
      <w:hyperlink r:id="rId12" w:history="1">
        <w:r w:rsidRPr="004E2C3D">
          <w:rPr>
            <w:rFonts w:ascii="Times New Roman" w:eastAsia="Calibri" w:hAnsi="Times New Roman" w:cs="Times New Roman"/>
            <w:sz w:val="28"/>
            <w:szCs w:val="28"/>
            <w:lang w:val="ru-RU"/>
          </w:rPr>
          <w:t>http://zakon.rada.gov.ua/laws/show/436-15</w:t>
        </w:r>
      </w:hyperlink>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bCs/>
          <w:sz w:val="28"/>
          <w:szCs w:val="28"/>
          <w:lang w:val="ru-RU"/>
        </w:rPr>
        <w:t xml:space="preserve"> Назва з екрану.</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 xml:space="preserve">Рішення Конституційного Суду України у справі за конституційним зверненням Товариства з обмеженою відповідальністю «Торговий Дім «Кампус Коттон клаб» щодо офіційного тлумачення положення частини другої статті 124 Конституції України (справа про досудове врегулювання спорів) від 9 </w:t>
      </w:r>
      <w:r w:rsidRPr="004E2C3D">
        <w:rPr>
          <w:rFonts w:ascii="Times New Roman" w:eastAsia="Calibri" w:hAnsi="Times New Roman" w:cs="Times New Roman"/>
          <w:iCs/>
          <w:sz w:val="28"/>
          <w:szCs w:val="28"/>
          <w:lang w:val="ru-RU"/>
        </w:rPr>
        <w:lastRenderedPageBreak/>
        <w:t>липня 2002 р. № 15-рп/2002</w:t>
      </w:r>
      <w:r w:rsidRPr="004E2C3D">
        <w:rPr>
          <w:rFonts w:ascii="Times New Roman" w:eastAsia="Calibri" w:hAnsi="Times New Roman" w:cs="Times New Roman"/>
          <w:bCs/>
          <w:sz w:val="28"/>
          <w:szCs w:val="28"/>
          <w:lang w:val="ru-RU"/>
        </w:rPr>
        <w:t xml:space="preserve"> [Електронний ресурс]</w:t>
      </w:r>
      <w:r w:rsidRPr="004E2C3D">
        <w:rPr>
          <w:rFonts w:ascii="Times New Roman" w:eastAsia="Calibri" w:hAnsi="Times New Roman" w:cs="Times New Roman"/>
          <w:iCs/>
          <w:sz w:val="28"/>
          <w:szCs w:val="28"/>
          <w:lang w:val="ru-RU"/>
        </w:rPr>
        <w:t xml:space="preserve">. – Режим доступу: </w:t>
      </w:r>
      <w:hyperlink r:id="rId13" w:history="1">
        <w:r w:rsidRPr="004E2C3D">
          <w:rPr>
            <w:rFonts w:ascii="Times New Roman" w:eastAsia="Calibri" w:hAnsi="Times New Roman" w:cs="Times New Roman"/>
            <w:iCs/>
            <w:sz w:val="28"/>
            <w:szCs w:val="28"/>
            <w:lang w:val="ru-RU"/>
          </w:rPr>
          <w:t>http://zakon.rada.gov.ua/laws/show/v015p710-02</w:t>
        </w:r>
      </w:hyperlink>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iCs/>
          <w:sz w:val="28"/>
          <w:szCs w:val="28"/>
          <w:lang w:val="ru-RU"/>
        </w:rPr>
        <w:t xml:space="preserve"> Назва з екрану.</w:t>
      </w:r>
    </w:p>
    <w:p w:rsidR="004E2C3D" w:rsidRPr="004E2C3D" w:rsidRDefault="004E2C3D" w:rsidP="004E2C3D">
      <w:pPr>
        <w:widowControl w:val="0"/>
        <w:numPr>
          <w:ilvl w:val="0"/>
          <w:numId w:val="2"/>
        </w:numPr>
        <w:tabs>
          <w:tab w:val="left" w:pos="900"/>
          <w:tab w:val="left" w:pos="993"/>
        </w:tabs>
        <w:spacing w:after="0" w:line="360" w:lineRule="auto"/>
        <w:ind w:left="0" w:firstLine="425"/>
        <w:jc w:val="both"/>
        <w:rPr>
          <w:rFonts w:ascii="Times New Roman" w:eastAsia="Times New Roman" w:hAnsi="Times New Roman" w:cs="Times New Roman"/>
          <w:sz w:val="28"/>
          <w:szCs w:val="28"/>
          <w:lang w:eastAsia="ru-RU"/>
        </w:rPr>
      </w:pPr>
      <w:r w:rsidRPr="004E2C3D">
        <w:rPr>
          <w:rFonts w:ascii="Times New Roman" w:eastAsia="Times New Roman" w:hAnsi="Times New Roman" w:cs="Times New Roman"/>
          <w:sz w:val="28"/>
          <w:szCs w:val="28"/>
          <w:lang w:val="ru-RU" w:eastAsia="ru-RU"/>
        </w:rPr>
        <w:t xml:space="preserve">Конституція України [Електронний ресурс]: Закон України від 28.06.1996 р. № 254к/96-ВР. – Режим доступу: </w:t>
      </w:r>
      <w:hyperlink r:id="rId14" w:history="1">
        <w:r w:rsidRPr="004E2C3D">
          <w:rPr>
            <w:rFonts w:ascii="Times New Roman" w:eastAsia="Times New Roman" w:hAnsi="Times New Roman" w:cs="Times New Roman"/>
            <w:sz w:val="28"/>
            <w:szCs w:val="28"/>
            <w:lang w:val="en-US" w:eastAsia="ru-RU"/>
          </w:rPr>
          <w:t>http</w:t>
        </w:r>
        <w:r w:rsidRPr="004E2C3D">
          <w:rPr>
            <w:rFonts w:ascii="Times New Roman" w:eastAsia="Times New Roman" w:hAnsi="Times New Roman" w:cs="Times New Roman"/>
            <w:sz w:val="28"/>
            <w:szCs w:val="28"/>
            <w:lang w:val="ru-RU" w:eastAsia="ru-RU"/>
          </w:rPr>
          <w:t>://</w:t>
        </w:r>
        <w:r w:rsidRPr="004E2C3D">
          <w:rPr>
            <w:rFonts w:ascii="Times New Roman" w:eastAsia="Times New Roman" w:hAnsi="Times New Roman" w:cs="Times New Roman"/>
            <w:sz w:val="28"/>
            <w:szCs w:val="28"/>
            <w:lang w:val="en-US" w:eastAsia="ru-RU"/>
          </w:rPr>
          <w:t>zakon</w:t>
        </w:r>
        <w:r w:rsidRPr="004E2C3D">
          <w:rPr>
            <w:rFonts w:ascii="Times New Roman" w:eastAsia="Times New Roman" w:hAnsi="Times New Roman" w:cs="Times New Roman"/>
            <w:sz w:val="28"/>
            <w:szCs w:val="28"/>
            <w:lang w:val="ru-RU" w:eastAsia="ru-RU"/>
          </w:rPr>
          <w:t>4.</w:t>
        </w:r>
        <w:r w:rsidRPr="004E2C3D">
          <w:rPr>
            <w:rFonts w:ascii="Times New Roman" w:eastAsia="Times New Roman" w:hAnsi="Times New Roman" w:cs="Times New Roman"/>
            <w:sz w:val="28"/>
            <w:szCs w:val="28"/>
            <w:lang w:val="en-US" w:eastAsia="ru-RU"/>
          </w:rPr>
          <w:t>rada</w:t>
        </w:r>
        <w:r w:rsidRPr="004E2C3D">
          <w:rPr>
            <w:rFonts w:ascii="Times New Roman" w:eastAsia="Times New Roman" w:hAnsi="Times New Roman" w:cs="Times New Roman"/>
            <w:sz w:val="28"/>
            <w:szCs w:val="28"/>
            <w:lang w:val="ru-RU" w:eastAsia="ru-RU"/>
          </w:rPr>
          <w:t>.</w:t>
        </w:r>
        <w:r w:rsidRPr="004E2C3D">
          <w:rPr>
            <w:rFonts w:ascii="Times New Roman" w:eastAsia="Times New Roman" w:hAnsi="Times New Roman" w:cs="Times New Roman"/>
            <w:sz w:val="28"/>
            <w:szCs w:val="28"/>
            <w:lang w:val="en-US" w:eastAsia="ru-RU"/>
          </w:rPr>
          <w:t>gov</w:t>
        </w:r>
        <w:r w:rsidRPr="004E2C3D">
          <w:rPr>
            <w:rFonts w:ascii="Times New Roman" w:eastAsia="Times New Roman" w:hAnsi="Times New Roman" w:cs="Times New Roman"/>
            <w:sz w:val="28"/>
            <w:szCs w:val="28"/>
            <w:lang w:val="ru-RU" w:eastAsia="ru-RU"/>
          </w:rPr>
          <w:t>.</w:t>
        </w:r>
        <w:r w:rsidRPr="004E2C3D">
          <w:rPr>
            <w:rFonts w:ascii="Times New Roman" w:eastAsia="Times New Roman" w:hAnsi="Times New Roman" w:cs="Times New Roman"/>
            <w:sz w:val="28"/>
            <w:szCs w:val="28"/>
            <w:lang w:val="en-US" w:eastAsia="ru-RU"/>
          </w:rPr>
          <w:t>ua</w:t>
        </w:r>
        <w:r w:rsidRPr="004E2C3D">
          <w:rPr>
            <w:rFonts w:ascii="Times New Roman" w:eastAsia="Times New Roman" w:hAnsi="Times New Roman" w:cs="Times New Roman"/>
            <w:sz w:val="28"/>
            <w:szCs w:val="28"/>
            <w:lang w:val="ru-RU" w:eastAsia="ru-RU"/>
          </w:rPr>
          <w:t>/</w:t>
        </w:r>
        <w:r w:rsidRPr="004E2C3D">
          <w:rPr>
            <w:rFonts w:ascii="Times New Roman" w:eastAsia="Times New Roman" w:hAnsi="Times New Roman" w:cs="Times New Roman"/>
            <w:sz w:val="28"/>
            <w:szCs w:val="28"/>
            <w:lang w:val="en-US" w:eastAsia="ru-RU"/>
          </w:rPr>
          <w:t>laws</w:t>
        </w:r>
        <w:r w:rsidRPr="004E2C3D">
          <w:rPr>
            <w:rFonts w:ascii="Times New Roman" w:eastAsia="Times New Roman" w:hAnsi="Times New Roman" w:cs="Times New Roman"/>
            <w:sz w:val="28"/>
            <w:szCs w:val="28"/>
            <w:lang w:val="ru-RU" w:eastAsia="ru-RU"/>
          </w:rPr>
          <w:t>/</w:t>
        </w:r>
        <w:r w:rsidRPr="004E2C3D">
          <w:rPr>
            <w:rFonts w:ascii="Times New Roman" w:eastAsia="Times New Roman" w:hAnsi="Times New Roman" w:cs="Times New Roman"/>
            <w:sz w:val="28"/>
            <w:szCs w:val="28"/>
            <w:lang w:val="en-US" w:eastAsia="ru-RU"/>
          </w:rPr>
          <w:t>show</w:t>
        </w:r>
        <w:r w:rsidRPr="004E2C3D">
          <w:rPr>
            <w:rFonts w:ascii="Times New Roman" w:eastAsia="Times New Roman" w:hAnsi="Times New Roman" w:cs="Times New Roman"/>
            <w:sz w:val="28"/>
            <w:szCs w:val="28"/>
            <w:lang w:val="ru-RU" w:eastAsia="ru-RU"/>
          </w:rPr>
          <w:t>/254к/96-вр</w:t>
        </w:r>
      </w:hyperlink>
      <w:r w:rsidRPr="004E2C3D">
        <w:rPr>
          <w:rFonts w:ascii="Times New Roman" w:eastAsia="Times New Roman" w:hAnsi="Times New Roman" w:cs="Times New Roman"/>
          <w:szCs w:val="20"/>
          <w:lang w:val="ru-RU" w:eastAsia="ru-RU"/>
        </w:rPr>
        <w:t>.</w:t>
      </w:r>
      <w:r w:rsidRPr="004E2C3D">
        <w:rPr>
          <w:rFonts w:ascii="Times New Roman" w:eastAsia="Times New Roman" w:hAnsi="Times New Roman" w:cs="Times New Roman"/>
          <w:sz w:val="28"/>
          <w:szCs w:val="28"/>
          <w:lang w:val="ru-RU" w:eastAsia="ru-RU"/>
        </w:rPr>
        <w:t xml:space="preserve"> – Назва з екрана.</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Подцерковний О.П. До проблеми примирення сторін у господарському процесі / О.П.Подцерковний // Українське комерційне право.– 2011. – № 11. – С. 20-26.</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Дрішлюк В.І. Реформування господарського процесуального законодавства в частині досудового врегулювання господарських спорів / В.І. Дрішлюк // Південноукраїнський правничий часопис.– 2015. – № 3. – С. 81-83.</w:t>
      </w:r>
    </w:p>
    <w:p w:rsidR="004E2C3D" w:rsidRPr="004E2C3D" w:rsidRDefault="004E2C3D" w:rsidP="004E2C3D">
      <w:pPr>
        <w:numPr>
          <w:ilvl w:val="0"/>
          <w:numId w:val="2"/>
        </w:numPr>
        <w:tabs>
          <w:tab w:val="left" w:pos="900"/>
        </w:tabs>
        <w:spacing w:after="16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Лазарев В.Г. Некоторые вопросы претензионного порядка рассмотрения споров / В.Г. Лазарев // Известия ВУЗов: Правоведение. –</w:t>
      </w:r>
      <w:r w:rsidRPr="004E2C3D">
        <w:rPr>
          <w:rFonts w:ascii="Times New Roman" w:eastAsia="Calibri" w:hAnsi="Times New Roman" w:cs="Times New Roman"/>
          <w:sz w:val="28"/>
          <w:szCs w:val="28"/>
        </w:rPr>
        <w:t xml:space="preserve"> </w:t>
      </w:r>
      <w:r w:rsidRPr="004E2C3D">
        <w:rPr>
          <w:rFonts w:ascii="Times New Roman" w:eastAsia="Calibri" w:hAnsi="Times New Roman" w:cs="Times New Roman"/>
          <w:sz w:val="28"/>
          <w:szCs w:val="28"/>
          <w:lang w:val="ru-RU"/>
        </w:rPr>
        <w:t>2004. – № 4. – 226 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 xml:space="preserve">Бурса Н. П., Ляндрес В. Г. Претензии и иски к транспортным организациям </w:t>
      </w:r>
      <w:r w:rsidRPr="004E2C3D">
        <w:rPr>
          <w:rFonts w:ascii="Times New Roman" w:eastAsia="Calibri" w:hAnsi="Times New Roman" w:cs="Times New Roman"/>
          <w:iCs/>
          <w:sz w:val="28"/>
          <w:szCs w:val="28"/>
          <w:lang w:val="ru-RU"/>
        </w:rPr>
        <w:t>/ Н.П. Бурса, В.Г. Ляндрес.</w:t>
      </w:r>
      <w:r w:rsidRPr="004E2C3D">
        <w:rPr>
          <w:rFonts w:ascii="Times New Roman" w:eastAsia="Calibri" w:hAnsi="Times New Roman" w:cs="Times New Roman"/>
          <w:sz w:val="28"/>
          <w:szCs w:val="28"/>
          <w:lang w:val="ru-RU"/>
        </w:rPr>
        <w:t xml:space="preserve"> – М.: Юрид. лит., 1985. – 160 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Миргородский Д. Предъявление претензии: искусство, которым надо владеть / Д. Миргородский // Бизнес. – 1997. – № 6. – С. 30.</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Прокопенко Я.Ю. Недоліки у процедурі пред’явлення претензії при досудовому врегулюванні господарського спору / Я.Ю. Прокопенко // Правова держава. – 2009. – № 11. – С. 39-43.</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Коган М.И., Ромашко А.П. Претензии и иски в торговле / М.И. Коган, А.П. Ромашко. – М.: Экономика, 1984. – 104 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Степанова Т.В. Претензионный порядок разрешения споров / Т.В. Степанова // Юридическая практика. – 2005. – № 1 (367). – С. 32.</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 xml:space="preserve">Балюк І.А. Господарське процесуальне право: Навч.-метод. посібник </w:t>
      </w:r>
      <w:r w:rsidRPr="004E2C3D">
        <w:rPr>
          <w:rFonts w:ascii="Times New Roman" w:eastAsia="Calibri" w:hAnsi="Times New Roman" w:cs="Times New Roman"/>
          <w:iCs/>
          <w:sz w:val="28"/>
          <w:szCs w:val="28"/>
          <w:lang w:val="ru-RU"/>
        </w:rPr>
        <w:t xml:space="preserve">/ І.А. Балюк. </w:t>
      </w:r>
      <w:r w:rsidRPr="004E2C3D">
        <w:rPr>
          <w:rFonts w:ascii="Times New Roman" w:eastAsia="Calibri" w:hAnsi="Times New Roman" w:cs="Times New Roman"/>
          <w:sz w:val="28"/>
          <w:szCs w:val="28"/>
          <w:lang w:val="ru-RU"/>
        </w:rPr>
        <w:t>– К.: КНЕУ, 2002. – 248 с.</w:t>
      </w:r>
    </w:p>
    <w:p w:rsidR="004E2C3D" w:rsidRPr="004E2C3D" w:rsidRDefault="004E2C3D" w:rsidP="004E2C3D">
      <w:pPr>
        <w:numPr>
          <w:ilvl w:val="0"/>
          <w:numId w:val="2"/>
        </w:numPr>
        <w:tabs>
          <w:tab w:val="left" w:pos="900"/>
        </w:tabs>
        <w:spacing w:after="16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Цивільний кодекс України</w:t>
      </w:r>
      <w:r w:rsidRPr="004E2C3D">
        <w:rPr>
          <w:rFonts w:ascii="Times New Roman" w:eastAsia="Calibri" w:hAnsi="Times New Roman" w:cs="Times New Roman"/>
          <w:bCs/>
          <w:sz w:val="28"/>
          <w:szCs w:val="28"/>
          <w:lang w:val="ru-RU"/>
        </w:rPr>
        <w:t xml:space="preserve">: Закон України від </w:t>
      </w:r>
      <w:r w:rsidRPr="004E2C3D">
        <w:rPr>
          <w:rFonts w:ascii="Times New Roman" w:eastAsia="Calibri" w:hAnsi="Times New Roman" w:cs="Times New Roman"/>
          <w:sz w:val="28"/>
          <w:szCs w:val="28"/>
          <w:lang w:val="ru-RU"/>
        </w:rPr>
        <w:t>16.01.2003 р. № </w:t>
      </w:r>
      <w:r w:rsidRPr="004E2C3D">
        <w:rPr>
          <w:rFonts w:ascii="Times New Roman" w:eastAsia="Calibri" w:hAnsi="Times New Roman" w:cs="Times New Roman"/>
          <w:bCs/>
          <w:sz w:val="28"/>
          <w:szCs w:val="28"/>
          <w:lang w:val="ru-RU"/>
        </w:rPr>
        <w:t>435-IV [Електронний ресурс]</w:t>
      </w:r>
      <w:r w:rsidRPr="004E2C3D">
        <w:rPr>
          <w:rFonts w:ascii="Times New Roman" w:eastAsia="Calibri" w:hAnsi="Times New Roman" w:cs="Times New Roman"/>
          <w:sz w:val="28"/>
          <w:szCs w:val="28"/>
          <w:lang w:val="ru-RU"/>
        </w:rPr>
        <w:t xml:space="preserve">. – </w:t>
      </w:r>
      <w:r w:rsidRPr="004E2C3D">
        <w:rPr>
          <w:rFonts w:ascii="Times New Roman" w:eastAsia="Calibri" w:hAnsi="Times New Roman" w:cs="Times New Roman"/>
          <w:bCs/>
          <w:sz w:val="28"/>
          <w:szCs w:val="28"/>
          <w:lang w:val="ru-RU"/>
        </w:rPr>
        <w:t xml:space="preserve">Режим доступу: </w:t>
      </w:r>
      <w:r w:rsidRPr="004E2C3D">
        <w:rPr>
          <w:rFonts w:ascii="Times New Roman" w:eastAsia="Calibri" w:hAnsi="Times New Roman" w:cs="Times New Roman"/>
          <w:sz w:val="28"/>
          <w:szCs w:val="28"/>
          <w:lang w:val="ru-RU"/>
        </w:rPr>
        <w:t>http://zakon.rada.gov.ua/laws/show/435-15. – Назва з екрану.</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lastRenderedPageBreak/>
        <w:t>Кодекс торговельного мореплавства [Електронний ресурс]: Закон України від 23.05.1995</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iCs/>
          <w:sz w:val="28"/>
          <w:szCs w:val="28"/>
        </w:rPr>
        <w:t xml:space="preserve">р. </w:t>
      </w:r>
      <w:r w:rsidRPr="004E2C3D">
        <w:rPr>
          <w:rFonts w:ascii="Times New Roman" w:eastAsia="Calibri" w:hAnsi="Times New Roman" w:cs="Times New Roman"/>
          <w:iCs/>
          <w:sz w:val="28"/>
          <w:szCs w:val="28"/>
          <w:lang w:val="ru-RU"/>
        </w:rPr>
        <w:t>№</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iCs/>
          <w:sz w:val="28"/>
          <w:szCs w:val="28"/>
          <w:lang w:val="ru-RU"/>
        </w:rPr>
        <w:t xml:space="preserve">176/95-ВР. – Режим доступу: </w:t>
      </w:r>
      <w:hyperlink r:id="rId15" w:history="1">
        <w:r w:rsidRPr="004E2C3D">
          <w:rPr>
            <w:rFonts w:ascii="Times New Roman" w:eastAsia="Calibri" w:hAnsi="Times New Roman" w:cs="Times New Roman"/>
            <w:iCs/>
            <w:sz w:val="28"/>
            <w:szCs w:val="28"/>
            <w:lang w:val="ru-RU"/>
          </w:rPr>
          <w:t>http://zakon.rada.gov.ua/laws/show/176/95-%D0%B2%D1%80</w:t>
        </w:r>
      </w:hyperlink>
      <w:r w:rsidRPr="004E2C3D">
        <w:rPr>
          <w:rFonts w:ascii="Calibri" w:eastAsia="Calibri" w:hAnsi="Calibri" w:cs="Times New Roman"/>
          <w:lang w:val="ru-RU"/>
        </w:rPr>
        <w:t>.</w:t>
      </w:r>
      <w:r w:rsidRPr="004E2C3D">
        <w:rPr>
          <w:rFonts w:ascii="Times New Roman" w:eastAsia="Calibri" w:hAnsi="Times New Roman" w:cs="Times New Roman"/>
          <w:iCs/>
          <w:sz w:val="28"/>
          <w:szCs w:val="28"/>
          <w:lang w:val="ru-RU"/>
        </w:rPr>
        <w:t xml:space="preserve"> – Назва з екрана.</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bCs/>
          <w:sz w:val="28"/>
          <w:szCs w:val="28"/>
          <w:lang w:val="ru-RU"/>
        </w:rPr>
      </w:pPr>
      <w:r w:rsidRPr="004E2C3D">
        <w:rPr>
          <w:rFonts w:ascii="Times New Roman" w:eastAsia="Calibri" w:hAnsi="Times New Roman" w:cs="Times New Roman"/>
          <w:iCs/>
          <w:sz w:val="28"/>
          <w:szCs w:val="28"/>
          <w:lang w:val="ru-RU"/>
        </w:rPr>
        <w:t xml:space="preserve">Статут залізниць України </w:t>
      </w:r>
      <w:r w:rsidRPr="004E2C3D">
        <w:rPr>
          <w:rFonts w:ascii="Times New Roman" w:eastAsia="Calibri" w:hAnsi="Times New Roman" w:cs="Times New Roman"/>
          <w:bCs/>
          <w:sz w:val="28"/>
          <w:szCs w:val="28"/>
          <w:lang w:val="ru-RU"/>
        </w:rPr>
        <w:t xml:space="preserve">[Електронний ресурс]: Постанова Кабінету Міністрів України </w:t>
      </w:r>
      <w:r w:rsidRPr="004E2C3D">
        <w:rPr>
          <w:rFonts w:ascii="Times New Roman" w:eastAsia="Calibri" w:hAnsi="Times New Roman" w:cs="Times New Roman"/>
          <w:iCs/>
          <w:sz w:val="28"/>
          <w:szCs w:val="28"/>
          <w:lang w:val="ru-RU"/>
        </w:rPr>
        <w:t>від 06.04.1998</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iCs/>
          <w:sz w:val="28"/>
          <w:szCs w:val="28"/>
          <w:lang w:val="ru-RU"/>
        </w:rPr>
        <w:t>р. №</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iCs/>
          <w:sz w:val="28"/>
          <w:szCs w:val="28"/>
          <w:lang w:val="ru-RU"/>
        </w:rPr>
        <w:t xml:space="preserve">457. – Режим доступу: </w:t>
      </w:r>
      <w:hyperlink r:id="rId16" w:history="1">
        <w:r w:rsidRPr="004E2C3D">
          <w:rPr>
            <w:rFonts w:ascii="Times New Roman" w:eastAsia="Calibri" w:hAnsi="Times New Roman" w:cs="Times New Roman"/>
            <w:iCs/>
            <w:sz w:val="28"/>
            <w:szCs w:val="28"/>
            <w:lang w:val="ru-RU"/>
          </w:rPr>
          <w:t>http://zakon.rada.gov.ua/laws/show/457-98-%D0%BF</w:t>
        </w:r>
      </w:hyperlink>
      <w:r w:rsidRPr="004E2C3D">
        <w:rPr>
          <w:rFonts w:ascii="Calibri" w:eastAsia="Calibri" w:hAnsi="Calibri" w:cs="Times New Roman"/>
          <w:lang w:val="ru-RU"/>
        </w:rPr>
        <w:t>.</w:t>
      </w:r>
      <w:r w:rsidRPr="004E2C3D">
        <w:rPr>
          <w:rFonts w:ascii="Times New Roman" w:eastAsia="Calibri" w:hAnsi="Times New Roman" w:cs="Times New Roman"/>
          <w:iCs/>
          <w:sz w:val="28"/>
          <w:szCs w:val="28"/>
          <w:lang w:val="ru-RU"/>
        </w:rPr>
        <w:t xml:space="preserve"> – Назва з екрану.</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 xml:space="preserve">Васильев А.С., Подцерковный О.П. Хозяйственное право Украины: Учебник </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Под ред. А.С. Васильева и О.П. Подцерковного. – 2-е изд., перераб и доп. – Х.: Одиссей, 2006. – 496 с.</w:t>
      </w:r>
    </w:p>
    <w:p w:rsidR="004E2C3D" w:rsidRPr="004E2C3D" w:rsidRDefault="004E2C3D" w:rsidP="004E2C3D">
      <w:pPr>
        <w:numPr>
          <w:ilvl w:val="0"/>
          <w:numId w:val="2"/>
        </w:numPr>
        <w:tabs>
          <w:tab w:val="left" w:pos="900"/>
        </w:tabs>
        <w:spacing w:after="16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 xml:space="preserve">Правила перевезень вантажів автомобільним транспортом в Україні </w:t>
      </w:r>
      <w:r w:rsidRPr="004E2C3D">
        <w:rPr>
          <w:rFonts w:ascii="Times New Roman" w:eastAsia="Calibri" w:hAnsi="Times New Roman" w:cs="Times New Roman"/>
          <w:bCs/>
          <w:sz w:val="28"/>
          <w:szCs w:val="28"/>
          <w:lang w:val="ru-RU"/>
        </w:rPr>
        <w:t>[Електронний ресурс]</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Наказ Міністерства транспорту України від 14.10.1997</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iCs/>
          <w:sz w:val="28"/>
          <w:szCs w:val="28"/>
          <w:lang w:val="ru-RU"/>
        </w:rPr>
        <w:t>р. №</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iCs/>
          <w:sz w:val="28"/>
          <w:szCs w:val="28"/>
          <w:lang w:val="ru-RU"/>
        </w:rPr>
        <w:t xml:space="preserve">363. </w:t>
      </w:r>
      <w:r w:rsidRPr="004E2C3D">
        <w:rPr>
          <w:rFonts w:ascii="Times New Roman" w:eastAsia="Calibri" w:hAnsi="Times New Roman" w:cs="Times New Roman"/>
          <w:bCs/>
          <w:sz w:val="28"/>
          <w:szCs w:val="28"/>
          <w:lang w:val="ru-RU"/>
        </w:rPr>
        <w:t xml:space="preserve">– Режим доступу: </w:t>
      </w:r>
      <w:hyperlink r:id="rId17" w:history="1">
        <w:r w:rsidRPr="004E2C3D">
          <w:rPr>
            <w:rFonts w:ascii="Times New Roman" w:eastAsia="Calibri" w:hAnsi="Times New Roman" w:cs="Times New Roman"/>
            <w:sz w:val="28"/>
            <w:szCs w:val="28"/>
            <w:lang w:val="ru-RU"/>
          </w:rPr>
          <w:t>http://zakon.rada.gov.ua/laws/show/z0128-98</w:t>
        </w:r>
      </w:hyperlink>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bCs/>
          <w:sz w:val="28"/>
          <w:szCs w:val="28"/>
          <w:lang w:val="ru-RU"/>
        </w:rPr>
        <w:t xml:space="preserve"> Назва з екрану.</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iCs/>
          <w:sz w:val="28"/>
          <w:szCs w:val="28"/>
          <w:lang w:val="ru-RU"/>
        </w:rPr>
        <w:t>Світличний О. П. Господарський процес: підручник / За заг. ред. О.П.Світличного</w:t>
      </w:r>
      <w:r w:rsidRPr="004E2C3D">
        <w:rPr>
          <w:rFonts w:ascii="Times New Roman" w:eastAsia="Calibri" w:hAnsi="Times New Roman" w:cs="Times New Roman"/>
          <w:iCs/>
          <w:sz w:val="28"/>
          <w:szCs w:val="28"/>
        </w:rPr>
        <w:t>.</w:t>
      </w:r>
      <w:r w:rsidRPr="004E2C3D">
        <w:rPr>
          <w:rFonts w:ascii="Times New Roman" w:eastAsia="Calibri" w:hAnsi="Times New Roman" w:cs="Times New Roman"/>
          <w:iCs/>
          <w:sz w:val="28"/>
          <w:szCs w:val="28"/>
          <w:lang w:val="ru-RU"/>
        </w:rPr>
        <w:t xml:space="preserve"> – К.: НУБіП України,</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2016. – 337 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 xml:space="preserve">Нормативи та нормативні строки пересилання поштових відправлень </w:t>
      </w:r>
      <w:r w:rsidRPr="004E2C3D">
        <w:rPr>
          <w:rFonts w:ascii="Times New Roman" w:eastAsia="Calibri" w:hAnsi="Times New Roman" w:cs="Times New Roman"/>
          <w:bCs/>
          <w:sz w:val="28"/>
          <w:szCs w:val="28"/>
          <w:lang w:val="ru-RU"/>
        </w:rPr>
        <w:t>[Електронний ресурс]</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Наказ Міністерства інфраструктури України від 28.11.2013</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iCs/>
          <w:sz w:val="28"/>
          <w:szCs w:val="28"/>
          <w:lang w:val="ru-RU"/>
        </w:rPr>
        <w:t>р. №</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iCs/>
          <w:sz w:val="28"/>
          <w:szCs w:val="28"/>
          <w:lang w:val="ru-RU"/>
        </w:rPr>
        <w:t xml:space="preserve">958. </w:t>
      </w:r>
      <w:r w:rsidRPr="004E2C3D">
        <w:rPr>
          <w:rFonts w:ascii="Times New Roman" w:eastAsia="Calibri" w:hAnsi="Times New Roman" w:cs="Times New Roman"/>
          <w:bCs/>
          <w:sz w:val="28"/>
          <w:szCs w:val="28"/>
          <w:lang w:val="ru-RU"/>
        </w:rPr>
        <w:t xml:space="preserve">– Режим доступу: </w:t>
      </w:r>
      <w:hyperlink r:id="rId18" w:history="1">
        <w:r w:rsidRPr="004E2C3D">
          <w:rPr>
            <w:rFonts w:ascii="Times New Roman" w:eastAsia="Calibri" w:hAnsi="Times New Roman" w:cs="Times New Roman"/>
            <w:sz w:val="28"/>
            <w:szCs w:val="28"/>
            <w:lang w:val="ru-RU"/>
          </w:rPr>
          <w:t>http://zakon.rada.gov.ua/laws/show/z0173-14</w:t>
        </w:r>
      </w:hyperlink>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bCs/>
          <w:sz w:val="28"/>
          <w:szCs w:val="28"/>
          <w:lang w:val="ru-RU"/>
        </w:rPr>
        <w:t xml:space="preserve"> Назва з екрану.</w:t>
      </w:r>
    </w:p>
    <w:p w:rsidR="004E2C3D" w:rsidRPr="004E2C3D" w:rsidRDefault="004E2C3D" w:rsidP="004E2C3D">
      <w:pPr>
        <w:numPr>
          <w:ilvl w:val="0"/>
          <w:numId w:val="2"/>
        </w:numPr>
        <w:tabs>
          <w:tab w:val="left" w:pos="900"/>
        </w:tabs>
        <w:spacing w:after="16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Павлюченко Ю.М. Примусове виконання визнаної претензії / Ю.М.</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iCs/>
          <w:sz w:val="28"/>
          <w:szCs w:val="28"/>
          <w:lang w:val="ru-RU"/>
        </w:rPr>
        <w:t>Павлюченко // Право України. – 2011. – № 6. – С. 78–83.</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 xml:space="preserve">Ямпольський Г.В. Досудове врегулювання господарських спорів в сучасних умовах </w:t>
      </w:r>
      <w:r w:rsidRPr="004E2C3D">
        <w:rPr>
          <w:rFonts w:ascii="Times New Roman" w:eastAsia="Calibri" w:hAnsi="Times New Roman" w:cs="Times New Roman"/>
          <w:sz w:val="28"/>
          <w:szCs w:val="28"/>
          <w:lang w:val="ru-RU"/>
        </w:rPr>
        <w:t>/ Г.В. Ямпольський //</w:t>
      </w:r>
      <w:r w:rsidRPr="004E2C3D">
        <w:rPr>
          <w:rFonts w:ascii="Times New Roman" w:eastAsia="Calibri" w:hAnsi="Times New Roman" w:cs="Times New Roman"/>
          <w:iCs/>
          <w:sz w:val="28"/>
          <w:szCs w:val="28"/>
          <w:lang w:val="ru-RU"/>
        </w:rPr>
        <w:t xml:space="preserve"> Вісник Луганського державного університету внутрішніх справ ім. Е.О. Дідоренка. </w:t>
      </w:r>
      <w:r w:rsidRPr="004E2C3D">
        <w:rPr>
          <w:rFonts w:ascii="Times New Roman" w:eastAsia="Calibri" w:hAnsi="Times New Roman" w:cs="Times New Roman"/>
          <w:sz w:val="28"/>
          <w:szCs w:val="28"/>
          <w:lang w:val="ru-RU"/>
        </w:rPr>
        <w:t>– 2012. – № 3. – С. 233-240.</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Афаганов С. Особливості тлумачення змісту правочину в українському законодавстві / С. Афаганов // Юридичний журнал. – 2005. – №</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iCs/>
          <w:sz w:val="28"/>
          <w:szCs w:val="28"/>
          <w:lang w:val="ru-RU"/>
        </w:rPr>
        <w:t>11(41).– С. 95-98.</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 xml:space="preserve">Шадура Д. Юрисдикційність вимог про тлумачення змісту правочину за ст. 213 Цивільного кодексу України </w:t>
      </w:r>
      <w:r w:rsidRPr="004E2C3D">
        <w:rPr>
          <w:rFonts w:ascii="Times New Roman" w:eastAsia="Calibri" w:hAnsi="Times New Roman" w:cs="Times New Roman"/>
          <w:sz w:val="28"/>
          <w:szCs w:val="28"/>
          <w:lang w:val="ru-RU"/>
        </w:rPr>
        <w:t>/ Д. Шадура //</w:t>
      </w:r>
      <w:r w:rsidRPr="004E2C3D">
        <w:rPr>
          <w:rFonts w:ascii="Times New Roman" w:eastAsia="Calibri" w:hAnsi="Times New Roman" w:cs="Times New Roman"/>
          <w:iCs/>
          <w:sz w:val="28"/>
          <w:szCs w:val="28"/>
          <w:lang w:val="ru-RU"/>
        </w:rPr>
        <w:t xml:space="preserve"> Юридичний журнал. – 2009. </w:t>
      </w:r>
      <w:r w:rsidRPr="004E2C3D">
        <w:rPr>
          <w:rFonts w:ascii="Times New Roman" w:eastAsia="Calibri" w:hAnsi="Times New Roman" w:cs="Times New Roman"/>
          <w:sz w:val="28"/>
          <w:szCs w:val="28"/>
          <w:lang w:val="ru-RU"/>
        </w:rPr>
        <w:t>–</w:t>
      </w:r>
      <w:r w:rsidRPr="004E2C3D">
        <w:rPr>
          <w:rFonts w:ascii="Times New Roman" w:eastAsia="Calibri" w:hAnsi="Times New Roman" w:cs="Times New Roman"/>
          <w:iCs/>
          <w:sz w:val="28"/>
          <w:szCs w:val="28"/>
          <w:lang w:val="ru-RU"/>
        </w:rPr>
        <w:t xml:space="preserve"> № 5. </w:t>
      </w:r>
      <w:r w:rsidRPr="004E2C3D">
        <w:rPr>
          <w:rFonts w:ascii="Times New Roman" w:eastAsia="Calibri" w:hAnsi="Times New Roman" w:cs="Times New Roman"/>
          <w:sz w:val="28"/>
          <w:szCs w:val="28"/>
          <w:lang w:val="ru-RU"/>
        </w:rPr>
        <w:t>–</w:t>
      </w:r>
      <w:r w:rsidRPr="004E2C3D">
        <w:rPr>
          <w:rFonts w:ascii="Times New Roman" w:eastAsia="Calibri" w:hAnsi="Times New Roman" w:cs="Times New Roman"/>
          <w:iCs/>
          <w:sz w:val="28"/>
          <w:szCs w:val="28"/>
          <w:lang w:val="ru-RU"/>
        </w:rPr>
        <w:t xml:space="preserve"> С. 40-46. </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lastRenderedPageBreak/>
        <w:t>Степанова Т.В. Процесуальний статус учасників позовного провадження у господарському судочинстві: теоретико-правові та праксеологічні аспекти : монографія / Т.В.Степанова. – Одеса: Фенікс, 2017. – 494 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Давыденко Д.Л. Мировое соглашение как средство внесудебного урегулирования частноправовых споров (по праву России и некоторых зарубежных стран)</w:t>
      </w:r>
      <w:r w:rsidRPr="004E2C3D">
        <w:rPr>
          <w:rFonts w:ascii="Times New Roman" w:eastAsia="Calibri" w:hAnsi="Times New Roman" w:cs="Times New Roman"/>
          <w:iCs/>
          <w:sz w:val="28"/>
          <w:szCs w:val="28"/>
        </w:rPr>
        <w:t>:</w:t>
      </w:r>
      <w:r w:rsidRPr="004E2C3D">
        <w:rPr>
          <w:rFonts w:ascii="Times New Roman" w:eastAsia="Calibri" w:hAnsi="Times New Roman" w:cs="Times New Roman"/>
          <w:iCs/>
          <w:sz w:val="28"/>
          <w:szCs w:val="28"/>
          <w:lang w:val="ru-RU"/>
        </w:rPr>
        <w:t xml:space="preserve"> дис. ... канд. юрид. наук / Д.Л. Давыденко. – М., 2004. – 257 с.</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Брыжинская Г.В., Баева А.В. Коммуникация как неотъемлемая часть конфликта / Г.В. Брыжинская, А.В. Баева // Актуальные проблемы юридической техники в правотворческой и правоприменительной деятельности: Материалы Всерос. практ. конф. студентов, аспирантов и молодых ученых.</w:t>
      </w:r>
      <w:r w:rsidRPr="004E2C3D">
        <w:rPr>
          <w:rFonts w:ascii="Calibri" w:eastAsia="Calibri" w:hAnsi="Calibri" w:cs="Times New Roman"/>
          <w:lang w:val="ru-RU"/>
        </w:rPr>
        <w:t xml:space="preserve"> </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 xml:space="preserve">Саранск, 2014. </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С. 17-20.</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bCs/>
          <w:iCs/>
          <w:sz w:val="28"/>
          <w:szCs w:val="28"/>
          <w:lang w:val="en-US"/>
        </w:rPr>
        <w:t>UNCITRAL</w:t>
      </w:r>
      <w:r w:rsidRPr="004E2C3D">
        <w:rPr>
          <w:rFonts w:ascii="Times New Roman" w:eastAsia="Calibri" w:hAnsi="Times New Roman" w:cs="Times New Roman"/>
          <w:bCs/>
          <w:iCs/>
          <w:sz w:val="28"/>
          <w:szCs w:val="28"/>
          <w:lang w:val="ru-RU"/>
        </w:rPr>
        <w:t xml:space="preserve"> </w:t>
      </w:r>
      <w:r w:rsidRPr="004E2C3D">
        <w:rPr>
          <w:rFonts w:ascii="Times New Roman" w:eastAsia="Calibri" w:hAnsi="Times New Roman" w:cs="Times New Roman"/>
          <w:bCs/>
          <w:iCs/>
          <w:sz w:val="28"/>
          <w:szCs w:val="28"/>
          <w:lang w:val="en-US"/>
        </w:rPr>
        <w:t>Conciliation</w:t>
      </w:r>
      <w:r w:rsidRPr="004E2C3D">
        <w:rPr>
          <w:rFonts w:ascii="Times New Roman" w:eastAsia="Calibri" w:hAnsi="Times New Roman" w:cs="Times New Roman"/>
          <w:bCs/>
          <w:iCs/>
          <w:sz w:val="28"/>
          <w:szCs w:val="28"/>
          <w:lang w:val="ru-RU"/>
        </w:rPr>
        <w:t xml:space="preserve"> </w:t>
      </w:r>
      <w:r w:rsidRPr="004E2C3D">
        <w:rPr>
          <w:rFonts w:ascii="Times New Roman" w:eastAsia="Calibri" w:hAnsi="Times New Roman" w:cs="Times New Roman"/>
          <w:bCs/>
          <w:iCs/>
          <w:sz w:val="28"/>
          <w:szCs w:val="28"/>
          <w:lang w:val="en-US"/>
        </w:rPr>
        <w:t>Rules</w:t>
      </w:r>
      <w:r w:rsidRPr="004E2C3D">
        <w:rPr>
          <w:rFonts w:ascii="Times New Roman" w:eastAsia="Calibri" w:hAnsi="Times New Roman" w:cs="Times New Roman"/>
          <w:bCs/>
          <w:iCs/>
          <w:sz w:val="28"/>
          <w:szCs w:val="28"/>
          <w:lang w:val="ru-RU"/>
        </w:rPr>
        <w:t xml:space="preserve"> (1980) </w:t>
      </w:r>
      <w:r w:rsidRPr="004E2C3D">
        <w:rPr>
          <w:rFonts w:ascii="Times New Roman" w:eastAsia="Calibri" w:hAnsi="Times New Roman" w:cs="Times New Roman"/>
          <w:bCs/>
          <w:sz w:val="28"/>
          <w:szCs w:val="28"/>
          <w:lang w:val="ru-RU"/>
        </w:rPr>
        <w:t>[Електронний ресурс]</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bCs/>
          <w:sz w:val="28"/>
          <w:szCs w:val="28"/>
          <w:lang w:val="ru-RU"/>
        </w:rPr>
        <w:t xml:space="preserve">– Режим доступу: </w:t>
      </w:r>
      <w:hyperlink r:id="rId19" w:history="1">
        <w:r w:rsidRPr="004E2C3D">
          <w:rPr>
            <w:rFonts w:ascii="Times New Roman" w:eastAsia="Calibri" w:hAnsi="Times New Roman" w:cs="Times New Roman"/>
            <w:sz w:val="28"/>
            <w:szCs w:val="28"/>
            <w:lang w:val="ru-RU"/>
          </w:rPr>
          <w:t>http://www.uncitral.org/uncitral/en/uncitral_texts/arbitration/1980Conciliation_rules.html</w:t>
        </w:r>
      </w:hyperlink>
      <w:r w:rsidRPr="004E2C3D">
        <w:rPr>
          <w:rFonts w:ascii="Calibri" w:eastAsia="Calibri" w:hAnsi="Calibri" w:cs="Times New Roman"/>
          <w:lang w:val="ru-RU"/>
        </w:rPr>
        <w:t>.</w:t>
      </w:r>
      <w:r w:rsidRPr="004E2C3D">
        <w:rPr>
          <w:rFonts w:ascii="Times New Roman" w:eastAsia="Calibri" w:hAnsi="Times New Roman" w:cs="Times New Roman"/>
          <w:bCs/>
          <w:sz w:val="28"/>
          <w:szCs w:val="28"/>
          <w:lang w:val="ru-RU"/>
        </w:rPr>
        <w:t xml:space="preserve"> – Назва з екрану.</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iCs/>
          <w:sz w:val="28"/>
          <w:szCs w:val="28"/>
          <w:lang w:val="en-US"/>
        </w:rPr>
        <w:t>Austriam</w:t>
      </w:r>
      <w:r w:rsidRPr="004E2C3D">
        <w:rPr>
          <w:rFonts w:ascii="Times New Roman" w:eastAsia="Calibri" w:hAnsi="Times New Roman" w:cs="Times New Roman"/>
          <w:iCs/>
          <w:sz w:val="28"/>
          <w:szCs w:val="28"/>
          <w:lang w:val="ru-RU"/>
        </w:rPr>
        <w:t xml:space="preserve"> </w:t>
      </w:r>
      <w:r w:rsidRPr="004E2C3D">
        <w:rPr>
          <w:rFonts w:ascii="Times New Roman" w:eastAsia="Calibri" w:hAnsi="Times New Roman" w:cs="Times New Roman"/>
          <w:iCs/>
          <w:sz w:val="28"/>
          <w:szCs w:val="28"/>
          <w:lang w:val="en-US"/>
        </w:rPr>
        <w:t>Mediation</w:t>
      </w:r>
      <w:r w:rsidRPr="004E2C3D">
        <w:rPr>
          <w:rFonts w:ascii="Times New Roman" w:eastAsia="Calibri" w:hAnsi="Times New Roman" w:cs="Times New Roman"/>
          <w:iCs/>
          <w:sz w:val="28"/>
          <w:szCs w:val="28"/>
          <w:lang w:val="ru-RU"/>
        </w:rPr>
        <w:t xml:space="preserve"> </w:t>
      </w:r>
      <w:r w:rsidRPr="004E2C3D">
        <w:rPr>
          <w:rFonts w:ascii="Times New Roman" w:eastAsia="Calibri" w:hAnsi="Times New Roman" w:cs="Times New Roman"/>
          <w:iCs/>
          <w:sz w:val="28"/>
          <w:szCs w:val="28"/>
          <w:lang w:val="en-US"/>
        </w:rPr>
        <w:t>Act</w:t>
      </w:r>
      <w:r w:rsidRPr="004E2C3D">
        <w:rPr>
          <w:rFonts w:ascii="Times New Roman" w:eastAsia="Calibri" w:hAnsi="Times New Roman" w:cs="Times New Roman"/>
          <w:iCs/>
          <w:sz w:val="28"/>
          <w:szCs w:val="28"/>
          <w:lang w:val="ru-RU"/>
        </w:rPr>
        <w:t xml:space="preserve"> </w:t>
      </w:r>
      <w:r w:rsidRPr="004E2C3D">
        <w:rPr>
          <w:rFonts w:ascii="Times New Roman" w:eastAsia="Calibri" w:hAnsi="Times New Roman" w:cs="Times New Roman"/>
          <w:bCs/>
          <w:sz w:val="28"/>
          <w:szCs w:val="28"/>
          <w:lang w:val="ru-RU"/>
        </w:rPr>
        <w:t>[Електронний ресурс]</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bCs/>
          <w:sz w:val="28"/>
          <w:szCs w:val="28"/>
          <w:lang w:val="ru-RU"/>
        </w:rPr>
        <w:t>– Режим доступу:</w:t>
      </w:r>
      <w:r w:rsidRPr="004E2C3D">
        <w:rPr>
          <w:rFonts w:ascii="Times New Roman" w:eastAsia="Calibri" w:hAnsi="Times New Roman" w:cs="Times New Roman"/>
          <w:sz w:val="28"/>
          <w:szCs w:val="28"/>
          <w:lang w:val="ru-RU"/>
        </w:rPr>
        <w:t xml:space="preserve"> </w:t>
      </w:r>
      <w:hyperlink r:id="rId20" w:history="1">
        <w:r w:rsidRPr="004E2C3D">
          <w:rPr>
            <w:rFonts w:ascii="Times New Roman" w:eastAsia="Calibri" w:hAnsi="Times New Roman" w:cs="Times New Roman"/>
            <w:sz w:val="28"/>
            <w:szCs w:val="28"/>
            <w:lang w:val="ru-RU"/>
          </w:rPr>
          <w:t>http://bgarf.ru/science/baltic-center-of-mediation-and-conflictology/publikacii/avstriya.pdf</w:t>
        </w:r>
      </w:hyperlink>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bCs/>
          <w:sz w:val="28"/>
          <w:szCs w:val="28"/>
          <w:lang w:val="ru-RU"/>
        </w:rPr>
        <w:t>–</w:t>
      </w:r>
      <w:r w:rsidRPr="004E2C3D">
        <w:rPr>
          <w:rFonts w:ascii="Times New Roman" w:eastAsia="Calibri" w:hAnsi="Times New Roman" w:cs="Times New Roman"/>
          <w:sz w:val="28"/>
          <w:szCs w:val="28"/>
          <w:lang w:val="ru-RU"/>
        </w:rPr>
        <w:t xml:space="preserve"> Назва з екрану.</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Колер К. Цели гражданского процесса. / Под ред. Д.Я. Малешина // Гражданский процесс в межкультурном диалоге: евразийский контекст: Всемирная конференция Международной ассоциации процессуального права.</w:t>
      </w:r>
      <w:r w:rsidRPr="004E2C3D">
        <w:rPr>
          <w:rFonts w:ascii="Times New Roman" w:eastAsia="Calibri" w:hAnsi="Times New Roman" w:cs="Times New Roman"/>
          <w:sz w:val="28"/>
          <w:szCs w:val="28"/>
          <w:lang w:val="ru-RU"/>
        </w:rPr>
        <w:t xml:space="preserve"> – </w:t>
      </w:r>
      <w:r w:rsidRPr="004E2C3D">
        <w:rPr>
          <w:rFonts w:ascii="Times New Roman" w:eastAsia="Calibri" w:hAnsi="Times New Roman" w:cs="Times New Roman"/>
          <w:iCs/>
          <w:sz w:val="28"/>
          <w:szCs w:val="28"/>
          <w:lang w:val="ru-RU"/>
        </w:rPr>
        <w:t>М.,</w:t>
      </w:r>
      <w:r w:rsidRPr="004E2C3D">
        <w:rPr>
          <w:rFonts w:ascii="Times New Roman" w:eastAsia="Calibri" w:hAnsi="Times New Roman" w:cs="Times New Roman"/>
          <w:sz w:val="28"/>
          <w:szCs w:val="28"/>
          <w:lang w:val="ru-RU"/>
        </w:rPr>
        <w:t xml:space="preserve"> 2012. – С. 189.</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 xml:space="preserve">Фонова О.С. Наказове провадження: аналіз історичного розвитку / О.С.Фонова // Юридична наука, практика і освіта. – 2010. </w:t>
      </w:r>
      <w:r w:rsidRPr="004E2C3D">
        <w:rPr>
          <w:rFonts w:ascii="Times New Roman" w:eastAsia="Calibri" w:hAnsi="Times New Roman" w:cs="Times New Roman"/>
          <w:sz w:val="28"/>
          <w:szCs w:val="28"/>
          <w:lang w:val="ru-RU"/>
        </w:rPr>
        <w:t>–</w:t>
      </w:r>
      <w:r w:rsidRPr="004E2C3D">
        <w:rPr>
          <w:rFonts w:ascii="Times New Roman" w:eastAsia="Calibri" w:hAnsi="Times New Roman" w:cs="Times New Roman"/>
          <w:iCs/>
          <w:sz w:val="28"/>
          <w:szCs w:val="28"/>
          <w:lang w:val="ru-RU"/>
        </w:rPr>
        <w:t xml:space="preserve"> № 1. – С. 216-227.</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 xml:space="preserve">Штейнер А.И. Посредничество хозяйственного суда как перспективный способ разрешения экономических споров </w:t>
      </w:r>
      <w:r w:rsidRPr="004E2C3D">
        <w:rPr>
          <w:rFonts w:ascii="Times New Roman" w:eastAsia="Calibri" w:hAnsi="Times New Roman" w:cs="Times New Roman"/>
          <w:sz w:val="28"/>
          <w:szCs w:val="28"/>
          <w:lang w:val="ru-RU"/>
        </w:rPr>
        <w:t>/ А.И. Шт</w:t>
      </w:r>
      <w:r w:rsidRPr="004E2C3D">
        <w:rPr>
          <w:rFonts w:ascii="Times New Roman" w:eastAsia="Calibri" w:hAnsi="Times New Roman" w:cs="Times New Roman"/>
          <w:sz w:val="28"/>
          <w:szCs w:val="28"/>
        </w:rPr>
        <w:t>е</w:t>
      </w:r>
      <w:r w:rsidRPr="004E2C3D">
        <w:rPr>
          <w:rFonts w:ascii="Times New Roman" w:eastAsia="Calibri" w:hAnsi="Times New Roman" w:cs="Times New Roman"/>
          <w:sz w:val="28"/>
          <w:szCs w:val="28"/>
          <w:lang w:val="ru-RU"/>
        </w:rPr>
        <w:t>йнер //</w:t>
      </w:r>
      <w:r w:rsidRPr="004E2C3D">
        <w:rPr>
          <w:rFonts w:ascii="Times New Roman" w:eastAsia="Calibri" w:hAnsi="Times New Roman" w:cs="Times New Roman"/>
          <w:iCs/>
          <w:sz w:val="28"/>
          <w:szCs w:val="28"/>
          <w:lang w:val="ru-RU"/>
        </w:rPr>
        <w:t xml:space="preserve"> Вестник Высшего хозяйственного суда Республики Беларусь. – 2008. – № 2. – С. 95.</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en-US"/>
        </w:rPr>
      </w:pPr>
      <w:r w:rsidRPr="004E2C3D">
        <w:rPr>
          <w:rFonts w:ascii="Times New Roman" w:eastAsia="Calibri" w:hAnsi="Times New Roman" w:cs="Times New Roman"/>
          <w:sz w:val="28"/>
          <w:szCs w:val="28"/>
          <w:lang w:val="en-US"/>
        </w:rPr>
        <w:t xml:space="preserve">Practical Law Litigation and Enforeement in China </w:t>
      </w:r>
      <w:r w:rsidRPr="004E2C3D">
        <w:rPr>
          <w:rFonts w:ascii="Times New Roman" w:eastAsia="Calibri" w:hAnsi="Times New Roman" w:cs="Times New Roman"/>
          <w:bCs/>
          <w:sz w:val="28"/>
          <w:szCs w:val="28"/>
          <w:lang w:val="en-US"/>
        </w:rPr>
        <w:t>[</w:t>
      </w:r>
      <w:r w:rsidRPr="004E2C3D">
        <w:rPr>
          <w:rFonts w:ascii="Times New Roman" w:eastAsia="Calibri" w:hAnsi="Times New Roman" w:cs="Times New Roman"/>
          <w:bCs/>
          <w:sz w:val="28"/>
          <w:szCs w:val="28"/>
          <w:lang w:val="ru-RU"/>
        </w:rPr>
        <w:t>Електронний</w:t>
      </w:r>
      <w:r w:rsidRPr="004E2C3D">
        <w:rPr>
          <w:rFonts w:ascii="Times New Roman" w:eastAsia="Calibri" w:hAnsi="Times New Roman" w:cs="Times New Roman"/>
          <w:bCs/>
          <w:sz w:val="28"/>
          <w:szCs w:val="28"/>
          <w:lang w:val="en-US"/>
        </w:rPr>
        <w:t xml:space="preserve"> </w:t>
      </w:r>
      <w:r w:rsidRPr="004E2C3D">
        <w:rPr>
          <w:rFonts w:ascii="Times New Roman" w:eastAsia="Calibri" w:hAnsi="Times New Roman" w:cs="Times New Roman"/>
          <w:bCs/>
          <w:sz w:val="28"/>
          <w:szCs w:val="28"/>
          <w:lang w:val="ru-RU"/>
        </w:rPr>
        <w:t>ресурс</w:t>
      </w:r>
      <w:r w:rsidRPr="004E2C3D">
        <w:rPr>
          <w:rFonts w:ascii="Times New Roman" w:eastAsia="Calibri" w:hAnsi="Times New Roman" w:cs="Times New Roman"/>
          <w:bCs/>
          <w:sz w:val="28"/>
          <w:szCs w:val="28"/>
          <w:lang w:val="en-US"/>
        </w:rPr>
        <w:t>]</w:t>
      </w:r>
      <w:r w:rsidRPr="004E2C3D">
        <w:rPr>
          <w:rFonts w:ascii="Times New Roman" w:eastAsia="Calibri" w:hAnsi="Times New Roman" w:cs="Times New Roman"/>
          <w:sz w:val="28"/>
          <w:szCs w:val="28"/>
          <w:lang w:val="en-US"/>
        </w:rPr>
        <w:t xml:space="preserve">. </w:t>
      </w:r>
      <w:r w:rsidRPr="004E2C3D">
        <w:rPr>
          <w:rFonts w:ascii="Times New Roman" w:eastAsia="Calibri" w:hAnsi="Times New Roman" w:cs="Times New Roman"/>
          <w:bCs/>
          <w:sz w:val="28"/>
          <w:szCs w:val="28"/>
          <w:lang w:val="en-US"/>
        </w:rPr>
        <w:t xml:space="preserve">– </w:t>
      </w:r>
      <w:r w:rsidRPr="004E2C3D">
        <w:rPr>
          <w:rFonts w:ascii="Times New Roman" w:eastAsia="Calibri" w:hAnsi="Times New Roman" w:cs="Times New Roman"/>
          <w:bCs/>
          <w:sz w:val="28"/>
          <w:szCs w:val="28"/>
          <w:lang w:val="ru-RU"/>
        </w:rPr>
        <w:t>Режим</w:t>
      </w:r>
      <w:r w:rsidRPr="004E2C3D">
        <w:rPr>
          <w:rFonts w:ascii="Times New Roman" w:eastAsia="Calibri" w:hAnsi="Times New Roman" w:cs="Times New Roman"/>
          <w:bCs/>
          <w:sz w:val="28"/>
          <w:szCs w:val="28"/>
          <w:lang w:val="en-US"/>
        </w:rPr>
        <w:t xml:space="preserve"> </w:t>
      </w:r>
      <w:r w:rsidRPr="004E2C3D">
        <w:rPr>
          <w:rFonts w:ascii="Times New Roman" w:eastAsia="Calibri" w:hAnsi="Times New Roman" w:cs="Times New Roman"/>
          <w:bCs/>
          <w:sz w:val="28"/>
          <w:szCs w:val="28"/>
          <w:lang w:val="ru-RU"/>
        </w:rPr>
        <w:t>доступу</w:t>
      </w:r>
      <w:r w:rsidRPr="004E2C3D">
        <w:rPr>
          <w:rFonts w:ascii="Times New Roman" w:eastAsia="Calibri" w:hAnsi="Times New Roman" w:cs="Times New Roman"/>
          <w:bCs/>
          <w:sz w:val="28"/>
          <w:szCs w:val="28"/>
          <w:lang w:val="en-US"/>
        </w:rPr>
        <w:t xml:space="preserve">: </w:t>
      </w:r>
      <w:hyperlink r:id="rId21" w:history="1">
        <w:r w:rsidRPr="004E2C3D">
          <w:rPr>
            <w:rFonts w:ascii="Times New Roman" w:eastAsia="Calibri" w:hAnsi="Times New Roman" w:cs="Times New Roman"/>
            <w:sz w:val="28"/>
            <w:szCs w:val="28"/>
            <w:lang w:val="en-US"/>
          </w:rPr>
          <w:t>https://uk.practicallaw.thomsonreuters.com/Document/Iacc21dac1c9a11e38578f7ccc38dcbee/View/FullText.html?transitionType=CategoryPageItem&amp;contextData=%28sc.Default%29&amp;navId=118A9223151738E0A635C897BEF62AC5&amp;comp=pluk</w:t>
        </w:r>
      </w:hyperlink>
      <w:r w:rsidRPr="004E2C3D">
        <w:rPr>
          <w:rFonts w:ascii="Calibri" w:eastAsia="Calibri" w:hAnsi="Calibri" w:cs="Times New Roman"/>
          <w:lang w:val="en-US"/>
        </w:rPr>
        <w:t>.</w:t>
      </w:r>
      <w:r w:rsidRPr="004E2C3D">
        <w:rPr>
          <w:rFonts w:ascii="Times New Roman" w:eastAsia="Calibri" w:hAnsi="Times New Roman" w:cs="Times New Roman"/>
          <w:sz w:val="28"/>
          <w:szCs w:val="28"/>
          <w:lang w:val="en-US"/>
        </w:rPr>
        <w:t xml:space="preserve"> – </w:t>
      </w:r>
      <w:r w:rsidRPr="004E2C3D">
        <w:rPr>
          <w:rFonts w:ascii="Times New Roman" w:eastAsia="Calibri" w:hAnsi="Times New Roman" w:cs="Times New Roman"/>
          <w:sz w:val="28"/>
          <w:szCs w:val="28"/>
          <w:lang w:val="ru-RU"/>
        </w:rPr>
        <w:t>Назва</w:t>
      </w:r>
      <w:r w:rsidRPr="004E2C3D">
        <w:rPr>
          <w:rFonts w:ascii="Times New Roman" w:eastAsia="Calibri" w:hAnsi="Times New Roman" w:cs="Times New Roman"/>
          <w:sz w:val="28"/>
          <w:szCs w:val="28"/>
          <w:lang w:val="en-US"/>
        </w:rPr>
        <w:t xml:space="preserve"> </w:t>
      </w:r>
      <w:r w:rsidRPr="004E2C3D">
        <w:rPr>
          <w:rFonts w:ascii="Times New Roman" w:eastAsia="Calibri" w:hAnsi="Times New Roman" w:cs="Times New Roman"/>
          <w:sz w:val="28"/>
          <w:szCs w:val="28"/>
          <w:lang w:val="ru-RU"/>
        </w:rPr>
        <w:t>з</w:t>
      </w:r>
      <w:r w:rsidRPr="004E2C3D">
        <w:rPr>
          <w:rFonts w:ascii="Times New Roman" w:eastAsia="Calibri" w:hAnsi="Times New Roman" w:cs="Times New Roman"/>
          <w:sz w:val="28"/>
          <w:szCs w:val="28"/>
          <w:lang w:val="en-US"/>
        </w:rPr>
        <w:t xml:space="preserve"> </w:t>
      </w:r>
      <w:r w:rsidRPr="004E2C3D">
        <w:rPr>
          <w:rFonts w:ascii="Times New Roman" w:eastAsia="Calibri" w:hAnsi="Times New Roman" w:cs="Times New Roman"/>
          <w:sz w:val="28"/>
          <w:szCs w:val="28"/>
          <w:lang w:val="ru-RU"/>
        </w:rPr>
        <w:t>екрану</w:t>
      </w:r>
      <w:r w:rsidRPr="004E2C3D">
        <w:rPr>
          <w:rFonts w:ascii="Times New Roman" w:eastAsia="Calibri" w:hAnsi="Times New Roman" w:cs="Times New Roman"/>
          <w:sz w:val="28"/>
          <w:szCs w:val="28"/>
          <w:lang w:val="en-US"/>
        </w:rPr>
        <w:t>.</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en-US"/>
        </w:rPr>
      </w:pPr>
      <w:r w:rsidRPr="004E2C3D">
        <w:rPr>
          <w:rFonts w:ascii="Times New Roman" w:eastAsia="Calibri" w:hAnsi="Times New Roman" w:cs="Times New Roman"/>
          <w:sz w:val="28"/>
          <w:szCs w:val="28"/>
          <w:lang w:val="en-US"/>
        </w:rPr>
        <w:t>Practical Law Litigation and Enforeement in Denmark</w:t>
      </w:r>
      <w:r w:rsidRPr="004E2C3D">
        <w:rPr>
          <w:rFonts w:ascii="Times New Roman" w:eastAsia="Calibri" w:hAnsi="Times New Roman" w:cs="Times New Roman"/>
          <w:bCs/>
          <w:sz w:val="28"/>
          <w:szCs w:val="28"/>
          <w:lang w:val="en-US"/>
        </w:rPr>
        <w:t xml:space="preserve"> [</w:t>
      </w:r>
      <w:r w:rsidRPr="004E2C3D">
        <w:rPr>
          <w:rFonts w:ascii="Times New Roman" w:eastAsia="Calibri" w:hAnsi="Times New Roman" w:cs="Times New Roman"/>
          <w:bCs/>
          <w:sz w:val="28"/>
          <w:szCs w:val="28"/>
          <w:lang w:val="ru-RU"/>
        </w:rPr>
        <w:t>Електронний</w:t>
      </w:r>
      <w:r w:rsidRPr="004E2C3D">
        <w:rPr>
          <w:rFonts w:ascii="Times New Roman" w:eastAsia="Calibri" w:hAnsi="Times New Roman" w:cs="Times New Roman"/>
          <w:bCs/>
          <w:sz w:val="28"/>
          <w:szCs w:val="28"/>
          <w:lang w:val="en-US"/>
        </w:rPr>
        <w:t xml:space="preserve"> </w:t>
      </w:r>
      <w:r w:rsidRPr="004E2C3D">
        <w:rPr>
          <w:rFonts w:ascii="Times New Roman" w:eastAsia="Calibri" w:hAnsi="Times New Roman" w:cs="Times New Roman"/>
          <w:bCs/>
          <w:sz w:val="28"/>
          <w:szCs w:val="28"/>
          <w:lang w:val="ru-RU"/>
        </w:rPr>
        <w:t>ресурс</w:t>
      </w:r>
      <w:r w:rsidRPr="004E2C3D">
        <w:rPr>
          <w:rFonts w:ascii="Times New Roman" w:eastAsia="Calibri" w:hAnsi="Times New Roman" w:cs="Times New Roman"/>
          <w:bCs/>
          <w:sz w:val="28"/>
          <w:szCs w:val="28"/>
          <w:lang w:val="en-US"/>
        </w:rPr>
        <w:t>]</w:t>
      </w:r>
      <w:r w:rsidRPr="004E2C3D">
        <w:rPr>
          <w:rFonts w:ascii="Times New Roman" w:eastAsia="Calibri" w:hAnsi="Times New Roman" w:cs="Times New Roman"/>
          <w:sz w:val="28"/>
          <w:szCs w:val="28"/>
          <w:lang w:val="en-US"/>
        </w:rPr>
        <w:t xml:space="preserve">. </w:t>
      </w:r>
      <w:r w:rsidRPr="004E2C3D">
        <w:rPr>
          <w:rFonts w:ascii="Times New Roman" w:eastAsia="Calibri" w:hAnsi="Times New Roman" w:cs="Times New Roman"/>
          <w:bCs/>
          <w:sz w:val="28"/>
          <w:szCs w:val="28"/>
          <w:lang w:val="en-US"/>
        </w:rPr>
        <w:t xml:space="preserve">– </w:t>
      </w:r>
      <w:r w:rsidRPr="004E2C3D">
        <w:rPr>
          <w:rFonts w:ascii="Times New Roman" w:eastAsia="Calibri" w:hAnsi="Times New Roman" w:cs="Times New Roman"/>
          <w:bCs/>
          <w:sz w:val="28"/>
          <w:szCs w:val="28"/>
          <w:lang w:val="ru-RU"/>
        </w:rPr>
        <w:t>Режим</w:t>
      </w:r>
      <w:r w:rsidRPr="004E2C3D">
        <w:rPr>
          <w:rFonts w:ascii="Times New Roman" w:eastAsia="Calibri" w:hAnsi="Times New Roman" w:cs="Times New Roman"/>
          <w:bCs/>
          <w:sz w:val="28"/>
          <w:szCs w:val="28"/>
          <w:lang w:val="en-US"/>
        </w:rPr>
        <w:t xml:space="preserve"> </w:t>
      </w:r>
      <w:r w:rsidRPr="004E2C3D">
        <w:rPr>
          <w:rFonts w:ascii="Times New Roman" w:eastAsia="Calibri" w:hAnsi="Times New Roman" w:cs="Times New Roman"/>
          <w:bCs/>
          <w:sz w:val="28"/>
          <w:szCs w:val="28"/>
          <w:lang w:val="ru-RU"/>
        </w:rPr>
        <w:t>доступу</w:t>
      </w:r>
      <w:r w:rsidRPr="004E2C3D">
        <w:rPr>
          <w:rFonts w:ascii="Times New Roman" w:eastAsia="Calibri" w:hAnsi="Times New Roman" w:cs="Times New Roman"/>
          <w:bCs/>
          <w:sz w:val="28"/>
          <w:szCs w:val="28"/>
          <w:lang w:val="en-US"/>
        </w:rPr>
        <w:t>:</w:t>
      </w:r>
      <w:r w:rsidRPr="004E2C3D">
        <w:rPr>
          <w:rFonts w:ascii="Times New Roman" w:eastAsia="Calibri" w:hAnsi="Times New Roman" w:cs="Times New Roman"/>
          <w:sz w:val="28"/>
          <w:szCs w:val="28"/>
          <w:lang w:val="en-US"/>
        </w:rPr>
        <w:t xml:space="preserve"> </w:t>
      </w:r>
      <w:hyperlink r:id="rId22" w:history="1">
        <w:r w:rsidRPr="004E2C3D">
          <w:rPr>
            <w:rFonts w:ascii="Times New Roman" w:eastAsia="Calibri" w:hAnsi="Times New Roman" w:cs="Times New Roman"/>
            <w:sz w:val="28"/>
            <w:szCs w:val="28"/>
            <w:lang w:val="en-US"/>
          </w:rPr>
          <w:t>https://uk.practicallaw.thomsonreuters.com/Document/I90a7b58a604b11e498db8b09b4f043e0/View/FullText.html?transitionType=CategoryPageItem&amp;contextData=(sc.Default)&amp;navId=118A9223151738E0A635C897BEF62AC5&amp;comp=pluk</w:t>
        </w:r>
      </w:hyperlink>
      <w:r w:rsidRPr="004E2C3D">
        <w:rPr>
          <w:rFonts w:ascii="Calibri" w:eastAsia="Calibri" w:hAnsi="Calibri" w:cs="Times New Roman"/>
          <w:lang w:val="en-US"/>
        </w:rPr>
        <w:t>.</w:t>
      </w:r>
      <w:r w:rsidRPr="004E2C3D">
        <w:rPr>
          <w:rFonts w:ascii="Times New Roman" w:eastAsia="Calibri" w:hAnsi="Times New Roman" w:cs="Times New Roman"/>
          <w:bCs/>
          <w:sz w:val="28"/>
          <w:szCs w:val="28"/>
          <w:lang w:val="en-US"/>
        </w:rPr>
        <w:t xml:space="preserve"> – </w:t>
      </w:r>
      <w:r w:rsidRPr="004E2C3D">
        <w:rPr>
          <w:rFonts w:ascii="Times New Roman" w:eastAsia="Calibri" w:hAnsi="Times New Roman" w:cs="Times New Roman"/>
          <w:bCs/>
          <w:sz w:val="28"/>
          <w:szCs w:val="28"/>
          <w:lang w:val="ru-RU"/>
        </w:rPr>
        <w:t>Назва</w:t>
      </w:r>
      <w:r w:rsidRPr="004E2C3D">
        <w:rPr>
          <w:rFonts w:ascii="Times New Roman" w:eastAsia="Calibri" w:hAnsi="Times New Roman" w:cs="Times New Roman"/>
          <w:bCs/>
          <w:sz w:val="28"/>
          <w:szCs w:val="28"/>
          <w:lang w:val="en-US"/>
        </w:rPr>
        <w:t xml:space="preserve"> </w:t>
      </w:r>
      <w:r w:rsidRPr="004E2C3D">
        <w:rPr>
          <w:rFonts w:ascii="Times New Roman" w:eastAsia="Calibri" w:hAnsi="Times New Roman" w:cs="Times New Roman"/>
          <w:bCs/>
          <w:sz w:val="28"/>
          <w:szCs w:val="28"/>
          <w:lang w:val="ru-RU"/>
        </w:rPr>
        <w:t>з</w:t>
      </w:r>
      <w:r w:rsidRPr="004E2C3D">
        <w:rPr>
          <w:rFonts w:ascii="Times New Roman" w:eastAsia="Calibri" w:hAnsi="Times New Roman" w:cs="Times New Roman"/>
          <w:bCs/>
          <w:sz w:val="28"/>
          <w:szCs w:val="28"/>
          <w:lang w:val="en-US"/>
        </w:rPr>
        <w:t xml:space="preserve"> </w:t>
      </w:r>
      <w:r w:rsidRPr="004E2C3D">
        <w:rPr>
          <w:rFonts w:ascii="Times New Roman" w:eastAsia="Calibri" w:hAnsi="Times New Roman" w:cs="Times New Roman"/>
          <w:bCs/>
          <w:sz w:val="28"/>
          <w:szCs w:val="28"/>
          <w:lang w:val="ru-RU"/>
        </w:rPr>
        <w:t>екрану</w:t>
      </w:r>
      <w:r w:rsidRPr="004E2C3D">
        <w:rPr>
          <w:rFonts w:ascii="Times New Roman" w:eastAsia="Calibri" w:hAnsi="Times New Roman" w:cs="Times New Roman"/>
          <w:bCs/>
          <w:sz w:val="28"/>
          <w:szCs w:val="28"/>
          <w:lang w:val="en-US"/>
        </w:rPr>
        <w:t>.</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 xml:space="preserve">Князев Д.В. Досудебное урегулирование спора в арбитражном процессе в контексте примирительных и иных досудебных процедур в зарубежных юрисдикциях </w:t>
      </w:r>
      <w:r w:rsidRPr="004E2C3D">
        <w:rPr>
          <w:rFonts w:ascii="Times New Roman" w:eastAsia="Calibri" w:hAnsi="Times New Roman" w:cs="Times New Roman"/>
          <w:sz w:val="28"/>
          <w:szCs w:val="28"/>
          <w:lang w:val="ru-RU"/>
        </w:rPr>
        <w:t>/ Д.В. Князев //</w:t>
      </w:r>
      <w:r w:rsidRPr="004E2C3D">
        <w:rPr>
          <w:rFonts w:ascii="Times New Roman" w:eastAsia="Calibri" w:hAnsi="Times New Roman" w:cs="Times New Roman"/>
          <w:iCs/>
          <w:sz w:val="28"/>
          <w:szCs w:val="28"/>
          <w:lang w:val="ru-RU"/>
        </w:rPr>
        <w:t xml:space="preserve"> Журнал зарубежного законодательства и сравнительного правоведения. </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 xml:space="preserve">2017. </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 xml:space="preserve">№ 6. </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С. 73-79.</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en-US"/>
        </w:rPr>
      </w:pPr>
      <w:r w:rsidRPr="004E2C3D">
        <w:rPr>
          <w:rFonts w:ascii="Times New Roman" w:eastAsia="Calibri" w:hAnsi="Times New Roman" w:cs="Times New Roman"/>
          <w:sz w:val="28"/>
          <w:szCs w:val="28"/>
          <w:lang w:val="en-US"/>
        </w:rPr>
        <w:t xml:space="preserve">Practical Law Litigation and Enforeement in Japan </w:t>
      </w:r>
      <w:r w:rsidRPr="004E2C3D">
        <w:rPr>
          <w:rFonts w:ascii="Times New Roman" w:eastAsia="Calibri" w:hAnsi="Times New Roman" w:cs="Times New Roman"/>
          <w:bCs/>
          <w:sz w:val="28"/>
          <w:szCs w:val="28"/>
          <w:lang w:val="en-US"/>
        </w:rPr>
        <w:t>[</w:t>
      </w:r>
      <w:r w:rsidRPr="004E2C3D">
        <w:rPr>
          <w:rFonts w:ascii="Times New Roman" w:eastAsia="Calibri" w:hAnsi="Times New Roman" w:cs="Times New Roman"/>
          <w:bCs/>
          <w:sz w:val="28"/>
          <w:szCs w:val="28"/>
          <w:lang w:val="ru-RU"/>
        </w:rPr>
        <w:t>Електронний</w:t>
      </w:r>
      <w:r w:rsidRPr="004E2C3D">
        <w:rPr>
          <w:rFonts w:ascii="Times New Roman" w:eastAsia="Calibri" w:hAnsi="Times New Roman" w:cs="Times New Roman"/>
          <w:bCs/>
          <w:sz w:val="28"/>
          <w:szCs w:val="28"/>
          <w:lang w:val="en-US"/>
        </w:rPr>
        <w:t xml:space="preserve"> </w:t>
      </w:r>
      <w:r w:rsidRPr="004E2C3D">
        <w:rPr>
          <w:rFonts w:ascii="Times New Roman" w:eastAsia="Calibri" w:hAnsi="Times New Roman" w:cs="Times New Roman"/>
          <w:bCs/>
          <w:sz w:val="28"/>
          <w:szCs w:val="28"/>
          <w:lang w:val="ru-RU"/>
        </w:rPr>
        <w:t>ресурс</w:t>
      </w:r>
      <w:r w:rsidRPr="004E2C3D">
        <w:rPr>
          <w:rFonts w:ascii="Times New Roman" w:eastAsia="Calibri" w:hAnsi="Times New Roman" w:cs="Times New Roman"/>
          <w:bCs/>
          <w:sz w:val="28"/>
          <w:szCs w:val="28"/>
          <w:lang w:val="en-US"/>
        </w:rPr>
        <w:t>]</w:t>
      </w:r>
      <w:r w:rsidRPr="004E2C3D">
        <w:rPr>
          <w:rFonts w:ascii="Times New Roman" w:eastAsia="Calibri" w:hAnsi="Times New Roman" w:cs="Times New Roman"/>
          <w:sz w:val="28"/>
          <w:szCs w:val="28"/>
          <w:lang w:val="en-US"/>
        </w:rPr>
        <w:t xml:space="preserve">. </w:t>
      </w:r>
      <w:r w:rsidRPr="004E2C3D">
        <w:rPr>
          <w:rFonts w:ascii="Times New Roman" w:eastAsia="Calibri" w:hAnsi="Times New Roman" w:cs="Times New Roman"/>
          <w:bCs/>
          <w:sz w:val="28"/>
          <w:szCs w:val="28"/>
          <w:lang w:val="en-US"/>
        </w:rPr>
        <w:t xml:space="preserve">– </w:t>
      </w:r>
      <w:r w:rsidRPr="004E2C3D">
        <w:rPr>
          <w:rFonts w:ascii="Times New Roman" w:eastAsia="Calibri" w:hAnsi="Times New Roman" w:cs="Times New Roman"/>
          <w:bCs/>
          <w:sz w:val="28"/>
          <w:szCs w:val="28"/>
          <w:lang w:val="ru-RU"/>
        </w:rPr>
        <w:t>Режим</w:t>
      </w:r>
      <w:r w:rsidRPr="004E2C3D">
        <w:rPr>
          <w:rFonts w:ascii="Times New Roman" w:eastAsia="Calibri" w:hAnsi="Times New Roman" w:cs="Times New Roman"/>
          <w:bCs/>
          <w:sz w:val="28"/>
          <w:szCs w:val="28"/>
          <w:lang w:val="en-US"/>
        </w:rPr>
        <w:t xml:space="preserve"> </w:t>
      </w:r>
      <w:r w:rsidRPr="004E2C3D">
        <w:rPr>
          <w:rFonts w:ascii="Times New Roman" w:eastAsia="Calibri" w:hAnsi="Times New Roman" w:cs="Times New Roman"/>
          <w:bCs/>
          <w:sz w:val="28"/>
          <w:szCs w:val="28"/>
          <w:lang w:val="ru-RU"/>
        </w:rPr>
        <w:t>доступу</w:t>
      </w:r>
      <w:r w:rsidRPr="004E2C3D">
        <w:rPr>
          <w:rFonts w:ascii="Times New Roman" w:eastAsia="Calibri" w:hAnsi="Times New Roman" w:cs="Times New Roman"/>
          <w:bCs/>
          <w:sz w:val="28"/>
          <w:szCs w:val="28"/>
          <w:lang w:val="en-US"/>
        </w:rPr>
        <w:t>:</w:t>
      </w:r>
      <w:r w:rsidRPr="004E2C3D">
        <w:rPr>
          <w:rFonts w:ascii="Times New Roman" w:eastAsia="Calibri" w:hAnsi="Times New Roman" w:cs="Times New Roman"/>
          <w:sz w:val="28"/>
          <w:szCs w:val="28"/>
          <w:u w:val="single"/>
          <w:lang w:val="en-US"/>
        </w:rPr>
        <w:t xml:space="preserve"> </w:t>
      </w:r>
      <w:hyperlink r:id="rId23" w:history="1">
        <w:r w:rsidRPr="004E2C3D">
          <w:rPr>
            <w:rFonts w:ascii="Times New Roman" w:eastAsia="Calibri" w:hAnsi="Times New Roman" w:cs="Times New Roman"/>
            <w:sz w:val="28"/>
            <w:szCs w:val="28"/>
            <w:lang w:val="en-US"/>
          </w:rPr>
          <w:t>https://uk.practicallaw.thomsonreuters.com/Document/I86a44ef4ccd211e498db8b09b4f043e0/View/FullText.html?navigationPath=Search%2Fv1%2Fresults%2Fnavigation%2Fi0ace4af60000014e720f70b74956ca78%3FNav%3DKNOWHOW_UK%26fragmentIdentifier%3DI86a44ef4ccd211e498db8b09b4f043e0%26startIndex%3D1%26contextData%3D%2528sc.Default%2529%26transitionType%3DSearchItem&amp;listSource=Search&amp;listPageSource=32f5950745fbf214fbd9826dd9640865&amp;list=KNOWHOW_UK&amp;rank=3&amp;sessionScopeId=6a7f0d07c1f28b8817aa44e00a7fb702bad4ba3e7ed66b4d4ff0a3e11b04e2b1&amp;originationContext=Search+Result&amp;transitionType=SearchItem&amp;contextData=%28sc.Default%29&amp;navId=CEA9BD092D44CF7E3D9FFA87D072B3EF&amp;comp=pluk</w:t>
        </w:r>
      </w:hyperlink>
      <w:r w:rsidRPr="004E2C3D">
        <w:rPr>
          <w:rFonts w:ascii="Calibri" w:eastAsia="Calibri" w:hAnsi="Calibri" w:cs="Times New Roman"/>
          <w:lang w:val="en-US"/>
        </w:rPr>
        <w:t>.</w:t>
      </w:r>
      <w:r w:rsidRPr="004E2C3D">
        <w:rPr>
          <w:rFonts w:ascii="Times New Roman" w:eastAsia="Calibri" w:hAnsi="Times New Roman" w:cs="Times New Roman"/>
          <w:bCs/>
          <w:sz w:val="28"/>
          <w:szCs w:val="28"/>
          <w:lang w:val="en-US"/>
        </w:rPr>
        <w:t xml:space="preserve"> – </w:t>
      </w:r>
      <w:r w:rsidRPr="004E2C3D">
        <w:rPr>
          <w:rFonts w:ascii="Times New Roman" w:eastAsia="Calibri" w:hAnsi="Times New Roman" w:cs="Times New Roman"/>
          <w:bCs/>
          <w:sz w:val="28"/>
          <w:szCs w:val="28"/>
          <w:lang w:val="ru-RU"/>
        </w:rPr>
        <w:t>Назва</w:t>
      </w:r>
      <w:r w:rsidRPr="004E2C3D">
        <w:rPr>
          <w:rFonts w:ascii="Times New Roman" w:eastAsia="Calibri" w:hAnsi="Times New Roman" w:cs="Times New Roman"/>
          <w:bCs/>
          <w:sz w:val="28"/>
          <w:szCs w:val="28"/>
          <w:lang w:val="en-US"/>
        </w:rPr>
        <w:t xml:space="preserve"> </w:t>
      </w:r>
      <w:r w:rsidRPr="004E2C3D">
        <w:rPr>
          <w:rFonts w:ascii="Times New Roman" w:eastAsia="Calibri" w:hAnsi="Times New Roman" w:cs="Times New Roman"/>
          <w:bCs/>
          <w:sz w:val="28"/>
          <w:szCs w:val="28"/>
          <w:lang w:val="ru-RU"/>
        </w:rPr>
        <w:t>з</w:t>
      </w:r>
      <w:r w:rsidRPr="004E2C3D">
        <w:rPr>
          <w:rFonts w:ascii="Times New Roman" w:eastAsia="Calibri" w:hAnsi="Times New Roman" w:cs="Times New Roman"/>
          <w:bCs/>
          <w:sz w:val="28"/>
          <w:szCs w:val="28"/>
          <w:lang w:val="en-US"/>
        </w:rPr>
        <w:t xml:space="preserve"> </w:t>
      </w:r>
      <w:r w:rsidRPr="004E2C3D">
        <w:rPr>
          <w:rFonts w:ascii="Times New Roman" w:eastAsia="Calibri" w:hAnsi="Times New Roman" w:cs="Times New Roman"/>
          <w:bCs/>
          <w:sz w:val="28"/>
          <w:szCs w:val="28"/>
          <w:lang w:val="ru-RU"/>
        </w:rPr>
        <w:t>екрану</w:t>
      </w:r>
      <w:r w:rsidRPr="004E2C3D">
        <w:rPr>
          <w:rFonts w:ascii="Times New Roman" w:eastAsia="Calibri" w:hAnsi="Times New Roman" w:cs="Times New Roman"/>
          <w:bCs/>
          <w:sz w:val="28"/>
          <w:szCs w:val="28"/>
          <w:lang w:val="en-US"/>
        </w:rPr>
        <w:t>.</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iCs/>
          <w:sz w:val="28"/>
          <w:szCs w:val="28"/>
          <w:lang w:val="ru-RU"/>
        </w:rPr>
        <w:t>Гражданский процессуальный кодекс Республики Молдова от 30.05.2003</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iCs/>
          <w:sz w:val="28"/>
          <w:szCs w:val="28"/>
          <w:lang w:val="ru-RU"/>
        </w:rPr>
        <w:t>г. №</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iCs/>
          <w:sz w:val="28"/>
          <w:szCs w:val="28"/>
          <w:lang w:val="ru-RU"/>
        </w:rPr>
        <w:t xml:space="preserve">225 </w:t>
      </w:r>
      <w:r w:rsidRPr="004E2C3D">
        <w:rPr>
          <w:rFonts w:ascii="Times New Roman" w:eastAsia="Calibri" w:hAnsi="Times New Roman" w:cs="Times New Roman"/>
          <w:bCs/>
          <w:sz w:val="28"/>
          <w:szCs w:val="28"/>
          <w:lang w:val="ru-RU"/>
        </w:rPr>
        <w:t>[Электронный ресурс]</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bCs/>
          <w:sz w:val="28"/>
          <w:szCs w:val="28"/>
          <w:lang w:val="ru-RU"/>
        </w:rPr>
        <w:t xml:space="preserve"> Режим доступа: </w:t>
      </w:r>
      <w:hyperlink r:id="rId24" w:history="1">
        <w:r w:rsidRPr="004E2C3D">
          <w:rPr>
            <w:rFonts w:ascii="Times New Roman" w:eastAsia="Calibri" w:hAnsi="Times New Roman" w:cs="Times New Roman"/>
            <w:sz w:val="28"/>
            <w:szCs w:val="28"/>
            <w:lang w:val="ru-RU"/>
          </w:rPr>
          <w:t>http://lex.justice.md/viewdoc.php?action=view&amp;view=doc&amp;id=348338&amp;lang=2</w:t>
        </w:r>
      </w:hyperlink>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bCs/>
          <w:sz w:val="28"/>
          <w:szCs w:val="28"/>
          <w:lang w:val="ru-RU"/>
        </w:rPr>
        <w:t xml:space="preserve"> Название с экрана.</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iCs/>
          <w:color w:val="000000"/>
          <w:sz w:val="28"/>
          <w:szCs w:val="28"/>
          <w:lang w:val="ru-RU"/>
        </w:rPr>
      </w:pPr>
      <w:r w:rsidRPr="004E2C3D">
        <w:rPr>
          <w:rFonts w:ascii="Times New Roman" w:eastAsia="Calibri" w:hAnsi="Times New Roman" w:cs="Times New Roman"/>
          <w:iCs/>
          <w:color w:val="000000"/>
          <w:sz w:val="28"/>
          <w:szCs w:val="28"/>
          <w:lang w:val="ru-RU"/>
        </w:rPr>
        <w:lastRenderedPageBreak/>
        <w:t xml:space="preserve">Хозяйственный процессуальный кодекс Республики Беларусь от </w:t>
      </w:r>
      <w:r w:rsidRPr="004E2C3D">
        <w:rPr>
          <w:rFonts w:ascii="Times New Roman" w:eastAsia="Calibri" w:hAnsi="Times New Roman" w:cs="Times New Roman"/>
          <w:color w:val="222222"/>
          <w:sz w:val="28"/>
          <w:szCs w:val="28"/>
          <w:shd w:val="clear" w:color="auto" w:fill="FFFFFF"/>
          <w:lang w:val="ru-RU"/>
        </w:rPr>
        <w:t>15.12.1998</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color w:val="222222"/>
          <w:sz w:val="28"/>
          <w:szCs w:val="28"/>
          <w:shd w:val="clear" w:color="auto" w:fill="FFFFFF"/>
          <w:lang w:val="ru-RU"/>
        </w:rPr>
        <w:t xml:space="preserve">г. № 219-З </w:t>
      </w:r>
      <w:r w:rsidRPr="004E2C3D">
        <w:rPr>
          <w:rFonts w:ascii="Times New Roman" w:eastAsia="Calibri" w:hAnsi="Times New Roman" w:cs="Times New Roman"/>
          <w:bCs/>
          <w:sz w:val="28"/>
          <w:szCs w:val="28"/>
          <w:lang w:val="ru-RU"/>
        </w:rPr>
        <w:t xml:space="preserve">[Электронный ресурс]. </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bCs/>
          <w:sz w:val="28"/>
          <w:szCs w:val="28"/>
          <w:lang w:val="ru-RU"/>
        </w:rPr>
        <w:t xml:space="preserve">Режим доступа: </w:t>
      </w:r>
      <w:hyperlink r:id="rId25" w:history="1">
        <w:r w:rsidRPr="004E2C3D">
          <w:rPr>
            <w:rFonts w:ascii="Times New Roman" w:eastAsia="Calibri" w:hAnsi="Times New Roman" w:cs="Times New Roman"/>
            <w:sz w:val="28"/>
            <w:szCs w:val="28"/>
            <w:lang w:val="ru-RU"/>
          </w:rPr>
          <w:t>http://kodeksy.by/hpk</w:t>
        </w:r>
      </w:hyperlink>
      <w:r w:rsidRPr="004E2C3D">
        <w:rPr>
          <w:rFonts w:ascii="Calibri" w:eastAsia="Calibri" w:hAnsi="Calibri" w:cs="Times New Roman"/>
          <w:lang w:val="ru-RU"/>
        </w:rPr>
        <w:t xml:space="preserve">. </w:t>
      </w:r>
      <w:r w:rsidRPr="004E2C3D">
        <w:rPr>
          <w:rFonts w:ascii="Times New Roman" w:eastAsia="Calibri" w:hAnsi="Times New Roman" w:cs="Times New Roman"/>
          <w:sz w:val="28"/>
          <w:szCs w:val="28"/>
          <w:lang w:val="ru-RU"/>
        </w:rPr>
        <w:t>–</w:t>
      </w:r>
      <w:r w:rsidRPr="004E2C3D">
        <w:rPr>
          <w:rFonts w:ascii="Times New Roman" w:eastAsia="Calibri" w:hAnsi="Times New Roman" w:cs="Times New Roman"/>
          <w:bCs/>
          <w:sz w:val="28"/>
          <w:szCs w:val="28"/>
          <w:lang w:val="ru-RU"/>
        </w:rPr>
        <w:t xml:space="preserve"> Название с экрана.</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iCs/>
          <w:color w:val="000000"/>
          <w:sz w:val="28"/>
          <w:szCs w:val="28"/>
          <w:lang w:val="ru-RU"/>
        </w:rPr>
      </w:pP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Гражданский кодекс Российской Федерации от 21.10.1997</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iCs/>
          <w:sz w:val="28"/>
          <w:szCs w:val="28"/>
          <w:lang w:val="ru-RU"/>
        </w:rPr>
        <w:t xml:space="preserve">г. </w:t>
      </w:r>
      <w:r w:rsidRPr="004E2C3D">
        <w:rPr>
          <w:rFonts w:ascii="Times New Roman" w:eastAsia="Calibri" w:hAnsi="Times New Roman" w:cs="Times New Roman"/>
          <w:bCs/>
          <w:sz w:val="28"/>
          <w:szCs w:val="28"/>
          <w:lang w:val="ru-RU"/>
        </w:rPr>
        <w:t>[Электронный ресурс]</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bCs/>
          <w:sz w:val="28"/>
          <w:szCs w:val="28"/>
          <w:lang w:val="ru-RU"/>
        </w:rPr>
        <w:t xml:space="preserve"> Режим доступа: </w:t>
      </w:r>
      <w:hyperlink r:id="rId26" w:history="1">
        <w:r w:rsidRPr="004E2C3D">
          <w:rPr>
            <w:rFonts w:ascii="Times New Roman" w:eastAsia="Calibri" w:hAnsi="Times New Roman" w:cs="Times New Roman"/>
            <w:sz w:val="28"/>
            <w:szCs w:val="28"/>
            <w:lang w:val="ru-RU"/>
          </w:rPr>
          <w:t>http://www.consultant.ru/document/cons_doc_LAW_5142/</w:t>
        </w:r>
      </w:hyperlink>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bCs/>
          <w:sz w:val="28"/>
          <w:szCs w:val="28"/>
          <w:lang w:val="ru-RU"/>
        </w:rPr>
        <w:t xml:space="preserve"> Название с экрана.</w:t>
      </w:r>
    </w:p>
    <w:p w:rsidR="004E2C3D" w:rsidRPr="004E2C3D" w:rsidRDefault="004E2C3D" w:rsidP="004E2C3D">
      <w:pPr>
        <w:numPr>
          <w:ilvl w:val="0"/>
          <w:numId w:val="2"/>
        </w:numPr>
        <w:tabs>
          <w:tab w:val="left" w:pos="900"/>
        </w:tabs>
        <w:spacing w:after="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Медникова М. Е. Досудебное урегулирование споров в сфере экономической деятельности (проблемы теории и судебной практики): дисс… на соискание уч. степени к</w:t>
      </w:r>
      <w:r w:rsidRPr="004E2C3D">
        <w:rPr>
          <w:rFonts w:ascii="Times New Roman" w:eastAsia="Calibri" w:hAnsi="Times New Roman" w:cs="Times New Roman"/>
          <w:iCs/>
          <w:sz w:val="28"/>
          <w:szCs w:val="28"/>
        </w:rPr>
        <w:t>анд</w:t>
      </w:r>
      <w:r w:rsidRPr="004E2C3D">
        <w:rPr>
          <w:rFonts w:ascii="Times New Roman" w:eastAsia="Calibri" w:hAnsi="Times New Roman" w:cs="Times New Roman"/>
          <w:iCs/>
          <w:sz w:val="28"/>
          <w:szCs w:val="28"/>
          <w:lang w:val="ru-RU"/>
        </w:rPr>
        <w:t>.</w:t>
      </w:r>
      <w:r w:rsidRPr="004E2C3D">
        <w:rPr>
          <w:rFonts w:ascii="Times New Roman" w:eastAsia="Calibri" w:hAnsi="Times New Roman" w:cs="Times New Roman"/>
          <w:iCs/>
          <w:sz w:val="28"/>
          <w:szCs w:val="28"/>
        </w:rPr>
        <w:t xml:space="preserve"> </w:t>
      </w:r>
      <w:r w:rsidRPr="004E2C3D">
        <w:rPr>
          <w:rFonts w:ascii="Times New Roman" w:eastAsia="Calibri" w:hAnsi="Times New Roman" w:cs="Times New Roman"/>
          <w:iCs/>
          <w:sz w:val="28"/>
          <w:szCs w:val="28"/>
          <w:lang w:val="ru-RU"/>
        </w:rPr>
        <w:t>ю</w:t>
      </w:r>
      <w:r w:rsidRPr="004E2C3D">
        <w:rPr>
          <w:rFonts w:ascii="Times New Roman" w:eastAsia="Calibri" w:hAnsi="Times New Roman" w:cs="Times New Roman"/>
          <w:iCs/>
          <w:sz w:val="28"/>
          <w:szCs w:val="28"/>
        </w:rPr>
        <w:t>рид</w:t>
      </w:r>
      <w:r w:rsidRPr="004E2C3D">
        <w:rPr>
          <w:rFonts w:ascii="Times New Roman" w:eastAsia="Calibri" w:hAnsi="Times New Roman" w:cs="Times New Roman"/>
          <w:iCs/>
          <w:sz w:val="28"/>
          <w:szCs w:val="28"/>
          <w:lang w:val="ru-RU"/>
        </w:rPr>
        <w:t>.</w:t>
      </w:r>
      <w:r w:rsidRPr="004E2C3D">
        <w:rPr>
          <w:rFonts w:ascii="Times New Roman" w:eastAsia="Calibri" w:hAnsi="Times New Roman" w:cs="Times New Roman"/>
          <w:iCs/>
          <w:sz w:val="28"/>
          <w:szCs w:val="28"/>
        </w:rPr>
        <w:t xml:space="preserve"> </w:t>
      </w:r>
      <w:r w:rsidRPr="004E2C3D">
        <w:rPr>
          <w:rFonts w:ascii="Times New Roman" w:eastAsia="Calibri" w:hAnsi="Times New Roman" w:cs="Times New Roman"/>
          <w:iCs/>
          <w:sz w:val="28"/>
          <w:szCs w:val="28"/>
          <w:lang w:val="ru-RU"/>
        </w:rPr>
        <w:t>н</w:t>
      </w:r>
      <w:r w:rsidRPr="004E2C3D">
        <w:rPr>
          <w:rFonts w:ascii="Times New Roman" w:eastAsia="Calibri" w:hAnsi="Times New Roman" w:cs="Times New Roman"/>
          <w:iCs/>
          <w:sz w:val="28"/>
          <w:szCs w:val="28"/>
        </w:rPr>
        <w:t>аук</w:t>
      </w:r>
      <w:r w:rsidRPr="004E2C3D">
        <w:rPr>
          <w:rFonts w:ascii="Times New Roman" w:eastAsia="Calibri" w:hAnsi="Times New Roman" w:cs="Times New Roman"/>
          <w:iCs/>
          <w:sz w:val="28"/>
          <w:szCs w:val="28"/>
          <w:lang w:val="ru-RU"/>
        </w:rPr>
        <w:t xml:space="preserve"> </w:t>
      </w:r>
      <w:r w:rsidRPr="004E2C3D">
        <w:rPr>
          <w:rFonts w:ascii="Times New Roman" w:eastAsia="Calibri" w:hAnsi="Times New Roman" w:cs="Times New Roman"/>
          <w:sz w:val="28"/>
          <w:szCs w:val="28"/>
          <w:lang w:val="ru-RU"/>
        </w:rPr>
        <w:t>/ М.Е. Медникова.</w:t>
      </w:r>
      <w:r w:rsidRPr="004E2C3D">
        <w:rPr>
          <w:rFonts w:ascii="Times New Roman" w:eastAsia="Calibri" w:hAnsi="Times New Roman" w:cs="Times New Roman"/>
          <w:iCs/>
          <w:sz w:val="28"/>
          <w:szCs w:val="28"/>
          <w:lang w:val="ru-RU"/>
        </w:rPr>
        <w:t xml:space="preserve"> </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Саратов,</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 xml:space="preserve">2006. </w:t>
      </w:r>
      <w:r w:rsidRPr="004E2C3D">
        <w:rPr>
          <w:rFonts w:ascii="Times New Roman" w:eastAsia="Calibri" w:hAnsi="Times New Roman" w:cs="Times New Roman"/>
          <w:sz w:val="28"/>
          <w:szCs w:val="28"/>
          <w:lang w:val="ru-RU"/>
        </w:rPr>
        <w:t>–</w:t>
      </w:r>
      <w:r w:rsidRPr="004E2C3D">
        <w:rPr>
          <w:rFonts w:ascii="Times New Roman" w:eastAsia="Calibri" w:hAnsi="Times New Roman" w:cs="Times New Roman"/>
          <w:iCs/>
          <w:sz w:val="28"/>
          <w:szCs w:val="28"/>
          <w:lang w:val="ru-RU"/>
        </w:rPr>
        <w:t xml:space="preserve"> 231 с.</w:t>
      </w:r>
    </w:p>
    <w:p w:rsidR="004E2C3D" w:rsidRPr="004E2C3D" w:rsidRDefault="004E2C3D" w:rsidP="004E2C3D">
      <w:pPr>
        <w:numPr>
          <w:ilvl w:val="0"/>
          <w:numId w:val="2"/>
        </w:numPr>
        <w:tabs>
          <w:tab w:val="left" w:pos="1080"/>
        </w:tabs>
        <w:spacing w:after="0" w:line="360" w:lineRule="auto"/>
        <w:ind w:left="0" w:firstLine="425"/>
        <w:contextualSpacing/>
        <w:jc w:val="both"/>
        <w:rPr>
          <w:rFonts w:ascii="Times New Roman" w:eastAsia="Calibri" w:hAnsi="Times New Roman" w:cs="Times New Roman"/>
          <w:iCs/>
          <w:sz w:val="28"/>
          <w:szCs w:val="28"/>
        </w:rPr>
      </w:pPr>
      <w:r w:rsidRPr="004E2C3D">
        <w:rPr>
          <w:rFonts w:ascii="Times New Roman" w:eastAsia="Calibri" w:hAnsi="Times New Roman" w:cs="Times New Roman"/>
          <w:iCs/>
          <w:sz w:val="28"/>
          <w:szCs w:val="28"/>
          <w:lang w:val="ru-RU"/>
        </w:rPr>
        <w:t xml:space="preserve">Лебедева М.М. Вам предстоят переговоры </w:t>
      </w:r>
      <w:r w:rsidRPr="004E2C3D">
        <w:rPr>
          <w:rFonts w:ascii="Times New Roman" w:eastAsia="Calibri" w:hAnsi="Times New Roman" w:cs="Times New Roman"/>
          <w:sz w:val="28"/>
          <w:szCs w:val="28"/>
          <w:lang w:val="ru-RU"/>
        </w:rPr>
        <w:t xml:space="preserve">/ М.М. Лебедева. – </w:t>
      </w:r>
      <w:r w:rsidRPr="004E2C3D">
        <w:rPr>
          <w:rFonts w:ascii="Times New Roman" w:eastAsia="Calibri" w:hAnsi="Times New Roman" w:cs="Times New Roman"/>
          <w:iCs/>
          <w:sz w:val="28"/>
          <w:szCs w:val="28"/>
          <w:lang w:val="ru-RU"/>
        </w:rPr>
        <w:t>М., 1993.</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 xml:space="preserve"> 156 с.</w:t>
      </w:r>
    </w:p>
    <w:p w:rsidR="004E2C3D" w:rsidRPr="004E2C3D" w:rsidRDefault="004E2C3D" w:rsidP="004E2C3D">
      <w:pPr>
        <w:numPr>
          <w:ilvl w:val="0"/>
          <w:numId w:val="2"/>
        </w:numPr>
        <w:tabs>
          <w:tab w:val="left" w:pos="1080"/>
        </w:tabs>
        <w:spacing w:after="0" w:line="360" w:lineRule="auto"/>
        <w:ind w:left="0" w:firstLine="425"/>
        <w:contextualSpacing/>
        <w:jc w:val="both"/>
        <w:rPr>
          <w:rFonts w:ascii="Times New Roman" w:eastAsia="Calibri" w:hAnsi="Times New Roman" w:cs="Times New Roman"/>
          <w:iCs/>
          <w:sz w:val="28"/>
          <w:szCs w:val="28"/>
        </w:rPr>
      </w:pPr>
      <w:r w:rsidRPr="004E2C3D">
        <w:rPr>
          <w:rFonts w:ascii="Times New Roman" w:eastAsia="Calibri" w:hAnsi="Times New Roman" w:cs="Times New Roman"/>
          <w:iCs/>
          <w:sz w:val="28"/>
          <w:szCs w:val="28"/>
          <w:lang w:val="en-US"/>
        </w:rPr>
        <w:t>Civil</w:t>
      </w:r>
      <w:r w:rsidRPr="004E2C3D">
        <w:rPr>
          <w:rFonts w:ascii="Times New Roman" w:eastAsia="Calibri" w:hAnsi="Times New Roman" w:cs="Times New Roman"/>
          <w:iCs/>
          <w:sz w:val="28"/>
          <w:szCs w:val="28"/>
        </w:rPr>
        <w:t xml:space="preserve"> </w:t>
      </w:r>
      <w:r w:rsidRPr="004E2C3D">
        <w:rPr>
          <w:rFonts w:ascii="Times New Roman" w:eastAsia="Calibri" w:hAnsi="Times New Roman" w:cs="Times New Roman"/>
          <w:iCs/>
          <w:sz w:val="28"/>
          <w:szCs w:val="28"/>
          <w:lang w:val="en-US"/>
        </w:rPr>
        <w:t>Dispute</w:t>
      </w:r>
      <w:r w:rsidRPr="004E2C3D">
        <w:rPr>
          <w:rFonts w:ascii="Times New Roman" w:eastAsia="Calibri" w:hAnsi="Times New Roman" w:cs="Times New Roman"/>
          <w:iCs/>
          <w:sz w:val="28"/>
          <w:szCs w:val="28"/>
        </w:rPr>
        <w:t xml:space="preserve"> </w:t>
      </w:r>
      <w:r w:rsidRPr="004E2C3D">
        <w:rPr>
          <w:rFonts w:ascii="Times New Roman" w:eastAsia="Calibri" w:hAnsi="Times New Roman" w:cs="Times New Roman"/>
          <w:iCs/>
          <w:sz w:val="28"/>
          <w:szCs w:val="28"/>
          <w:lang w:val="en-US"/>
        </w:rPr>
        <w:t>Resolution</w:t>
      </w:r>
      <w:r w:rsidRPr="004E2C3D">
        <w:rPr>
          <w:rFonts w:ascii="Times New Roman" w:eastAsia="Calibri" w:hAnsi="Times New Roman" w:cs="Times New Roman"/>
          <w:iCs/>
          <w:sz w:val="28"/>
          <w:szCs w:val="28"/>
        </w:rPr>
        <w:t xml:space="preserve"> </w:t>
      </w:r>
      <w:r w:rsidRPr="004E2C3D">
        <w:rPr>
          <w:rFonts w:ascii="Times New Roman" w:eastAsia="Calibri" w:hAnsi="Times New Roman" w:cs="Times New Roman"/>
          <w:iCs/>
          <w:sz w:val="28"/>
          <w:szCs w:val="28"/>
          <w:lang w:val="en-US"/>
        </w:rPr>
        <w:t>Act</w:t>
      </w:r>
      <w:r w:rsidRPr="004E2C3D">
        <w:rPr>
          <w:rFonts w:ascii="Times New Roman" w:eastAsia="Calibri" w:hAnsi="Times New Roman" w:cs="Times New Roman"/>
          <w:iCs/>
          <w:sz w:val="28"/>
          <w:szCs w:val="28"/>
        </w:rPr>
        <w:t xml:space="preserve"> 2011 </w:t>
      </w:r>
      <w:r w:rsidRPr="004E2C3D">
        <w:rPr>
          <w:rFonts w:ascii="Times New Roman" w:eastAsia="Calibri" w:hAnsi="Times New Roman" w:cs="Times New Roman"/>
          <w:bCs/>
          <w:sz w:val="28"/>
          <w:szCs w:val="28"/>
        </w:rPr>
        <w:t>[Електронний ресурс]</w:t>
      </w:r>
      <w:r w:rsidRPr="004E2C3D">
        <w:rPr>
          <w:rFonts w:ascii="Times New Roman" w:eastAsia="Calibri" w:hAnsi="Times New Roman" w:cs="Times New Roman"/>
          <w:sz w:val="28"/>
          <w:szCs w:val="28"/>
        </w:rPr>
        <w:t xml:space="preserve">. </w:t>
      </w:r>
      <w:r w:rsidRPr="004E2C3D">
        <w:rPr>
          <w:rFonts w:ascii="Times New Roman" w:eastAsia="Calibri" w:hAnsi="Times New Roman" w:cs="Times New Roman"/>
          <w:bCs/>
          <w:sz w:val="28"/>
          <w:szCs w:val="28"/>
        </w:rPr>
        <w:t xml:space="preserve">– Режим доступу: </w:t>
      </w:r>
      <w:hyperlink r:id="rId27" w:history="1">
        <w:r w:rsidRPr="004E2C3D">
          <w:rPr>
            <w:rFonts w:ascii="Times New Roman" w:eastAsia="Calibri" w:hAnsi="Times New Roman" w:cs="Times New Roman"/>
            <w:bCs/>
            <w:sz w:val="28"/>
            <w:szCs w:val="28"/>
            <w:lang w:val="en-US"/>
          </w:rPr>
          <w:t>https</w:t>
        </w:r>
        <w:r w:rsidRPr="004E2C3D">
          <w:rPr>
            <w:rFonts w:ascii="Times New Roman" w:eastAsia="Calibri" w:hAnsi="Times New Roman" w:cs="Times New Roman"/>
            <w:bCs/>
            <w:sz w:val="28"/>
            <w:szCs w:val="28"/>
          </w:rPr>
          <w:t>://</w:t>
        </w:r>
        <w:r w:rsidRPr="004E2C3D">
          <w:rPr>
            <w:rFonts w:ascii="Times New Roman" w:eastAsia="Calibri" w:hAnsi="Times New Roman" w:cs="Times New Roman"/>
            <w:bCs/>
            <w:sz w:val="28"/>
            <w:szCs w:val="28"/>
            <w:lang w:val="en-US"/>
          </w:rPr>
          <w:t>www</w:t>
        </w:r>
        <w:r w:rsidRPr="004E2C3D">
          <w:rPr>
            <w:rFonts w:ascii="Times New Roman" w:eastAsia="Calibri" w:hAnsi="Times New Roman" w:cs="Times New Roman"/>
            <w:bCs/>
            <w:sz w:val="28"/>
            <w:szCs w:val="28"/>
          </w:rPr>
          <w:t>.</w:t>
        </w:r>
        <w:r w:rsidRPr="004E2C3D">
          <w:rPr>
            <w:rFonts w:ascii="Times New Roman" w:eastAsia="Calibri" w:hAnsi="Times New Roman" w:cs="Times New Roman"/>
            <w:bCs/>
            <w:sz w:val="28"/>
            <w:szCs w:val="28"/>
            <w:lang w:val="en-US"/>
          </w:rPr>
          <w:t>legislation</w:t>
        </w:r>
        <w:r w:rsidRPr="004E2C3D">
          <w:rPr>
            <w:rFonts w:ascii="Times New Roman" w:eastAsia="Calibri" w:hAnsi="Times New Roman" w:cs="Times New Roman"/>
            <w:bCs/>
            <w:sz w:val="28"/>
            <w:szCs w:val="28"/>
          </w:rPr>
          <w:t>.</w:t>
        </w:r>
        <w:r w:rsidRPr="004E2C3D">
          <w:rPr>
            <w:rFonts w:ascii="Times New Roman" w:eastAsia="Calibri" w:hAnsi="Times New Roman" w:cs="Times New Roman"/>
            <w:bCs/>
            <w:sz w:val="28"/>
            <w:szCs w:val="28"/>
            <w:lang w:val="en-US"/>
          </w:rPr>
          <w:t>gov</w:t>
        </w:r>
        <w:r w:rsidRPr="004E2C3D">
          <w:rPr>
            <w:rFonts w:ascii="Times New Roman" w:eastAsia="Calibri" w:hAnsi="Times New Roman" w:cs="Times New Roman"/>
            <w:bCs/>
            <w:sz w:val="28"/>
            <w:szCs w:val="28"/>
          </w:rPr>
          <w:t>.</w:t>
        </w:r>
        <w:r w:rsidRPr="004E2C3D">
          <w:rPr>
            <w:rFonts w:ascii="Times New Roman" w:eastAsia="Calibri" w:hAnsi="Times New Roman" w:cs="Times New Roman"/>
            <w:bCs/>
            <w:sz w:val="28"/>
            <w:szCs w:val="28"/>
            <w:lang w:val="en-US"/>
          </w:rPr>
          <w:t>au</w:t>
        </w:r>
        <w:r w:rsidRPr="004E2C3D">
          <w:rPr>
            <w:rFonts w:ascii="Times New Roman" w:eastAsia="Calibri" w:hAnsi="Times New Roman" w:cs="Times New Roman"/>
            <w:bCs/>
            <w:sz w:val="28"/>
            <w:szCs w:val="28"/>
          </w:rPr>
          <w:t>/</w:t>
        </w:r>
        <w:r w:rsidRPr="004E2C3D">
          <w:rPr>
            <w:rFonts w:ascii="Times New Roman" w:eastAsia="Calibri" w:hAnsi="Times New Roman" w:cs="Times New Roman"/>
            <w:bCs/>
            <w:sz w:val="28"/>
            <w:szCs w:val="28"/>
            <w:lang w:val="en-US"/>
          </w:rPr>
          <w:t>Details</w:t>
        </w:r>
        <w:r w:rsidRPr="004E2C3D">
          <w:rPr>
            <w:rFonts w:ascii="Times New Roman" w:eastAsia="Calibri" w:hAnsi="Times New Roman" w:cs="Times New Roman"/>
            <w:bCs/>
            <w:sz w:val="28"/>
            <w:szCs w:val="28"/>
          </w:rPr>
          <w:t>/</w:t>
        </w:r>
        <w:r w:rsidRPr="004E2C3D">
          <w:rPr>
            <w:rFonts w:ascii="Times New Roman" w:eastAsia="Calibri" w:hAnsi="Times New Roman" w:cs="Times New Roman"/>
            <w:bCs/>
            <w:sz w:val="28"/>
            <w:szCs w:val="28"/>
            <w:lang w:val="en-US"/>
          </w:rPr>
          <w:t>C</w:t>
        </w:r>
        <w:r w:rsidRPr="004E2C3D">
          <w:rPr>
            <w:rFonts w:ascii="Times New Roman" w:eastAsia="Calibri" w:hAnsi="Times New Roman" w:cs="Times New Roman"/>
            <w:bCs/>
            <w:sz w:val="28"/>
            <w:szCs w:val="28"/>
          </w:rPr>
          <w:t>2011</w:t>
        </w:r>
        <w:r w:rsidRPr="004E2C3D">
          <w:rPr>
            <w:rFonts w:ascii="Times New Roman" w:eastAsia="Calibri" w:hAnsi="Times New Roman" w:cs="Times New Roman"/>
            <w:bCs/>
            <w:sz w:val="28"/>
            <w:szCs w:val="28"/>
            <w:lang w:val="en-US"/>
          </w:rPr>
          <w:t>A</w:t>
        </w:r>
        <w:r w:rsidRPr="004E2C3D">
          <w:rPr>
            <w:rFonts w:ascii="Times New Roman" w:eastAsia="Calibri" w:hAnsi="Times New Roman" w:cs="Times New Roman"/>
            <w:bCs/>
            <w:sz w:val="28"/>
            <w:szCs w:val="28"/>
          </w:rPr>
          <w:t>00017</w:t>
        </w:r>
      </w:hyperlink>
      <w:r w:rsidRPr="004E2C3D">
        <w:rPr>
          <w:rFonts w:ascii="Calibri" w:eastAsia="Calibri" w:hAnsi="Calibri" w:cs="Times New Roman"/>
        </w:rPr>
        <w:t>.</w:t>
      </w:r>
      <w:r w:rsidRPr="004E2C3D">
        <w:rPr>
          <w:rFonts w:ascii="Times New Roman" w:eastAsia="Calibri" w:hAnsi="Times New Roman" w:cs="Times New Roman"/>
          <w:bCs/>
          <w:sz w:val="28"/>
          <w:szCs w:val="28"/>
        </w:rPr>
        <w:t xml:space="preserve"> – Назва з екрану.</w:t>
      </w:r>
    </w:p>
    <w:p w:rsidR="004E2C3D" w:rsidRPr="004E2C3D" w:rsidRDefault="004E2C3D" w:rsidP="004E2C3D">
      <w:pPr>
        <w:numPr>
          <w:ilvl w:val="0"/>
          <w:numId w:val="2"/>
        </w:numPr>
        <w:tabs>
          <w:tab w:val="left" w:pos="1080"/>
        </w:tabs>
        <w:spacing w:after="0" w:line="360" w:lineRule="auto"/>
        <w:ind w:left="0" w:firstLine="425"/>
        <w:contextualSpacing/>
        <w:jc w:val="both"/>
        <w:rPr>
          <w:rFonts w:ascii="Times New Roman" w:eastAsia="Calibri" w:hAnsi="Times New Roman" w:cs="Times New Roman"/>
          <w:sz w:val="28"/>
          <w:szCs w:val="28"/>
        </w:rPr>
      </w:pPr>
      <w:r w:rsidRPr="004E2C3D">
        <w:rPr>
          <w:rFonts w:ascii="Times New Roman" w:eastAsia="Calibri" w:hAnsi="Times New Roman" w:cs="Times New Roman"/>
          <w:iCs/>
          <w:color w:val="000000"/>
          <w:sz w:val="28"/>
          <w:szCs w:val="28"/>
          <w:lang w:val="en-US"/>
        </w:rPr>
        <w:t xml:space="preserve">Act of 17 June 2005. Relating to Mediation and Procedure in Civil Dispute </w:t>
      </w:r>
      <w:r w:rsidRPr="004E2C3D">
        <w:rPr>
          <w:rFonts w:ascii="Times New Roman" w:eastAsia="Calibri" w:hAnsi="Times New Roman" w:cs="Times New Roman"/>
          <w:bCs/>
          <w:sz w:val="28"/>
          <w:szCs w:val="28"/>
          <w:lang w:val="en-US"/>
        </w:rPr>
        <w:t>[</w:t>
      </w:r>
      <w:r w:rsidRPr="004E2C3D">
        <w:rPr>
          <w:rFonts w:ascii="Times New Roman" w:eastAsia="Calibri" w:hAnsi="Times New Roman" w:cs="Times New Roman"/>
          <w:bCs/>
          <w:sz w:val="28"/>
          <w:szCs w:val="28"/>
          <w:lang w:val="ru-RU"/>
        </w:rPr>
        <w:t>Електронний</w:t>
      </w:r>
      <w:r w:rsidRPr="004E2C3D">
        <w:rPr>
          <w:rFonts w:ascii="Times New Roman" w:eastAsia="Calibri" w:hAnsi="Times New Roman" w:cs="Times New Roman"/>
          <w:bCs/>
          <w:sz w:val="28"/>
          <w:szCs w:val="28"/>
          <w:lang w:val="en-US"/>
        </w:rPr>
        <w:t xml:space="preserve"> </w:t>
      </w:r>
      <w:r w:rsidRPr="004E2C3D">
        <w:rPr>
          <w:rFonts w:ascii="Times New Roman" w:eastAsia="Calibri" w:hAnsi="Times New Roman" w:cs="Times New Roman"/>
          <w:bCs/>
          <w:sz w:val="28"/>
          <w:szCs w:val="28"/>
          <w:lang w:val="ru-RU"/>
        </w:rPr>
        <w:t>ресурс</w:t>
      </w:r>
      <w:r w:rsidRPr="004E2C3D">
        <w:rPr>
          <w:rFonts w:ascii="Times New Roman" w:eastAsia="Calibri" w:hAnsi="Times New Roman" w:cs="Times New Roman"/>
          <w:bCs/>
          <w:sz w:val="28"/>
          <w:szCs w:val="28"/>
          <w:lang w:val="en-US"/>
        </w:rPr>
        <w:t>]</w:t>
      </w:r>
      <w:r w:rsidRPr="004E2C3D">
        <w:rPr>
          <w:rFonts w:ascii="Times New Roman" w:eastAsia="Calibri" w:hAnsi="Times New Roman" w:cs="Times New Roman"/>
          <w:sz w:val="28"/>
          <w:szCs w:val="28"/>
          <w:lang w:val="en-US"/>
        </w:rPr>
        <w:t xml:space="preserve">. </w:t>
      </w:r>
      <w:r w:rsidRPr="004E2C3D">
        <w:rPr>
          <w:rFonts w:ascii="Times New Roman" w:eastAsia="Calibri" w:hAnsi="Times New Roman" w:cs="Times New Roman"/>
          <w:bCs/>
          <w:sz w:val="28"/>
          <w:szCs w:val="28"/>
          <w:lang w:val="en-US"/>
        </w:rPr>
        <w:t xml:space="preserve">– </w:t>
      </w:r>
      <w:r w:rsidRPr="004E2C3D">
        <w:rPr>
          <w:rFonts w:ascii="Times New Roman" w:eastAsia="Calibri" w:hAnsi="Times New Roman" w:cs="Times New Roman"/>
          <w:bCs/>
          <w:sz w:val="28"/>
          <w:szCs w:val="28"/>
          <w:lang w:val="ru-RU"/>
        </w:rPr>
        <w:t>Режим</w:t>
      </w:r>
      <w:r w:rsidRPr="004E2C3D">
        <w:rPr>
          <w:rFonts w:ascii="Times New Roman" w:eastAsia="Calibri" w:hAnsi="Times New Roman" w:cs="Times New Roman"/>
          <w:bCs/>
          <w:sz w:val="28"/>
          <w:szCs w:val="28"/>
          <w:lang w:val="en-US"/>
        </w:rPr>
        <w:t xml:space="preserve"> </w:t>
      </w:r>
      <w:r w:rsidRPr="004E2C3D">
        <w:rPr>
          <w:rFonts w:ascii="Times New Roman" w:eastAsia="Calibri" w:hAnsi="Times New Roman" w:cs="Times New Roman"/>
          <w:bCs/>
          <w:sz w:val="28"/>
          <w:szCs w:val="28"/>
          <w:lang w:val="ru-RU"/>
        </w:rPr>
        <w:t>доступу</w:t>
      </w:r>
      <w:r w:rsidRPr="004E2C3D">
        <w:rPr>
          <w:rFonts w:ascii="Times New Roman" w:eastAsia="Calibri" w:hAnsi="Times New Roman" w:cs="Times New Roman"/>
          <w:bCs/>
          <w:sz w:val="28"/>
          <w:szCs w:val="28"/>
          <w:lang w:val="en-US"/>
        </w:rPr>
        <w:t xml:space="preserve">: </w:t>
      </w:r>
      <w:hyperlink r:id="rId28" w:history="1">
        <w:r w:rsidRPr="004E2C3D">
          <w:rPr>
            <w:rFonts w:ascii="Times New Roman" w:eastAsia="Calibri" w:hAnsi="Times New Roman" w:cs="Times New Roman"/>
            <w:sz w:val="28"/>
            <w:szCs w:val="28"/>
            <w:lang w:val="en-US"/>
          </w:rPr>
          <w:t>http://www.wipo.int/wipolex/en/text.jsp?file_id=372075</w:t>
        </w:r>
      </w:hyperlink>
      <w:r w:rsidRPr="004E2C3D">
        <w:rPr>
          <w:rFonts w:ascii="Calibri" w:eastAsia="Calibri" w:hAnsi="Calibri" w:cs="Times New Roman"/>
          <w:lang w:val="en-US"/>
        </w:rPr>
        <w:t>.</w:t>
      </w:r>
      <w:r w:rsidRPr="004E2C3D">
        <w:rPr>
          <w:rFonts w:ascii="Times New Roman" w:eastAsia="Calibri" w:hAnsi="Times New Roman" w:cs="Times New Roman"/>
          <w:bCs/>
          <w:sz w:val="28"/>
          <w:szCs w:val="28"/>
          <w:lang w:val="en-US"/>
        </w:rPr>
        <w:t xml:space="preserve"> – </w:t>
      </w:r>
      <w:r w:rsidRPr="004E2C3D">
        <w:rPr>
          <w:rFonts w:ascii="Times New Roman" w:eastAsia="Calibri" w:hAnsi="Times New Roman" w:cs="Times New Roman"/>
          <w:bCs/>
          <w:sz w:val="28"/>
          <w:szCs w:val="28"/>
          <w:lang w:val="ru-RU"/>
        </w:rPr>
        <w:t>Назва</w:t>
      </w:r>
      <w:r w:rsidRPr="004E2C3D">
        <w:rPr>
          <w:rFonts w:ascii="Times New Roman" w:eastAsia="Calibri" w:hAnsi="Times New Roman" w:cs="Times New Roman"/>
          <w:bCs/>
          <w:sz w:val="28"/>
          <w:szCs w:val="28"/>
          <w:lang w:val="en-US"/>
        </w:rPr>
        <w:t xml:space="preserve"> </w:t>
      </w:r>
      <w:r w:rsidRPr="004E2C3D">
        <w:rPr>
          <w:rFonts w:ascii="Times New Roman" w:eastAsia="Calibri" w:hAnsi="Times New Roman" w:cs="Times New Roman"/>
          <w:bCs/>
          <w:sz w:val="28"/>
          <w:szCs w:val="28"/>
          <w:lang w:val="ru-RU"/>
        </w:rPr>
        <w:t>з</w:t>
      </w:r>
      <w:r w:rsidRPr="004E2C3D">
        <w:rPr>
          <w:rFonts w:ascii="Times New Roman" w:eastAsia="Calibri" w:hAnsi="Times New Roman" w:cs="Times New Roman"/>
          <w:bCs/>
          <w:sz w:val="28"/>
          <w:szCs w:val="28"/>
          <w:lang w:val="en-US"/>
        </w:rPr>
        <w:t xml:space="preserve"> </w:t>
      </w:r>
      <w:r w:rsidRPr="004E2C3D">
        <w:rPr>
          <w:rFonts w:ascii="Times New Roman" w:eastAsia="Calibri" w:hAnsi="Times New Roman" w:cs="Times New Roman"/>
          <w:bCs/>
          <w:sz w:val="28"/>
          <w:szCs w:val="28"/>
          <w:lang w:val="ru-RU"/>
        </w:rPr>
        <w:t>екрану</w:t>
      </w:r>
      <w:r w:rsidRPr="004E2C3D">
        <w:rPr>
          <w:rFonts w:ascii="Times New Roman" w:eastAsia="Calibri" w:hAnsi="Times New Roman" w:cs="Times New Roman"/>
          <w:bCs/>
          <w:sz w:val="28"/>
          <w:szCs w:val="28"/>
          <w:lang w:val="en-US"/>
        </w:rPr>
        <w:t>.</w:t>
      </w:r>
    </w:p>
    <w:p w:rsidR="004E2C3D" w:rsidRPr="004E2C3D" w:rsidRDefault="004E2C3D" w:rsidP="004E2C3D">
      <w:pPr>
        <w:numPr>
          <w:ilvl w:val="0"/>
          <w:numId w:val="2"/>
        </w:numPr>
        <w:tabs>
          <w:tab w:val="left" w:pos="1080"/>
        </w:tabs>
        <w:spacing w:after="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 xml:space="preserve">Гайдаенко Н.И. Италия: возвращение обязательной медиации </w:t>
      </w:r>
      <w:r w:rsidRPr="004E2C3D">
        <w:rPr>
          <w:rFonts w:ascii="Times New Roman" w:eastAsia="Calibri" w:hAnsi="Times New Roman" w:cs="Times New Roman"/>
          <w:sz w:val="28"/>
          <w:szCs w:val="28"/>
          <w:lang w:val="ru-RU"/>
        </w:rPr>
        <w:t xml:space="preserve">/ Н.И. Гайдаенко // </w:t>
      </w:r>
      <w:r w:rsidRPr="004E2C3D">
        <w:rPr>
          <w:rFonts w:ascii="Times New Roman" w:eastAsia="Calibri" w:hAnsi="Times New Roman" w:cs="Times New Roman"/>
          <w:iCs/>
          <w:sz w:val="28"/>
          <w:szCs w:val="28"/>
          <w:lang w:val="ru-RU"/>
        </w:rPr>
        <w:t xml:space="preserve">Третейский суд. </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 xml:space="preserve">2014. </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 xml:space="preserve">№ 5. </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С. 189-190.</w:t>
      </w:r>
    </w:p>
    <w:p w:rsidR="004E2C3D" w:rsidRPr="004E2C3D" w:rsidRDefault="004E2C3D" w:rsidP="004E2C3D">
      <w:pPr>
        <w:numPr>
          <w:ilvl w:val="0"/>
          <w:numId w:val="2"/>
        </w:numPr>
        <w:tabs>
          <w:tab w:val="left" w:pos="1080"/>
        </w:tabs>
        <w:spacing w:after="0" w:line="360" w:lineRule="auto"/>
        <w:ind w:left="0" w:firstLine="425"/>
        <w:contextualSpacing/>
        <w:jc w:val="both"/>
        <w:rPr>
          <w:rFonts w:ascii="Times New Roman" w:eastAsia="Calibri" w:hAnsi="Times New Roman" w:cs="Times New Roman"/>
          <w:sz w:val="28"/>
          <w:szCs w:val="28"/>
          <w:lang w:val="ru-RU"/>
        </w:rPr>
      </w:pPr>
      <w:r w:rsidRPr="004E2C3D">
        <w:rPr>
          <w:rFonts w:ascii="Times New Roman" w:eastAsia="Calibri" w:hAnsi="Times New Roman" w:cs="Times New Roman"/>
          <w:bCs/>
          <w:iCs/>
          <w:sz w:val="28"/>
          <w:szCs w:val="28"/>
          <w:lang w:val="ru-RU"/>
        </w:rPr>
        <w:t>Code de procédure civile</w:t>
      </w:r>
      <w:r w:rsidRPr="004E2C3D">
        <w:rPr>
          <w:rFonts w:ascii="Times New Roman" w:eastAsia="Calibri" w:hAnsi="Times New Roman" w:cs="Times New Roman"/>
          <w:bCs/>
          <w:iCs/>
          <w:sz w:val="28"/>
          <w:szCs w:val="28"/>
        </w:rPr>
        <w:t xml:space="preserve"> </w:t>
      </w:r>
      <w:r w:rsidRPr="004E2C3D">
        <w:rPr>
          <w:rFonts w:ascii="Times New Roman" w:eastAsia="Calibri" w:hAnsi="Times New Roman" w:cs="Times New Roman"/>
          <w:bCs/>
          <w:sz w:val="28"/>
          <w:szCs w:val="28"/>
          <w:lang w:val="ru-RU"/>
        </w:rPr>
        <w:t>[Електронний ресурс]</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bCs/>
          <w:sz w:val="28"/>
          <w:szCs w:val="28"/>
          <w:lang w:val="ru-RU"/>
        </w:rPr>
        <w:t xml:space="preserve">– Режим доступу: </w:t>
      </w:r>
      <w:hyperlink r:id="rId29" w:history="1">
        <w:r w:rsidRPr="004E2C3D">
          <w:rPr>
            <w:rFonts w:ascii="Times New Roman" w:eastAsia="Calibri" w:hAnsi="Times New Roman" w:cs="Times New Roman"/>
            <w:sz w:val="28"/>
            <w:szCs w:val="28"/>
            <w:lang w:val="ru-RU"/>
          </w:rPr>
          <w:t>https://www.legifrance.gouv.fr/affichCode.do?cidTexte=LEGITEXT000006070716</w:t>
        </w:r>
      </w:hyperlink>
      <w:r w:rsidRPr="004E2C3D">
        <w:rPr>
          <w:rFonts w:ascii="Calibri" w:eastAsia="Calibri" w:hAnsi="Calibri" w:cs="Times New Roman"/>
          <w:lang w:val="ru-RU"/>
        </w:rPr>
        <w:t>.</w:t>
      </w:r>
      <w:r w:rsidRPr="004E2C3D">
        <w:rPr>
          <w:rFonts w:ascii="Times New Roman" w:eastAsia="Calibri" w:hAnsi="Times New Roman" w:cs="Times New Roman"/>
          <w:bCs/>
          <w:sz w:val="28"/>
          <w:szCs w:val="28"/>
          <w:lang w:val="ru-RU"/>
        </w:rPr>
        <w:t xml:space="preserve"> – Назва з екрану.</w:t>
      </w:r>
    </w:p>
    <w:p w:rsidR="004E2C3D" w:rsidRPr="004E2C3D" w:rsidRDefault="004E2C3D" w:rsidP="004E2C3D">
      <w:pPr>
        <w:numPr>
          <w:ilvl w:val="0"/>
          <w:numId w:val="2"/>
        </w:numPr>
        <w:tabs>
          <w:tab w:val="left" w:pos="1080"/>
        </w:tabs>
        <w:spacing w:after="16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Брыжинская Г.В., Багрий А.А. Достижение компромисса в переговорном процессе: психологические аспекты / Г.В.</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iCs/>
          <w:sz w:val="28"/>
          <w:szCs w:val="28"/>
          <w:lang w:val="ru-RU"/>
        </w:rPr>
        <w:t>Брыжинская, А.А.</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iCs/>
          <w:sz w:val="28"/>
          <w:szCs w:val="28"/>
          <w:lang w:val="ru-RU"/>
        </w:rPr>
        <w:t>Багрий // Современное общество, образование и наука: Сб. науч. тр. по материалам Междунар</w:t>
      </w:r>
      <w:r w:rsidRPr="004E2C3D">
        <w:rPr>
          <w:rFonts w:ascii="Times New Roman" w:eastAsia="Calibri" w:hAnsi="Times New Roman" w:cs="Times New Roman"/>
          <w:iCs/>
          <w:sz w:val="28"/>
          <w:szCs w:val="28"/>
        </w:rPr>
        <w:t>.</w:t>
      </w:r>
      <w:r w:rsidRPr="004E2C3D">
        <w:rPr>
          <w:rFonts w:ascii="Times New Roman" w:eastAsia="Calibri" w:hAnsi="Times New Roman" w:cs="Times New Roman"/>
          <w:iCs/>
          <w:sz w:val="28"/>
          <w:szCs w:val="28"/>
          <w:lang w:val="ru-RU"/>
        </w:rPr>
        <w:t xml:space="preserve"> науч</w:t>
      </w:r>
      <w:r w:rsidRPr="004E2C3D">
        <w:rPr>
          <w:rFonts w:ascii="Times New Roman" w:eastAsia="Calibri" w:hAnsi="Times New Roman" w:cs="Times New Roman"/>
          <w:iCs/>
          <w:sz w:val="28"/>
          <w:szCs w:val="28"/>
        </w:rPr>
        <w:t>.</w:t>
      </w:r>
      <w:r w:rsidRPr="004E2C3D">
        <w:rPr>
          <w:rFonts w:ascii="Times New Roman" w:eastAsia="Calibri" w:hAnsi="Times New Roman" w:cs="Times New Roman"/>
          <w:iCs/>
          <w:sz w:val="28"/>
          <w:szCs w:val="28"/>
          <w:lang w:val="ru-RU"/>
        </w:rPr>
        <w:t>-практ</w:t>
      </w:r>
      <w:r w:rsidRPr="004E2C3D">
        <w:rPr>
          <w:rFonts w:ascii="Times New Roman" w:eastAsia="Calibri" w:hAnsi="Times New Roman" w:cs="Times New Roman"/>
          <w:iCs/>
          <w:sz w:val="28"/>
          <w:szCs w:val="28"/>
        </w:rPr>
        <w:t>.</w:t>
      </w:r>
      <w:r w:rsidRPr="004E2C3D">
        <w:rPr>
          <w:rFonts w:ascii="Times New Roman" w:eastAsia="Calibri" w:hAnsi="Times New Roman" w:cs="Times New Roman"/>
          <w:iCs/>
          <w:sz w:val="28"/>
          <w:szCs w:val="28"/>
          <w:lang w:val="ru-RU"/>
        </w:rPr>
        <w:t xml:space="preserve"> конф. </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 xml:space="preserve">2014. </w:t>
      </w:r>
      <w:r w:rsidRPr="004E2C3D">
        <w:rPr>
          <w:rFonts w:ascii="Times New Roman" w:eastAsia="Calibri" w:hAnsi="Times New Roman" w:cs="Times New Roman"/>
          <w:sz w:val="28"/>
          <w:szCs w:val="28"/>
          <w:lang w:val="ru-RU"/>
        </w:rPr>
        <w:t xml:space="preserve">– </w:t>
      </w:r>
      <w:r w:rsidRPr="004E2C3D">
        <w:rPr>
          <w:rFonts w:ascii="Times New Roman" w:eastAsia="Calibri" w:hAnsi="Times New Roman" w:cs="Times New Roman"/>
          <w:iCs/>
          <w:sz w:val="28"/>
          <w:szCs w:val="28"/>
          <w:lang w:val="ru-RU"/>
        </w:rPr>
        <w:t>С.</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iCs/>
          <w:sz w:val="28"/>
          <w:szCs w:val="28"/>
          <w:lang w:val="ru-RU"/>
        </w:rPr>
        <w:t>34-35.</w:t>
      </w:r>
    </w:p>
    <w:p w:rsidR="004E2C3D" w:rsidRPr="004E2C3D" w:rsidRDefault="004E2C3D" w:rsidP="004E2C3D">
      <w:pPr>
        <w:numPr>
          <w:ilvl w:val="0"/>
          <w:numId w:val="2"/>
        </w:numPr>
        <w:tabs>
          <w:tab w:val="left" w:pos="1080"/>
        </w:tabs>
        <w:spacing w:after="160" w:line="360" w:lineRule="auto"/>
        <w:ind w:left="0" w:firstLine="425"/>
        <w:contextualSpacing/>
        <w:jc w:val="both"/>
        <w:rPr>
          <w:rFonts w:ascii="Times New Roman" w:eastAsia="Calibri" w:hAnsi="Times New Roman" w:cs="Times New Roman"/>
          <w:iCs/>
          <w:sz w:val="28"/>
          <w:szCs w:val="28"/>
          <w:lang w:val="ru-RU"/>
        </w:rPr>
      </w:pPr>
      <w:r w:rsidRPr="004E2C3D">
        <w:rPr>
          <w:rFonts w:ascii="Times New Roman" w:eastAsia="Calibri" w:hAnsi="Times New Roman" w:cs="Times New Roman"/>
          <w:iCs/>
          <w:sz w:val="28"/>
          <w:szCs w:val="28"/>
          <w:lang w:val="ru-RU"/>
        </w:rPr>
        <w:t xml:space="preserve">Художкина Т.В. Мирное урегулирование и разрешение споров </w:t>
      </w:r>
      <w:r w:rsidRPr="004E2C3D">
        <w:rPr>
          <w:rFonts w:ascii="Times New Roman" w:eastAsia="Calibri" w:hAnsi="Times New Roman" w:cs="Times New Roman"/>
          <w:sz w:val="28"/>
          <w:szCs w:val="28"/>
          <w:lang w:val="ru-RU"/>
        </w:rPr>
        <w:t>/ Т.В. Художкина //</w:t>
      </w:r>
      <w:r w:rsidRPr="004E2C3D">
        <w:rPr>
          <w:rFonts w:ascii="Times New Roman" w:eastAsia="Calibri" w:hAnsi="Times New Roman" w:cs="Times New Roman"/>
          <w:iCs/>
          <w:sz w:val="28"/>
          <w:szCs w:val="28"/>
          <w:lang w:val="ru-RU"/>
        </w:rPr>
        <w:t xml:space="preserve"> Московский журнал международного права. – 1998. – № 2. – С.</w:t>
      </w:r>
      <w:r w:rsidRPr="004E2C3D">
        <w:rPr>
          <w:rFonts w:ascii="Times New Roman" w:eastAsia="Calibri" w:hAnsi="Times New Roman" w:cs="Times New Roman"/>
          <w:sz w:val="28"/>
          <w:szCs w:val="28"/>
          <w:lang w:val="ru-RU"/>
        </w:rPr>
        <w:t> </w:t>
      </w:r>
      <w:r w:rsidRPr="004E2C3D">
        <w:rPr>
          <w:rFonts w:ascii="Times New Roman" w:eastAsia="Calibri" w:hAnsi="Times New Roman" w:cs="Times New Roman"/>
          <w:iCs/>
          <w:sz w:val="28"/>
          <w:szCs w:val="28"/>
          <w:lang w:val="ru-RU"/>
        </w:rPr>
        <w:t>52-60.</w:t>
      </w:r>
    </w:p>
    <w:p w:rsidR="004E2C3D" w:rsidRPr="004E2C3D" w:rsidRDefault="004E2C3D">
      <w:pPr>
        <w:rPr>
          <w:lang w:val="ru-RU"/>
        </w:rPr>
      </w:pPr>
      <w:bookmarkStart w:id="0" w:name="_GoBack"/>
      <w:bookmarkEnd w:id="0"/>
    </w:p>
    <w:sectPr w:rsidR="004E2C3D" w:rsidRPr="004E2C3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3721C1B"/>
    <w:multiLevelType w:val="hybridMultilevel"/>
    <w:tmpl w:val="567E7136"/>
    <w:lvl w:ilvl="0" w:tplc="D1B0E08E">
      <w:start w:val="1"/>
      <w:numFmt w:val="decimal"/>
      <w:lvlText w:val="%1."/>
      <w:lvlJc w:val="left"/>
      <w:pPr>
        <w:ind w:left="800" w:hanging="375"/>
      </w:pPr>
      <w:rPr>
        <w:rFonts w:cs="Times New Roman"/>
      </w:rPr>
    </w:lvl>
    <w:lvl w:ilvl="1" w:tplc="04190019">
      <w:start w:val="1"/>
      <w:numFmt w:val="lowerLetter"/>
      <w:lvlText w:val="%2."/>
      <w:lvlJc w:val="left"/>
      <w:pPr>
        <w:ind w:left="1505" w:hanging="360"/>
      </w:pPr>
      <w:rPr>
        <w:rFonts w:cs="Times New Roman"/>
      </w:rPr>
    </w:lvl>
    <w:lvl w:ilvl="2" w:tplc="0419001B">
      <w:start w:val="1"/>
      <w:numFmt w:val="lowerRoman"/>
      <w:lvlText w:val="%3."/>
      <w:lvlJc w:val="right"/>
      <w:pPr>
        <w:ind w:left="2225" w:hanging="180"/>
      </w:pPr>
      <w:rPr>
        <w:rFonts w:cs="Times New Roman"/>
      </w:rPr>
    </w:lvl>
    <w:lvl w:ilvl="3" w:tplc="0419000F">
      <w:start w:val="1"/>
      <w:numFmt w:val="decimal"/>
      <w:lvlText w:val="%4."/>
      <w:lvlJc w:val="left"/>
      <w:pPr>
        <w:ind w:left="2945" w:hanging="360"/>
      </w:pPr>
      <w:rPr>
        <w:rFonts w:cs="Times New Roman"/>
      </w:rPr>
    </w:lvl>
    <w:lvl w:ilvl="4" w:tplc="04190019">
      <w:start w:val="1"/>
      <w:numFmt w:val="lowerLetter"/>
      <w:lvlText w:val="%5."/>
      <w:lvlJc w:val="left"/>
      <w:pPr>
        <w:ind w:left="3665" w:hanging="360"/>
      </w:pPr>
      <w:rPr>
        <w:rFonts w:cs="Times New Roman"/>
      </w:rPr>
    </w:lvl>
    <w:lvl w:ilvl="5" w:tplc="0419001B">
      <w:start w:val="1"/>
      <w:numFmt w:val="lowerRoman"/>
      <w:lvlText w:val="%6."/>
      <w:lvlJc w:val="right"/>
      <w:pPr>
        <w:ind w:left="4385" w:hanging="180"/>
      </w:pPr>
      <w:rPr>
        <w:rFonts w:cs="Times New Roman"/>
      </w:rPr>
    </w:lvl>
    <w:lvl w:ilvl="6" w:tplc="0419000F">
      <w:start w:val="1"/>
      <w:numFmt w:val="decimal"/>
      <w:lvlText w:val="%7."/>
      <w:lvlJc w:val="left"/>
      <w:pPr>
        <w:ind w:left="5105" w:hanging="360"/>
      </w:pPr>
      <w:rPr>
        <w:rFonts w:cs="Times New Roman"/>
      </w:rPr>
    </w:lvl>
    <w:lvl w:ilvl="7" w:tplc="04190019">
      <w:start w:val="1"/>
      <w:numFmt w:val="lowerLetter"/>
      <w:lvlText w:val="%8."/>
      <w:lvlJc w:val="left"/>
      <w:pPr>
        <w:ind w:left="5825" w:hanging="360"/>
      </w:pPr>
      <w:rPr>
        <w:rFonts w:cs="Times New Roman"/>
      </w:rPr>
    </w:lvl>
    <w:lvl w:ilvl="8" w:tplc="0419001B">
      <w:start w:val="1"/>
      <w:numFmt w:val="lowerRoman"/>
      <w:lvlText w:val="%9."/>
      <w:lvlJc w:val="right"/>
      <w:pPr>
        <w:ind w:left="6545" w:hanging="180"/>
      </w:pPr>
      <w:rPr>
        <w:rFonts w:cs="Times New Roman"/>
      </w:rPr>
    </w:lvl>
  </w:abstractNum>
  <w:abstractNum w:abstractNumId="1">
    <w:nsid w:val="795B6A29"/>
    <w:multiLevelType w:val="hybridMultilevel"/>
    <w:tmpl w:val="8182E790"/>
    <w:lvl w:ilvl="0" w:tplc="82CEA1FA">
      <w:start w:val="3"/>
      <w:numFmt w:val="bullet"/>
      <w:lvlText w:val="-"/>
      <w:lvlJc w:val="left"/>
      <w:pPr>
        <w:ind w:left="785" w:hanging="360"/>
      </w:pPr>
      <w:rPr>
        <w:rFonts w:ascii="Times New Roman" w:eastAsia="Times New Roman" w:hAnsi="Times New Roman" w:cs="Times New Roman" w:hint="default"/>
      </w:rPr>
    </w:lvl>
    <w:lvl w:ilvl="1" w:tplc="04190003">
      <w:start w:val="1"/>
      <w:numFmt w:val="bullet"/>
      <w:lvlText w:val="o"/>
      <w:lvlJc w:val="left"/>
      <w:pPr>
        <w:ind w:left="1505" w:hanging="360"/>
      </w:pPr>
      <w:rPr>
        <w:rFonts w:ascii="Courier New" w:hAnsi="Courier New" w:cs="Times New Roman" w:hint="default"/>
      </w:rPr>
    </w:lvl>
    <w:lvl w:ilvl="2" w:tplc="04190005">
      <w:start w:val="1"/>
      <w:numFmt w:val="bullet"/>
      <w:lvlText w:val=""/>
      <w:lvlJc w:val="left"/>
      <w:pPr>
        <w:ind w:left="2225" w:hanging="360"/>
      </w:pPr>
      <w:rPr>
        <w:rFonts w:ascii="Wingdings" w:hAnsi="Wingdings" w:hint="default"/>
      </w:rPr>
    </w:lvl>
    <w:lvl w:ilvl="3" w:tplc="04190001">
      <w:start w:val="1"/>
      <w:numFmt w:val="bullet"/>
      <w:lvlText w:val=""/>
      <w:lvlJc w:val="left"/>
      <w:pPr>
        <w:ind w:left="2945" w:hanging="360"/>
      </w:pPr>
      <w:rPr>
        <w:rFonts w:ascii="Symbol" w:hAnsi="Symbol" w:hint="default"/>
      </w:rPr>
    </w:lvl>
    <w:lvl w:ilvl="4" w:tplc="04190003">
      <w:start w:val="1"/>
      <w:numFmt w:val="bullet"/>
      <w:lvlText w:val="o"/>
      <w:lvlJc w:val="left"/>
      <w:pPr>
        <w:ind w:left="3665" w:hanging="360"/>
      </w:pPr>
      <w:rPr>
        <w:rFonts w:ascii="Courier New" w:hAnsi="Courier New" w:cs="Times New Roman" w:hint="default"/>
      </w:rPr>
    </w:lvl>
    <w:lvl w:ilvl="5" w:tplc="04190005">
      <w:start w:val="1"/>
      <w:numFmt w:val="bullet"/>
      <w:lvlText w:val=""/>
      <w:lvlJc w:val="left"/>
      <w:pPr>
        <w:ind w:left="4385" w:hanging="360"/>
      </w:pPr>
      <w:rPr>
        <w:rFonts w:ascii="Wingdings" w:hAnsi="Wingdings" w:hint="default"/>
      </w:rPr>
    </w:lvl>
    <w:lvl w:ilvl="6" w:tplc="04190001">
      <w:start w:val="1"/>
      <w:numFmt w:val="bullet"/>
      <w:lvlText w:val=""/>
      <w:lvlJc w:val="left"/>
      <w:pPr>
        <w:ind w:left="5105" w:hanging="360"/>
      </w:pPr>
      <w:rPr>
        <w:rFonts w:ascii="Symbol" w:hAnsi="Symbol" w:hint="default"/>
      </w:rPr>
    </w:lvl>
    <w:lvl w:ilvl="7" w:tplc="04190003">
      <w:start w:val="1"/>
      <w:numFmt w:val="bullet"/>
      <w:lvlText w:val="o"/>
      <w:lvlJc w:val="left"/>
      <w:pPr>
        <w:ind w:left="5825" w:hanging="360"/>
      </w:pPr>
      <w:rPr>
        <w:rFonts w:ascii="Courier New" w:hAnsi="Courier New" w:cs="Times New Roman" w:hint="default"/>
      </w:rPr>
    </w:lvl>
    <w:lvl w:ilvl="8" w:tplc="04190005">
      <w:start w:val="1"/>
      <w:numFmt w:val="bullet"/>
      <w:lvlText w:val=""/>
      <w:lvlJc w:val="left"/>
      <w:pPr>
        <w:ind w:left="6545"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95B"/>
    <w:rsid w:val="004E2C3D"/>
    <w:rsid w:val="0077595B"/>
    <w:rsid w:val="00E4268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9018986">
      <w:bodyDiv w:val="1"/>
      <w:marLeft w:val="0"/>
      <w:marRight w:val="0"/>
      <w:marTop w:val="0"/>
      <w:marBottom w:val="0"/>
      <w:divBdr>
        <w:top w:val="none" w:sz="0" w:space="0" w:color="auto"/>
        <w:left w:val="none" w:sz="0" w:space="0" w:color="auto"/>
        <w:bottom w:val="none" w:sz="0" w:space="0" w:color="auto"/>
        <w:right w:val="none" w:sz="0" w:space="0" w:color="auto"/>
      </w:divBdr>
    </w:div>
    <w:div w:id="691615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krmediation.com.ua/ua/" TargetMode="External"/><Relationship Id="rId13" Type="http://schemas.openxmlformats.org/officeDocument/2006/relationships/hyperlink" Target="http://zakon.rada.gov.ua/laws/show/v015p710-02" TargetMode="External"/><Relationship Id="rId18" Type="http://schemas.openxmlformats.org/officeDocument/2006/relationships/hyperlink" Target="http://zakon.rada.gov.ua/laws/show/z0173-14" TargetMode="External"/><Relationship Id="rId26" Type="http://schemas.openxmlformats.org/officeDocument/2006/relationships/hyperlink" Target="http://www.consultant.ru/document/cons_doc_LAW_5142/" TargetMode="External"/><Relationship Id="rId3" Type="http://schemas.microsoft.com/office/2007/relationships/stylesWithEffects" Target="stylesWithEffects.xml"/><Relationship Id="rId21" Type="http://schemas.openxmlformats.org/officeDocument/2006/relationships/hyperlink" Target="https://uk.practicallaw.thomsonreuters.com/Document/Iacc21dac1c9a11e38578f7ccc38dcbee/View/FullText.html?transitionType=CategoryPageItem&amp;contextData=%28sc.Default%29&amp;navId=118A9223151738E0A635C897BEF62AC5&amp;comp=pluk" TargetMode="External"/><Relationship Id="rId7" Type="http://schemas.openxmlformats.org/officeDocument/2006/relationships/hyperlink" Target="http://w1.c1.rada.gov.ua/pls/zweb2/webproc4_1?pf3511=54558" TargetMode="External"/><Relationship Id="rId12" Type="http://schemas.openxmlformats.org/officeDocument/2006/relationships/hyperlink" Target="http://zakon.rada.gov.ua/laws/show/436-15" TargetMode="External"/><Relationship Id="rId17" Type="http://schemas.openxmlformats.org/officeDocument/2006/relationships/hyperlink" Target="http://zakon.rada.gov.ua/laws/show/z0128-98" TargetMode="External"/><Relationship Id="rId25" Type="http://schemas.openxmlformats.org/officeDocument/2006/relationships/hyperlink" Target="http://kodeksy.by/hpk" TargetMode="External"/><Relationship Id="rId2" Type="http://schemas.openxmlformats.org/officeDocument/2006/relationships/styles" Target="styles.xml"/><Relationship Id="rId16" Type="http://schemas.openxmlformats.org/officeDocument/2006/relationships/hyperlink" Target="http://zakon.rada.gov.ua/laws/show/457-98-%D0%BF" TargetMode="External"/><Relationship Id="rId20" Type="http://schemas.openxmlformats.org/officeDocument/2006/relationships/hyperlink" Target="http://bgarf.ru/science/baltic-center-of-mediation-and-conflictology/publikacii/avstriya.pdf" TargetMode="External"/><Relationship Id="rId29" Type="http://schemas.openxmlformats.org/officeDocument/2006/relationships/hyperlink" Target="https://www.legifrance.gouv.fr/affichCode.do?cidTexte=LEGITEXT000006070716" TargetMode="External"/><Relationship Id="rId1" Type="http://schemas.openxmlformats.org/officeDocument/2006/relationships/numbering" Target="numbering.xml"/><Relationship Id="rId6" Type="http://schemas.openxmlformats.org/officeDocument/2006/relationships/hyperlink" Target="http://zakon0.rada.gov.ua/laws/show/1798-12" TargetMode="External"/><Relationship Id="rId11" Type="http://schemas.openxmlformats.org/officeDocument/2006/relationships/hyperlink" Target="http://zakon.rada.gov.ua/laws/show/v14_7323-07" TargetMode="External"/><Relationship Id="rId24" Type="http://schemas.openxmlformats.org/officeDocument/2006/relationships/hyperlink" Target="http://lex.justice.md/viewdoc.php?action=view&amp;view=doc&amp;id=348338&amp;lang=2" TargetMode="External"/><Relationship Id="rId5" Type="http://schemas.openxmlformats.org/officeDocument/2006/relationships/webSettings" Target="webSettings.xml"/><Relationship Id="rId15" Type="http://schemas.openxmlformats.org/officeDocument/2006/relationships/hyperlink" Target="http://zakon.rada.gov.ua/laws/show/176/95-%D0%B2%D1%80" TargetMode="External"/><Relationship Id="rId23" Type="http://schemas.openxmlformats.org/officeDocument/2006/relationships/hyperlink" Target="https://uk.practicallaw.thomsonreuters.com/Document/I86a44ef4ccd211e498db8b09b4f043e0/View/FullText.html?navigationPath=Search%2Fv1%2Fresults%2Fnavigation%2Fi0ace4af60000014e720f70b74956ca78%3FNav%3DKNOWHOW_UK%26fragmentIdentifier%3DI86a44ef4ccd211e498db8b09b4f043e0%26startIndex%3D1%26contextData%3D%2528sc.Default%2529%26transitionType%3DSearchItem&amp;listSource=Search&amp;listPageSource=32f5950745fbf214fbd9826dd9640865&amp;list=KNOWHOW_UK&amp;rank=3&amp;sessionScopeId=6a7f0d07c1f28b8817aa44e00a7fb702bad4ba3e7ed66b4d4ff0a3e11b04e2b1&amp;originationContext=Search+Result&amp;transitionType=SearchItem&amp;contextData=%28sc.Default%29&amp;navId=CEA9BD092D44CF7E3D9FFA87D072B3EF&amp;comp=pluk" TargetMode="External"/><Relationship Id="rId28" Type="http://schemas.openxmlformats.org/officeDocument/2006/relationships/hyperlink" Target="http://www.wipo.int/wipolex/en/text.jsp?file_id=372075" TargetMode="External"/><Relationship Id="rId10" Type="http://schemas.openxmlformats.org/officeDocument/2006/relationships/hyperlink" Target="http://www.usmdi.org/magister/business_law.php" TargetMode="External"/><Relationship Id="rId19" Type="http://schemas.openxmlformats.org/officeDocument/2006/relationships/hyperlink" Target="http://www.uncitral.org/uncitral/en/uncitral_texts/arbitration/1980Conciliation_rules.html"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adm.od.court.gov.ua/sud1570/menu3/dewewewe" TargetMode="External"/><Relationship Id="rId14" Type="http://schemas.openxmlformats.org/officeDocument/2006/relationships/hyperlink" Target="http://zakon4.rada.gov.ua/laws/show/254&#1082;/96-&#1074;&#1088;" TargetMode="External"/><Relationship Id="rId22" Type="http://schemas.openxmlformats.org/officeDocument/2006/relationships/hyperlink" Target="https://uk.practicallaw.thomsonreuters.com/Document/I90a7b58a604b11e498db8b09b4f043e0/View/FullText.html?transitionType=CategoryPageItem&amp;contextData=(sc.Default)&amp;navId=118A9223151738E0A635C897BEF62AC5&amp;comp=pluk" TargetMode="External"/><Relationship Id="rId27" Type="http://schemas.openxmlformats.org/officeDocument/2006/relationships/hyperlink" Target="https://www.legislation.gov.au/Details/C2011A00017"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20</Pages>
  <Words>23096</Words>
  <Characters>13166</Characters>
  <Application>Microsoft Office Word</Application>
  <DocSecurity>0</DocSecurity>
  <Lines>109</Lines>
  <Paragraphs>72</Paragraphs>
  <ScaleCrop>false</ScaleCrop>
  <Company/>
  <LinksUpToDate>false</LinksUpToDate>
  <CharactersWithSpaces>36190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2019-11-21T10:01:00Z</dcterms:created>
  <dcterms:modified xsi:type="dcterms:W3CDTF">2019-11-21T10:04:00Z</dcterms:modified>
</cp:coreProperties>
</file>