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1EF7" w:rsidRPr="007E1A63" w:rsidRDefault="00151EF7" w:rsidP="00151EF7">
      <w:pPr>
        <w:pStyle w:val="1"/>
        <w:pBdr>
          <w:bottom w:val="single" w:sz="4" w:space="1" w:color="000000"/>
        </w:pBdr>
        <w:jc w:val="center"/>
        <w:rPr>
          <w:rFonts w:ascii="Times New Roman" w:hAnsi="Times New Roman" w:cs="Times New Roman"/>
          <w:sz w:val="28"/>
          <w:szCs w:val="28"/>
        </w:rPr>
      </w:pPr>
      <w:r w:rsidRPr="007E1A63">
        <w:rPr>
          <w:rFonts w:ascii="Times New Roman" w:hAnsi="Times New Roman" w:cs="Times New Roman"/>
          <w:sz w:val="28"/>
          <w:szCs w:val="28"/>
          <w:lang w:val=""/>
        </w:rPr>
        <w:t>О</w:t>
      </w:r>
      <w:r w:rsidRPr="007E1A63">
        <w:rPr>
          <w:rFonts w:ascii="Times New Roman" w:hAnsi="Times New Roman" w:cs="Times New Roman"/>
          <w:sz w:val="28"/>
          <w:szCs w:val="28"/>
        </w:rPr>
        <w:t>деський національний університет імені І. І. Мечникова</w:t>
      </w:r>
    </w:p>
    <w:p w:rsidR="00151EF7" w:rsidRPr="007E1A63" w:rsidRDefault="00151EF7" w:rsidP="00151EF7">
      <w:pPr>
        <w:pStyle w:val="1"/>
        <w:jc w:val="center"/>
        <w:rPr>
          <w:rFonts w:ascii="Times New Roman" w:hAnsi="Times New Roman" w:cs="Times New Roman"/>
          <w:sz w:val="20"/>
          <w:szCs w:val="20"/>
        </w:rPr>
      </w:pPr>
      <w:r w:rsidRPr="007E1A63">
        <w:rPr>
          <w:rFonts w:ascii="Times New Roman" w:hAnsi="Times New Roman" w:cs="Times New Roman"/>
        </w:rPr>
        <w:t>(повне найменування вищого навчального закладу)</w:t>
      </w:r>
    </w:p>
    <w:p w:rsidR="00151EF7" w:rsidRPr="007E1A63" w:rsidRDefault="00151EF7" w:rsidP="00151EF7">
      <w:pPr>
        <w:pStyle w:val="1"/>
        <w:pBdr>
          <w:bottom w:val="single" w:sz="4" w:space="1" w:color="000000"/>
        </w:pBdr>
        <w:spacing w:before="240"/>
        <w:jc w:val="center"/>
        <w:rPr>
          <w:rFonts w:ascii="Times New Roman" w:hAnsi="Times New Roman" w:cs="Times New Roman"/>
          <w:sz w:val="28"/>
          <w:szCs w:val="28"/>
        </w:rPr>
      </w:pPr>
      <w:r w:rsidRPr="007E1A63">
        <w:rPr>
          <w:rFonts w:ascii="Times New Roman" w:hAnsi="Times New Roman" w:cs="Times New Roman"/>
          <w:sz w:val="28"/>
          <w:szCs w:val="28"/>
        </w:rPr>
        <w:t>Факультет журналістики, реклами та видавничої справи</w:t>
      </w:r>
    </w:p>
    <w:p w:rsidR="00151EF7" w:rsidRPr="007E1A63" w:rsidRDefault="00151EF7" w:rsidP="00151EF7">
      <w:pPr>
        <w:pStyle w:val="1"/>
        <w:jc w:val="center"/>
        <w:rPr>
          <w:rFonts w:ascii="Times New Roman" w:hAnsi="Times New Roman" w:cs="Times New Roman"/>
          <w:sz w:val="18"/>
          <w:szCs w:val="18"/>
        </w:rPr>
      </w:pPr>
      <w:r w:rsidRPr="007E1A63">
        <w:rPr>
          <w:rFonts w:ascii="Times New Roman" w:hAnsi="Times New Roman" w:cs="Times New Roman"/>
          <w:sz w:val="18"/>
          <w:szCs w:val="18"/>
        </w:rPr>
        <w:t>(повне найменування інституту/факультету)</w:t>
      </w:r>
    </w:p>
    <w:p w:rsidR="00151EF7" w:rsidRPr="007E1A63" w:rsidRDefault="00151EF7" w:rsidP="00151EF7">
      <w:pPr>
        <w:pStyle w:val="1"/>
        <w:pBdr>
          <w:bottom w:val="single" w:sz="4" w:space="1" w:color="000000"/>
        </w:pBdr>
        <w:spacing w:before="240"/>
        <w:jc w:val="center"/>
        <w:rPr>
          <w:rFonts w:ascii="Times New Roman" w:hAnsi="Times New Roman" w:cs="Times New Roman"/>
          <w:sz w:val="28"/>
          <w:szCs w:val="28"/>
        </w:rPr>
      </w:pPr>
      <w:r w:rsidRPr="007E1A63">
        <w:rPr>
          <w:rFonts w:ascii="Times New Roman" w:hAnsi="Times New Roman" w:cs="Times New Roman"/>
          <w:sz w:val="28"/>
          <w:szCs w:val="28"/>
        </w:rPr>
        <w:t>Кафедра нових медіа та медіадизайну</w:t>
      </w:r>
    </w:p>
    <w:p w:rsidR="00151EF7" w:rsidRPr="007E1A63" w:rsidRDefault="00151EF7" w:rsidP="00151EF7">
      <w:pPr>
        <w:pStyle w:val="1"/>
        <w:jc w:val="center"/>
        <w:rPr>
          <w:rFonts w:ascii="Times New Roman" w:hAnsi="Times New Roman" w:cs="Times New Roman"/>
          <w:sz w:val="18"/>
          <w:szCs w:val="18"/>
        </w:rPr>
      </w:pPr>
      <w:r w:rsidRPr="007E1A63">
        <w:rPr>
          <w:rFonts w:ascii="Times New Roman" w:hAnsi="Times New Roman" w:cs="Times New Roman"/>
          <w:sz w:val="18"/>
          <w:szCs w:val="18"/>
        </w:rPr>
        <w:t>(повна назва кафедри)</w:t>
      </w:r>
    </w:p>
    <w:p w:rsidR="00151EF7" w:rsidRPr="007E1A63" w:rsidRDefault="00151EF7" w:rsidP="00151EF7">
      <w:pPr>
        <w:spacing w:after="0"/>
        <w:rPr>
          <w:rFonts w:ascii="Times New Roman" w:hAnsi="Times New Roman"/>
          <w:b/>
          <w:bCs/>
          <w:spacing w:val="60"/>
          <w:sz w:val="28"/>
          <w:szCs w:val="28"/>
        </w:rPr>
      </w:pPr>
    </w:p>
    <w:p w:rsidR="00151EF7" w:rsidRPr="007E1A63" w:rsidRDefault="00151EF7" w:rsidP="00151EF7">
      <w:pPr>
        <w:pStyle w:val="1"/>
        <w:spacing w:after="240"/>
        <w:jc w:val="center"/>
        <w:rPr>
          <w:rFonts w:ascii="Times New Roman" w:hAnsi="Times New Roman" w:cs="Times New Roman"/>
          <w:b/>
          <w:sz w:val="32"/>
          <w:szCs w:val="32"/>
        </w:rPr>
      </w:pPr>
      <w:r w:rsidRPr="007E1A63">
        <w:rPr>
          <w:rFonts w:ascii="Times New Roman" w:hAnsi="Times New Roman" w:cs="Times New Roman"/>
          <w:b/>
          <w:sz w:val="32"/>
          <w:szCs w:val="32"/>
        </w:rPr>
        <w:t>Дипломна робота</w:t>
      </w:r>
    </w:p>
    <w:p w:rsidR="00151EF7" w:rsidRPr="007E1A63" w:rsidRDefault="00151EF7" w:rsidP="00151EF7">
      <w:pPr>
        <w:pBdr>
          <w:bottom w:val="single" w:sz="4" w:space="1" w:color="auto"/>
        </w:pBdr>
        <w:tabs>
          <w:tab w:val="center" w:pos="4819"/>
          <w:tab w:val="right" w:pos="8505"/>
        </w:tabs>
        <w:spacing w:after="0"/>
        <w:ind w:left="1134" w:right="850"/>
        <w:rPr>
          <w:rFonts w:ascii="Times New Roman" w:hAnsi="Times New Roman"/>
          <w:sz w:val="28"/>
          <w:szCs w:val="28"/>
        </w:rPr>
      </w:pPr>
      <w:r w:rsidRPr="007E1A63">
        <w:rPr>
          <w:rFonts w:ascii="Times New Roman" w:hAnsi="Times New Roman"/>
          <w:sz w:val="28"/>
          <w:szCs w:val="28"/>
        </w:rPr>
        <w:tab/>
        <w:t>на здобуття ступеня вищої освіти «бакалавр»</w:t>
      </w:r>
    </w:p>
    <w:p w:rsidR="00151EF7" w:rsidRPr="007E1A63" w:rsidRDefault="00151EF7" w:rsidP="00151EF7">
      <w:pPr>
        <w:spacing w:after="0"/>
        <w:ind w:firstLine="709"/>
        <w:jc w:val="center"/>
        <w:rPr>
          <w:rFonts w:ascii="Times New Roman" w:hAnsi="Times New Roman"/>
          <w:sz w:val="28"/>
          <w:szCs w:val="28"/>
        </w:rPr>
      </w:pPr>
    </w:p>
    <w:p w:rsidR="00151EF7" w:rsidRDefault="00151EF7" w:rsidP="00151EF7">
      <w:pPr>
        <w:pStyle w:val="a3"/>
        <w:spacing w:before="0" w:beforeAutospacing="0" w:after="0" w:afterAutospacing="0"/>
        <w:ind w:firstLine="709"/>
        <w:jc w:val="center"/>
      </w:pPr>
      <w:r w:rsidRPr="007E1A63">
        <w:rPr>
          <w:sz w:val="28"/>
          <w:szCs w:val="28"/>
          <w:lang w:val="uk-UA"/>
        </w:rPr>
        <w:t xml:space="preserve">на тему: </w:t>
      </w:r>
      <w:r>
        <w:rPr>
          <w:b/>
          <w:bCs/>
          <w:color w:val="000000"/>
          <w:sz w:val="28"/>
          <w:szCs w:val="28"/>
        </w:rPr>
        <w:t>«Способи підвищення енергоефективності багатоквартирних будинків в умовах самоврядування (проблемний теленарис)</w:t>
      </w:r>
      <w:r>
        <w:rPr>
          <w:color w:val="000000"/>
          <w:sz w:val="28"/>
          <w:szCs w:val="28"/>
        </w:rPr>
        <w:t>»</w:t>
      </w:r>
    </w:p>
    <w:p w:rsidR="00151EF7" w:rsidRPr="00CA5A13" w:rsidRDefault="00151EF7" w:rsidP="00151EF7">
      <w:pPr>
        <w:pStyle w:val="a3"/>
        <w:spacing w:before="0" w:beforeAutospacing="0" w:after="160" w:afterAutospacing="0"/>
        <w:jc w:val="center"/>
      </w:pPr>
      <w:r>
        <w:rPr>
          <w:rFonts w:ascii="Calibri" w:hAnsi="Calibri"/>
          <w:color w:val="000000"/>
          <w:sz w:val="22"/>
          <w:szCs w:val="22"/>
        </w:rPr>
        <w:t>(«</w:t>
      </w:r>
      <w:r>
        <w:rPr>
          <w:color w:val="000000"/>
          <w:sz w:val="28"/>
          <w:szCs w:val="28"/>
        </w:rPr>
        <w:t>Ways to increase the energy efficiency of apartment buildings in terms of self-government (problem TV-video)»</w:t>
      </w:r>
    </w:p>
    <w:p w:rsidR="00151EF7" w:rsidRPr="007E1A63" w:rsidRDefault="00151EF7" w:rsidP="00151EF7">
      <w:pPr>
        <w:tabs>
          <w:tab w:val="right" w:pos="9355"/>
        </w:tabs>
        <w:spacing w:after="0"/>
        <w:rPr>
          <w:rFonts w:ascii="Times New Roman" w:hAnsi="Times New Roman"/>
          <w:sz w:val="32"/>
          <w:szCs w:val="32"/>
          <w:u w:val="single"/>
        </w:rPr>
      </w:pPr>
    </w:p>
    <w:p w:rsidR="00151EF7" w:rsidRPr="007E1A63" w:rsidRDefault="00151EF7" w:rsidP="00151EF7">
      <w:pPr>
        <w:spacing w:after="0"/>
        <w:ind w:firstLine="3420"/>
        <w:rPr>
          <w:rFonts w:ascii="Times New Roman" w:hAnsi="Times New Roman"/>
          <w:sz w:val="28"/>
          <w:szCs w:val="28"/>
        </w:rPr>
      </w:pPr>
      <w:r w:rsidRPr="007E1A63">
        <w:rPr>
          <w:rFonts w:ascii="Times New Roman" w:hAnsi="Times New Roman"/>
          <w:sz w:val="28"/>
          <w:szCs w:val="28"/>
        </w:rPr>
        <w:t>Виконала: студентка денної форми навчання</w:t>
      </w:r>
    </w:p>
    <w:p w:rsidR="00151EF7" w:rsidRPr="007E1A63" w:rsidRDefault="00151EF7" w:rsidP="00151EF7">
      <w:pPr>
        <w:spacing w:after="0"/>
        <w:ind w:firstLine="3420"/>
        <w:rPr>
          <w:rFonts w:ascii="Times New Roman" w:hAnsi="Times New Roman"/>
          <w:sz w:val="28"/>
          <w:szCs w:val="28"/>
        </w:rPr>
      </w:pPr>
      <w:r w:rsidRPr="007E1A63">
        <w:rPr>
          <w:rFonts w:ascii="Times New Roman" w:hAnsi="Times New Roman"/>
          <w:sz w:val="28"/>
          <w:szCs w:val="28"/>
        </w:rPr>
        <w:t>спеціальності 061 Журналістика</w:t>
      </w:r>
    </w:p>
    <w:p w:rsidR="00151EF7" w:rsidRPr="007E1A63" w:rsidRDefault="00151EF7" w:rsidP="00151EF7">
      <w:pPr>
        <w:spacing w:after="0"/>
        <w:ind w:firstLine="3420"/>
        <w:rPr>
          <w:rFonts w:ascii="Times New Roman" w:hAnsi="Times New Roman"/>
          <w:sz w:val="28"/>
          <w:szCs w:val="28"/>
        </w:rPr>
      </w:pPr>
      <w:r>
        <w:rPr>
          <w:rFonts w:ascii="Times New Roman" w:hAnsi="Times New Roman"/>
          <w:sz w:val="28"/>
          <w:szCs w:val="28"/>
          <w:lang w:val=""/>
        </w:rPr>
        <w:t>Лопатюк Дар’я Олександрівна</w:t>
      </w:r>
    </w:p>
    <w:p w:rsidR="00151EF7" w:rsidRPr="007E1A63" w:rsidRDefault="00151EF7" w:rsidP="00151EF7">
      <w:pPr>
        <w:spacing w:after="0"/>
        <w:ind w:firstLine="3420"/>
        <w:rPr>
          <w:rFonts w:ascii="Times New Roman" w:hAnsi="Times New Roman"/>
          <w:sz w:val="28"/>
          <w:szCs w:val="28"/>
        </w:rPr>
      </w:pPr>
    </w:p>
    <w:p w:rsidR="00151EF7" w:rsidRPr="007E1A63" w:rsidRDefault="00151EF7" w:rsidP="00151EF7">
      <w:pPr>
        <w:tabs>
          <w:tab w:val="left" w:pos="5245"/>
          <w:tab w:val="right" w:pos="9355"/>
        </w:tabs>
        <w:spacing w:after="0"/>
        <w:ind w:firstLine="3420"/>
        <w:rPr>
          <w:rFonts w:ascii="Times New Roman" w:hAnsi="Times New Roman"/>
          <w:sz w:val="28"/>
          <w:szCs w:val="28"/>
        </w:rPr>
      </w:pPr>
      <w:r w:rsidRPr="007E1A63">
        <w:rPr>
          <w:rFonts w:ascii="Times New Roman" w:hAnsi="Times New Roman"/>
          <w:sz w:val="28"/>
          <w:szCs w:val="28"/>
        </w:rPr>
        <w:t xml:space="preserve">Керівник ст. викл. </w:t>
      </w:r>
      <w:r>
        <w:rPr>
          <w:color w:val="000000"/>
          <w:sz w:val="28"/>
          <w:szCs w:val="28"/>
        </w:rPr>
        <w:t>Орлова О.М</w:t>
      </w:r>
      <w:r w:rsidRPr="007E1A63">
        <w:rPr>
          <w:rFonts w:ascii="Times New Roman" w:hAnsi="Times New Roman"/>
          <w:sz w:val="28"/>
          <w:szCs w:val="28"/>
        </w:rPr>
        <w:t xml:space="preserve"> ______</w:t>
      </w:r>
    </w:p>
    <w:p w:rsidR="00151EF7" w:rsidRPr="007E1A63" w:rsidRDefault="00151EF7" w:rsidP="00151EF7">
      <w:pPr>
        <w:tabs>
          <w:tab w:val="left" w:pos="5245"/>
          <w:tab w:val="right" w:pos="9355"/>
        </w:tabs>
        <w:spacing w:before="120" w:after="0"/>
        <w:ind w:firstLine="3419"/>
        <w:rPr>
          <w:rFonts w:ascii="Times New Roman" w:hAnsi="Times New Roman"/>
          <w:sz w:val="28"/>
          <w:szCs w:val="28"/>
        </w:rPr>
      </w:pPr>
      <w:r w:rsidRPr="007E1A63">
        <w:rPr>
          <w:rFonts w:ascii="Times New Roman" w:hAnsi="Times New Roman"/>
          <w:sz w:val="28"/>
          <w:szCs w:val="28"/>
        </w:rPr>
        <w:t>Рецензент канд. соціол. наук доц. Полюга В. А.</w:t>
      </w:r>
    </w:p>
    <w:p w:rsidR="00151EF7" w:rsidRPr="007E1A63" w:rsidRDefault="00151EF7" w:rsidP="00151EF7">
      <w:pPr>
        <w:tabs>
          <w:tab w:val="left" w:pos="5245"/>
          <w:tab w:val="right" w:pos="9355"/>
        </w:tabs>
        <w:spacing w:after="0"/>
        <w:rPr>
          <w:rFonts w:ascii="Times New Roman" w:hAnsi="Times New Roman"/>
          <w:sz w:val="28"/>
          <w:szCs w:val="28"/>
        </w:rPr>
      </w:pPr>
    </w:p>
    <w:p w:rsidR="00151EF7" w:rsidRPr="007E1A63" w:rsidRDefault="00151EF7" w:rsidP="00151EF7">
      <w:pPr>
        <w:spacing w:after="0"/>
        <w:ind w:left="3969"/>
        <w:rPr>
          <w:rFonts w:ascii="Times New Roman" w:hAnsi="Times New Roman"/>
          <w:sz w:val="16"/>
          <w:szCs w:val="16"/>
        </w:rPr>
      </w:pPr>
    </w:p>
    <w:p w:rsidR="00151EF7" w:rsidRPr="007E1A63" w:rsidRDefault="00151EF7" w:rsidP="00151EF7">
      <w:pPr>
        <w:spacing w:after="0"/>
        <w:ind w:left="3969"/>
        <w:rPr>
          <w:rFonts w:ascii="Times New Roman" w:hAnsi="Times New Roman"/>
          <w:sz w:val="16"/>
          <w:szCs w:val="16"/>
        </w:rPr>
      </w:pPr>
    </w:p>
    <w:tbl>
      <w:tblPr>
        <w:tblW w:w="5155" w:type="pct"/>
        <w:jc w:val="center"/>
        <w:tblLook w:val="00A0" w:firstRow="1" w:lastRow="0" w:firstColumn="1" w:lastColumn="0" w:noHBand="0" w:noVBand="0"/>
      </w:tblPr>
      <w:tblGrid>
        <w:gridCol w:w="5117"/>
        <w:gridCol w:w="4820"/>
      </w:tblGrid>
      <w:tr w:rsidR="00151EF7" w:rsidRPr="007E1A63" w:rsidTr="005C166E">
        <w:trPr>
          <w:jc w:val="center"/>
        </w:trPr>
        <w:tc>
          <w:tcPr>
            <w:tcW w:w="4967" w:type="dxa"/>
          </w:tcPr>
          <w:p w:rsidR="00151EF7" w:rsidRPr="007E1A63" w:rsidRDefault="00151EF7" w:rsidP="005C166E">
            <w:pPr>
              <w:spacing w:after="0"/>
              <w:rPr>
                <w:rFonts w:ascii="Times New Roman" w:hAnsi="Times New Roman"/>
                <w:sz w:val="28"/>
                <w:szCs w:val="28"/>
              </w:rPr>
            </w:pPr>
            <w:r w:rsidRPr="007E1A63">
              <w:rPr>
                <w:rFonts w:ascii="Times New Roman" w:hAnsi="Times New Roman"/>
                <w:sz w:val="28"/>
                <w:szCs w:val="28"/>
              </w:rPr>
              <w:t>Рекомендовано до захисту:</w:t>
            </w:r>
          </w:p>
          <w:p w:rsidR="00151EF7" w:rsidRPr="007E1A63" w:rsidRDefault="00151EF7" w:rsidP="005C166E">
            <w:pPr>
              <w:spacing w:after="0"/>
              <w:rPr>
                <w:rFonts w:ascii="Times New Roman" w:hAnsi="Times New Roman"/>
                <w:sz w:val="28"/>
                <w:szCs w:val="28"/>
              </w:rPr>
            </w:pPr>
            <w:r w:rsidRPr="007E1A63">
              <w:rPr>
                <w:rFonts w:ascii="Times New Roman" w:hAnsi="Times New Roman"/>
                <w:sz w:val="28"/>
                <w:szCs w:val="28"/>
              </w:rPr>
              <w:t>Протокол засідання кафедри</w:t>
            </w:r>
          </w:p>
          <w:p w:rsidR="00151EF7" w:rsidRPr="007E1A63" w:rsidRDefault="00151EF7" w:rsidP="005C166E">
            <w:pPr>
              <w:spacing w:after="0"/>
              <w:rPr>
                <w:rFonts w:ascii="Times New Roman" w:hAnsi="Times New Roman"/>
                <w:sz w:val="28"/>
                <w:szCs w:val="28"/>
              </w:rPr>
            </w:pPr>
            <w:r w:rsidRPr="007E1A63">
              <w:rPr>
                <w:rFonts w:ascii="Times New Roman" w:hAnsi="Times New Roman"/>
                <w:sz w:val="28"/>
                <w:szCs w:val="28"/>
              </w:rPr>
              <w:t xml:space="preserve">№      від             </w:t>
            </w:r>
          </w:p>
          <w:p w:rsidR="00151EF7" w:rsidRPr="007E1A63" w:rsidRDefault="00151EF7" w:rsidP="005C166E">
            <w:pPr>
              <w:spacing w:after="0"/>
              <w:rPr>
                <w:rFonts w:ascii="Times New Roman" w:hAnsi="Times New Roman"/>
                <w:sz w:val="28"/>
                <w:szCs w:val="28"/>
              </w:rPr>
            </w:pPr>
            <w:r w:rsidRPr="007E1A63">
              <w:rPr>
                <w:rFonts w:ascii="Times New Roman" w:hAnsi="Times New Roman"/>
                <w:sz w:val="28"/>
                <w:szCs w:val="28"/>
              </w:rPr>
              <w:t>Завідувач кафедри</w:t>
            </w:r>
          </w:p>
          <w:p w:rsidR="00151EF7" w:rsidRPr="007E1A63" w:rsidRDefault="00151EF7" w:rsidP="005C166E">
            <w:pPr>
              <w:tabs>
                <w:tab w:val="left" w:pos="1168"/>
                <w:tab w:val="left" w:pos="3861"/>
              </w:tabs>
              <w:spacing w:after="0"/>
              <w:rPr>
                <w:rFonts w:ascii="Times New Roman" w:hAnsi="Times New Roman"/>
                <w:sz w:val="28"/>
                <w:szCs w:val="28"/>
                <w:u w:val="single"/>
              </w:rPr>
            </w:pPr>
            <w:r w:rsidRPr="007E1A63">
              <w:rPr>
                <w:rFonts w:ascii="Times New Roman" w:hAnsi="Times New Roman"/>
                <w:sz w:val="28"/>
                <w:szCs w:val="28"/>
                <w:u w:val="single"/>
              </w:rPr>
              <w:tab/>
            </w:r>
            <w:r w:rsidRPr="007E1A63">
              <w:rPr>
                <w:rFonts w:ascii="Times New Roman" w:hAnsi="Times New Roman"/>
                <w:sz w:val="28"/>
                <w:szCs w:val="28"/>
              </w:rPr>
              <w:t xml:space="preserve">              </w:t>
            </w:r>
          </w:p>
          <w:p w:rsidR="00151EF7" w:rsidRPr="007E1A63" w:rsidRDefault="00151EF7" w:rsidP="005C166E">
            <w:pPr>
              <w:tabs>
                <w:tab w:val="left" w:pos="284"/>
                <w:tab w:val="left" w:pos="1767"/>
              </w:tabs>
              <w:spacing w:after="0"/>
              <w:rPr>
                <w:rFonts w:ascii="Times New Roman" w:hAnsi="Times New Roman"/>
                <w:sz w:val="28"/>
                <w:szCs w:val="28"/>
              </w:rPr>
            </w:pPr>
            <w:r w:rsidRPr="007E1A63">
              <w:rPr>
                <w:rFonts w:ascii="Times New Roman" w:hAnsi="Times New Roman"/>
                <w:sz w:val="28"/>
                <w:szCs w:val="28"/>
              </w:rPr>
              <w:tab/>
              <w:t>(підпис)</w:t>
            </w:r>
            <w:r w:rsidRPr="007E1A63">
              <w:rPr>
                <w:rFonts w:ascii="Times New Roman" w:hAnsi="Times New Roman"/>
                <w:sz w:val="28"/>
                <w:szCs w:val="28"/>
              </w:rPr>
              <w:tab/>
            </w:r>
          </w:p>
        </w:tc>
        <w:tc>
          <w:tcPr>
            <w:tcW w:w="4678" w:type="dxa"/>
          </w:tcPr>
          <w:p w:rsidR="00151EF7" w:rsidRPr="007E1A63" w:rsidRDefault="00151EF7" w:rsidP="005C166E">
            <w:pPr>
              <w:tabs>
                <w:tab w:val="right" w:pos="4462"/>
              </w:tabs>
              <w:spacing w:after="0"/>
              <w:rPr>
                <w:rFonts w:ascii="Times New Roman" w:hAnsi="Times New Roman"/>
                <w:sz w:val="28"/>
                <w:szCs w:val="28"/>
              </w:rPr>
            </w:pPr>
            <w:r w:rsidRPr="007E1A63">
              <w:rPr>
                <w:rFonts w:ascii="Times New Roman" w:hAnsi="Times New Roman"/>
                <w:sz w:val="28"/>
                <w:szCs w:val="28"/>
              </w:rPr>
              <w:t>Захищено на засіданні ЕК № 1</w:t>
            </w:r>
          </w:p>
          <w:p w:rsidR="00151EF7" w:rsidRPr="007E1A63" w:rsidRDefault="00151EF7" w:rsidP="005C166E">
            <w:pPr>
              <w:tabs>
                <w:tab w:val="right" w:pos="4462"/>
              </w:tabs>
              <w:spacing w:after="0"/>
              <w:rPr>
                <w:rFonts w:ascii="Times New Roman" w:hAnsi="Times New Roman"/>
                <w:sz w:val="28"/>
                <w:szCs w:val="28"/>
              </w:rPr>
            </w:pPr>
            <w:r w:rsidRPr="007E1A63">
              <w:rPr>
                <w:rFonts w:ascii="Times New Roman" w:hAnsi="Times New Roman"/>
                <w:sz w:val="28"/>
                <w:szCs w:val="28"/>
              </w:rPr>
              <w:t xml:space="preserve">протокол №    від </w:t>
            </w:r>
            <w:r w:rsidRPr="007E1A63">
              <w:rPr>
                <w:rFonts w:ascii="Times New Roman" w:hAnsi="Times New Roman"/>
                <w:sz w:val="28"/>
                <w:szCs w:val="28"/>
              </w:rPr>
              <w:tab/>
            </w:r>
          </w:p>
          <w:p w:rsidR="00151EF7" w:rsidRPr="007E1A63" w:rsidRDefault="00151EF7" w:rsidP="005C166E">
            <w:pPr>
              <w:tabs>
                <w:tab w:val="right" w:pos="4462"/>
              </w:tabs>
              <w:spacing w:after="0"/>
              <w:rPr>
                <w:rFonts w:ascii="Times New Roman" w:hAnsi="Times New Roman"/>
                <w:sz w:val="28"/>
                <w:szCs w:val="28"/>
              </w:rPr>
            </w:pPr>
            <w:r w:rsidRPr="007E1A63">
              <w:rPr>
                <w:rFonts w:ascii="Times New Roman" w:hAnsi="Times New Roman"/>
                <w:sz w:val="28"/>
                <w:szCs w:val="28"/>
              </w:rPr>
              <w:t>Оцінка______________/___</w:t>
            </w:r>
            <w:r w:rsidRPr="007E1A63">
              <w:rPr>
                <w:rFonts w:ascii="Times New Roman" w:hAnsi="Times New Roman"/>
                <w:sz w:val="28"/>
                <w:szCs w:val="28"/>
              </w:rPr>
              <w:tab/>
              <w:t>___/_____</w:t>
            </w:r>
          </w:p>
          <w:p w:rsidR="00151EF7" w:rsidRPr="007E1A63" w:rsidRDefault="00151EF7" w:rsidP="005C166E">
            <w:pPr>
              <w:spacing w:after="0"/>
              <w:jc w:val="center"/>
              <w:rPr>
                <w:rFonts w:ascii="Times New Roman" w:hAnsi="Times New Roman"/>
                <w:sz w:val="28"/>
                <w:szCs w:val="28"/>
              </w:rPr>
            </w:pPr>
            <w:r w:rsidRPr="007E1A63">
              <w:rPr>
                <w:rFonts w:ascii="Times New Roman" w:hAnsi="Times New Roman"/>
                <w:sz w:val="28"/>
                <w:szCs w:val="28"/>
              </w:rPr>
              <w:t>(за національною шкалою/шкалою ЕСТS/ бали)</w:t>
            </w:r>
          </w:p>
          <w:p w:rsidR="00151EF7" w:rsidRPr="007E1A63" w:rsidRDefault="00151EF7" w:rsidP="005C166E">
            <w:pPr>
              <w:spacing w:after="0"/>
              <w:rPr>
                <w:rFonts w:ascii="Times New Roman" w:hAnsi="Times New Roman"/>
                <w:sz w:val="28"/>
                <w:szCs w:val="28"/>
              </w:rPr>
            </w:pPr>
            <w:r w:rsidRPr="007E1A63">
              <w:rPr>
                <w:rFonts w:ascii="Times New Roman" w:hAnsi="Times New Roman"/>
                <w:sz w:val="28"/>
                <w:szCs w:val="28"/>
              </w:rPr>
              <w:t>Голова ЕК</w:t>
            </w:r>
          </w:p>
          <w:p w:rsidR="00151EF7" w:rsidRPr="007E1A63" w:rsidRDefault="00151EF7" w:rsidP="005C166E">
            <w:pPr>
              <w:tabs>
                <w:tab w:val="left" w:pos="1446"/>
                <w:tab w:val="right" w:pos="4462"/>
              </w:tabs>
              <w:spacing w:after="0"/>
              <w:rPr>
                <w:rFonts w:ascii="Times New Roman" w:hAnsi="Times New Roman"/>
                <w:sz w:val="28"/>
                <w:szCs w:val="28"/>
                <w:u w:val="single"/>
              </w:rPr>
            </w:pPr>
            <w:r w:rsidRPr="007E1A63">
              <w:rPr>
                <w:rFonts w:ascii="Times New Roman" w:hAnsi="Times New Roman"/>
                <w:sz w:val="28"/>
                <w:szCs w:val="28"/>
                <w:u w:val="single"/>
              </w:rPr>
              <w:tab/>
            </w:r>
            <w:r w:rsidRPr="007E1A63">
              <w:rPr>
                <w:rFonts w:ascii="Times New Roman" w:hAnsi="Times New Roman"/>
                <w:sz w:val="28"/>
                <w:szCs w:val="28"/>
              </w:rPr>
              <w:t xml:space="preserve">               </w:t>
            </w:r>
          </w:p>
          <w:p w:rsidR="00151EF7" w:rsidRPr="007E1A63" w:rsidRDefault="00151EF7" w:rsidP="005C166E">
            <w:pPr>
              <w:tabs>
                <w:tab w:val="left" w:pos="454"/>
                <w:tab w:val="left" w:pos="2155"/>
              </w:tabs>
              <w:spacing w:after="0"/>
              <w:rPr>
                <w:rFonts w:ascii="Times New Roman" w:hAnsi="Times New Roman"/>
                <w:sz w:val="28"/>
                <w:szCs w:val="28"/>
              </w:rPr>
            </w:pPr>
            <w:r w:rsidRPr="007E1A63">
              <w:rPr>
                <w:rFonts w:ascii="Times New Roman" w:hAnsi="Times New Roman"/>
                <w:sz w:val="28"/>
                <w:szCs w:val="28"/>
              </w:rPr>
              <w:tab/>
              <w:t>(підпис)</w:t>
            </w:r>
            <w:r w:rsidRPr="007E1A63">
              <w:rPr>
                <w:rFonts w:ascii="Times New Roman" w:hAnsi="Times New Roman"/>
                <w:sz w:val="28"/>
                <w:szCs w:val="28"/>
              </w:rPr>
              <w:tab/>
            </w:r>
          </w:p>
        </w:tc>
      </w:tr>
      <w:tr w:rsidR="00151EF7" w:rsidRPr="007E1A63" w:rsidTr="005C166E">
        <w:trPr>
          <w:jc w:val="center"/>
        </w:trPr>
        <w:tc>
          <w:tcPr>
            <w:tcW w:w="4967" w:type="dxa"/>
          </w:tcPr>
          <w:p w:rsidR="00151EF7" w:rsidRPr="007E1A63" w:rsidRDefault="00151EF7" w:rsidP="005C166E">
            <w:pPr>
              <w:spacing w:after="0"/>
              <w:rPr>
                <w:rFonts w:ascii="Times New Roman" w:hAnsi="Times New Roman"/>
                <w:sz w:val="28"/>
                <w:szCs w:val="28"/>
              </w:rPr>
            </w:pPr>
          </w:p>
        </w:tc>
        <w:tc>
          <w:tcPr>
            <w:tcW w:w="4678" w:type="dxa"/>
          </w:tcPr>
          <w:p w:rsidR="00151EF7" w:rsidRPr="007E1A63" w:rsidRDefault="00151EF7" w:rsidP="005C166E">
            <w:pPr>
              <w:spacing w:after="0"/>
              <w:rPr>
                <w:rFonts w:ascii="Times New Roman" w:hAnsi="Times New Roman"/>
                <w:sz w:val="28"/>
                <w:szCs w:val="28"/>
              </w:rPr>
            </w:pPr>
          </w:p>
        </w:tc>
      </w:tr>
    </w:tbl>
    <w:p w:rsidR="00151EF7" w:rsidRDefault="00151EF7" w:rsidP="00151EF7">
      <w:pPr>
        <w:spacing w:after="0"/>
        <w:rPr>
          <w:rFonts w:ascii="Times New Roman" w:hAnsi="Times New Roman"/>
          <w:b/>
          <w:bCs/>
          <w:sz w:val="28"/>
          <w:szCs w:val="28"/>
        </w:rPr>
      </w:pPr>
    </w:p>
    <w:p w:rsidR="00151EF7" w:rsidRDefault="00151EF7" w:rsidP="00151EF7">
      <w:pPr>
        <w:spacing w:after="0"/>
        <w:jc w:val="center"/>
        <w:rPr>
          <w:rFonts w:ascii="Times New Roman" w:hAnsi="Times New Roman"/>
          <w:b/>
          <w:bCs/>
          <w:sz w:val="28"/>
          <w:szCs w:val="28"/>
        </w:rPr>
      </w:pPr>
    </w:p>
    <w:p w:rsidR="00151EF7" w:rsidRDefault="00151EF7" w:rsidP="00151EF7">
      <w:pPr>
        <w:spacing w:after="0"/>
        <w:jc w:val="center"/>
        <w:rPr>
          <w:rFonts w:ascii="Times New Roman" w:hAnsi="Times New Roman"/>
          <w:b/>
          <w:bCs/>
          <w:sz w:val="28"/>
          <w:szCs w:val="28"/>
        </w:rPr>
      </w:pPr>
    </w:p>
    <w:p w:rsidR="00151EF7" w:rsidRPr="007E1A63" w:rsidRDefault="00151EF7" w:rsidP="00151EF7">
      <w:pPr>
        <w:spacing w:after="0"/>
        <w:jc w:val="center"/>
        <w:rPr>
          <w:rFonts w:ascii="Times New Roman" w:hAnsi="Times New Roman"/>
          <w:b/>
          <w:bCs/>
          <w:sz w:val="28"/>
          <w:szCs w:val="28"/>
        </w:rPr>
        <w:sectPr w:rsidR="00151EF7" w:rsidRPr="007E1A63" w:rsidSect="00651FC5">
          <w:headerReference w:type="even" r:id="rId5"/>
          <w:headerReference w:type="default" r:id="rId6"/>
          <w:footerReference w:type="even" r:id="rId7"/>
          <w:pgSz w:w="11906" w:h="16838"/>
          <w:pgMar w:top="1418" w:right="567" w:bottom="1418" w:left="1701" w:header="709" w:footer="709" w:gutter="0"/>
          <w:pgNumType w:start="1"/>
          <w:cols w:space="708"/>
          <w:titlePg/>
          <w:docGrid w:linePitch="360"/>
        </w:sectPr>
      </w:pPr>
      <w:r w:rsidRPr="007E1A63">
        <w:rPr>
          <w:rFonts w:ascii="Times New Roman" w:hAnsi="Times New Roman"/>
          <w:b/>
          <w:bCs/>
          <w:sz w:val="28"/>
          <w:szCs w:val="28"/>
        </w:rPr>
        <w:t>Одеса — 202</w:t>
      </w:r>
      <w:r>
        <w:rPr>
          <w:rFonts w:ascii="Times New Roman" w:hAnsi="Times New Roman"/>
          <w:b/>
          <w:bCs/>
          <w:sz w:val="28"/>
          <w:szCs w:val="28"/>
          <w:lang w:val=""/>
        </w:rPr>
        <w:t>1</w:t>
      </w:r>
    </w:p>
    <w:p w:rsidR="00151EF7" w:rsidRDefault="00151EF7" w:rsidP="00151EF7">
      <w:pPr>
        <w:pBdr>
          <w:top w:val="nil"/>
          <w:left w:val="nil"/>
          <w:bottom w:val="nil"/>
          <w:right w:val="nil"/>
          <w:between w:val="nil"/>
        </w:pBdr>
        <w:spacing w:after="0" w:line="360" w:lineRule="auto"/>
        <w:jc w:val="both"/>
        <w:rPr>
          <w:rFonts w:ascii="Times New Roman" w:eastAsia="Times New Roman" w:hAnsi="Times New Roman" w:cs="Times New Roman"/>
          <w:b/>
          <w:sz w:val="28"/>
          <w:szCs w:val="28"/>
        </w:rPr>
      </w:pPr>
    </w:p>
    <w:p w:rsidR="00151EF7" w:rsidRDefault="00151EF7" w:rsidP="00151EF7">
      <w:pPr>
        <w:pBdr>
          <w:top w:val="nil"/>
          <w:left w:val="nil"/>
          <w:bottom w:val="nil"/>
          <w:right w:val="nil"/>
          <w:between w:val="nil"/>
        </w:pBdr>
        <w:spacing w:after="0" w:line="36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8"/>
          <w:szCs w:val="28"/>
        </w:rPr>
        <w:t>ЗМІСТ</w:t>
      </w:r>
    </w:p>
    <w:p w:rsidR="00151EF7" w:rsidRDefault="00151EF7" w:rsidP="00151EF7">
      <w:pPr>
        <w:pBdr>
          <w:top w:val="nil"/>
          <w:left w:val="nil"/>
          <w:bottom w:val="nil"/>
          <w:right w:val="nil"/>
          <w:between w:val="nil"/>
        </w:pBdr>
        <w:spacing w:after="0" w:line="360" w:lineRule="auto"/>
        <w:ind w:firstLine="720"/>
        <w:jc w:val="both"/>
        <w:rPr>
          <w:color w:val="000000"/>
        </w:rPr>
      </w:pP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ВСТУП………..…………………………………………</w:t>
      </w:r>
      <w:r>
        <w:rPr>
          <w:rFonts w:ascii="Times New Roman" w:eastAsia="Times New Roman" w:hAnsi="Times New Roman" w:cs="Times New Roman"/>
          <w:color w:val="000000"/>
          <w:sz w:val="28"/>
          <w:szCs w:val="28"/>
          <w:lang w:val=""/>
        </w:rPr>
        <w:t>.</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
        </w:rPr>
        <w:t>.</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lang w:val=""/>
        </w:rPr>
        <w:t>3</w:t>
      </w: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ТЕОРЕТИЧНА</w:t>
      </w:r>
      <w:r>
        <w:rPr>
          <w:rFonts w:ascii="Times New Roman" w:eastAsia="Times New Roman" w:hAnsi="Times New Roman" w:cs="Times New Roman"/>
          <w:color w:val="000000"/>
          <w:sz w:val="28"/>
          <w:szCs w:val="28"/>
          <w:lang w:val=""/>
        </w:rPr>
        <w:t xml:space="preserve"> </w:t>
      </w:r>
      <w:r>
        <w:rPr>
          <w:rFonts w:ascii="Times New Roman" w:eastAsia="Times New Roman" w:hAnsi="Times New Roman" w:cs="Times New Roman"/>
          <w:color w:val="000000"/>
          <w:sz w:val="28"/>
          <w:szCs w:val="28"/>
        </w:rPr>
        <w:t>ЧАСТИНА..………………</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
        </w:rPr>
        <w:t>.</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
        </w:rPr>
        <w:t>...</w:t>
      </w:r>
      <w:r>
        <w:rPr>
          <w:rFonts w:ascii="Times New Roman" w:eastAsia="Times New Roman" w:hAnsi="Times New Roman" w:cs="Times New Roman"/>
          <w:color w:val="000000"/>
          <w:sz w:val="28"/>
          <w:szCs w:val="28"/>
        </w:rPr>
        <w:t>...5</w:t>
      </w: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ПОЯСНЮВАЛЬНА</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ЗАПИСКА </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
        </w:rPr>
        <w:t>...</w:t>
      </w:r>
      <w:r>
        <w:rPr>
          <w:rFonts w:ascii="Times New Roman" w:eastAsia="Times New Roman" w:hAnsi="Times New Roman" w:cs="Times New Roman"/>
          <w:sz w:val="28"/>
          <w:szCs w:val="28"/>
        </w:rPr>
        <w:t>…..…….11</w:t>
      </w: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ВИСНОВКИ ……………………</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22</w:t>
      </w: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БІБЛІОГРАФІЯ..……………………</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24</w:t>
      </w: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151EF7" w:rsidRDefault="00151EF7" w:rsidP="00151EF7">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center"/>
        <w:rPr>
          <w:rFonts w:ascii="Times New Roman" w:eastAsia="Times New Roman" w:hAnsi="Times New Roman" w:cs="Times New Roman"/>
          <w:b/>
          <w:color w:val="000000"/>
          <w:sz w:val="28"/>
          <w:szCs w:val="28"/>
          <w:lang w:val="en-US"/>
        </w:rPr>
      </w:pPr>
      <w:r>
        <w:rPr>
          <w:rFonts w:ascii="Times New Roman" w:eastAsia="Times New Roman" w:hAnsi="Times New Roman" w:cs="Times New Roman"/>
          <w:b/>
          <w:color w:val="000000"/>
          <w:sz w:val="28"/>
          <w:szCs w:val="28"/>
          <w:lang w:val="en-US"/>
        </w:rPr>
        <w:t xml:space="preserve"> </w:t>
      </w:r>
    </w:p>
    <w:p w:rsidR="00151EF7" w:rsidRDefault="00151EF7" w:rsidP="00151EF7">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ВСТУП</w:t>
      </w:r>
    </w:p>
    <w:p w:rsidR="00151EF7" w:rsidRDefault="00151EF7" w:rsidP="00151EF7">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000000"/>
          <w:sz w:val="28"/>
          <w:szCs w:val="28"/>
        </w:rPr>
      </w:pPr>
    </w:p>
    <w:p w:rsidR="00151EF7" w:rsidRDefault="00151EF7" w:rsidP="00151EF7">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Питання покращення енергоефективності стоїть на порядку денному не лише у приватних, а й багатоповерхових будинках, де організувати якісну роботу складніше, оскільки існує потреба домовитися з великою кількістю людей для задоволення першочергової потреби: забезпечення тепла в кожній квартирі. Саме тому, що більшість українців живуть у багатоквартирних будинках, проблема виходить за межі вузького кола людей і набуває соціальної важливості. Це заслуговує на науковий аналіз.</w:t>
      </w:r>
    </w:p>
    <w:p w:rsidR="00151EF7" w:rsidRDefault="00151EF7" w:rsidP="00151EF7">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i/>
          <w:color w:val="000000"/>
          <w:sz w:val="28"/>
          <w:szCs w:val="28"/>
        </w:rPr>
      </w:pPr>
      <w:r>
        <w:rPr>
          <w:rFonts w:ascii="Times New Roman" w:eastAsia="Times New Roman" w:hAnsi="Times New Roman" w:cs="Times New Roman"/>
          <w:color w:val="000000"/>
          <w:sz w:val="28"/>
          <w:szCs w:val="28"/>
        </w:rPr>
        <w:t>Через незабезпеченість енергоефективності будівель втрати тепла становлять 47 %, зокрема 12 % тепла втрачається через зношеність мереж, 5 % — через застаріле обладнання котелень. На думку експертів Європейсько-українського енергетичного агентства, за допомогою тепломодернізації та капітального ремонту в будинках можна зменшити щорічне споживання і втрати енергії на 10-25 %. При цьому в цілому по Україні потенціал зменшення енергоспоживання становить 75 % [1]. Аби рішення цього питання було результативним, необхідно зміцнити фінансову спроможність територіальних громад та впровадити енергоефективні заходи. Для цього доцільно у межах проведення адміністративної реформи надати територіальним громадам можливість не тільки запроваджувати місцеві податки, але й розпоряджатися істотною частиною загальнодержавних податків, що дозволить місцевим органам влади формувати реальні бюджети. У межах теленарису було проаналізовано, які існують способи підвищення енергоефективності багатоповерхових будинків, як їх впроваджують члени Об’єднань співвласників багатоквартирних будинків (ОСББ) та як покращити теплові показники у будівлях.</w:t>
      </w:r>
    </w:p>
    <w:p w:rsidR="00151EF7" w:rsidRDefault="00151EF7" w:rsidP="00151EF7">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Актуальність</w:t>
      </w:r>
      <w:r>
        <w:rPr>
          <w:rFonts w:ascii="Times New Roman" w:eastAsia="Times New Roman" w:hAnsi="Times New Roman" w:cs="Times New Roman"/>
          <w:color w:val="000000"/>
          <w:sz w:val="28"/>
          <w:szCs w:val="28"/>
        </w:rPr>
        <w:t xml:space="preserve"> цієї роботи зумовлена недосконалим процесом енергозбереження у багатоквартирних будинках та браком способів вирішення цієї проблеми. </w:t>
      </w:r>
    </w:p>
    <w:p w:rsidR="00151EF7" w:rsidRDefault="00151EF7" w:rsidP="00151EF7">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Метою</w:t>
      </w:r>
      <w:r>
        <w:rPr>
          <w:rFonts w:ascii="Times New Roman" w:eastAsia="Times New Roman" w:hAnsi="Times New Roman" w:cs="Times New Roman"/>
          <w:color w:val="000000"/>
          <w:sz w:val="28"/>
          <w:szCs w:val="28"/>
        </w:rPr>
        <w:t xml:space="preserve"> роботи є дослідження способів збереження енергоефективності в багатоквартирних будинках м. Одеси шляхом створення проблемного телевізійного нарису.</w:t>
      </w:r>
    </w:p>
    <w:p w:rsidR="00151EF7" w:rsidRDefault="00151EF7" w:rsidP="00151EF7">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8"/>
          <w:szCs w:val="28"/>
        </w:rPr>
        <w:t xml:space="preserve">Поставлена мета передбачає виконання наступних </w:t>
      </w:r>
      <w:r>
        <w:rPr>
          <w:rFonts w:ascii="Times New Roman" w:eastAsia="Times New Roman" w:hAnsi="Times New Roman" w:cs="Times New Roman"/>
          <w:b/>
          <w:color w:val="000000"/>
          <w:sz w:val="28"/>
          <w:szCs w:val="28"/>
        </w:rPr>
        <w:t>завдань</w:t>
      </w:r>
      <w:r>
        <w:rPr>
          <w:rFonts w:ascii="Times New Roman" w:eastAsia="Times New Roman" w:hAnsi="Times New Roman" w:cs="Times New Roman"/>
          <w:color w:val="000000"/>
          <w:sz w:val="28"/>
          <w:szCs w:val="28"/>
        </w:rPr>
        <w:t>:</w:t>
      </w:r>
    </w:p>
    <w:p w:rsidR="00151EF7" w:rsidRDefault="00151EF7" w:rsidP="00151EF7">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20"/>
        <w:jc w:val="both"/>
        <w:rPr>
          <w:color w:val="000000"/>
          <w:sz w:val="28"/>
          <w:szCs w:val="28"/>
        </w:rPr>
      </w:pPr>
      <w:r>
        <w:rPr>
          <w:rFonts w:ascii="Times New Roman" w:eastAsia="Times New Roman" w:hAnsi="Times New Roman" w:cs="Times New Roman"/>
          <w:color w:val="000000"/>
          <w:sz w:val="28"/>
          <w:szCs w:val="28"/>
        </w:rPr>
        <w:t>вивчити способи підвищення енергоефективності під час будівництва та реконструкції будівель;</w:t>
      </w:r>
    </w:p>
    <w:p w:rsidR="00151EF7" w:rsidRDefault="00151EF7" w:rsidP="00151EF7">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20"/>
        <w:jc w:val="both"/>
        <w:rPr>
          <w:color w:val="000000"/>
          <w:sz w:val="28"/>
          <w:szCs w:val="28"/>
        </w:rPr>
      </w:pPr>
      <w:r>
        <w:rPr>
          <w:rFonts w:ascii="Times New Roman" w:eastAsia="Times New Roman" w:hAnsi="Times New Roman" w:cs="Times New Roman"/>
          <w:color w:val="000000"/>
          <w:sz w:val="28"/>
          <w:szCs w:val="28"/>
        </w:rPr>
        <w:t>дослідити шляхи подолання проблеми в умовах самоврядування;</w:t>
      </w:r>
    </w:p>
    <w:p w:rsidR="00151EF7" w:rsidRDefault="00151EF7" w:rsidP="00151EF7">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20"/>
        <w:jc w:val="both"/>
        <w:rPr>
          <w:color w:val="000000"/>
          <w:sz w:val="28"/>
          <w:szCs w:val="28"/>
        </w:rPr>
      </w:pPr>
      <w:r>
        <w:rPr>
          <w:rFonts w:ascii="Times New Roman" w:eastAsia="Times New Roman" w:hAnsi="Times New Roman" w:cs="Times New Roman"/>
          <w:color w:val="000000"/>
          <w:sz w:val="28"/>
          <w:szCs w:val="28"/>
        </w:rPr>
        <w:t>написати синопсис та сценарний план до проблемного теленарису;</w:t>
      </w:r>
    </w:p>
    <w:p w:rsidR="00151EF7" w:rsidRDefault="00151EF7" w:rsidP="00151EF7">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20"/>
        <w:jc w:val="both"/>
        <w:rPr>
          <w:color w:val="000000"/>
          <w:sz w:val="28"/>
          <w:szCs w:val="28"/>
        </w:rPr>
      </w:pPr>
      <w:r>
        <w:rPr>
          <w:rFonts w:ascii="Times New Roman" w:eastAsia="Times New Roman" w:hAnsi="Times New Roman" w:cs="Times New Roman"/>
          <w:color w:val="000000"/>
          <w:sz w:val="28"/>
          <w:szCs w:val="28"/>
        </w:rPr>
        <w:t>створити проблемний телевізійний нарис.</w:t>
      </w:r>
    </w:p>
    <w:p w:rsidR="00151EF7" w:rsidRDefault="00151EF7" w:rsidP="00151EF7">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strike/>
          <w:color w:val="000000"/>
          <w:sz w:val="24"/>
          <w:szCs w:val="24"/>
        </w:rPr>
      </w:pPr>
      <w:r>
        <w:rPr>
          <w:rFonts w:ascii="Times New Roman" w:eastAsia="Times New Roman" w:hAnsi="Times New Roman" w:cs="Times New Roman"/>
          <w:b/>
          <w:color w:val="000000"/>
          <w:sz w:val="28"/>
          <w:szCs w:val="28"/>
        </w:rPr>
        <w:t>Об’єкт</w:t>
      </w:r>
      <w:r>
        <w:rPr>
          <w:rFonts w:ascii="Times New Roman" w:eastAsia="Times New Roman" w:hAnsi="Times New Roman" w:cs="Times New Roman"/>
          <w:color w:val="000000"/>
          <w:sz w:val="28"/>
          <w:szCs w:val="28"/>
        </w:rPr>
        <w:t xml:space="preserve"> дослідження — багатоквартирні будинки в сучасних економічних умовах, їхній досвід щодо збереження енергоефективності.</w:t>
      </w:r>
    </w:p>
    <w:p w:rsidR="00151EF7" w:rsidRDefault="00151EF7" w:rsidP="00151EF7">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000000"/>
          <w:sz w:val="20"/>
          <w:szCs w:val="20"/>
        </w:rPr>
      </w:pPr>
      <w:r>
        <w:rPr>
          <w:rFonts w:ascii="Times New Roman" w:eastAsia="Times New Roman" w:hAnsi="Times New Roman" w:cs="Times New Roman"/>
          <w:b/>
          <w:color w:val="000000"/>
          <w:sz w:val="28"/>
          <w:szCs w:val="28"/>
        </w:rPr>
        <w:t>Предметом</w:t>
      </w:r>
      <w:r>
        <w:rPr>
          <w:rFonts w:ascii="Times New Roman" w:eastAsia="Times New Roman" w:hAnsi="Times New Roman" w:cs="Times New Roman"/>
          <w:color w:val="000000"/>
          <w:sz w:val="28"/>
          <w:szCs w:val="28"/>
        </w:rPr>
        <w:t xml:space="preserve"> дослідження є визначення способів підвищення енергоефективності в багатоквартирних будинках в Одесі.</w:t>
      </w:r>
    </w:p>
    <w:p w:rsidR="00151EF7" w:rsidRDefault="00151EF7" w:rsidP="00151EF7">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000000"/>
          <w:sz w:val="20"/>
          <w:szCs w:val="20"/>
        </w:rPr>
      </w:pPr>
      <w:r>
        <w:rPr>
          <w:rFonts w:ascii="Times New Roman" w:eastAsia="Times New Roman" w:hAnsi="Times New Roman" w:cs="Times New Roman"/>
          <w:b/>
          <w:color w:val="000000"/>
          <w:sz w:val="28"/>
          <w:szCs w:val="28"/>
        </w:rPr>
        <w:t>Методи дослідження</w:t>
      </w:r>
      <w:r>
        <w:rPr>
          <w:rFonts w:ascii="Times New Roman" w:eastAsia="Times New Roman" w:hAnsi="Times New Roman" w:cs="Times New Roman"/>
          <w:color w:val="000000"/>
          <w:sz w:val="28"/>
          <w:szCs w:val="28"/>
        </w:rPr>
        <w:t>: аналіз, експеримент, порівняння, індукція й дедукція, спостереження, інтерв'ю.</w:t>
      </w:r>
    </w:p>
    <w:p w:rsidR="00151EF7" w:rsidRDefault="00151EF7" w:rsidP="00151EF7">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000000"/>
          <w:sz w:val="20"/>
          <w:szCs w:val="20"/>
          <w:lang w:val=""/>
        </w:rPr>
      </w:pPr>
      <w:r>
        <w:rPr>
          <w:rFonts w:ascii="Times New Roman" w:eastAsia="Times New Roman" w:hAnsi="Times New Roman" w:cs="Times New Roman"/>
          <w:b/>
          <w:color w:val="000000"/>
          <w:sz w:val="28"/>
          <w:szCs w:val="28"/>
        </w:rPr>
        <w:t>Структура роботи</w:t>
      </w:r>
      <w:r>
        <w:rPr>
          <w:rFonts w:ascii="Times New Roman" w:eastAsia="Times New Roman" w:hAnsi="Times New Roman" w:cs="Times New Roman"/>
          <w:color w:val="000000"/>
          <w:sz w:val="28"/>
          <w:szCs w:val="28"/>
        </w:rPr>
        <w:t>: робота складається зі Вступу, Теоретичної частини, Пояснювальної записки, Висновків та Бібліографії. Обсяг роботи —</w:t>
      </w:r>
      <w:r>
        <w:rPr>
          <w:rFonts w:ascii="Times New Roman" w:eastAsia="Times New Roman" w:hAnsi="Times New Roman" w:cs="Times New Roman"/>
          <w:color w:val="000000"/>
          <w:sz w:val="28"/>
          <w:szCs w:val="28"/>
          <w:lang w:val=""/>
        </w:rPr>
        <w:t xml:space="preserve"> 24 сторінки.</w:t>
      </w: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p>
    <w:p w:rsidR="00151EF7" w:rsidRDefault="00151EF7" w:rsidP="00151EF7">
      <w:pPr>
        <w:pBdr>
          <w:top w:val="nil"/>
          <w:left w:val="nil"/>
          <w:bottom w:val="nil"/>
          <w:right w:val="nil"/>
          <w:between w:val="nil"/>
        </w:pBdr>
        <w:spacing w:after="0" w:line="360" w:lineRule="auto"/>
        <w:ind w:firstLine="720"/>
        <w:jc w:val="both"/>
        <w:rPr>
          <w:rFonts w:ascii="Times New Roman" w:eastAsia="Times New Roman" w:hAnsi="Times New Roman" w:cs="Times New Roman"/>
          <w:b/>
          <w:color w:val="000000"/>
          <w:sz w:val="28"/>
          <w:szCs w:val="28"/>
        </w:rPr>
      </w:pPr>
    </w:p>
    <w:p w:rsidR="009109AF" w:rsidRDefault="00EB20AA"/>
    <w:p w:rsidR="00EB20AA" w:rsidRDefault="00EB20AA"/>
    <w:p w:rsidR="00EB20AA" w:rsidRDefault="00EB20AA"/>
    <w:p w:rsidR="00EB20AA" w:rsidRDefault="00EB20AA"/>
    <w:p w:rsidR="00EB20AA" w:rsidRDefault="00EB20AA"/>
    <w:p w:rsidR="00EB20AA" w:rsidRDefault="00EB20AA"/>
    <w:p w:rsidR="00EB20AA" w:rsidRDefault="00EB20AA"/>
    <w:p w:rsidR="00EB20AA" w:rsidRDefault="00EB20AA"/>
    <w:p w:rsidR="00EB20AA" w:rsidRDefault="00EB20AA"/>
    <w:p w:rsidR="00EB20AA" w:rsidRDefault="00EB20AA"/>
    <w:p w:rsidR="00EB20AA" w:rsidRDefault="00EB20AA"/>
    <w:p w:rsidR="00EB20AA" w:rsidRDefault="00EB20AA" w:rsidP="00EB20AA">
      <w:pPr>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ВИСНОВКИ</w:t>
      </w:r>
    </w:p>
    <w:p w:rsidR="00EB20AA" w:rsidRDefault="00EB20AA" w:rsidP="00EB20AA">
      <w:pPr>
        <w:pBdr>
          <w:top w:val="nil"/>
          <w:left w:val="nil"/>
          <w:bottom w:val="nil"/>
          <w:right w:val="nil"/>
          <w:between w:val="nil"/>
        </w:pBdr>
        <w:spacing w:after="0" w:line="360" w:lineRule="auto"/>
        <w:ind w:firstLine="720"/>
        <w:jc w:val="both"/>
        <w:rPr>
          <w:color w:val="000000"/>
          <w:sz w:val="24"/>
          <w:szCs w:val="24"/>
        </w:rPr>
      </w:pPr>
    </w:p>
    <w:p w:rsidR="00EB20AA" w:rsidRDefault="00EB20AA" w:rsidP="00EB20AA">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Головною метою нашої дипломної роботи був аналіз способів підвищення енергоефективності багатоповерхових будинків в умовах самоврядування. Результатом цього аналізу став проблемний теленарис, який дав змогу відобразити всі цікаві нам аспекти обраної теми.  </w:t>
      </w:r>
    </w:p>
    <w:p w:rsidR="00EB20AA" w:rsidRDefault="00EB20AA" w:rsidP="00EB20AA">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 час створення твору ми дізналися, що таке термомодернізація, та дослідили методи її впровадження: утеплення фасадів, заміну теплового пункту, заміну систем опалення, утеплення фундаменту. З'ясували, що утеплення буває внутрішнє та зовнішнє, але внутрішнє погіршує стан стін, тому воно застосовується, у випадках, коли будівлі являють собою пам'ятки архітектури або коли необхідно утеплювати не всю будівлю.</w:t>
      </w:r>
    </w:p>
    <w:p w:rsidR="00EB20AA" w:rsidRDefault="00EB20AA" w:rsidP="00EB20AA">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Ми поспілкувалися з професором, викладачем ОДАБА з багаторічним досвідом в питанні підвищення енергоефективності будинків, автором книжок та наукових робіт, який проаналізував стан сучасного розвитку методів енергозбереження, а також з інженером компанії, яка займається заміною та реконструкцією теплотехнічного обладнання. У ході цих інтерв'ю були дані визначення енергоаудиту та енергетичного паспорта. Енергоаудит — це процедура оцінки енергоспоживання будівлі. Під час енергоаудиту формується відповідний комплекс заходів. Наприклад, Фонд енергоефективності пропонує два пакети: пакет А, простий, який передбачає прості дії, наприклад, заміну теплотехнічного обладнання, та пакет В, комплексний, який передбачає термомодернізацію огороджувальних конструкцій, утеплення стін. Після вивчення усіх характеристик будівлі та рівня її утеплення, об'єкт отримує певний клас енергоефективності, який відповідає його ступеневі енергоспоживання.</w:t>
      </w:r>
    </w:p>
    <w:p w:rsidR="00EB20AA" w:rsidRDefault="00EB20AA" w:rsidP="00EB20AA">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Також ми поспілкувалися з членами місцевого ОСББ та дізналися, які заходи з енергозбереження були проведені в їхньому багатоквартирному будинку. Окрім цього, було проведено зйомку у польському місті Вроцлав з метою дослідження закордонних методів із підвищення енергоефективності.</w:t>
      </w:r>
    </w:p>
    <w:p w:rsidR="00EB20AA" w:rsidRDefault="00EB20AA" w:rsidP="00EB20AA">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У результаті зйомки та монтажу проблемного теленарису ми виконали поставлені перед початком зйомок завдання, а саме: вивчили способи підвищення енергоефективності будівель, шляхи вирішення проблеми, дослідили природу проблемного теленарису та написали синопсис і сценарний план. Було розглянуто такі способи підвищення енергоефективності, як утеплення фасадів та фундаменту, заміна теплотехнічного обладнання. Під час зйомки дипломного проєкту ми поспілкувалися з п'ятьма особами, серед яких були як теоретики та практики сфери будівництва, так і місцеві мешканці. </w:t>
      </w:r>
    </w:p>
    <w:p w:rsidR="00EB20AA" w:rsidRDefault="00EB20AA" w:rsidP="00EB20AA">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sidRPr="00F47718">
        <w:rPr>
          <w:rFonts w:ascii="Times New Roman" w:eastAsia="Times New Roman" w:hAnsi="Times New Roman" w:cs="Times New Roman"/>
          <w:color w:val="000000"/>
          <w:sz w:val="28"/>
          <w:szCs w:val="28"/>
        </w:rPr>
        <w:t xml:space="preserve">Обсяг текстової частини диплому  </w:t>
      </w:r>
      <w:r>
        <w:rPr>
          <w:rFonts w:ascii="Times New Roman" w:eastAsia="Times New Roman" w:hAnsi="Times New Roman" w:cs="Times New Roman"/>
          <w:color w:val="000000"/>
          <w:sz w:val="28"/>
          <w:szCs w:val="28"/>
          <w:lang w:val=""/>
        </w:rPr>
        <w:t>становить 24 сторінки,</w:t>
      </w:r>
      <w:r w:rsidRPr="00F47718">
        <w:rPr>
          <w:rFonts w:ascii="Times New Roman" w:eastAsia="Times New Roman" w:hAnsi="Times New Roman" w:cs="Times New Roman"/>
          <w:color w:val="000000"/>
          <w:sz w:val="28"/>
          <w:szCs w:val="28"/>
        </w:rPr>
        <w:t xml:space="preserve"> загальний хронометраж</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
        </w:rPr>
        <w:t>11 хвилин 39 секунд.</w:t>
      </w:r>
    </w:p>
    <w:p w:rsidR="00EB20AA" w:rsidRDefault="00EB20AA" w:rsidP="00EB20AA">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p>
    <w:p w:rsidR="00EB20AA" w:rsidRDefault="00EB20AA" w:rsidP="00EB20AA">
      <w:pPr>
        <w:rPr>
          <w:rFonts w:ascii="Times New Roman" w:eastAsia="Times New Roman" w:hAnsi="Times New Roman" w:cs="Times New Roman"/>
          <w:sz w:val="28"/>
          <w:szCs w:val="28"/>
        </w:rPr>
      </w:pPr>
      <w:r>
        <w:br w:type="page"/>
      </w:r>
    </w:p>
    <w:p w:rsidR="00EB20AA" w:rsidRDefault="00EB20AA" w:rsidP="00EB20AA">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БІБЛІОГРАФІЯ</w:t>
      </w:r>
    </w:p>
    <w:p w:rsidR="00EB20AA" w:rsidRDefault="00EB20AA" w:rsidP="00EB20AA">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b/>
          <w:color w:val="000000"/>
          <w:sz w:val="28"/>
          <w:szCs w:val="28"/>
        </w:rPr>
      </w:pPr>
    </w:p>
    <w:p w:rsidR="00EB20AA" w:rsidRDefault="00EB20AA" w:rsidP="00EB20AA">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Беззуб І. І. Підвищення енергоефективності — запорука забезпечення енергетичної незалежності України. </w:t>
      </w:r>
      <w:r>
        <w:rPr>
          <w:rFonts w:ascii="Times New Roman" w:eastAsia="Times New Roman" w:hAnsi="Times New Roman" w:cs="Times New Roman"/>
          <w:i/>
          <w:color w:val="000000"/>
          <w:sz w:val="28"/>
          <w:szCs w:val="28"/>
        </w:rPr>
        <w:t xml:space="preserve">Центр досліджень соціальних комунікацій НБУВ. </w:t>
      </w:r>
      <w:r>
        <w:rPr>
          <w:rFonts w:ascii="Times New Roman" w:eastAsia="Times New Roman" w:hAnsi="Times New Roman" w:cs="Times New Roman"/>
          <w:color w:val="000000"/>
          <w:sz w:val="28"/>
          <w:szCs w:val="28"/>
        </w:rPr>
        <w:t xml:space="preserve">URL: http://nbuviap.gov.ua/index.php?option=com_content&amp;view=article&amp;id=745:pidvishchennya-energoefektivnosti&amp;catid=8&amp;Itemid=350 (дата звернення: 20.12. 2020) </w:t>
      </w:r>
    </w:p>
    <w:p w:rsidR="00EB20AA" w:rsidRDefault="00EB20AA" w:rsidP="00EB20AA">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Тертичний А. А. Жанри періодичної преси : Навчальний посібник.  Москва : Аспект Пресс, 2011. 320 с.</w:t>
      </w:r>
    </w:p>
    <w:p w:rsidR="00EB20AA" w:rsidRDefault="00EB20AA" w:rsidP="00EB20AA">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Керш В. Я. Энергосберегающие технологии в городском строительстве и хозяйстве : учебное пособие. Одесса, Астропринт, 2007. 172 с. </w:t>
      </w:r>
    </w:p>
    <w:p w:rsidR="00EB20AA" w:rsidRDefault="00EB20AA" w:rsidP="00EB20AA">
      <w:pPr>
        <w:numPr>
          <w:ilvl w:val="0"/>
          <w:numId w:val="2"/>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Дмитровський З. Є. Відеонарис як головний жанр телепубліцистики. </w:t>
      </w:r>
      <w:r>
        <w:rPr>
          <w:rFonts w:ascii="Times New Roman" w:eastAsia="Times New Roman" w:hAnsi="Times New Roman" w:cs="Times New Roman"/>
          <w:i/>
          <w:color w:val="000000"/>
          <w:sz w:val="28"/>
          <w:szCs w:val="28"/>
        </w:rPr>
        <w:t>Вісник Львівського університету.</w:t>
      </w:r>
      <w:r>
        <w:rPr>
          <w:rFonts w:ascii="Times New Roman" w:eastAsia="Times New Roman" w:hAnsi="Times New Roman" w:cs="Times New Roman"/>
          <w:color w:val="000000"/>
          <w:sz w:val="28"/>
          <w:szCs w:val="28"/>
        </w:rPr>
        <w:t xml:space="preserve"> Львівський національний університет імені І. Франка. Вип. 31. 2007. С. 156-165.</w:t>
      </w:r>
    </w:p>
    <w:p w:rsidR="00EB20AA" w:rsidRDefault="00EB20AA" w:rsidP="00EB20AA">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Енергоефективність в муніципальному секторі : навчальний посібник для посадових осіб місцевого самоврядування / А. Максимов та ін. Асоціація міст України — Київ, ТОВ «Підприємство «ВІ ЕН ЕЙ», 2015. 184 с.</w:t>
      </w:r>
    </w:p>
    <w:p w:rsidR="00EB20AA" w:rsidRPr="00543CD3" w:rsidRDefault="00EB20AA" w:rsidP="00EB20AA">
      <w:pPr>
        <w:pStyle w:val="a9"/>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
        </w:rPr>
      </w:pPr>
      <w:bookmarkStart w:id="0" w:name="_gjdgxs" w:colFirst="0" w:colLast="0"/>
      <w:bookmarkEnd w:id="0"/>
      <w:r>
        <w:rPr>
          <w:rFonts w:ascii="Times New Roman" w:eastAsia="Times New Roman" w:hAnsi="Times New Roman" w:cs="Times New Roman"/>
          <w:color w:val="000000"/>
          <w:sz w:val="28"/>
          <w:szCs w:val="28"/>
          <w:lang w:val=""/>
        </w:rPr>
        <w:t xml:space="preserve">Про енергозбереження : Закон України від 1 лип. 1994 р. № </w:t>
      </w:r>
      <w:r w:rsidRPr="00577CD0">
        <w:rPr>
          <w:rFonts w:ascii="Times New Roman" w:eastAsia="Times New Roman" w:hAnsi="Times New Roman" w:cs="Times New Roman"/>
          <w:color w:val="000000"/>
          <w:sz w:val="28"/>
          <w:szCs w:val="28"/>
          <w:lang w:val=""/>
        </w:rPr>
        <w:t>74/94</w:t>
      </w:r>
      <w:r>
        <w:rPr>
          <w:rFonts w:ascii="Times New Roman" w:eastAsia="Times New Roman" w:hAnsi="Times New Roman" w:cs="Times New Roman"/>
          <w:color w:val="000000"/>
          <w:sz w:val="28"/>
          <w:szCs w:val="28"/>
          <w:lang w:val=""/>
        </w:rPr>
        <w:t xml:space="preserve">. URL : </w:t>
      </w:r>
      <w:hyperlink r:id="rId8" w:anchor="Text" w:history="1">
        <w:r w:rsidRPr="00D60660">
          <w:rPr>
            <w:rStyle w:val="aa"/>
            <w:rFonts w:ascii="Times New Roman" w:eastAsia="Times New Roman" w:hAnsi="Times New Roman" w:cs="Times New Roman"/>
            <w:color w:val="000000" w:themeColor="text1"/>
            <w:sz w:val="28"/>
            <w:szCs w:val="28"/>
            <w:lang w:val=""/>
          </w:rPr>
          <w:t>https://zakon.rada.gov.ua/laws/show/74/94-%D0%B2%D1%80#Text</w:t>
        </w:r>
      </w:hyperlink>
      <w:r>
        <w:rPr>
          <w:rFonts w:ascii="Times New Roman" w:eastAsia="Times New Roman" w:hAnsi="Times New Roman" w:cs="Times New Roman"/>
          <w:color w:val="000000"/>
          <w:sz w:val="28"/>
          <w:szCs w:val="28"/>
          <w:lang w:val=""/>
        </w:rPr>
        <w:t xml:space="preserve"> (дата звернення: 24.05.2021)</w:t>
      </w:r>
    </w:p>
    <w:p w:rsidR="00EB20AA" w:rsidRPr="00EB20AA" w:rsidRDefault="00EB20AA">
      <w:pPr>
        <w:rPr>
          <w:lang w:val=""/>
        </w:rPr>
      </w:pPr>
      <w:bookmarkStart w:id="1" w:name="_GoBack"/>
      <w:bookmarkEnd w:id="1"/>
    </w:p>
    <w:sectPr w:rsidR="00EB20AA" w:rsidRPr="00EB20A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Noto Sans Symbols">
    <w:charset w:val="00"/>
    <w:family w:val="swiss"/>
    <w:pitch w:val="variable"/>
    <w:sig w:usb0="00000003" w:usb1="0200E0A0" w:usb2="00000000" w:usb3="00000000" w:csb0="00000001"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0E4B" w:rsidRDefault="00EB20AA" w:rsidP="00367EAF">
    <w:pPr>
      <w:pStyle w:val="a6"/>
      <w:framePr w:wrap="around" w:vAnchor="text" w:hAnchor="margin" w:xAlign="right" w:y="1"/>
      <w:rPr>
        <w:rStyle w:val="a8"/>
      </w:rPr>
    </w:pPr>
    <w:r>
      <w:rPr>
        <w:rStyle w:val="a8"/>
      </w:rPr>
      <w:fldChar w:fldCharType="begin"/>
    </w:r>
    <w:r>
      <w:rPr>
        <w:rStyle w:val="a8"/>
      </w:rPr>
      <w:instrText xml:space="preserve">PAGE  </w:instrText>
    </w:r>
    <w:r>
      <w:rPr>
        <w:rStyle w:val="a8"/>
      </w:rPr>
      <w:fldChar w:fldCharType="end"/>
    </w:r>
  </w:p>
  <w:p w:rsidR="004F0E4B" w:rsidRDefault="00EB20AA" w:rsidP="00367EAF">
    <w:pPr>
      <w:pStyle w:val="a6"/>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0E4B" w:rsidRDefault="00EB20AA" w:rsidP="00AB389A">
    <w:pPr>
      <w:pStyle w:val="a4"/>
      <w:framePr w:wrap="around" w:vAnchor="text" w:hAnchor="margin" w:xAlign="right" w:y="1"/>
      <w:rPr>
        <w:rStyle w:val="a8"/>
      </w:rPr>
    </w:pPr>
    <w:r>
      <w:rPr>
        <w:rStyle w:val="a8"/>
      </w:rPr>
      <w:fldChar w:fldCharType="begin"/>
    </w:r>
    <w:r>
      <w:rPr>
        <w:rStyle w:val="a8"/>
      </w:rPr>
      <w:instrText xml:space="preserve">PAGE  </w:instrText>
    </w:r>
    <w:r>
      <w:rPr>
        <w:rStyle w:val="a8"/>
      </w:rPr>
      <w:fldChar w:fldCharType="end"/>
    </w:r>
  </w:p>
  <w:p w:rsidR="004F0E4B" w:rsidRDefault="00EB20AA" w:rsidP="00367EAF">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0E4B" w:rsidRDefault="00EB20AA" w:rsidP="00AB389A">
    <w:pPr>
      <w:pStyle w:val="a4"/>
      <w:framePr w:wrap="around" w:vAnchor="text" w:hAnchor="margin" w:xAlign="right" w:y="1"/>
      <w:rPr>
        <w:rStyle w:val="a8"/>
      </w:rPr>
    </w:pPr>
    <w:r>
      <w:rPr>
        <w:rStyle w:val="a8"/>
      </w:rPr>
      <w:fldChar w:fldCharType="begin"/>
    </w:r>
    <w:r>
      <w:rPr>
        <w:rStyle w:val="a8"/>
      </w:rPr>
      <w:instrText xml:space="preserve">PAGE  </w:instrText>
    </w:r>
    <w:r>
      <w:rPr>
        <w:rStyle w:val="a8"/>
      </w:rPr>
      <w:fldChar w:fldCharType="separate"/>
    </w:r>
    <w:r>
      <w:rPr>
        <w:rStyle w:val="a8"/>
        <w:noProof/>
      </w:rPr>
      <w:t>7</w:t>
    </w:r>
    <w:r>
      <w:rPr>
        <w:rStyle w:val="a8"/>
      </w:rPr>
      <w:fldChar w:fldCharType="end"/>
    </w:r>
  </w:p>
  <w:p w:rsidR="004F0E4B" w:rsidRDefault="00EB20AA" w:rsidP="00367EAF">
    <w:pPr>
      <w:pStyle w:val="a4"/>
      <w:ind w:right="360"/>
      <w:jc w:val="right"/>
    </w:pPr>
  </w:p>
  <w:p w:rsidR="004F0E4B" w:rsidRDefault="00EB20AA">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7391F47"/>
    <w:multiLevelType w:val="multilevel"/>
    <w:tmpl w:val="430A247A"/>
    <w:lvl w:ilvl="0">
      <w:start w:val="2"/>
      <w:numFmt w:val="bullet"/>
      <w:lvlText w:val="–"/>
      <w:lvlJc w:val="left"/>
      <w:pPr>
        <w:ind w:left="2407" w:hanging="360"/>
      </w:pPr>
      <w:rPr>
        <w:rFonts w:ascii="Times New Roman" w:eastAsia="Times New Roman" w:hAnsi="Times New Roman" w:cs="Times New Roman"/>
      </w:rPr>
    </w:lvl>
    <w:lvl w:ilvl="1">
      <w:start w:val="1"/>
      <w:numFmt w:val="bullet"/>
      <w:lvlText w:val="o"/>
      <w:lvlJc w:val="left"/>
      <w:pPr>
        <w:ind w:left="3127" w:hanging="360"/>
      </w:pPr>
      <w:rPr>
        <w:rFonts w:ascii="Courier New" w:eastAsia="Courier New" w:hAnsi="Courier New" w:cs="Courier New"/>
      </w:rPr>
    </w:lvl>
    <w:lvl w:ilvl="2">
      <w:start w:val="1"/>
      <w:numFmt w:val="bullet"/>
      <w:lvlText w:val="▪"/>
      <w:lvlJc w:val="left"/>
      <w:pPr>
        <w:ind w:left="3847" w:hanging="360"/>
      </w:pPr>
      <w:rPr>
        <w:rFonts w:ascii="Noto Sans Symbols" w:eastAsia="Noto Sans Symbols" w:hAnsi="Noto Sans Symbols" w:cs="Noto Sans Symbols"/>
      </w:rPr>
    </w:lvl>
    <w:lvl w:ilvl="3">
      <w:start w:val="1"/>
      <w:numFmt w:val="bullet"/>
      <w:lvlText w:val="●"/>
      <w:lvlJc w:val="left"/>
      <w:pPr>
        <w:ind w:left="4567" w:hanging="360"/>
      </w:pPr>
      <w:rPr>
        <w:rFonts w:ascii="Noto Sans Symbols" w:eastAsia="Noto Sans Symbols" w:hAnsi="Noto Sans Symbols" w:cs="Noto Sans Symbols"/>
      </w:rPr>
    </w:lvl>
    <w:lvl w:ilvl="4">
      <w:start w:val="1"/>
      <w:numFmt w:val="bullet"/>
      <w:lvlText w:val="o"/>
      <w:lvlJc w:val="left"/>
      <w:pPr>
        <w:ind w:left="5287" w:hanging="360"/>
      </w:pPr>
      <w:rPr>
        <w:rFonts w:ascii="Courier New" w:eastAsia="Courier New" w:hAnsi="Courier New" w:cs="Courier New"/>
      </w:rPr>
    </w:lvl>
    <w:lvl w:ilvl="5">
      <w:start w:val="1"/>
      <w:numFmt w:val="bullet"/>
      <w:lvlText w:val="▪"/>
      <w:lvlJc w:val="left"/>
      <w:pPr>
        <w:ind w:left="6007" w:hanging="360"/>
      </w:pPr>
      <w:rPr>
        <w:rFonts w:ascii="Noto Sans Symbols" w:eastAsia="Noto Sans Symbols" w:hAnsi="Noto Sans Symbols" w:cs="Noto Sans Symbols"/>
      </w:rPr>
    </w:lvl>
    <w:lvl w:ilvl="6">
      <w:start w:val="1"/>
      <w:numFmt w:val="bullet"/>
      <w:lvlText w:val="●"/>
      <w:lvlJc w:val="left"/>
      <w:pPr>
        <w:ind w:left="6727" w:hanging="360"/>
      </w:pPr>
      <w:rPr>
        <w:rFonts w:ascii="Noto Sans Symbols" w:eastAsia="Noto Sans Symbols" w:hAnsi="Noto Sans Symbols" w:cs="Noto Sans Symbols"/>
      </w:rPr>
    </w:lvl>
    <w:lvl w:ilvl="7">
      <w:start w:val="1"/>
      <w:numFmt w:val="bullet"/>
      <w:lvlText w:val="o"/>
      <w:lvlJc w:val="left"/>
      <w:pPr>
        <w:ind w:left="7447" w:hanging="360"/>
      </w:pPr>
      <w:rPr>
        <w:rFonts w:ascii="Courier New" w:eastAsia="Courier New" w:hAnsi="Courier New" w:cs="Courier New"/>
      </w:rPr>
    </w:lvl>
    <w:lvl w:ilvl="8">
      <w:start w:val="1"/>
      <w:numFmt w:val="bullet"/>
      <w:lvlText w:val="▪"/>
      <w:lvlJc w:val="left"/>
      <w:pPr>
        <w:ind w:left="8167" w:hanging="360"/>
      </w:pPr>
      <w:rPr>
        <w:rFonts w:ascii="Noto Sans Symbols" w:eastAsia="Noto Sans Symbols" w:hAnsi="Noto Sans Symbols" w:cs="Noto Sans Symbols"/>
      </w:rPr>
    </w:lvl>
  </w:abstractNum>
  <w:abstractNum w:abstractNumId="1">
    <w:nsid w:val="54062CCC"/>
    <w:multiLevelType w:val="multilevel"/>
    <w:tmpl w:val="8B48C074"/>
    <w:lvl w:ilvl="0">
      <w:start w:val="1"/>
      <w:numFmt w:val="decimal"/>
      <w:lvlText w:val="%1."/>
      <w:lvlJc w:val="left"/>
      <w:pPr>
        <w:ind w:left="465" w:hanging="465"/>
      </w:pPr>
      <w:rPr>
        <w:color w:val="00000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677F"/>
    <w:rsid w:val="00043C97"/>
    <w:rsid w:val="00151EF7"/>
    <w:rsid w:val="00402D56"/>
    <w:rsid w:val="004860D0"/>
    <w:rsid w:val="00E33198"/>
    <w:rsid w:val="00EB20AA"/>
    <w:rsid w:val="00FA677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90D1AC7-53DA-4FF9-B7DD-FF8A4D7DEF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51EF7"/>
    <w:rPr>
      <w:rFonts w:ascii="Calibri" w:eastAsia="Calibri" w:hAnsi="Calibri" w:cs="Calibri"/>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51EF7"/>
    <w:pPr>
      <w:spacing w:before="100" w:beforeAutospacing="1" w:after="100" w:afterAutospacing="1" w:line="240" w:lineRule="auto"/>
    </w:pPr>
    <w:rPr>
      <w:rFonts w:ascii="Times New Roman" w:eastAsiaTheme="minorEastAsia" w:hAnsi="Times New Roman" w:cs="Times New Roman"/>
      <w:sz w:val="24"/>
      <w:szCs w:val="24"/>
      <w:lang w:val=""/>
    </w:rPr>
  </w:style>
  <w:style w:type="paragraph" w:styleId="a4">
    <w:name w:val="header"/>
    <w:basedOn w:val="a"/>
    <w:link w:val="a5"/>
    <w:uiPriority w:val="99"/>
    <w:unhideWhenUsed/>
    <w:rsid w:val="00151EF7"/>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151EF7"/>
    <w:rPr>
      <w:rFonts w:ascii="Calibri" w:eastAsia="Calibri" w:hAnsi="Calibri" w:cs="Calibri"/>
      <w:lang w:val="uk-UA" w:eastAsia="ru-RU"/>
    </w:rPr>
  </w:style>
  <w:style w:type="paragraph" w:styleId="a6">
    <w:name w:val="footer"/>
    <w:basedOn w:val="a"/>
    <w:link w:val="a7"/>
    <w:uiPriority w:val="99"/>
    <w:unhideWhenUsed/>
    <w:rsid w:val="00151EF7"/>
    <w:pPr>
      <w:tabs>
        <w:tab w:val="center" w:pos="4677"/>
        <w:tab w:val="right" w:pos="9355"/>
      </w:tabs>
      <w:spacing w:after="0" w:line="240" w:lineRule="auto"/>
    </w:pPr>
  </w:style>
  <w:style w:type="character" w:customStyle="1" w:styleId="a7">
    <w:name w:val="Нижний колонтитул Знак"/>
    <w:basedOn w:val="a0"/>
    <w:link w:val="a6"/>
    <w:uiPriority w:val="99"/>
    <w:rsid w:val="00151EF7"/>
    <w:rPr>
      <w:rFonts w:ascii="Calibri" w:eastAsia="Calibri" w:hAnsi="Calibri" w:cs="Calibri"/>
      <w:lang w:val="uk-UA" w:eastAsia="ru-RU"/>
    </w:rPr>
  </w:style>
  <w:style w:type="paragraph" w:customStyle="1" w:styleId="1">
    <w:name w:val="Обычный1"/>
    <w:uiPriority w:val="99"/>
    <w:rsid w:val="00151EF7"/>
    <w:pPr>
      <w:spacing w:after="0" w:line="240" w:lineRule="auto"/>
    </w:pPr>
    <w:rPr>
      <w:rFonts w:ascii="Calibri" w:eastAsia="Calibri" w:hAnsi="Calibri" w:cs="Calibri"/>
      <w:lang w:val="uk-UA" w:eastAsia="uk-UA"/>
    </w:rPr>
  </w:style>
  <w:style w:type="character" w:styleId="a8">
    <w:name w:val="page number"/>
    <w:basedOn w:val="a0"/>
    <w:uiPriority w:val="99"/>
    <w:rsid w:val="00151EF7"/>
    <w:rPr>
      <w:rFonts w:cs="Times New Roman"/>
    </w:rPr>
  </w:style>
  <w:style w:type="paragraph" w:styleId="a9">
    <w:name w:val="List Paragraph"/>
    <w:basedOn w:val="a"/>
    <w:uiPriority w:val="34"/>
    <w:qFormat/>
    <w:rsid w:val="00EB20AA"/>
    <w:pPr>
      <w:ind w:left="720"/>
      <w:contextualSpacing/>
    </w:pPr>
  </w:style>
  <w:style w:type="character" w:styleId="aa">
    <w:name w:val="Hyperlink"/>
    <w:basedOn w:val="a0"/>
    <w:uiPriority w:val="99"/>
    <w:unhideWhenUsed/>
    <w:rsid w:val="00EB20A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74/94-%D0%B2%D1%80" TargetMode="Externa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2.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1160</Words>
  <Characters>6614</Characters>
  <Application>Microsoft Office Word</Application>
  <DocSecurity>0</DocSecurity>
  <Lines>55</Lines>
  <Paragraphs>15</Paragraphs>
  <ScaleCrop>false</ScaleCrop>
  <Company>Grizli777</Company>
  <LinksUpToDate>false</LinksUpToDate>
  <CharactersWithSpaces>7759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2022-03-15T08:55:00Z</dcterms:created>
  <dcterms:modified xsi:type="dcterms:W3CDTF">2022-03-15T08:58:00Z</dcterms:modified>
</cp:coreProperties>
</file>