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788" w:rsidRPr="006168D7" w:rsidRDefault="00BA3788" w:rsidP="00BA3788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6168D7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6168D7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BA3788" w:rsidRPr="006168D7" w:rsidRDefault="00BA3788" w:rsidP="00BA3788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BA3788" w:rsidRPr="006168D7" w:rsidRDefault="00BA3788" w:rsidP="00BA3788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A3788" w:rsidRPr="006168D7" w:rsidRDefault="00E63AA7" w:rsidP="00E63A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                                  </w:t>
      </w:r>
      <w:r w:rsidR="00BA3788" w:rsidRPr="006168D7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на тему: «Трансформація платіжних балансів Іспанії, Італії, Греції в умовах боргової кризи»  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Transformation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Balances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Payments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Spain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Italy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Greece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Conditions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Debt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Crises</w:t>
      </w:r>
      <w:proofErr w:type="spellEnd"/>
      <w:r w:rsidRPr="006168D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BA3788" w:rsidRPr="006168D7" w:rsidTr="00981D8F">
        <w:trPr>
          <w:trHeight w:val="3190"/>
        </w:trPr>
        <w:tc>
          <w:tcPr>
            <w:tcW w:w="8022" w:type="dxa"/>
          </w:tcPr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Виконала: студентка  денної форми навчання</w:t>
            </w: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Романюк Анастасія Анатоліївна</w:t>
            </w: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к.е.н</w:t>
            </w:r>
            <w:proofErr w:type="spellEnd"/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   </w:t>
            </w:r>
            <w:proofErr w:type="spellStart"/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Кифак</w:t>
            </w:r>
            <w:proofErr w:type="spellEnd"/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А.О.__________</w:t>
            </w: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доц. </w:t>
            </w:r>
            <w:proofErr w:type="spellStart"/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Робул</w:t>
            </w:r>
            <w:proofErr w:type="spellEnd"/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Ю. В.</w:t>
            </w:r>
          </w:p>
        </w:tc>
      </w:tr>
    </w:tbl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4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2019 р.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4 від «4» грудня 2019 р.                                   Оцінка___________/______/______                         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>кафедри______С.О</w:t>
      </w:r>
      <w:proofErr w:type="spellEnd"/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>. Якубовський     Голова ЕК______ С.О. Якубовський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2019</w:t>
      </w:r>
    </w:p>
    <w:p w:rsidR="00E63AA7" w:rsidRDefault="00E63AA7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BA3788" w:rsidRPr="006168D7" w:rsidRDefault="00BA3788" w:rsidP="00BA378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1. ТЕОРЕТИЧНІ ОСНОВИ АНАЛІЗУ ЗОВНІШНЬОЕКОНОМІЧНИХ ЗВ’ЯЗКІВ  ІТАЛІЇ, ІСПАНІЇ ТА ГРЕЦІЇ………………………………………….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BA3788" w:rsidRPr="006168D7" w:rsidRDefault="00BA3788" w:rsidP="00981D8F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2. ДОСЛІДЖЕННЯ ІНДИКАТОРІВ ЗОВНІШНЬОЕКОНОМІЧНИХ ПОЗИЦІЙ ІТАЛІЇ, ГРЕЦІЇ ТА ІСПАНІЇ……………………………………….…..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12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2.1. Аналіз грошово-кредитної і валютної політики країн …………..…..…….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2.2. Стан державних фінансів країн 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………….</w:t>
            </w: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……………...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2.3 Дослідження динаміки і структури платіжного балансу, міжнародної інвестиційної позиції країн ……...…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</w:t>
            </w: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BA3788" w:rsidRPr="006168D7" w:rsidTr="00981D8F">
        <w:trPr>
          <w:trHeight w:val="1461"/>
        </w:trPr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3. ЕКОНОМІКА ГРЕЦІЇ, ІСПАНІЇ ТА ІТАЛІЇ: ДОСВІД ДЛЯ УКРАЇНИ…………………………………………………………………………..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</w:tr>
      <w:tr w:rsidR="00BA3788" w:rsidRPr="006168D7" w:rsidTr="00981D8F">
        <w:tc>
          <w:tcPr>
            <w:tcW w:w="9725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BA3788" w:rsidRPr="006168D7" w:rsidRDefault="00BA3788" w:rsidP="00981D8F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168D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</w:tbl>
    <w:p w:rsidR="00BA3788" w:rsidRPr="006168D7" w:rsidRDefault="00BA3788" w:rsidP="00BA3788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A3788" w:rsidRPr="006168D7" w:rsidRDefault="00BA3788" w:rsidP="00BA3788">
      <w:pPr>
        <w:spacing w:after="16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6168D7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BA3788" w:rsidRPr="006168D7" w:rsidRDefault="00BA3788" w:rsidP="00BA378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BA3788" w:rsidRDefault="00BA3788" w:rsidP="00BA378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Платіжний баланс є головним документом, що оцінює міжнародну конкурентоздатність  національних економік. Позитивне значення поточного рахунку свідчить про те, що виробники країни мають відносні конкурентні переваги стосовно решти світу, від’ємне сальдо є індикатором низького рівня міжнародної конкурентоспроможності країни.</w:t>
      </w:r>
    </w:p>
    <w:p w:rsidR="00BA3788" w:rsidRDefault="00BA3788" w:rsidP="00BA378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Серед країн Європейського Союзу традиційно Німеччина, Нідерланди та Австрія мали позитивні поточні рахунки, а країни Південної Європи, зокрема Греція, Італія Іспанія, Португалія, навпаки, споживали більше ніж виробляли.</w:t>
      </w:r>
    </w:p>
    <w:p w:rsidR="00BA3788" w:rsidRDefault="00BA3788" w:rsidP="00BA378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Дисбаланси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всередині Європейського Союзу, а особливо у межах Європейського валютного союзу (зони євро) стали головним чинником боргової кризи, яка почалася у 2010 році.</w:t>
      </w:r>
    </w:p>
    <w:p w:rsidR="00BA3788" w:rsidRDefault="00BA3788" w:rsidP="00BA378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Боргова криза в зоні євро, перш за все проявилася у гострих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дисбалансах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національних бюджетів низки країн Європейського Союзу, що спричинило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преддефолтну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ситуацію у Греції, яка вже не була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спроможня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самостійно фінансувати свої зовнішні та внутрішні зобов’язання.</w:t>
      </w:r>
    </w:p>
    <w:p w:rsidR="00BA3788" w:rsidRDefault="00BA3788" w:rsidP="00BA378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 інших країнах Півдня Європейського Союзу, а саме в Іспанії, Португалії та Італії ситуація була менш напружена та країнам не довелося звертатись до суттєвої зовнішньої допомоги з частковим обмеженням внутрішнього суверенітету у здійсненні власної бюджетно-фінансової політики.</w:t>
      </w:r>
    </w:p>
    <w:p w:rsidR="00BA3788" w:rsidRDefault="00BA3788" w:rsidP="00BA3788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Таким чином, ретельне 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дослідження особливостей формування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зовнішньоекономічних позицій та розвитку фінансових систем трьох країн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Європейського Союзу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– Італії, Іспанії та Греції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що здійснюється у роботі, є актуальним та має теоретичну та практичну цінність.</w:t>
      </w:r>
    </w:p>
    <w:p w:rsidR="00BA3788" w:rsidRDefault="00BA3788" w:rsidP="00BA3788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Основною м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етою даної роботи є вивчення особливостей формування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платіжних балансів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06340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Італі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ї</w:t>
      </w:r>
      <w:r w:rsidRPr="0006340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Іспані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ї</w:t>
      </w:r>
      <w:r w:rsidRPr="0006340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та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Греції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BA3788" w:rsidRPr="006168D7" w:rsidRDefault="00BA3788" w:rsidP="00BA378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Досягнення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поставленої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мети передбачає вирішення наступних завдань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магістерської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роботи:</w:t>
      </w:r>
    </w:p>
    <w:p w:rsidR="00BA3788" w:rsidRDefault="00BA3788" w:rsidP="00BA378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провести аналіз теоретичних основ формування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зовнішньоекономічн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их позицій різних країн світу,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зокрема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Іспанії, Італії і Греції;</w:t>
      </w:r>
    </w:p>
    <w:p w:rsidR="00BA3788" w:rsidRPr="00961818" w:rsidRDefault="00BA3788" w:rsidP="00BA378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визначити особливості </w:t>
      </w: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грошово-кредитної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та</w:t>
      </w:r>
      <w:r w:rsidRPr="006168D7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валютної політики країн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, що досліджуються;</w:t>
      </w:r>
    </w:p>
    <w:p w:rsidR="00BA3788" w:rsidRDefault="00BA3788" w:rsidP="00BA378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оцінити стан державних фінансових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Іспанії, Італії і Греції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BA3788" w:rsidRDefault="00BA3788" w:rsidP="00BA378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проаналізувати особливості формування платіжних балансів країн;</w:t>
      </w:r>
    </w:p>
    <w:p w:rsidR="00BA3788" w:rsidRDefault="00BA3788" w:rsidP="00BA378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визначити стійкість міжнародних інвестиційних позицій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Іспанії, Італії і Греції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BA3788" w:rsidRDefault="00BA3788" w:rsidP="00BA378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охарактеризувати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особливості зовнішньоекономічних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зв'язків</w:t>
      </w:r>
      <w:proofErr w:type="spellEnd"/>
      <w:r w:rsidRPr="009618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Іспанії, Італії і Греції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 Україною, а також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надати рекомендації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впровадження досвіду цих країн в економіку України.</w:t>
      </w:r>
    </w:p>
    <w:p w:rsidR="00BA3788" w:rsidRPr="005D1848" w:rsidRDefault="00BA3788" w:rsidP="00BA3788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Об'єктом дослідження є економіки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Італії, Іспанії та Греції</w:t>
      </w:r>
      <w:r w:rsidRPr="005D18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BA3788" w:rsidRDefault="00BA3788" w:rsidP="00BA37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1848">
        <w:rPr>
          <w:rFonts w:ascii="Times New Roman" w:hAnsi="Times New Roman"/>
          <w:sz w:val="28"/>
          <w:szCs w:val="28"/>
          <w:lang w:val="uk-UA"/>
        </w:rPr>
        <w:t xml:space="preserve">Предметом дослідження є теоретичні основи та прикладні аспекти трансформації </w:t>
      </w:r>
      <w:r>
        <w:rPr>
          <w:rFonts w:ascii="Times New Roman" w:hAnsi="Times New Roman"/>
          <w:sz w:val="28"/>
          <w:szCs w:val="28"/>
          <w:lang w:val="uk-UA"/>
        </w:rPr>
        <w:t>платіжних балансів</w:t>
      </w:r>
      <w:r w:rsidRPr="005D18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5820">
        <w:rPr>
          <w:rFonts w:ascii="Times New Roman" w:hAnsi="Times New Roman"/>
          <w:sz w:val="28"/>
          <w:szCs w:val="28"/>
          <w:lang w:val="uk-UA"/>
        </w:rPr>
        <w:t xml:space="preserve">Італії, Іспанії та </w:t>
      </w:r>
      <w:r>
        <w:rPr>
          <w:rFonts w:ascii="Times New Roman" w:hAnsi="Times New Roman"/>
          <w:sz w:val="28"/>
          <w:szCs w:val="28"/>
          <w:lang w:val="uk-UA"/>
        </w:rPr>
        <w:t>Греції</w:t>
      </w:r>
      <w:r w:rsidRPr="0067582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1848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умовах боргової кризи в зоні євро.</w:t>
      </w:r>
    </w:p>
    <w:p w:rsidR="00BA3788" w:rsidRPr="005D1848" w:rsidRDefault="00BA3788" w:rsidP="00BA37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1848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трансформації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Італії, Іспанії та Греції</w:t>
      </w:r>
      <w:r w:rsidRPr="005D1848">
        <w:rPr>
          <w:rFonts w:ascii="Times New Roman" w:hAnsi="Times New Roman"/>
          <w:sz w:val="28"/>
          <w:szCs w:val="28"/>
          <w:lang w:val="uk-UA"/>
        </w:rPr>
        <w:t>.</w:t>
      </w:r>
    </w:p>
    <w:p w:rsidR="00BA3788" w:rsidRPr="005D1848" w:rsidRDefault="00BA3788" w:rsidP="00BA37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1848">
        <w:rPr>
          <w:rFonts w:ascii="Times New Roman" w:hAnsi="Times New Roman"/>
          <w:sz w:val="28"/>
          <w:szCs w:val="28"/>
          <w:lang w:val="uk-UA"/>
        </w:rPr>
        <w:t>Дана дипломна робота складається з вступу, трьох розділів, висновків та списку використаних джерел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D1848">
        <w:rPr>
          <w:rFonts w:ascii="Times New Roman" w:hAnsi="Times New Roman"/>
          <w:sz w:val="28"/>
          <w:szCs w:val="28"/>
          <w:lang w:val="uk-UA"/>
        </w:rPr>
        <w:t xml:space="preserve">Магістерська робота є самостійно виконаним науковим дослідженням, усі наукові результати, що викладені у роботі та виносяться на захист, отримані автором особисто. </w:t>
      </w:r>
    </w:p>
    <w:p w:rsidR="00BA3788" w:rsidRPr="005D1848" w:rsidRDefault="00BA3788" w:rsidP="00BA37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D1848">
        <w:rPr>
          <w:rFonts w:ascii="Times New Roman" w:hAnsi="Times New Roman"/>
          <w:sz w:val="28"/>
          <w:szCs w:val="28"/>
          <w:lang w:val="uk-UA"/>
        </w:rPr>
        <w:t xml:space="preserve">Результати дослідження пройшли апробацію на </w:t>
      </w:r>
      <w:r>
        <w:rPr>
          <w:rFonts w:ascii="Times New Roman" w:hAnsi="Times New Roman"/>
          <w:sz w:val="28"/>
          <w:szCs w:val="28"/>
          <w:lang w:val="uk-UA"/>
        </w:rPr>
        <w:t>Дев’я</w:t>
      </w:r>
      <w:r w:rsidRPr="005D1848">
        <w:rPr>
          <w:rFonts w:ascii="Times New Roman" w:hAnsi="Times New Roman"/>
          <w:sz w:val="28"/>
          <w:szCs w:val="28"/>
          <w:lang w:val="uk-UA"/>
        </w:rPr>
        <w:t>тій міжнародній науково-практичній конференції «Добробут націй в умовах глобальної нестабільності».</w:t>
      </w:r>
    </w:p>
    <w:p w:rsidR="00BA3788" w:rsidRDefault="00BA3788" w:rsidP="00BA378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ВИСНОВКИ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Підводячи підсумки, варто згадати, що Іспанія, Італія і Греція належать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валютного союзу. До 2014 року валюта євро була стійкою по відношенню до долара США завдяки зобов'язанню ЄЦБ. Пізніше спостерігалася девальвація євро, яка прискорилася в 2015-2016 рр. Однак почалося поступове відновлення з середини 2017 року. Однак 2018 року курс євро знову ослаб, але все таки показник був краще, ніж до 2017 року. Якщо порівнювати показники реального ефективного обмінного курсу в Іспанії, Греції та Італії, то можна відзначити, що за всі 5 років показники мали більш високе значення в Італії.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Щорічно в Італії спостерігалося невелике зростання, крім 2016 року, індексу споживчих цін (CPI), а також індексу цін виробників (PPI). Дефляція в Греції досягла найвищого рівня в листопаді 2013 року, коли споживчі ціни знизилися на 2,9% в порівнянні з попереднім роком. Економіка вийшла з дефляції в лише в 2017 році, коли вперше за 5 років CPI, а також PPI показали зростання. У 2018 році споживчі ціни зросли ще на 0,62%.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Італія є більш залежною, ніж будь-яка інша країна від зміни процентних ставок. За 5 років, в цілому, спостерігається зниження загального показника, що свідчить про поліпшення економіки Греції, що відбувається через зміцнення державного боргу. В останні роки країна заощадила багато мільярдів євро на фінансування з-за історично низьких процентних ставок. ЄЦБ вже почав обережні зміни, і процентні ставки повільно ростуть знову.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Показники М0, М1, М2 і М3 в Греції показують тенденцію зростання за період 2013-2018 рр. У 2016 році відбулося різке скорочення грошової маси М1 в Греції, що спричинило за собою зниження М2 і М3, але в подальшому спостерігається відновлюється зростання. В Італії показники грошової маси досягли рекордного максимуму в 2018 році, в той час як в Греції в 2009 році.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Сьогодні державний борг Греції має найвищий показник в ЄС (181,1%), на другому місці стоїть Італія (132,2% від ВВП). Головна проблема цих країн,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крім високої заборгованості, полягає в тому, що сьогоднішнє зростання економіки занадто повільний. 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Більш того, згідно з МВФ, державний борг Іспанії, Італії та Греції нестійкий. З недавнього часу в Греції було досягнуто позитивне сальдо балансу бюджету вперше за 25 років. 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З іншого боку, це являє собою економічну ілюзію, яка не може змінити загальний імідж грецької економіки. Причиною цього є те, що грецька економіка повинна досягти вторинного профіциту. Бюджетний баланс Італії та Іспанії також має від'ємне значення за аналізований період, що негативно впливає на економіку.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Можна зробити висновок, що показники поточного рахунку платіжного балансу країн дуже цікаві. У Греції спостерігається негативне сальдо торгового балансу, в той час як баланс послуг знаходиться в профіцит. В Італії ж відбувається зворотна ситуація. 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Первинні доходи Іспанії, Греції та Італії мають непропорційні скачки, а вторинні негативне сальдо, що є хорошим показником. Якщо мова йде про фінансовий рахунку, то Італія є країною-кредитором, а той час як Греція - боржником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цілому Іспанія, Греція та Італія мають тісні економічні зв'язки з Україною. Італія - ​​шостий торговий партнер України серед всіх країн світу і третій серед країн ЄС за обсягами торгівлі товарами. Україна експортує з Італії більше товарів і послуг, ніж імпортує, в той час як сальдо товарів і послуг з Грецією має від'ємне значення. 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Якщо аналізувати інвестиції, то по обсяг ПІІ з Італії і Греції в економіку України становить 0,7% і 0,5% відповідно від загального обсягу іноземних інвестицій в Україну.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За останні 17 років економічне зростання в Іспанії, Греції, Італії був гірше, ніж в Іраку (незважаючи на 15 років виснажливої ​​війни), Ірані (незважаючи на роки придушення міжнародних санкцій), Україні (незважаючи на конфлікт з Росією), Судані (незважаючи на роки геноциду , </w:t>
      </w: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громадянської війни і буквального поділу на дві країни), і практично всіх інших країнах світу. З цього важко аналізувати досвід цих країн для України, так як Іспанія, Греція та Італія страждають від глибоких структурних проблем, безробіття, а також мають нульовий і негативне зростання економіки. </w:t>
      </w:r>
    </w:p>
    <w:p w:rsidR="00FD3887" w:rsidRPr="006168D7" w:rsidRDefault="00FD3887" w:rsidP="00FD388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Однак як Іспанія, Греція та Італія все ж таки добилися деяких успіхів після найважчої кризи суверенного боргу завдяки рокам їх жорсткої економії і болючих реформ та часто-густо непопулярних серед населення реформ, що має зробити і Україна.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9B16EE" w:rsidRDefault="009B16EE" w:rsidP="00FD388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bookmarkStart w:id="0" w:name="_GoBack"/>
      <w:bookmarkEnd w:id="0"/>
      <w:r w:rsidRPr="006168D7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Italian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Economy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].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: &lt;https://internationalliving.com/countries/italy/the-economy-in-italy/&gt;.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2. 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Top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100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banks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world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: &lt;</w:t>
      </w:r>
      <w:hyperlink r:id="rId5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highlight w:val="white"/>
            <w:lang w:val="uk-UA" w:eastAsia="ru-RU"/>
          </w:rPr>
          <w:t>https://www.relbanks.com/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3.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Report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National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Dialogue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on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Sustainable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Finance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//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International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Environment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House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 –2017. – 102 p.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4.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Ecaterina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Stanculescu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Italia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(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) [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Romanian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Academy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-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Conjunctura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Economiei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Mondiale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– 2014. -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: &lt;https://papers.ssrn.com/sol3/papers.cfm?abstract_id=2764829&gt;.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5.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Alessandro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Borin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Riccardo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Cristadoro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Elena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Mattevi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Foreign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Direct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Investment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Institutional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Quality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Journal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Bank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September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2014. – 40 p.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: &lt;https://papers.ssrn.com/sol3/papers.cfm?abstract_id=2564120&gt;.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6.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Romina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Gambacorta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Giuseppe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Ilardi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Andrea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Locatelli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Raffaella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Pico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Cristiana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Rampazzi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Main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Results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Household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Finance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Consumption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Survey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International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Context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Bank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Occasional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Paper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May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2013. - № 161. – 32 p.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: &lt;https://papers.ssrn.com/sol3/papers.cfm?abstract_id=2261195&gt;.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7.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Mattia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Dalla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Costa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SMEs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Journal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Licensing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Executives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Society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September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2017. – № 4.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: &lt;https://papers.ssrn.com/sol3/papers.cfm?abstract_id=3009273&amp;download=yes&gt;.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8.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Rosa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Capolupo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Finance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Investment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Growth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Evidence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for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Economic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notes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February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2018. – 145-186 p.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: &lt;https://onlinelibrary.wiley.com/doi/full/10.1111/ecno.12097&gt;.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 xml:space="preserve">9.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Sofia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Bernardini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Carlo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Cottarelli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Giampaolo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Galli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Carlo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Valdes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Reducing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Public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Debt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Experience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Advanced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Economies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over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Last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70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Years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conference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“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Riduzione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del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debito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pubblico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l'esperienza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dei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Paesi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avanzati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negli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ultimi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70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anni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”.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June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2019.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: &lt;https://papers.ssrn.com/sol3/papers.cfm?abstract_id=3405018&gt;.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10.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>Greece’s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>banking</w:t>
      </w:r>
      <w:proofErr w:type="spellEnd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>sector</w:t>
      </w:r>
      <w:proofErr w:type="spellEnd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>Facts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 xml:space="preserve"> &amp;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>Figures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pacing w:val="15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365F91"/>
          <w:sz w:val="28"/>
          <w:szCs w:val="28"/>
          <w:shd w:val="clear" w:color="auto" w:fill="FFFFFF"/>
          <w:lang w:val="uk-UA" w:eastAsia="ru-RU"/>
        </w:rPr>
        <w:t>&lt;</w:t>
      </w:r>
      <w:hyperlink r:id="rId6" w:history="1">
        <w:r w:rsidRPr="006168D7">
          <w:rPr>
            <w:rFonts w:ascii="Times New Roman" w:eastAsia="Times New Roman" w:hAnsi="Times New Roman"/>
            <w:bCs/>
            <w:color w:val="000000"/>
            <w:sz w:val="28"/>
            <w:szCs w:val="28"/>
            <w:highlight w:val="white"/>
            <w:lang w:val="uk-UA" w:eastAsia="ru-RU"/>
          </w:rPr>
          <w:t>https://www.ebf.eu/greece/</w:t>
        </w:r>
      </w:hyperlink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11.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Giorgos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Magoulios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hyperlink r:id="rId7" w:anchor="_blank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Athianos Stergio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Trade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Balance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Euro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Era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].</w:t>
      </w: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Eastern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Europe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Journal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Economics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2. –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November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, 2013. – p. 187-216.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365F91"/>
          <w:sz w:val="28"/>
          <w:szCs w:val="28"/>
          <w:shd w:val="clear" w:color="auto" w:fill="FFFFFF"/>
          <w:lang w:val="uk-UA" w:eastAsia="ru-RU"/>
        </w:rPr>
        <w:t>&lt;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https://papers.ssrn.com/sol3/papers.cfm?abstract_id=2358050&gt;.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12. </w:t>
      </w:r>
      <w:hyperlink r:id="rId8" w:anchor="_blank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Abel M. Mateus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Adjustment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Programs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Euro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Countries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Why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Ireland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Succeeded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While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Failed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365F91"/>
          <w:sz w:val="28"/>
          <w:szCs w:val="28"/>
          <w:shd w:val="clear" w:color="auto" w:fill="FFFFFF"/>
          <w:lang w:val="uk-UA" w:eastAsia="ru-RU"/>
        </w:rPr>
        <w:t>&lt;</w:t>
      </w:r>
      <w:hyperlink r:id="rId9" w:history="1">
        <w:r w:rsidRPr="006168D7">
          <w:rPr>
            <w:rFonts w:ascii="Times New Roman" w:eastAsia="Times New Roman" w:hAnsi="Times New Roman"/>
            <w:bCs/>
            <w:color w:val="000000"/>
            <w:sz w:val="28"/>
            <w:szCs w:val="28"/>
            <w:highlight w:val="white"/>
            <w:lang w:val="uk-UA" w:eastAsia="ru-RU"/>
          </w:rPr>
          <w:t>https://papers.ssrn.com/sol3/papers.cfm?abstract_id=2674818</w:t>
        </w:r>
      </w:hyperlink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13. </w:t>
      </w:r>
      <w:hyperlink r:id="rId10" w:anchor="_blank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Georgia Kaplanoglou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hyperlink r:id="rId11" w:anchor="_blank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Vassilis T. Rapanos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Tax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Trust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Fiscal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Crisis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South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European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Society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Politics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November</w:t>
      </w:r>
      <w:proofErr w:type="spellEnd"/>
      <w:r w:rsidRPr="006168D7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, 2012. – 26 p.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365F91"/>
          <w:sz w:val="28"/>
          <w:szCs w:val="28"/>
          <w:shd w:val="clear" w:color="auto" w:fill="FFFFFF"/>
          <w:lang w:val="uk-UA" w:eastAsia="ru-RU"/>
        </w:rPr>
        <w:t>&lt;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https://papers.ssrn.com/sol3/papers.cfm?abstract_id=2096142&gt;.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14. </w:t>
      </w:r>
      <w:hyperlink r:id="rId12" w:anchor="_blank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Andreea Emanuela Dragoi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Grecia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(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)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Conjunctura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Economiei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Mondiale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. – 2014. – 7 p.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365F91"/>
          <w:sz w:val="28"/>
          <w:szCs w:val="28"/>
          <w:shd w:val="clear" w:color="auto" w:fill="FFFFFF"/>
          <w:lang w:val="uk-UA" w:eastAsia="ru-RU"/>
        </w:rPr>
        <w:t>&lt;</w:t>
      </w:r>
      <w:hyperlink r:id="rId13" w:history="1">
        <w:r w:rsidRPr="006168D7">
          <w:rPr>
            <w:rFonts w:ascii="Times New Roman" w:eastAsia="Times New Roman" w:hAnsi="Times New Roman"/>
            <w:bCs/>
            <w:color w:val="000000"/>
            <w:sz w:val="28"/>
            <w:szCs w:val="28"/>
            <w:highlight w:val="white"/>
            <w:lang w:val="uk-UA" w:eastAsia="ru-RU"/>
          </w:rPr>
          <w:t>https://papers.ssrn.com/sol3/papers.cfm?abstract_id=2764783</w:t>
        </w:r>
      </w:hyperlink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&gt;.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15. </w:t>
      </w:r>
      <w:hyperlink r:id="rId14" w:anchor="_blank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György Simon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Factors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Economic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Growth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Catch-Up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(1960–2010)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365F91"/>
          <w:sz w:val="28"/>
          <w:szCs w:val="28"/>
          <w:shd w:val="clear" w:color="auto" w:fill="FFFFFF"/>
          <w:lang w:val="uk-UA" w:eastAsia="ru-RU"/>
        </w:rPr>
        <w:t>&lt;</w:t>
      </w:r>
      <w:hyperlink r:id="rId15" w:history="1">
        <w:r w:rsidRPr="006168D7">
          <w:rPr>
            <w:rFonts w:ascii="Times New Roman" w:eastAsia="Times New Roman" w:hAnsi="Times New Roman"/>
            <w:bCs/>
            <w:color w:val="000000"/>
            <w:sz w:val="28"/>
            <w:szCs w:val="28"/>
            <w:highlight w:val="white"/>
            <w:lang w:val="uk-UA" w:eastAsia="ru-RU"/>
          </w:rPr>
          <w:t>https://papers.ssrn.com/sol3/papers.cfm?abstract_id=2889219</w:t>
        </w:r>
      </w:hyperlink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&gt;. </w:t>
      </w:r>
    </w:p>
    <w:p w:rsidR="00FD3887" w:rsidRPr="006168D7" w:rsidRDefault="00FD3887" w:rsidP="00FD3887">
      <w:pPr>
        <w:keepNext/>
        <w:keepLines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16.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Gikas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A.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Hardouvelis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Georgios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Karalas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Dimitrios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Karanastasis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Panagiotis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Samartzis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Economic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Policy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Uncertainty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Political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Uncertainty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Greek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Economic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Crisis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//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Journal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University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Piraeus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London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School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Economics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April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, 2018.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: &lt;https://papers.ssrn.com/sol3/papers.cfm?abstract_id=3155172&gt;.</w:t>
      </w:r>
    </w:p>
    <w:p w:rsidR="00FD3887" w:rsidRPr="006168D7" w:rsidRDefault="00FD3887" w:rsidP="00FD388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lastRenderedPageBreak/>
        <w:t xml:space="preserve">17.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International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Monetary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Fund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/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International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financial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statistics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: &lt;</w:t>
      </w:r>
      <w:hyperlink r:id="rId16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highlight w:val="white"/>
            <w:lang w:val="uk-UA" w:eastAsia="ru-RU"/>
          </w:rPr>
          <w:t>http://www.imf.org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&gt;</w:t>
      </w: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FD3887" w:rsidRPr="006168D7" w:rsidRDefault="00FD3887" w:rsidP="00FD3887">
      <w:pPr>
        <w:keepNext/>
        <w:keepLines/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18.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Bank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/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2018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Annual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Report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at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a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Glance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: &lt;https://www.bancaditalia.it/homepage/index.html&gt;.</w:t>
      </w:r>
    </w:p>
    <w:p w:rsidR="00FD3887" w:rsidRPr="006168D7" w:rsidRDefault="00FD3887" w:rsidP="00FD3887">
      <w:pPr>
        <w:keepNext/>
        <w:keepLines/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19.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Inflation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Rate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: &lt;https://tradingeconomics.com/italy/inflation-cpi&gt;.</w:t>
      </w:r>
    </w:p>
    <w:p w:rsidR="00FD3887" w:rsidRPr="006168D7" w:rsidRDefault="00FD3887" w:rsidP="00FD3887">
      <w:pPr>
        <w:keepNext/>
        <w:keepLines/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20.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Inflation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rises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to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1.8%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October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1.1%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September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: &lt;https://www.keeptalkinggreece.com/2018/11/10/ifnlation-greece-cpi-oct-2018/&gt;.</w:t>
      </w:r>
    </w:p>
    <w:p w:rsidR="00FD3887" w:rsidRPr="006168D7" w:rsidRDefault="00FD3887" w:rsidP="00FD3887">
      <w:pPr>
        <w:keepNext/>
        <w:keepLines/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color w:val="365F91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21. Державна служба статистики України [Електронний ресурс]. – Режим доступу: </w:t>
      </w:r>
      <w:r w:rsidRPr="006168D7">
        <w:rPr>
          <w:rFonts w:ascii="Times New Roman" w:eastAsia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&lt;</w:t>
      </w:r>
      <w:hyperlink r:id="rId17" w:history="1">
        <w:r w:rsidRPr="006168D7">
          <w:rPr>
            <w:rFonts w:ascii="Times New Roman" w:eastAsia="Times New Roman" w:hAnsi="Times New Roman"/>
            <w:bCs/>
            <w:color w:val="000000"/>
            <w:sz w:val="28"/>
            <w:szCs w:val="28"/>
            <w:lang w:val="uk-UA" w:eastAsia="ru-RU"/>
          </w:rPr>
          <w:t>http://www.ukrstat.gov.ua/</w:t>
        </w:r>
      </w:hyperlink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&gt;.</w:t>
      </w:r>
    </w:p>
    <w:p w:rsidR="00FD3887" w:rsidRPr="006168D7" w:rsidRDefault="00FD3887" w:rsidP="00FD3887">
      <w:pPr>
        <w:keepNext/>
        <w:keepLines/>
        <w:shd w:val="clear" w:color="auto" w:fill="FFFFFF"/>
        <w:spacing w:after="0" w:line="348" w:lineRule="auto"/>
        <w:jc w:val="both"/>
        <w:outlineLvl w:val="1"/>
        <w:rPr>
          <w:rFonts w:ascii="Times New Roman" w:eastAsia="Times New Roman" w:hAnsi="Times New Roman"/>
          <w:b/>
          <w:bCs/>
          <w:color w:val="4F81BD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22.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: 2017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Article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IV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Consultation-Press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Release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;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Staff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Report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;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Statement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by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Executive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Director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for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International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Monetary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Fund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Report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February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7, 2017. - № 17/4.</w:t>
      </w:r>
    </w:p>
    <w:p w:rsidR="00FD3887" w:rsidRPr="00A26342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</w:pPr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23.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Rebecca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M.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Nelson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,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Paul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Belkin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James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K.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Jackson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.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The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Greek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Debt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Crisis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: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Overview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and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Implications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for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the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United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States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 // CRS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Report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 xml:space="preserve">. – </w:t>
      </w:r>
      <w:proofErr w:type="spellStart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April</w:t>
      </w:r>
      <w:proofErr w:type="spellEnd"/>
      <w:r w:rsidRPr="00A26342">
        <w:rPr>
          <w:rFonts w:ascii="Times New Roman" w:eastAsia="Times New Roman" w:hAnsi="Times New Roman"/>
          <w:spacing w:val="-4"/>
          <w:sz w:val="28"/>
          <w:szCs w:val="28"/>
          <w:lang w:val="uk-UA" w:eastAsia="ru-RU"/>
        </w:rPr>
        <w:t>, 2017. – 21 p.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24.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BNP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Paribas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&lt;</w:t>
      </w:r>
      <w:hyperlink r:id="rId18" w:history="1">
        <w:r w:rsidRPr="006168D7">
          <w:rPr>
            <w:rFonts w:ascii="Times New Roman" w:eastAsia="Times New Roman" w:hAnsi="Times New Roman"/>
            <w:color w:val="000000"/>
            <w:sz w:val="28"/>
            <w:szCs w:val="28"/>
            <w:highlight w:val="white"/>
            <w:lang w:val="uk-UA" w:eastAsia="ru-RU"/>
          </w:rPr>
          <w:t>https://group.bnpparibas/en/</w:t>
        </w:r>
      </w:hyperlink>
      <w:r w:rsidRPr="006168D7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&gt;.</w:t>
      </w:r>
    </w:p>
    <w:p w:rsidR="00FD3887" w:rsidRPr="006168D7" w:rsidRDefault="00FD3887" w:rsidP="00FD3887">
      <w:pPr>
        <w:keepNext/>
        <w:keepLines/>
        <w:shd w:val="clear" w:color="auto" w:fill="FFFFFF"/>
        <w:spacing w:after="0" w:line="348" w:lineRule="auto"/>
        <w:jc w:val="both"/>
        <w:outlineLvl w:val="1"/>
        <w:rPr>
          <w:rFonts w:ascii="Times New Roman" w:eastAsia="Times New Roman" w:hAnsi="Times New Roman"/>
          <w:b/>
          <w:bCs/>
          <w:color w:val="4F81BD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25.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Budget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balance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2022 </w:t>
      </w:r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[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&lt;</w:t>
      </w:r>
      <w:hyperlink r:id="rId19" w:history="1">
        <w:r w:rsidRPr="006168D7">
          <w:rPr>
            <w:rFonts w:ascii="Times New Roman" w:eastAsia="Times New Roman" w:hAnsi="Times New Roman"/>
            <w:bCs/>
            <w:color w:val="000000"/>
            <w:sz w:val="28"/>
            <w:szCs w:val="28"/>
            <w:highlight w:val="white"/>
            <w:lang w:val="uk-UA" w:eastAsia="ru-RU"/>
          </w:rPr>
          <w:t>https://www.statista.com/statistics/270485/budget-balance-in-italy/</w:t>
        </w:r>
      </w:hyperlink>
      <w:r w:rsidRPr="006168D7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26.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Italy’s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debt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sustainability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stable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but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with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room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for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improvement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through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more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growth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KfW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Research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Focus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on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Economics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March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, 2018. - № 198. – 6 p.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27. Огляд стану економіки і основних напрямків зовнішньоекономічної діяльності Італії в 2016 році [Електронний ресурс]. – Режим доступу: &lt;http://91.206.121.217/TpApi/Upload/943287f3-dbce-4dec-b262-d10f1e780045/obzor_economy_Italy_2017.pdf 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28.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Balance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Payments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smartTag w:uri="urn:schemas-microsoft-com:office:smarttags" w:element="metricconverter">
        <w:smartTagPr>
          <w:attr w:name="ProductID" w:val="2018 in"/>
        </w:smartTagPr>
        <w:r w:rsidRPr="006168D7">
          <w:rPr>
            <w:rFonts w:ascii="Times New Roman" w:eastAsia="Times New Roman" w:hAnsi="Times New Roman"/>
            <w:sz w:val="28"/>
            <w:szCs w:val="28"/>
            <w:lang w:val="uk-UA" w:eastAsia="ru-RU"/>
          </w:rPr>
          <w:t xml:space="preserve">2018 </w:t>
        </w:r>
        <w:proofErr w:type="spellStart"/>
        <w:r w:rsidRPr="006168D7">
          <w:rPr>
            <w:rFonts w:ascii="Times New Roman" w:eastAsia="Times New Roman" w:hAnsi="Times New Roman"/>
            <w:sz w:val="28"/>
            <w:szCs w:val="28"/>
            <w:lang w:val="uk-UA" w:eastAsia="ru-RU"/>
          </w:rPr>
          <w:t>in</w:t>
        </w:r>
      </w:smartTag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Deficit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by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793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Million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EUR 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: &lt;https://www.total-montenegro-news.com/business/3396-balance-payments-2018&gt;.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29.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Annual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Report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2018 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 //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Bank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Report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.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May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2019. – 225 p.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&lt;https://www.bancaditalia.it/pubblicazioni/relazione-annuale/2018/en_rel_2018.pdf?language_id=1&gt;.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30. </w:t>
      </w:r>
      <w:r w:rsidRPr="00A26342">
        <w:rPr>
          <w:rFonts w:ascii="Times New Roman" w:eastAsia="Times New Roman" w:hAnsi="Times New Roman"/>
          <w:spacing w:val="-6"/>
          <w:sz w:val="28"/>
          <w:szCs w:val="28"/>
          <w:lang w:val="uk-UA" w:eastAsia="ru-RU"/>
        </w:rPr>
        <w:t>Торговельно-економічне співробітництво між Україною та Італією [Електронний ресурс]. – Режим доступу: &lt;https://italy.mfa.gov.ua/ua/ukraine-it/trade&gt;.</w:t>
      </w: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31. Торговельно-економічне співробітництво між Україною та Грецією [Електронний ресурс]. – Режим доступу: &lt;https://greece.mfa.gov.ua/ua/ukraine-gr/economy&gt;.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32. Державна фіскальна служба України [Електронний ресурс]. – Режим доступу: &lt;http://sfs.gov.ua/ms/&gt;.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33. Зовнішня торгівля України товарами з країнами ЄС [Електронний ресурс] – Режим доступу:  &lt;http://www.ukrstat.gov.ua/&gt;.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34.  Прямі інвестиції (акціонерний капітал) в економіці України: з країнами світу; країнами ЄС; за видами економічної діяльності; по регіонах (2010-2018) [Електронний ресурс]. – Режим доступу: &lt;http://www.ukrstat.gov.ua/&gt;.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35.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Ranking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World’s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Economic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Growth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21st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Century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Italy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Come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Near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Last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: &lt;https://thesoundingline.com/ranking-worlds-economic-growth-21st-century-greece-italy-come-near-last/&gt;.</w:t>
      </w:r>
    </w:p>
    <w:p w:rsidR="00FD3887" w:rsidRPr="006168D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36.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Mats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Persson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Eurozone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ECB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Monetary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Policy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//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Institute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for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International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Economic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Studies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Stockholm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University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. – 27 p.</w:t>
      </w:r>
    </w:p>
    <w:p w:rsidR="00FD3887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37.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Greece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Economy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[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Electronic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resource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].  –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Available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from</w:t>
      </w:r>
      <w:proofErr w:type="spellEnd"/>
      <w:r w:rsidRPr="006168D7">
        <w:rPr>
          <w:rFonts w:ascii="Times New Roman" w:eastAsia="Times New Roman" w:hAnsi="Times New Roman"/>
          <w:sz w:val="28"/>
          <w:szCs w:val="28"/>
          <w:lang w:val="uk-UA" w:eastAsia="ru-RU"/>
        </w:rPr>
        <w:t>: &lt;https://globaledge.msu.edu/countries/greece/economy#source_1&gt;.</w:t>
      </w:r>
    </w:p>
    <w:p w:rsidR="00FD3887" w:rsidRPr="00C07785" w:rsidRDefault="00FD3887" w:rsidP="00FD3887">
      <w:pPr>
        <w:spacing w:after="0" w:line="348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38. </w:t>
      </w:r>
      <w:r w:rsidRPr="00A2634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Романюк А. А., Борзов А. Д., </w:t>
      </w:r>
      <w:proofErr w:type="spellStart"/>
      <w:r w:rsidRPr="00A26342">
        <w:rPr>
          <w:rFonts w:ascii="Times New Roman" w:eastAsia="Times New Roman" w:hAnsi="Times New Roman"/>
          <w:sz w:val="28"/>
          <w:szCs w:val="28"/>
          <w:lang w:val="uk-UA" w:eastAsia="ru-RU"/>
        </w:rPr>
        <w:t>Цевух</w:t>
      </w:r>
      <w:proofErr w:type="spellEnd"/>
      <w:r w:rsidRPr="00A2634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Ю. О.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</w:t>
      </w:r>
      <w:r w:rsidRPr="00A2634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собливості розвитку зовнішньоекономічних </w:t>
      </w:r>
      <w:proofErr w:type="spellStart"/>
      <w:r w:rsidRPr="00A26342"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 w:rsidRPr="00A2634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України та Сінгапуру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//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Современные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тенденции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развития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внешнеэкономических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связей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Бразилии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>Украины</w:t>
      </w:r>
      <w:proofErr w:type="spellEnd"/>
      <w:r w:rsidRPr="00C0778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Збірник наукових праць Дев’ятої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2019. – С. 57-58.</w:t>
      </w:r>
    </w:p>
    <w:p w:rsidR="006E2170" w:rsidRPr="00BA3788" w:rsidRDefault="006E2170">
      <w:pPr>
        <w:rPr>
          <w:lang w:val="uk-UA"/>
        </w:rPr>
      </w:pPr>
    </w:p>
    <w:sectPr w:rsidR="006E2170" w:rsidRPr="00BA37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D514FE"/>
    <w:multiLevelType w:val="hybridMultilevel"/>
    <w:tmpl w:val="DFFEA92C"/>
    <w:lvl w:ilvl="0" w:tplc="0D76AC92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F91"/>
    <w:rsid w:val="006E2170"/>
    <w:rsid w:val="006F4F91"/>
    <w:rsid w:val="009B16EE"/>
    <w:rsid w:val="00BA3788"/>
    <w:rsid w:val="00E63AA7"/>
    <w:rsid w:val="00FD3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6C8AEA-2374-42DB-9D76-8F3D596A8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37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pers.ssrn.com/sol3/cf_dev/AbsByAuth.cfm?per_id=1223260" TargetMode="External"/><Relationship Id="rId13" Type="http://schemas.openxmlformats.org/officeDocument/2006/relationships/hyperlink" Target="https://papers.ssrn.com/sol3/papers.cfm?abstract_id=2764783" TargetMode="External"/><Relationship Id="rId18" Type="http://schemas.openxmlformats.org/officeDocument/2006/relationships/hyperlink" Target="https://group.bnpparibas/en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papers.ssrn.com/sol3/cf_dev/AbsByAuth.cfm?per_id=656746" TargetMode="External"/><Relationship Id="rId12" Type="http://schemas.openxmlformats.org/officeDocument/2006/relationships/hyperlink" Target="https://papers.ssrn.com/sol3/cf_dev/AbsByAuth.cfm?per_id=2428252" TargetMode="External"/><Relationship Id="rId17" Type="http://schemas.openxmlformats.org/officeDocument/2006/relationships/hyperlink" Target="http://www.ukrstat.gov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mf.org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ebf.eu/greece/" TargetMode="External"/><Relationship Id="rId11" Type="http://schemas.openxmlformats.org/officeDocument/2006/relationships/hyperlink" Target="https://papers.ssrn.com/sol3/cf_dev/AbsByAuth.cfm?per_id=372556" TargetMode="External"/><Relationship Id="rId5" Type="http://schemas.openxmlformats.org/officeDocument/2006/relationships/hyperlink" Target="https://www.relbanks.com/" TargetMode="External"/><Relationship Id="rId15" Type="http://schemas.openxmlformats.org/officeDocument/2006/relationships/hyperlink" Target="https://papers.ssrn.com/sol3/papers.cfm?abstract_id=2889219" TargetMode="External"/><Relationship Id="rId10" Type="http://schemas.openxmlformats.org/officeDocument/2006/relationships/hyperlink" Target="https://papers.ssrn.com/sol3/cf_dev/AbsByAuth.cfm?per_id=1846332" TargetMode="External"/><Relationship Id="rId19" Type="http://schemas.openxmlformats.org/officeDocument/2006/relationships/hyperlink" Target="https://www.statista.com/statistics/270485/budget-balance-in-ital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apers.ssrn.com/sol3/papers.cfm?abstract_id=2674818" TargetMode="External"/><Relationship Id="rId14" Type="http://schemas.openxmlformats.org/officeDocument/2006/relationships/hyperlink" Target="https://papers.ssrn.com/sol3/cf_dev/AbsByAuth.cfm?per_id=36723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2723</Words>
  <Characters>15526</Characters>
  <Application>Microsoft Office Word</Application>
  <DocSecurity>0</DocSecurity>
  <Lines>129</Lines>
  <Paragraphs>36</Paragraphs>
  <ScaleCrop>false</ScaleCrop>
  <Company/>
  <LinksUpToDate>false</LinksUpToDate>
  <CharactersWithSpaces>18213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2020-10-23T11:50:00Z</dcterms:created>
  <dcterms:modified xsi:type="dcterms:W3CDTF">2020-10-23T11:53:00Z</dcterms:modified>
</cp:coreProperties>
</file>