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788" w:rsidRPr="006168D7" w:rsidRDefault="00BA3788" w:rsidP="00BA3788">
      <w:pPr>
        <w:keepNext/>
        <w:spacing w:after="0" w:line="300" w:lineRule="auto"/>
        <w:jc w:val="center"/>
        <w:outlineLvl w:val="0"/>
        <w:rPr>
          <w:rFonts w:ascii="Times New Roman" w:hAnsi="Times New Roman"/>
          <w:kern w:val="32"/>
          <w:sz w:val="28"/>
          <w:szCs w:val="28"/>
          <w:lang w:val="uk-UA" w:eastAsia="ru-RU"/>
        </w:rPr>
      </w:pPr>
      <w:r w:rsidRPr="006168D7">
        <w:rPr>
          <w:rFonts w:ascii="Times New Roman" w:hAnsi="Times New Roman"/>
          <w:kern w:val="32"/>
          <w:sz w:val="28"/>
          <w:szCs w:val="28"/>
          <w:lang w:val="uk-UA" w:eastAsia="ru-RU"/>
        </w:rPr>
        <w:t xml:space="preserve">Одеський національний університет імені </w:t>
      </w:r>
      <w:r w:rsidRPr="006168D7">
        <w:rPr>
          <w:rFonts w:ascii="Times New Roman" w:hAnsi="Times New Roman"/>
          <w:caps/>
          <w:kern w:val="32"/>
          <w:sz w:val="28"/>
          <w:szCs w:val="28"/>
          <w:lang w:val="uk-UA" w:eastAsia="ru-RU"/>
        </w:rPr>
        <w:t>і. і. м</w:t>
      </w:r>
      <w:r w:rsidRPr="006168D7">
        <w:rPr>
          <w:rFonts w:ascii="Times New Roman" w:hAnsi="Times New Roman"/>
          <w:kern w:val="32"/>
          <w:sz w:val="28"/>
          <w:szCs w:val="28"/>
          <w:lang w:val="uk-UA" w:eastAsia="ru-RU"/>
        </w:rPr>
        <w:t>ечникова</w:t>
      </w:r>
    </w:p>
    <w:p w:rsidR="00BA3788" w:rsidRPr="006168D7" w:rsidRDefault="00BA3788" w:rsidP="00BA3788">
      <w:pPr>
        <w:widowControl w:val="0"/>
        <w:spacing w:after="0" w:line="300" w:lineRule="auto"/>
        <w:jc w:val="center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6168D7">
        <w:rPr>
          <w:rFonts w:ascii="Times New Roman" w:hAnsi="Times New Roman"/>
          <w:bCs/>
          <w:sz w:val="28"/>
          <w:szCs w:val="28"/>
          <w:lang w:val="uk-UA" w:eastAsia="ru-RU"/>
        </w:rPr>
        <w:t>Факультет міжнародних відносин, політології та соціології</w:t>
      </w:r>
    </w:p>
    <w:p w:rsidR="00BA3788" w:rsidRPr="006168D7" w:rsidRDefault="00BA3788" w:rsidP="00BA3788">
      <w:pPr>
        <w:widowControl w:val="0"/>
        <w:spacing w:after="0" w:line="30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hAnsi="Times New Roman"/>
          <w:sz w:val="28"/>
          <w:szCs w:val="28"/>
          <w:lang w:val="uk-UA" w:eastAsia="ru-RU"/>
        </w:rPr>
        <w:t>Кафедра світового господарства і міжнародних економічних  відносин</w:t>
      </w: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BA3788" w:rsidRPr="006168D7" w:rsidRDefault="00E63AA7" w:rsidP="00E63AA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                                   </w:t>
      </w:r>
      <w:r w:rsidR="00BA3788" w:rsidRPr="006168D7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ДИПЛОМНА РОБОТА</w:t>
      </w: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68D7">
        <w:rPr>
          <w:rFonts w:ascii="Times New Roman" w:hAnsi="Times New Roman"/>
          <w:color w:val="000000"/>
          <w:sz w:val="28"/>
          <w:szCs w:val="28"/>
          <w:lang w:val="uk-UA" w:eastAsia="ru-RU"/>
        </w:rPr>
        <w:t>на здобуття ступеня вищої освіти «магістр»</w:t>
      </w: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6168D7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на тему: «Трансформація платіжних балансів Іспанії, Італії, Греції в умовах боргової кризи»  </w:t>
      </w: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</w:pPr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«</w:t>
      </w:r>
      <w:proofErr w:type="spellStart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Transformation</w:t>
      </w:r>
      <w:proofErr w:type="spellEnd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of</w:t>
      </w:r>
      <w:proofErr w:type="spellEnd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the</w:t>
      </w:r>
      <w:proofErr w:type="spellEnd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Balances</w:t>
      </w:r>
      <w:proofErr w:type="spellEnd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of</w:t>
      </w:r>
      <w:proofErr w:type="spellEnd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Payments</w:t>
      </w:r>
      <w:proofErr w:type="spellEnd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of</w:t>
      </w:r>
      <w:proofErr w:type="spellEnd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Spain</w:t>
      </w:r>
      <w:proofErr w:type="spellEnd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Italy</w:t>
      </w:r>
      <w:proofErr w:type="spellEnd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Greece</w:t>
      </w:r>
      <w:proofErr w:type="spellEnd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in</w:t>
      </w:r>
      <w:proofErr w:type="spellEnd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the</w:t>
      </w:r>
      <w:proofErr w:type="spellEnd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Conditions</w:t>
      </w:r>
      <w:proofErr w:type="spellEnd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of</w:t>
      </w:r>
      <w:proofErr w:type="spellEnd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Debt</w:t>
      </w:r>
      <w:proofErr w:type="spellEnd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Crises</w:t>
      </w:r>
      <w:proofErr w:type="spellEnd"/>
      <w:r w:rsidRPr="006168D7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» </w:t>
      </w: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tbl>
      <w:tblPr>
        <w:tblW w:w="0" w:type="auto"/>
        <w:tblInd w:w="1548" w:type="dxa"/>
        <w:tblLook w:val="0000" w:firstRow="0" w:lastRow="0" w:firstColumn="0" w:lastColumn="0" w:noHBand="0" w:noVBand="0"/>
      </w:tblPr>
      <w:tblGrid>
        <w:gridCol w:w="7807"/>
      </w:tblGrid>
      <w:tr w:rsidR="00BA3788" w:rsidRPr="006168D7" w:rsidTr="00981D8F">
        <w:trPr>
          <w:trHeight w:val="3190"/>
        </w:trPr>
        <w:tc>
          <w:tcPr>
            <w:tcW w:w="8022" w:type="dxa"/>
          </w:tcPr>
          <w:p w:rsidR="00BA3788" w:rsidRPr="006168D7" w:rsidRDefault="00BA3788" w:rsidP="00981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BA3788" w:rsidRPr="006168D7" w:rsidRDefault="00BA3788" w:rsidP="00981D8F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Виконала: студентка  денної форми навчання</w:t>
            </w:r>
          </w:p>
          <w:p w:rsidR="00BA3788" w:rsidRPr="006168D7" w:rsidRDefault="00BA3788" w:rsidP="00981D8F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спеціальності 292 «Міжнародні економічні відносини</w:t>
            </w: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  <w:p w:rsidR="00BA3788" w:rsidRPr="006168D7" w:rsidRDefault="00BA3788" w:rsidP="00981D8F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Романюк Анастасія Анатоліївна</w:t>
            </w:r>
          </w:p>
          <w:p w:rsidR="00BA3788" w:rsidRPr="006168D7" w:rsidRDefault="00BA3788" w:rsidP="00981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BA3788" w:rsidRPr="006168D7" w:rsidRDefault="00BA3788" w:rsidP="00981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Керівник – </w:t>
            </w:r>
            <w:proofErr w:type="spellStart"/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к.е.н</w:t>
            </w:r>
            <w:proofErr w:type="spellEnd"/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.    </w:t>
            </w:r>
            <w:proofErr w:type="spellStart"/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Кифак</w:t>
            </w:r>
            <w:proofErr w:type="spellEnd"/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А.О.__________</w:t>
            </w:r>
          </w:p>
          <w:p w:rsidR="00BA3788" w:rsidRPr="006168D7" w:rsidRDefault="00BA3788" w:rsidP="00981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                                                                                                      </w:t>
            </w:r>
          </w:p>
          <w:p w:rsidR="00BA3788" w:rsidRPr="006168D7" w:rsidRDefault="00BA3788" w:rsidP="00981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BA3788" w:rsidRPr="006168D7" w:rsidRDefault="00BA3788" w:rsidP="00981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Рецензент – доц. </w:t>
            </w:r>
            <w:proofErr w:type="spellStart"/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Робул</w:t>
            </w:r>
            <w:proofErr w:type="spellEnd"/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Ю. В.</w:t>
            </w:r>
          </w:p>
        </w:tc>
      </w:tr>
    </w:tbl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12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68D7">
        <w:rPr>
          <w:rFonts w:ascii="Times New Roman" w:hAnsi="Times New Roman"/>
          <w:color w:val="000000"/>
          <w:sz w:val="28"/>
          <w:szCs w:val="28"/>
          <w:lang w:val="uk-UA" w:eastAsia="ru-RU"/>
        </w:rPr>
        <w:t>Рекомендовано до захисту:                                Захищено на засіданні ЕК № 4</w:t>
      </w: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68D7">
        <w:rPr>
          <w:rFonts w:ascii="Times New Roman" w:hAnsi="Times New Roman"/>
          <w:color w:val="000000"/>
          <w:sz w:val="28"/>
          <w:szCs w:val="28"/>
          <w:lang w:val="uk-UA" w:eastAsia="ru-RU"/>
        </w:rPr>
        <w:t>Протокол засідання кафедри                                протокол №__ від «__»____ 2019 р.</w:t>
      </w: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12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68D7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№ 4 від «4» грудня 2019 р.                                   Оцінка___________/______/______                         </w:t>
      </w: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68D7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Завідувач </w:t>
      </w:r>
      <w:proofErr w:type="spellStart"/>
      <w:r w:rsidRPr="006168D7">
        <w:rPr>
          <w:rFonts w:ascii="Times New Roman" w:hAnsi="Times New Roman"/>
          <w:color w:val="000000"/>
          <w:sz w:val="28"/>
          <w:szCs w:val="28"/>
          <w:lang w:val="uk-UA" w:eastAsia="ru-RU"/>
        </w:rPr>
        <w:t>кафедри______С.О</w:t>
      </w:r>
      <w:proofErr w:type="spellEnd"/>
      <w:r w:rsidRPr="006168D7">
        <w:rPr>
          <w:rFonts w:ascii="Times New Roman" w:hAnsi="Times New Roman"/>
          <w:color w:val="000000"/>
          <w:sz w:val="28"/>
          <w:szCs w:val="28"/>
          <w:lang w:val="uk-UA" w:eastAsia="ru-RU"/>
        </w:rPr>
        <w:t>. Якубовський     Голова ЕК______ С.О. Якубовський</w:t>
      </w: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</w:pPr>
      <w:r w:rsidRPr="006168D7"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>Одеса – 2019</w:t>
      </w:r>
    </w:p>
    <w:p w:rsidR="00E63AA7" w:rsidRDefault="00E63AA7" w:rsidP="00BA37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6168D7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lastRenderedPageBreak/>
        <w:t>ЗМІСТ</w:t>
      </w:r>
    </w:p>
    <w:p w:rsidR="00BA3788" w:rsidRPr="006168D7" w:rsidRDefault="00BA3788" w:rsidP="00BA37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tbl>
      <w:tblPr>
        <w:tblW w:w="10221" w:type="dxa"/>
        <w:tblInd w:w="-431" w:type="dxa"/>
        <w:tblLook w:val="00A0" w:firstRow="1" w:lastRow="0" w:firstColumn="1" w:lastColumn="0" w:noHBand="0" w:noVBand="0"/>
      </w:tblPr>
      <w:tblGrid>
        <w:gridCol w:w="9725"/>
        <w:gridCol w:w="496"/>
      </w:tblGrid>
      <w:tr w:rsidR="00BA3788" w:rsidRPr="006168D7" w:rsidTr="00981D8F">
        <w:tc>
          <w:tcPr>
            <w:tcW w:w="9725" w:type="dxa"/>
          </w:tcPr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ВСТУП……………………………………………………………………………...</w:t>
            </w:r>
          </w:p>
        </w:tc>
        <w:tc>
          <w:tcPr>
            <w:tcW w:w="496" w:type="dxa"/>
          </w:tcPr>
          <w:p w:rsidR="00BA3788" w:rsidRPr="006168D7" w:rsidRDefault="00BA3788" w:rsidP="00981D8F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</w:tr>
      <w:tr w:rsidR="00BA3788" w:rsidRPr="006168D7" w:rsidTr="00981D8F">
        <w:tc>
          <w:tcPr>
            <w:tcW w:w="9725" w:type="dxa"/>
          </w:tcPr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РОЗДІЛ 1. ТЕОРЕТИЧНІ ОСНОВИ АНАЛІЗУ ЗОВНІШНЬОЕКОНОМІЧНИХ ЗВ’ЯЗКІВ  ІТАЛІЇ, ІСПАНІЇ ТА ГРЕЦІЇ………………………………………….</w:t>
            </w:r>
          </w:p>
        </w:tc>
        <w:tc>
          <w:tcPr>
            <w:tcW w:w="496" w:type="dxa"/>
          </w:tcPr>
          <w:p w:rsidR="00BA3788" w:rsidRPr="006168D7" w:rsidRDefault="00BA3788" w:rsidP="00981D8F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</w:t>
            </w:r>
          </w:p>
          <w:p w:rsidR="00BA3788" w:rsidRPr="006168D7" w:rsidRDefault="00BA3788" w:rsidP="00981D8F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5</w:t>
            </w:r>
          </w:p>
        </w:tc>
      </w:tr>
      <w:tr w:rsidR="00BA3788" w:rsidRPr="006168D7" w:rsidTr="00981D8F">
        <w:tc>
          <w:tcPr>
            <w:tcW w:w="9725" w:type="dxa"/>
          </w:tcPr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РОЗДІЛ 2. ДОСЛІДЖЕННЯ ІНДИКАТОРІВ ЗОВНІШНЬОЕКОНОМІЧНИХ ПОЗИЦІЙ ІТАЛІЇ, ГРЕЦІЇ ТА ІСПАНІЇ……………………………………….…..</w:t>
            </w:r>
          </w:p>
        </w:tc>
        <w:tc>
          <w:tcPr>
            <w:tcW w:w="496" w:type="dxa"/>
          </w:tcPr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</w:t>
            </w:r>
          </w:p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12</w:t>
            </w:r>
          </w:p>
        </w:tc>
      </w:tr>
      <w:tr w:rsidR="00BA3788" w:rsidRPr="006168D7" w:rsidTr="00981D8F">
        <w:tc>
          <w:tcPr>
            <w:tcW w:w="9725" w:type="dxa"/>
          </w:tcPr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2.1. Аналіз грошово-кредитної і валютної політики країн …………..…..…….</w:t>
            </w:r>
          </w:p>
        </w:tc>
        <w:tc>
          <w:tcPr>
            <w:tcW w:w="496" w:type="dxa"/>
          </w:tcPr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12</w:t>
            </w:r>
          </w:p>
        </w:tc>
      </w:tr>
      <w:tr w:rsidR="00BA3788" w:rsidRPr="006168D7" w:rsidTr="00981D8F">
        <w:tc>
          <w:tcPr>
            <w:tcW w:w="9725" w:type="dxa"/>
          </w:tcPr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2.2. Стан державних фінансів країн ……………………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………….</w:t>
            </w: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……………...</w:t>
            </w:r>
          </w:p>
        </w:tc>
        <w:tc>
          <w:tcPr>
            <w:tcW w:w="496" w:type="dxa"/>
          </w:tcPr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9</w:t>
            </w:r>
          </w:p>
        </w:tc>
      </w:tr>
      <w:tr w:rsidR="00BA3788" w:rsidRPr="006168D7" w:rsidTr="00981D8F">
        <w:tc>
          <w:tcPr>
            <w:tcW w:w="9725" w:type="dxa"/>
          </w:tcPr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2.3 Дослідження динаміки і структури платіжного балансу, міжнародної інвестиційної позиції країн ……...…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………………………………………………</w:t>
            </w: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. </w:t>
            </w:r>
          </w:p>
        </w:tc>
        <w:tc>
          <w:tcPr>
            <w:tcW w:w="496" w:type="dxa"/>
          </w:tcPr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BA3788" w:rsidRPr="006168D7" w:rsidTr="00981D8F">
        <w:trPr>
          <w:trHeight w:val="1461"/>
        </w:trPr>
        <w:tc>
          <w:tcPr>
            <w:tcW w:w="9725" w:type="dxa"/>
          </w:tcPr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РОЗДІЛ 3. ЕКОНОМІКА ГРЕЦІЇ, ІСПАНІЇ ТА ІТАЛІЇ: ДОСВІД ДЛЯ УКРАЇНИ…………………………………………………………………………..</w:t>
            </w:r>
          </w:p>
        </w:tc>
        <w:tc>
          <w:tcPr>
            <w:tcW w:w="496" w:type="dxa"/>
          </w:tcPr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</w:t>
            </w:r>
          </w:p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8</w:t>
            </w:r>
          </w:p>
        </w:tc>
      </w:tr>
      <w:tr w:rsidR="00BA3788" w:rsidRPr="006168D7" w:rsidTr="00981D8F">
        <w:tc>
          <w:tcPr>
            <w:tcW w:w="9725" w:type="dxa"/>
          </w:tcPr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ВИСНОВКИ…………………………………………………………………………</w:t>
            </w:r>
          </w:p>
        </w:tc>
        <w:tc>
          <w:tcPr>
            <w:tcW w:w="496" w:type="dxa"/>
          </w:tcPr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</w:tr>
      <w:tr w:rsidR="00BA3788" w:rsidRPr="006168D7" w:rsidTr="00981D8F">
        <w:tc>
          <w:tcPr>
            <w:tcW w:w="9725" w:type="dxa"/>
          </w:tcPr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СПИСОК ВИКОРИСТАНИХ ДЖЕРЕЛ……………………………………...…...</w:t>
            </w:r>
          </w:p>
        </w:tc>
        <w:tc>
          <w:tcPr>
            <w:tcW w:w="496" w:type="dxa"/>
          </w:tcPr>
          <w:p w:rsidR="00BA3788" w:rsidRPr="006168D7" w:rsidRDefault="00BA3788" w:rsidP="00981D8F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168D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</w:tbl>
    <w:p w:rsidR="00BA3788" w:rsidRPr="006168D7" w:rsidRDefault="00BA3788" w:rsidP="00BA3788">
      <w:pPr>
        <w:spacing w:after="0" w:line="259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BA3788" w:rsidRPr="006168D7" w:rsidRDefault="00BA3788" w:rsidP="00BA3788">
      <w:pPr>
        <w:spacing w:after="160" w:line="259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6168D7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br w:type="page"/>
      </w:r>
      <w:r w:rsidRPr="006168D7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lastRenderedPageBreak/>
        <w:t>ВСТУП</w:t>
      </w:r>
    </w:p>
    <w:p w:rsidR="00BA3788" w:rsidRPr="006168D7" w:rsidRDefault="00BA3788" w:rsidP="00BA3788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BA3788" w:rsidRDefault="00BA3788" w:rsidP="00BA37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Платіжний баланс є головним документом, що оцінює міжнародну конкурентоздатність  національних економік. Позитивне значення поточного рахунку свідчить про те, що виробники країни мають відносні конкурентні переваги стосовно решти світу, від’ємне сальдо є індикатором низького рівня міжнародної конкурентоспроможності країни.</w:t>
      </w:r>
    </w:p>
    <w:p w:rsidR="00BA3788" w:rsidRDefault="00BA3788" w:rsidP="00BA37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Серед країн Європейського Союзу традиційно Німеччина, Нідерланди та Австрія мали позитивні поточні рахунки, а країни Південної Європи, зокрема Греція, Італія Іспанія, Португалія, навпаки, споживали більше ніж виробляли.</w:t>
      </w:r>
    </w:p>
    <w:p w:rsidR="00BA3788" w:rsidRDefault="00BA3788" w:rsidP="00BA37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Дисбаланси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всередині Європейського Союзу, а особливо у межах Європейського валютного союзу (зони євро) стали головним чинником боргової кризи, яка почалася у 2010 році.</w:t>
      </w:r>
    </w:p>
    <w:p w:rsidR="00BA3788" w:rsidRDefault="00BA3788" w:rsidP="00BA37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Боргова криза в зоні євро, перш за все проявилася у гострих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дисбалансах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національних бюджетів низки країн Європейського Союзу, що спричинило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преддефолтну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ситуацію у Греції, яка вже не була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спроможня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самостійно фінансувати свої зовнішні та внутрішні зобов’язання.</w:t>
      </w:r>
    </w:p>
    <w:p w:rsidR="00BA3788" w:rsidRDefault="00BA3788" w:rsidP="00BA37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В інших країнах Півдня Європейського Союзу, а саме в Іспанії, Португалії та Італії ситуація була менш напружена та країнам не довелося звертатись до суттєвої зовнішньої допомоги з частковим обмеженням внутрішнього суверенітету у здійсненні власної бюджетно-фінансової політики.</w:t>
      </w:r>
    </w:p>
    <w:p w:rsidR="00BA3788" w:rsidRDefault="00BA3788" w:rsidP="00BA378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Таким чином, ретельне </w:t>
      </w:r>
      <w:r w:rsidRPr="005D184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дослідження особливостей формування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зовнішньоекономічних позицій та розвитку фінансових систем трьох країн</w:t>
      </w:r>
      <w:r w:rsidRPr="005D184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Європейського Союзу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– Італії, Іспанії та Греції</w:t>
      </w:r>
      <w:r w:rsidRPr="005D184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, що здійснюється у роботі, є актуальним та має теоретичну та практичну цінність.</w:t>
      </w:r>
    </w:p>
    <w:p w:rsidR="00BA3788" w:rsidRDefault="00BA3788" w:rsidP="00BA378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Основною м</w:t>
      </w:r>
      <w:r w:rsidRPr="005D184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етою даної роботи є вивчення особливостей формування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платіжних балансів</w:t>
      </w:r>
      <w:r w:rsidRPr="005D184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06340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Італі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ї</w:t>
      </w:r>
      <w:r w:rsidRPr="0006340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, Іспані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ї</w:t>
      </w:r>
      <w:r w:rsidRPr="0006340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та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Греції</w:t>
      </w:r>
      <w:r w:rsidRPr="005D184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</w:p>
    <w:p w:rsidR="00BA3788" w:rsidRPr="006168D7" w:rsidRDefault="00BA3788" w:rsidP="00BA37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Досягнення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поставленої </w:t>
      </w: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мети передбачає вирішення наступних завдань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магістерської </w:t>
      </w: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роботи:</w:t>
      </w:r>
    </w:p>
    <w:p w:rsidR="00BA3788" w:rsidRDefault="00BA3788" w:rsidP="00BA378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провести аналіз теоретичних основ формування</w:t>
      </w: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зовнішньоекономічн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их позицій різних країн світу,</w:t>
      </w: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зокрема </w:t>
      </w: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Іспанії, Італії і Греції;</w:t>
      </w:r>
    </w:p>
    <w:p w:rsidR="00BA3788" w:rsidRPr="00961818" w:rsidRDefault="00BA3788" w:rsidP="00BA378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визначити особливості </w:t>
      </w:r>
      <w:r w:rsidRPr="006168D7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грошово-кредитної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та</w:t>
      </w:r>
      <w:r w:rsidRPr="006168D7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валютної політики країн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, що досліджуються;</w:t>
      </w:r>
    </w:p>
    <w:p w:rsidR="00BA3788" w:rsidRDefault="00BA3788" w:rsidP="00BA378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оцінити стан державних фінансових </w:t>
      </w: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Іспанії, Італії і Греції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BA3788" w:rsidRDefault="00BA3788" w:rsidP="00BA378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проаналізувати особливості формування платіжних балансів країн;</w:t>
      </w:r>
    </w:p>
    <w:p w:rsidR="00BA3788" w:rsidRDefault="00BA3788" w:rsidP="00BA378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визначити стійкість міжнародних інвестиційних позицій </w:t>
      </w: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Іспанії, Італії і Греції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BA3788" w:rsidRDefault="00BA3788" w:rsidP="00BA378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охарактеризувати </w:t>
      </w: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особливості зовнішньоекономічних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зв'язків</w:t>
      </w:r>
      <w:proofErr w:type="spellEnd"/>
      <w:r w:rsidRPr="0096181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Іспанії, Італії і Греції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 Україною, а також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надати рекомендації</w:t>
      </w: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для впровадження досвіду цих країн в економіку України.</w:t>
      </w:r>
    </w:p>
    <w:p w:rsidR="00BA3788" w:rsidRPr="005D1848" w:rsidRDefault="00BA3788" w:rsidP="00BA378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5D184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Об'єктом дослідження є економіки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Італії, Іспанії та Греції</w:t>
      </w:r>
      <w:r w:rsidRPr="005D184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</w:p>
    <w:p w:rsidR="00BA3788" w:rsidRDefault="00BA3788" w:rsidP="00BA37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D1848">
        <w:rPr>
          <w:rFonts w:ascii="Times New Roman" w:hAnsi="Times New Roman"/>
          <w:sz w:val="28"/>
          <w:szCs w:val="28"/>
          <w:lang w:val="uk-UA"/>
        </w:rPr>
        <w:t xml:space="preserve">Предметом дослідження є теоретичні основи та прикладні аспекти трансформації </w:t>
      </w:r>
      <w:r>
        <w:rPr>
          <w:rFonts w:ascii="Times New Roman" w:hAnsi="Times New Roman"/>
          <w:sz w:val="28"/>
          <w:szCs w:val="28"/>
          <w:lang w:val="uk-UA"/>
        </w:rPr>
        <w:t>платіжних балансів</w:t>
      </w:r>
      <w:r w:rsidRPr="005D18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75820">
        <w:rPr>
          <w:rFonts w:ascii="Times New Roman" w:hAnsi="Times New Roman"/>
          <w:sz w:val="28"/>
          <w:szCs w:val="28"/>
          <w:lang w:val="uk-UA"/>
        </w:rPr>
        <w:t xml:space="preserve">Італії, Іспанії та </w:t>
      </w:r>
      <w:r>
        <w:rPr>
          <w:rFonts w:ascii="Times New Roman" w:hAnsi="Times New Roman"/>
          <w:sz w:val="28"/>
          <w:szCs w:val="28"/>
          <w:lang w:val="uk-UA"/>
        </w:rPr>
        <w:t>Греції</w:t>
      </w:r>
      <w:r w:rsidRPr="0067582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1848">
        <w:rPr>
          <w:rFonts w:ascii="Times New Roman" w:hAnsi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lang w:val="uk-UA"/>
        </w:rPr>
        <w:t>умовах боргової кризи в зоні євро.</w:t>
      </w:r>
    </w:p>
    <w:p w:rsidR="00BA3788" w:rsidRPr="005D1848" w:rsidRDefault="00BA3788" w:rsidP="00BA37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D1848">
        <w:rPr>
          <w:rFonts w:ascii="Times New Roman" w:hAnsi="Times New Roman"/>
          <w:sz w:val="28"/>
          <w:szCs w:val="28"/>
          <w:lang w:val="uk-UA"/>
        </w:rPr>
        <w:t xml:space="preserve">Досягнення поставленої в роботі мети обумовлено використанням таких методів дослідження, як логічний метод пізнання економічних механізмів, а саме порівняльний аналіз, який застосовуватиметься для аналізу основних особливостей трансформації </w:t>
      </w:r>
      <w:r>
        <w:rPr>
          <w:rFonts w:ascii="Times New Roman" w:hAnsi="Times New Roman"/>
          <w:sz w:val="28"/>
          <w:szCs w:val="28"/>
          <w:lang w:val="uk-UA"/>
        </w:rPr>
        <w:t xml:space="preserve">зовнішньоекономічних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зв’язків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Італії, Іспанії та Греції</w:t>
      </w:r>
      <w:r w:rsidRPr="005D1848">
        <w:rPr>
          <w:rFonts w:ascii="Times New Roman" w:hAnsi="Times New Roman"/>
          <w:sz w:val="28"/>
          <w:szCs w:val="28"/>
          <w:lang w:val="uk-UA"/>
        </w:rPr>
        <w:t>.</w:t>
      </w:r>
    </w:p>
    <w:p w:rsidR="00BA3788" w:rsidRPr="005D1848" w:rsidRDefault="00BA3788" w:rsidP="00BA37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D1848">
        <w:rPr>
          <w:rFonts w:ascii="Times New Roman" w:hAnsi="Times New Roman"/>
          <w:sz w:val="28"/>
          <w:szCs w:val="28"/>
          <w:lang w:val="uk-UA"/>
        </w:rPr>
        <w:t>Дана дипломна робота складається з вступу, трьох розділів, висновків та списку використаних джерел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D1848">
        <w:rPr>
          <w:rFonts w:ascii="Times New Roman" w:hAnsi="Times New Roman"/>
          <w:sz w:val="28"/>
          <w:szCs w:val="28"/>
          <w:lang w:val="uk-UA"/>
        </w:rPr>
        <w:t xml:space="preserve">Магістерська робота є самостійно виконаним науковим дослідженням, усі наукові результати, що викладені у роботі та виносяться на захист, отримані автором особисто. </w:t>
      </w:r>
    </w:p>
    <w:p w:rsidR="00BA3788" w:rsidRPr="005D1848" w:rsidRDefault="00BA3788" w:rsidP="00BA37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D1848">
        <w:rPr>
          <w:rFonts w:ascii="Times New Roman" w:hAnsi="Times New Roman"/>
          <w:sz w:val="28"/>
          <w:szCs w:val="28"/>
          <w:lang w:val="uk-UA"/>
        </w:rPr>
        <w:t xml:space="preserve">Результати дослідження пройшли апробацію на </w:t>
      </w:r>
      <w:r>
        <w:rPr>
          <w:rFonts w:ascii="Times New Roman" w:hAnsi="Times New Roman"/>
          <w:sz w:val="28"/>
          <w:szCs w:val="28"/>
          <w:lang w:val="uk-UA"/>
        </w:rPr>
        <w:t>Дев’я</w:t>
      </w:r>
      <w:r w:rsidRPr="005D1848">
        <w:rPr>
          <w:rFonts w:ascii="Times New Roman" w:hAnsi="Times New Roman"/>
          <w:sz w:val="28"/>
          <w:szCs w:val="28"/>
          <w:lang w:val="uk-UA"/>
        </w:rPr>
        <w:t>тій міжнародній науково-практичній конференції «Добробут націй в умовах глобальної нестабільності».</w:t>
      </w:r>
    </w:p>
    <w:p w:rsidR="00BA3788" w:rsidRDefault="00BA3788" w:rsidP="00BA3788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168D7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lastRenderedPageBreak/>
        <w:t>ВИСНОВКИ</w:t>
      </w:r>
    </w:p>
    <w:p w:rsidR="00FD3887" w:rsidRPr="006168D7" w:rsidRDefault="00FD3887" w:rsidP="00FD388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Підводячи підсумки, варто згадати, що Іспанія, Італія і Греція належать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 </w:t>
      </w: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валютного союзу. До 2014 року валюта євро була стійкою по відношенню до долара США завдяки зобов'язанню ЄЦБ. Пізніше спостерігалася девальвація євро, яка прискорилася в 2015-2016 рр. Однак почалося поступове відновлення з середини 2017 року. Однак 2018 року курс євро знову ослаб, але все таки показник був краще, ніж до 2017 року. Якщо порівнювати показники реального ефективного обмінного курсу в Іспанії, Греції та Італії, то можна відзначити, що за всі 5 років показники мали більш високе значення в Італії.</w:t>
      </w:r>
    </w:p>
    <w:p w:rsidR="00FD3887" w:rsidRPr="006168D7" w:rsidRDefault="00FD3887" w:rsidP="00FD388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Щорічно в Італії спостерігалося невелике зростання, крім 2016 року, індексу споживчих цін (CPI), а також індексу цін виробників (PPI). Дефляція в Греції досягла найвищого рівня в листопаді 2013 року, коли споживчі ціни знизилися на 2,9% в порівнянні з попереднім роком. Економіка вийшла з дефляції в лише в 2017 році, коли вперше за 5 років CPI, а також PPI показали зростання. У 2018 році споживчі ціни зросли ще на 0,62%.</w:t>
      </w:r>
    </w:p>
    <w:p w:rsidR="00FD3887" w:rsidRPr="006168D7" w:rsidRDefault="00FD3887" w:rsidP="00FD388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Італія є більш залежною, ніж будь-яка інша країна від зміни процентних ставок. За 5 років, в цілому, спостерігається зниження загального показника, що свідчить про поліпшення економіки Греції, що відбувається через зміцнення державного боргу. В останні роки країна заощадила багато мільярдів євро на фінансування з-за історично низьких процентних ставок. ЄЦБ вже почав обережні зміни, і процентні ставки повільно ростуть знову.</w:t>
      </w:r>
    </w:p>
    <w:p w:rsidR="00FD3887" w:rsidRPr="006168D7" w:rsidRDefault="00FD3887" w:rsidP="00FD388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Показники М0, М1, М2 і М3 в Греції показують тенденцію зростання за період 2013-2018 рр. У 2016 році відбулося різке скорочення грошової маси М1 в Греції, що спричинило за собою зниження М2 і М3, але в подальшому спостерігається відновлюється зростання. В Італії показники грошової маси досягли рекордного максимуму в 2018 році, в той час як в Греції в 2009 році.</w:t>
      </w:r>
    </w:p>
    <w:p w:rsidR="00FD3887" w:rsidRPr="006168D7" w:rsidRDefault="00FD3887" w:rsidP="00FD388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Сьогодні державний борг Греції має найвищий показник в ЄС (181,1%), на другому місці стоїть Італія (132,2% від ВВП). Головна проблема цих країн, </w:t>
      </w: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крім високої заборгованості, полягає в тому, що сьогоднішнє зростання економіки занадто повільний. </w:t>
      </w:r>
    </w:p>
    <w:p w:rsidR="00FD3887" w:rsidRPr="006168D7" w:rsidRDefault="00FD3887" w:rsidP="00FD388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Більш того, згідно з МВФ, державний борг Іспанії, Італії та Греції нестійкий. З недавнього часу в Греції було досягнуто позитивне сальдо балансу бюджету вперше за 25 років. </w:t>
      </w:r>
    </w:p>
    <w:p w:rsidR="00FD3887" w:rsidRPr="006168D7" w:rsidRDefault="00FD3887" w:rsidP="00FD388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З іншого боку, це являє собою економічну ілюзію, яка не може змінити загальний імідж грецької економіки. Причиною цього є те, що грецька економіка повинна досягти вторинного профіциту. Бюджетний баланс Італії та Іспанії також має від'ємне значення за аналізований період, що негативно впливає на економіку.</w:t>
      </w:r>
    </w:p>
    <w:p w:rsidR="00FD3887" w:rsidRPr="006168D7" w:rsidRDefault="00FD3887" w:rsidP="00FD388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Можна зробити висновок, що показники поточного рахунку платіжного балансу країн дуже цікаві. У Греції спостерігається негативне сальдо торгового балансу, в той час як баланс послуг знаходиться в профіцит. В Італії ж відбувається зворотна ситуація. </w:t>
      </w:r>
    </w:p>
    <w:p w:rsidR="00FD3887" w:rsidRPr="006168D7" w:rsidRDefault="00FD3887" w:rsidP="00FD388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Первинні доходи Іспанії, Греції та Італії мають непропорційні скачки, а вторинні негативне сальдо, що є хорошим показником. Якщо мова йде про фінансовий рахунку, то Італія є країною-кредитором, а той час як Греція - боржником</w:t>
      </w:r>
    </w:p>
    <w:p w:rsidR="00FD3887" w:rsidRPr="006168D7" w:rsidRDefault="00FD3887" w:rsidP="00FD388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 цілому Іспанія, Греція та Італія мають тісні економічні зв'язки з Україною. Італія - ​​шостий торговий партнер України серед всіх країн світу і третій серед країн ЄС за обсягами торгівлі товарами. Україна експортує з Італії більше товарів і послуг, ніж імпортує, в той час як сальдо товарів і послуг з Грецією має від'ємне значення. </w:t>
      </w:r>
    </w:p>
    <w:p w:rsidR="00FD3887" w:rsidRPr="006168D7" w:rsidRDefault="00FD3887" w:rsidP="00FD388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Якщо аналізувати інвестиції, то по обсяг ПІІ з Італії і Греції в економіку України становить 0,7% і 0,5% відповідно від загального обсягу іноземних інвестицій в Україну.</w:t>
      </w:r>
    </w:p>
    <w:p w:rsidR="00FD3887" w:rsidRPr="006168D7" w:rsidRDefault="00FD3887" w:rsidP="00FD388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За останні 17 років економічне зростання в Іспанії, Греції, Італії був гірше, ніж в Іраку (незважаючи на 15 років виснажливої ​​війни), Ірані (незважаючи на роки придушення міжнародних санкцій), Україні (незважаючи на конфлікт з Росією), Судані (незважаючи на роки геноциду , </w:t>
      </w:r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lastRenderedPageBreak/>
        <w:t xml:space="preserve">громадянської війни і буквального поділу на дві країни), і практично всіх інших країнах світу. З цього важко аналізувати досвід цих країн для України, так як Іспанія, Греція та Італія страждають від глибоких структурних проблем, безробіття, а також мають нульовий і негативне зростання економіки. </w:t>
      </w:r>
    </w:p>
    <w:p w:rsidR="00FD3887" w:rsidRPr="006168D7" w:rsidRDefault="00FD3887" w:rsidP="00FD388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Однак як Іспанія, Греція та Італія все ж таки добилися деяких успіхів після найважчої кризи суверенного боргу завдяки рокам їх жорсткої економії і болючих реформ та часто-густо непопулярних серед населення реформ, що має зробити і Україна.</w:t>
      </w:r>
    </w:p>
    <w:p w:rsidR="00FD3887" w:rsidRPr="006168D7" w:rsidRDefault="00FD3887" w:rsidP="00FD388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D3887" w:rsidRDefault="00FD3887" w:rsidP="00FD388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D3887" w:rsidRDefault="00FD3887" w:rsidP="00FD388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9B16EE" w:rsidRDefault="009B16EE" w:rsidP="00FD388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  <w:bookmarkStart w:id="0" w:name="_GoBack"/>
      <w:bookmarkEnd w:id="0"/>
      <w:r w:rsidRPr="006168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lastRenderedPageBreak/>
        <w:t>СПИСОК ВИКОРИСТАНИХ ДЖЕРЕЛ</w:t>
      </w:r>
    </w:p>
    <w:p w:rsidR="00FD3887" w:rsidRPr="006168D7" w:rsidRDefault="00FD3887" w:rsidP="00FD388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D3887" w:rsidRPr="006168D7" w:rsidRDefault="00FD3887" w:rsidP="00FD388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The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Italian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Economy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[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]. –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: &lt;https://internationalliving.com/countries/italy/the-economy-in-italy/&gt;.</w:t>
      </w:r>
    </w:p>
    <w:p w:rsidR="00FD3887" w:rsidRPr="006168D7" w:rsidRDefault="00FD3887" w:rsidP="00FD388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Top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100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banks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in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the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world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>[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 xml:space="preserve">].  –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>: &lt;</w:t>
      </w:r>
      <w:hyperlink r:id="rId5" w:history="1">
        <w:r w:rsidRPr="006168D7">
          <w:rPr>
            <w:rFonts w:ascii="Times New Roman" w:eastAsia="Times New Roman" w:hAnsi="Times New Roman"/>
            <w:color w:val="000000"/>
            <w:sz w:val="28"/>
            <w:szCs w:val="28"/>
            <w:highlight w:val="white"/>
            <w:lang w:val="uk-UA" w:eastAsia="ru-RU"/>
          </w:rPr>
          <w:t>https://www.relbanks.com/</w:t>
        </w:r>
      </w:hyperlink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&gt;.</w:t>
      </w:r>
    </w:p>
    <w:p w:rsidR="00FD3887" w:rsidRPr="006168D7" w:rsidRDefault="00FD3887" w:rsidP="00FD388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 xml:space="preserve">3.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>Italy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 xml:space="preserve">: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Report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of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National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Dialogue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on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Sustainable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Finance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//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International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Environment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House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. –2017. – 102 p.</w:t>
      </w:r>
    </w:p>
    <w:p w:rsidR="00FD3887" w:rsidRPr="006168D7" w:rsidRDefault="00FD3887" w:rsidP="00FD388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4.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Ecaterina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Stanculescu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.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Italia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(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Italy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) [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]. //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Romanian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Academy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-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Conjunctura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Economiei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Mondiale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. – 2014. -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: &lt;https://papers.ssrn.com/sol3/papers.cfm?abstract_id=2764829&gt;.</w:t>
      </w:r>
    </w:p>
    <w:p w:rsidR="00FD3887" w:rsidRPr="006168D7" w:rsidRDefault="00FD3887" w:rsidP="00FD388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5.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Alessandro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Borin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Riccardo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Cristadoro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Elena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Mattevi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.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Foreign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Direct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Investment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and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Institutional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Quality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[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]. //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Journal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of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the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Bank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of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Italy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. –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September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, 2014. – 40 p. –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: &lt;https://papers.ssrn.com/sol3/papers.cfm?abstract_id=2564120&gt;.</w:t>
      </w:r>
    </w:p>
    <w:p w:rsidR="00FD3887" w:rsidRPr="006168D7" w:rsidRDefault="00FD3887" w:rsidP="00FD388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6.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Romina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Gambacorta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Giuseppe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Ilardi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Andrea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Locatelli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Raffaella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Pico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Cristiana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Rampazzi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.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Main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Results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of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the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Household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Finance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and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Consumption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Survey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: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Italy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in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the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International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Context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[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]. //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Bank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of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Italy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Occasional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Paper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. –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May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, 2013. - № 161. – 32 p. –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: &lt;https://papers.ssrn.com/sol3/papers.cfm?abstract_id=2261195&gt;.</w:t>
      </w:r>
    </w:p>
    <w:p w:rsidR="00FD3887" w:rsidRPr="006168D7" w:rsidRDefault="00FD3887" w:rsidP="00FD388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7.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Mattia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Dalla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Costa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.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SMEs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in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Italy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[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]. //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Journal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of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the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Licensing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Executives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Society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. –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September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, 2017. – № 4. –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: &lt;https://papers.ssrn.com/sol3/papers.cfm?abstract_id=3009273&amp;download=yes&gt;.</w:t>
      </w:r>
    </w:p>
    <w:p w:rsidR="00FD3887" w:rsidRPr="006168D7" w:rsidRDefault="00FD3887" w:rsidP="00FD388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8.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Rosa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Capolupo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.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Finance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Investment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and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Growth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: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Evidence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for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Italy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[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]. //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Economic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notes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. –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February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, 2018. – 145-186 p. –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: &lt;https://onlinelibrary.wiley.com/doi/full/10.1111/ecno.12097&gt;.</w:t>
      </w:r>
    </w:p>
    <w:p w:rsidR="00FD3887" w:rsidRPr="006168D7" w:rsidRDefault="00FD3887" w:rsidP="00FD3887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color w:val="365F91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lastRenderedPageBreak/>
        <w:t xml:space="preserve">9.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Sofia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Bernardini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Carlo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Cottarelli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Giampaolo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Galli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Carlo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Valdes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.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Reducing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Public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Debt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: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The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Experience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of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Advanced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Economies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over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the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Last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70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Years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[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]. //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The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conference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“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Riduzione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del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debito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pubblico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: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l'esperienza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dei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Paesi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avanzati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negli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ultimi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70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anni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”. –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June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, 2019. –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: &lt;https://papers.ssrn.com/sol3/papers.cfm?abstract_id=3405018&gt;.</w:t>
      </w:r>
    </w:p>
    <w:p w:rsidR="00FD3887" w:rsidRPr="006168D7" w:rsidRDefault="00FD3887" w:rsidP="00FD3887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color w:val="365F91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10.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pacing w:val="15"/>
          <w:sz w:val="28"/>
          <w:szCs w:val="28"/>
          <w:lang w:val="uk-UA" w:eastAsia="ru-RU"/>
        </w:rPr>
        <w:t>Greece’s</w:t>
      </w:r>
      <w:proofErr w:type="spellEnd"/>
      <w:r w:rsidRPr="006168D7">
        <w:rPr>
          <w:rFonts w:ascii="Times New Roman" w:eastAsia="Times New Roman" w:hAnsi="Times New Roman"/>
          <w:bCs/>
          <w:color w:val="000000"/>
          <w:spacing w:val="15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pacing w:val="15"/>
          <w:sz w:val="28"/>
          <w:szCs w:val="28"/>
          <w:lang w:val="uk-UA" w:eastAsia="ru-RU"/>
        </w:rPr>
        <w:t>banking</w:t>
      </w:r>
      <w:proofErr w:type="spellEnd"/>
      <w:r w:rsidRPr="006168D7">
        <w:rPr>
          <w:rFonts w:ascii="Times New Roman" w:eastAsia="Times New Roman" w:hAnsi="Times New Roman"/>
          <w:bCs/>
          <w:color w:val="000000"/>
          <w:spacing w:val="15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pacing w:val="15"/>
          <w:sz w:val="28"/>
          <w:szCs w:val="28"/>
          <w:lang w:val="uk-UA" w:eastAsia="ru-RU"/>
        </w:rPr>
        <w:t>sector</w:t>
      </w:r>
      <w:proofErr w:type="spellEnd"/>
      <w:r w:rsidRPr="006168D7">
        <w:rPr>
          <w:rFonts w:ascii="Times New Roman" w:eastAsia="Times New Roman" w:hAnsi="Times New Roman"/>
          <w:bCs/>
          <w:color w:val="000000"/>
          <w:spacing w:val="15"/>
          <w:sz w:val="28"/>
          <w:szCs w:val="28"/>
          <w:lang w:val="uk-UA" w:eastAsia="ru-RU"/>
        </w:rPr>
        <w:t xml:space="preserve">: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pacing w:val="15"/>
          <w:sz w:val="28"/>
          <w:szCs w:val="28"/>
          <w:lang w:val="uk-UA" w:eastAsia="ru-RU"/>
        </w:rPr>
        <w:t>Facts</w:t>
      </w:r>
      <w:proofErr w:type="spellEnd"/>
      <w:r w:rsidRPr="006168D7">
        <w:rPr>
          <w:rFonts w:ascii="Times New Roman" w:eastAsia="Times New Roman" w:hAnsi="Times New Roman"/>
          <w:bCs/>
          <w:color w:val="000000"/>
          <w:spacing w:val="15"/>
          <w:sz w:val="28"/>
          <w:szCs w:val="28"/>
          <w:lang w:val="uk-UA" w:eastAsia="ru-RU"/>
        </w:rPr>
        <w:t xml:space="preserve"> &amp;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pacing w:val="15"/>
          <w:sz w:val="28"/>
          <w:szCs w:val="28"/>
          <w:lang w:val="uk-UA" w:eastAsia="ru-RU"/>
        </w:rPr>
        <w:t>Figures</w:t>
      </w:r>
      <w:proofErr w:type="spellEnd"/>
      <w:r w:rsidRPr="006168D7">
        <w:rPr>
          <w:rFonts w:ascii="Times New Roman" w:eastAsia="Times New Roman" w:hAnsi="Times New Roman"/>
          <w:bCs/>
          <w:color w:val="000000"/>
          <w:spacing w:val="15"/>
          <w:sz w:val="28"/>
          <w:szCs w:val="28"/>
          <w:lang w:val="uk-UA" w:eastAsia="ru-RU"/>
        </w:rPr>
        <w:t xml:space="preserve"> </w:t>
      </w: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[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].  –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: </w:t>
      </w:r>
      <w:r w:rsidRPr="006168D7">
        <w:rPr>
          <w:rFonts w:ascii="Times New Roman" w:eastAsia="Times New Roman" w:hAnsi="Times New Roman"/>
          <w:b/>
          <w:bCs/>
          <w:color w:val="365F91"/>
          <w:sz w:val="28"/>
          <w:szCs w:val="28"/>
          <w:shd w:val="clear" w:color="auto" w:fill="FFFFFF"/>
          <w:lang w:val="uk-UA" w:eastAsia="ru-RU"/>
        </w:rPr>
        <w:t>&lt;</w:t>
      </w:r>
      <w:hyperlink r:id="rId6" w:history="1">
        <w:r w:rsidRPr="006168D7">
          <w:rPr>
            <w:rFonts w:ascii="Times New Roman" w:eastAsia="Times New Roman" w:hAnsi="Times New Roman"/>
            <w:bCs/>
            <w:color w:val="000000"/>
            <w:sz w:val="28"/>
            <w:szCs w:val="28"/>
            <w:highlight w:val="white"/>
            <w:lang w:val="uk-UA" w:eastAsia="ru-RU"/>
          </w:rPr>
          <w:t>https://www.ebf.eu/greece/</w:t>
        </w:r>
      </w:hyperlink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&gt;.</w:t>
      </w:r>
    </w:p>
    <w:p w:rsidR="00FD3887" w:rsidRPr="006168D7" w:rsidRDefault="00FD3887" w:rsidP="00FD3887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color w:val="365F91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11.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Giorgos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Magoulios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, </w:t>
      </w:r>
      <w:hyperlink r:id="rId7" w:anchor="_blank" w:history="1">
        <w:r w:rsidRPr="006168D7">
          <w:rPr>
            <w:rFonts w:ascii="Times New Roman" w:eastAsia="Times New Roman" w:hAnsi="Times New Roman"/>
            <w:color w:val="000000"/>
            <w:sz w:val="28"/>
            <w:szCs w:val="28"/>
            <w:lang w:val="uk-UA" w:eastAsia="ru-RU"/>
          </w:rPr>
          <w:t>Athianos Stergio</w:t>
        </w:r>
      </w:hyperlink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Trade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Balance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Greece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in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Euro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Era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[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].</w:t>
      </w:r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// </w:t>
      </w:r>
      <w:proofErr w:type="spellStart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Eastern</w:t>
      </w:r>
      <w:proofErr w:type="spellEnd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Europe</w:t>
      </w:r>
      <w:proofErr w:type="spellEnd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Journal</w:t>
      </w:r>
      <w:proofErr w:type="spellEnd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of</w:t>
      </w:r>
      <w:proofErr w:type="spellEnd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Economics</w:t>
      </w:r>
      <w:proofErr w:type="spellEnd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2. – </w:t>
      </w:r>
      <w:proofErr w:type="spellStart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November</w:t>
      </w:r>
      <w:proofErr w:type="spellEnd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, 2013. – p. 187-216. </w:t>
      </w: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–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: </w:t>
      </w:r>
      <w:r w:rsidRPr="006168D7">
        <w:rPr>
          <w:rFonts w:ascii="Times New Roman" w:eastAsia="Times New Roman" w:hAnsi="Times New Roman"/>
          <w:b/>
          <w:bCs/>
          <w:color w:val="365F91"/>
          <w:sz w:val="28"/>
          <w:szCs w:val="28"/>
          <w:shd w:val="clear" w:color="auto" w:fill="FFFFFF"/>
          <w:lang w:val="uk-UA" w:eastAsia="ru-RU"/>
        </w:rPr>
        <w:t>&lt;</w:t>
      </w: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https://papers.ssrn.com/sol3/papers.cfm?abstract_id=2358050&gt;.</w:t>
      </w:r>
    </w:p>
    <w:p w:rsidR="00FD3887" w:rsidRPr="006168D7" w:rsidRDefault="00FD3887" w:rsidP="00FD3887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color w:val="365F91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12. </w:t>
      </w:r>
      <w:hyperlink r:id="rId8" w:anchor="_blank" w:history="1">
        <w:r w:rsidRPr="006168D7">
          <w:rPr>
            <w:rFonts w:ascii="Times New Roman" w:eastAsia="Times New Roman" w:hAnsi="Times New Roman"/>
            <w:color w:val="000000"/>
            <w:sz w:val="28"/>
            <w:szCs w:val="28"/>
            <w:lang w:val="uk-UA" w:eastAsia="ru-RU"/>
          </w:rPr>
          <w:t>Abel M. Mateus</w:t>
        </w:r>
      </w:hyperlink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Adjustment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Programs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in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Euro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Countries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: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Why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Ireland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Succeeded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While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Greece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Failed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[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].  –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: </w:t>
      </w:r>
      <w:r w:rsidRPr="006168D7">
        <w:rPr>
          <w:rFonts w:ascii="Times New Roman" w:eastAsia="Times New Roman" w:hAnsi="Times New Roman"/>
          <w:b/>
          <w:bCs/>
          <w:color w:val="365F91"/>
          <w:sz w:val="28"/>
          <w:szCs w:val="28"/>
          <w:shd w:val="clear" w:color="auto" w:fill="FFFFFF"/>
          <w:lang w:val="uk-UA" w:eastAsia="ru-RU"/>
        </w:rPr>
        <w:t>&lt;</w:t>
      </w:r>
      <w:hyperlink r:id="rId9" w:history="1">
        <w:r w:rsidRPr="006168D7">
          <w:rPr>
            <w:rFonts w:ascii="Times New Roman" w:eastAsia="Times New Roman" w:hAnsi="Times New Roman"/>
            <w:bCs/>
            <w:color w:val="000000"/>
            <w:sz w:val="28"/>
            <w:szCs w:val="28"/>
            <w:highlight w:val="white"/>
            <w:lang w:val="uk-UA" w:eastAsia="ru-RU"/>
          </w:rPr>
          <w:t>https://papers.ssrn.com/sol3/papers.cfm?abstract_id=2674818</w:t>
        </w:r>
      </w:hyperlink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&gt;.</w:t>
      </w:r>
    </w:p>
    <w:p w:rsidR="00FD3887" w:rsidRPr="006168D7" w:rsidRDefault="00FD3887" w:rsidP="00FD3887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color w:val="365F91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13. </w:t>
      </w:r>
      <w:hyperlink r:id="rId10" w:anchor="_blank" w:history="1">
        <w:r w:rsidRPr="006168D7">
          <w:rPr>
            <w:rFonts w:ascii="Times New Roman" w:eastAsia="Times New Roman" w:hAnsi="Times New Roman"/>
            <w:color w:val="000000"/>
            <w:sz w:val="28"/>
            <w:szCs w:val="28"/>
            <w:lang w:val="uk-UA" w:eastAsia="ru-RU"/>
          </w:rPr>
          <w:t>Georgia Kaplanoglou</w:t>
        </w:r>
      </w:hyperlink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, </w:t>
      </w:r>
      <w:hyperlink r:id="rId11" w:anchor="_blank" w:history="1">
        <w:r w:rsidRPr="006168D7">
          <w:rPr>
            <w:rFonts w:ascii="Times New Roman" w:eastAsia="Times New Roman" w:hAnsi="Times New Roman"/>
            <w:color w:val="000000"/>
            <w:sz w:val="28"/>
            <w:szCs w:val="28"/>
            <w:lang w:val="uk-UA" w:eastAsia="ru-RU"/>
          </w:rPr>
          <w:t>Vassilis T. Rapanos</w:t>
        </w:r>
      </w:hyperlink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Tax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and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Trust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: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Fiscal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Crisis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in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Greece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[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]. // </w:t>
      </w:r>
      <w:proofErr w:type="spellStart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South</w:t>
      </w:r>
      <w:proofErr w:type="spellEnd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European</w:t>
      </w:r>
      <w:proofErr w:type="spellEnd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Society</w:t>
      </w:r>
      <w:proofErr w:type="spellEnd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and</w:t>
      </w:r>
      <w:proofErr w:type="spellEnd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Politics</w:t>
      </w:r>
      <w:proofErr w:type="spellEnd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. – </w:t>
      </w:r>
      <w:proofErr w:type="spellStart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>November</w:t>
      </w:r>
      <w:proofErr w:type="spellEnd"/>
      <w:r w:rsidRPr="006168D7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, 2012. – 26 p. </w:t>
      </w: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–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: </w:t>
      </w:r>
      <w:r w:rsidRPr="006168D7">
        <w:rPr>
          <w:rFonts w:ascii="Times New Roman" w:eastAsia="Times New Roman" w:hAnsi="Times New Roman"/>
          <w:b/>
          <w:bCs/>
          <w:color w:val="365F91"/>
          <w:sz w:val="28"/>
          <w:szCs w:val="28"/>
          <w:shd w:val="clear" w:color="auto" w:fill="FFFFFF"/>
          <w:lang w:val="uk-UA" w:eastAsia="ru-RU"/>
        </w:rPr>
        <w:t>&lt;</w:t>
      </w: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https://papers.ssrn.com/sol3/papers.cfm?abstract_id=2096142&gt;.</w:t>
      </w:r>
    </w:p>
    <w:p w:rsidR="00FD3887" w:rsidRPr="006168D7" w:rsidRDefault="00FD3887" w:rsidP="00FD3887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color w:val="365F91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14. </w:t>
      </w:r>
      <w:hyperlink r:id="rId12" w:anchor="_blank" w:history="1">
        <w:r w:rsidRPr="006168D7">
          <w:rPr>
            <w:rFonts w:ascii="Times New Roman" w:eastAsia="Times New Roman" w:hAnsi="Times New Roman"/>
            <w:color w:val="000000"/>
            <w:sz w:val="28"/>
            <w:szCs w:val="28"/>
            <w:lang w:val="uk-UA" w:eastAsia="ru-RU"/>
          </w:rPr>
          <w:t>Andreea Emanuela Dragoi</w:t>
        </w:r>
      </w:hyperlink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Grecia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Greece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) </w:t>
      </w: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[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]. //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Conjunctura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Economiei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Mondiale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. – 2014. – 7 p. –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: </w:t>
      </w:r>
      <w:r w:rsidRPr="006168D7">
        <w:rPr>
          <w:rFonts w:ascii="Times New Roman" w:eastAsia="Times New Roman" w:hAnsi="Times New Roman"/>
          <w:b/>
          <w:bCs/>
          <w:color w:val="365F91"/>
          <w:sz w:val="28"/>
          <w:szCs w:val="28"/>
          <w:shd w:val="clear" w:color="auto" w:fill="FFFFFF"/>
          <w:lang w:val="uk-UA" w:eastAsia="ru-RU"/>
        </w:rPr>
        <w:t>&lt;</w:t>
      </w:r>
      <w:hyperlink r:id="rId13" w:history="1">
        <w:r w:rsidRPr="006168D7">
          <w:rPr>
            <w:rFonts w:ascii="Times New Roman" w:eastAsia="Times New Roman" w:hAnsi="Times New Roman"/>
            <w:bCs/>
            <w:color w:val="000000"/>
            <w:sz w:val="28"/>
            <w:szCs w:val="28"/>
            <w:highlight w:val="white"/>
            <w:lang w:val="uk-UA" w:eastAsia="ru-RU"/>
          </w:rPr>
          <w:t>https://papers.ssrn.com/sol3/papers.cfm?abstract_id=2764783</w:t>
        </w:r>
      </w:hyperlink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&gt;.</w:t>
      </w:r>
    </w:p>
    <w:p w:rsidR="00FD3887" w:rsidRPr="006168D7" w:rsidRDefault="00FD3887" w:rsidP="00FD3887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color w:val="365F91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15. </w:t>
      </w:r>
      <w:hyperlink r:id="rId14" w:anchor="_blank" w:history="1">
        <w:r w:rsidRPr="006168D7">
          <w:rPr>
            <w:rFonts w:ascii="Times New Roman" w:eastAsia="Times New Roman" w:hAnsi="Times New Roman"/>
            <w:color w:val="000000"/>
            <w:sz w:val="28"/>
            <w:szCs w:val="28"/>
            <w:lang w:val="uk-UA" w:eastAsia="ru-RU"/>
          </w:rPr>
          <w:t>György Simon</w:t>
        </w:r>
      </w:hyperlink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Factors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Economic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Growth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and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Catch-Up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in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Greece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(1960–2010) </w:t>
      </w: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[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].  –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: </w:t>
      </w:r>
      <w:r w:rsidRPr="006168D7">
        <w:rPr>
          <w:rFonts w:ascii="Times New Roman" w:eastAsia="Times New Roman" w:hAnsi="Times New Roman"/>
          <w:b/>
          <w:bCs/>
          <w:color w:val="365F91"/>
          <w:sz w:val="28"/>
          <w:szCs w:val="28"/>
          <w:shd w:val="clear" w:color="auto" w:fill="FFFFFF"/>
          <w:lang w:val="uk-UA" w:eastAsia="ru-RU"/>
        </w:rPr>
        <w:t>&lt;</w:t>
      </w:r>
      <w:hyperlink r:id="rId15" w:history="1">
        <w:r w:rsidRPr="006168D7">
          <w:rPr>
            <w:rFonts w:ascii="Times New Roman" w:eastAsia="Times New Roman" w:hAnsi="Times New Roman"/>
            <w:bCs/>
            <w:color w:val="000000"/>
            <w:sz w:val="28"/>
            <w:szCs w:val="28"/>
            <w:highlight w:val="white"/>
            <w:lang w:val="uk-UA" w:eastAsia="ru-RU"/>
          </w:rPr>
          <w:t>https://papers.ssrn.com/sol3/papers.cfm?abstract_id=2889219</w:t>
        </w:r>
      </w:hyperlink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&gt;. </w:t>
      </w:r>
    </w:p>
    <w:p w:rsidR="00FD3887" w:rsidRPr="006168D7" w:rsidRDefault="00FD3887" w:rsidP="00FD3887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color w:val="365F91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16.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Gikas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A.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Hardouvelis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Georgios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Karalas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Dimitrios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Karanastasis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Panagiotis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Samartzis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.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Economic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Policy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Uncertainty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Political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Uncertainty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and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the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Greek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Economic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Crisis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[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]. //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Journal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of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the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University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of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Piraeus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London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School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of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Economics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. –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April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, 2018. –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: &lt;https://papers.ssrn.com/sol3/papers.cfm?abstract_id=3155172&gt;.</w:t>
      </w:r>
    </w:p>
    <w:p w:rsidR="00FD3887" w:rsidRPr="006168D7" w:rsidRDefault="00FD3887" w:rsidP="00FD388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lastRenderedPageBreak/>
        <w:t xml:space="preserve">17.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>International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>Monetary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>Fund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 xml:space="preserve"> /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>International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>financial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>statistics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 xml:space="preserve"> [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 xml:space="preserve">].  –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>: &lt;</w:t>
      </w:r>
      <w:hyperlink r:id="rId16" w:history="1">
        <w:r w:rsidRPr="006168D7">
          <w:rPr>
            <w:rFonts w:ascii="Times New Roman" w:eastAsia="Times New Roman" w:hAnsi="Times New Roman"/>
            <w:color w:val="000000"/>
            <w:sz w:val="28"/>
            <w:szCs w:val="28"/>
            <w:highlight w:val="white"/>
            <w:lang w:val="uk-UA" w:eastAsia="ru-RU"/>
          </w:rPr>
          <w:t>http://www.imf.org</w:t>
        </w:r>
      </w:hyperlink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&gt;</w:t>
      </w:r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FD3887" w:rsidRPr="006168D7" w:rsidRDefault="00FD3887" w:rsidP="00FD3887">
      <w:pPr>
        <w:keepNext/>
        <w:keepLines/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color w:val="365F91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18.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Bank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of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Italy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/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The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2018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Annual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Report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at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a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Glance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[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].  –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: &lt;https://www.bancaditalia.it/homepage/index.html&gt;.</w:t>
      </w:r>
    </w:p>
    <w:p w:rsidR="00FD3887" w:rsidRPr="006168D7" w:rsidRDefault="00FD3887" w:rsidP="00FD3887">
      <w:pPr>
        <w:keepNext/>
        <w:keepLines/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color w:val="365F91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19.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Italy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Inflation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Rate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[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].  –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: &lt;https://tradingeconomics.com/italy/inflation-cpi&gt;.</w:t>
      </w:r>
    </w:p>
    <w:p w:rsidR="00FD3887" w:rsidRPr="006168D7" w:rsidRDefault="00FD3887" w:rsidP="00FD3887">
      <w:pPr>
        <w:keepNext/>
        <w:keepLines/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color w:val="365F91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20.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Inflation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in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Greece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rises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to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1.8%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in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October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1.1%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in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September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[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].  –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: &lt;https://www.keeptalkinggreece.com/2018/11/10/ifnlation-greece-cpi-oct-2018/&gt;.</w:t>
      </w:r>
    </w:p>
    <w:p w:rsidR="00FD3887" w:rsidRPr="006168D7" w:rsidRDefault="00FD3887" w:rsidP="00FD3887">
      <w:pPr>
        <w:keepNext/>
        <w:keepLines/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color w:val="365F91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21. Державна служба статистики України [Електронний ресурс]. – Режим доступу: </w:t>
      </w:r>
      <w:r w:rsidRPr="006168D7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uk-UA" w:eastAsia="ru-RU"/>
        </w:rPr>
        <w:t>&lt;</w:t>
      </w:r>
      <w:hyperlink r:id="rId17" w:history="1">
        <w:r w:rsidRPr="006168D7">
          <w:rPr>
            <w:rFonts w:ascii="Times New Roman" w:eastAsia="Times New Roman" w:hAnsi="Times New Roman"/>
            <w:bCs/>
            <w:color w:val="000000"/>
            <w:sz w:val="28"/>
            <w:szCs w:val="28"/>
            <w:lang w:val="uk-UA" w:eastAsia="ru-RU"/>
          </w:rPr>
          <w:t>http://www.ukrstat.gov.ua/</w:t>
        </w:r>
      </w:hyperlink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&gt;.</w:t>
      </w:r>
    </w:p>
    <w:p w:rsidR="00FD3887" w:rsidRPr="006168D7" w:rsidRDefault="00FD3887" w:rsidP="00FD3887">
      <w:pPr>
        <w:keepNext/>
        <w:keepLines/>
        <w:shd w:val="clear" w:color="auto" w:fill="FFFFFF"/>
        <w:spacing w:after="0" w:line="348" w:lineRule="auto"/>
        <w:jc w:val="both"/>
        <w:outlineLvl w:val="1"/>
        <w:rPr>
          <w:rFonts w:ascii="Times New Roman" w:eastAsia="Times New Roman" w:hAnsi="Times New Roman"/>
          <w:b/>
          <w:bCs/>
          <w:color w:val="4F81BD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22.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Greece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: 2017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Article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IV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Consultation-Press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Release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;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Staff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Report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;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and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Statement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by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Executive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Director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for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Greece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//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International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Monetary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Fund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Report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. –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February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7, 2017. - № 17/4.</w:t>
      </w:r>
    </w:p>
    <w:p w:rsidR="00FD3887" w:rsidRPr="00A26342" w:rsidRDefault="00FD3887" w:rsidP="00FD3887">
      <w:pPr>
        <w:spacing w:after="0" w:line="348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</w:pPr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23. </w:t>
      </w:r>
      <w:proofErr w:type="spellStart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Rebecca</w:t>
      </w:r>
      <w:proofErr w:type="spellEnd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 M. </w:t>
      </w:r>
      <w:proofErr w:type="spellStart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Nelson</w:t>
      </w:r>
      <w:proofErr w:type="spellEnd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, </w:t>
      </w:r>
      <w:proofErr w:type="spellStart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Paul</w:t>
      </w:r>
      <w:proofErr w:type="spellEnd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Belkin</w:t>
      </w:r>
      <w:proofErr w:type="spellEnd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James</w:t>
      </w:r>
      <w:proofErr w:type="spellEnd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 K. </w:t>
      </w:r>
      <w:proofErr w:type="spellStart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Jackson</w:t>
      </w:r>
      <w:proofErr w:type="spellEnd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. </w:t>
      </w:r>
      <w:proofErr w:type="spellStart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The</w:t>
      </w:r>
      <w:proofErr w:type="spellEnd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Greek</w:t>
      </w:r>
      <w:proofErr w:type="spellEnd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Debt</w:t>
      </w:r>
      <w:proofErr w:type="spellEnd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Crisis</w:t>
      </w:r>
      <w:proofErr w:type="spellEnd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: </w:t>
      </w:r>
      <w:proofErr w:type="spellStart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Overview</w:t>
      </w:r>
      <w:proofErr w:type="spellEnd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and</w:t>
      </w:r>
      <w:proofErr w:type="spellEnd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Implications</w:t>
      </w:r>
      <w:proofErr w:type="spellEnd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for</w:t>
      </w:r>
      <w:proofErr w:type="spellEnd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the</w:t>
      </w:r>
      <w:proofErr w:type="spellEnd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United</w:t>
      </w:r>
      <w:proofErr w:type="spellEnd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States</w:t>
      </w:r>
      <w:proofErr w:type="spellEnd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 // CRS </w:t>
      </w:r>
      <w:proofErr w:type="spellStart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Report</w:t>
      </w:r>
      <w:proofErr w:type="spellEnd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. – </w:t>
      </w:r>
      <w:proofErr w:type="spellStart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April</w:t>
      </w:r>
      <w:proofErr w:type="spellEnd"/>
      <w:r w:rsidRPr="00A26342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, 2017. – 21 p.</w:t>
      </w:r>
    </w:p>
    <w:p w:rsidR="00FD3887" w:rsidRPr="006168D7" w:rsidRDefault="00FD3887" w:rsidP="00FD3887">
      <w:pPr>
        <w:spacing w:after="0" w:line="348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24. </w:t>
      </w: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BNP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Paribas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[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].  –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: </w:t>
      </w:r>
      <w:r w:rsidRPr="006168D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>&lt;</w:t>
      </w:r>
      <w:hyperlink r:id="rId18" w:history="1">
        <w:r w:rsidRPr="006168D7">
          <w:rPr>
            <w:rFonts w:ascii="Times New Roman" w:eastAsia="Times New Roman" w:hAnsi="Times New Roman"/>
            <w:color w:val="000000"/>
            <w:sz w:val="28"/>
            <w:szCs w:val="28"/>
            <w:highlight w:val="white"/>
            <w:lang w:val="uk-UA" w:eastAsia="ru-RU"/>
          </w:rPr>
          <w:t>https://group.bnpparibas/en/</w:t>
        </w:r>
      </w:hyperlink>
      <w:r w:rsidRPr="006168D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&gt;.</w:t>
      </w:r>
    </w:p>
    <w:p w:rsidR="00FD3887" w:rsidRPr="006168D7" w:rsidRDefault="00FD3887" w:rsidP="00FD3887">
      <w:pPr>
        <w:keepNext/>
        <w:keepLines/>
        <w:shd w:val="clear" w:color="auto" w:fill="FFFFFF"/>
        <w:spacing w:after="0" w:line="348" w:lineRule="auto"/>
        <w:jc w:val="both"/>
        <w:outlineLvl w:val="1"/>
        <w:rPr>
          <w:rFonts w:ascii="Times New Roman" w:eastAsia="Times New Roman" w:hAnsi="Times New Roman"/>
          <w:b/>
          <w:bCs/>
          <w:color w:val="4F81BD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25.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Budget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balance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in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Italy</w:t>
      </w:r>
      <w:proofErr w:type="spellEnd"/>
      <w:r w:rsidRPr="00616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2022 </w:t>
      </w:r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[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].  –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: </w:t>
      </w:r>
      <w:r w:rsidRPr="006168D7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uk-UA" w:eastAsia="ru-RU"/>
        </w:rPr>
        <w:t>&lt;</w:t>
      </w:r>
      <w:hyperlink r:id="rId19" w:history="1">
        <w:r w:rsidRPr="006168D7">
          <w:rPr>
            <w:rFonts w:ascii="Times New Roman" w:eastAsia="Times New Roman" w:hAnsi="Times New Roman"/>
            <w:bCs/>
            <w:color w:val="000000"/>
            <w:sz w:val="28"/>
            <w:szCs w:val="28"/>
            <w:highlight w:val="white"/>
            <w:lang w:val="uk-UA" w:eastAsia="ru-RU"/>
          </w:rPr>
          <w:t>https://www.statista.com/statistics/270485/budget-balance-in-italy/</w:t>
        </w:r>
      </w:hyperlink>
      <w:r w:rsidRPr="006168D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&gt;.</w:t>
      </w:r>
    </w:p>
    <w:p w:rsidR="00FD3887" w:rsidRPr="006168D7" w:rsidRDefault="00FD3887" w:rsidP="00FD3887">
      <w:pPr>
        <w:spacing w:after="0" w:line="348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26.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Italy’s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debt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sustainability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: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stable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but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with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room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for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improvement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through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more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growth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//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KfW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Research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Focus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on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Economics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–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March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, 2018. - № 198. – 6 p.</w:t>
      </w:r>
    </w:p>
    <w:p w:rsidR="00FD3887" w:rsidRPr="006168D7" w:rsidRDefault="00FD3887" w:rsidP="00FD3887">
      <w:pPr>
        <w:spacing w:after="0" w:line="348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27. Огляд стану економіки і основних напрямків зовнішньоекономічної діяльності Італії в 2016 році [Електронний ресурс]. – Режим доступу: &lt;http://91.206.121.217/TpApi/Upload/943287f3-dbce-4dec-b262-d10f1e780045/obzor_economy_Italy_2017.pdf &gt;.</w:t>
      </w:r>
    </w:p>
    <w:p w:rsidR="00FD3887" w:rsidRPr="006168D7" w:rsidRDefault="00FD3887" w:rsidP="00FD3887">
      <w:pPr>
        <w:spacing w:after="0" w:line="348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28.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Balance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of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Payments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in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smartTag w:uri="urn:schemas-microsoft-com:office:smarttags" w:element="metricconverter">
        <w:smartTagPr>
          <w:attr w:name="ProductID" w:val="2018 in"/>
        </w:smartTagPr>
        <w:r w:rsidRPr="006168D7">
          <w:rPr>
            <w:rFonts w:ascii="Times New Roman" w:eastAsia="Times New Roman" w:hAnsi="Times New Roman"/>
            <w:sz w:val="28"/>
            <w:szCs w:val="28"/>
            <w:lang w:val="uk-UA" w:eastAsia="ru-RU"/>
          </w:rPr>
          <w:t xml:space="preserve">2018 </w:t>
        </w:r>
        <w:proofErr w:type="spellStart"/>
        <w:r w:rsidRPr="006168D7">
          <w:rPr>
            <w:rFonts w:ascii="Times New Roman" w:eastAsia="Times New Roman" w:hAnsi="Times New Roman"/>
            <w:sz w:val="28"/>
            <w:szCs w:val="28"/>
            <w:lang w:val="uk-UA" w:eastAsia="ru-RU"/>
          </w:rPr>
          <w:t>in</w:t>
        </w:r>
      </w:smartTag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Deficit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by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793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Million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EUR [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].  –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: &lt;https://www.total-montenegro-news.com/business/3396-balance-payments-2018&gt;.</w:t>
      </w:r>
    </w:p>
    <w:p w:rsidR="00FD3887" w:rsidRPr="006168D7" w:rsidRDefault="00FD3887" w:rsidP="00FD3887">
      <w:pPr>
        <w:spacing w:after="0" w:line="348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29.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Italy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: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Annual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Report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2018 [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] //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Bank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of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Italy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Report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. –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May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2019. – 225 p. –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: </w:t>
      </w: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&lt;https://www.bancaditalia.it/pubblicazioni/relazione-annuale/2018/en_rel_2018.pdf?language_id=1&gt;.</w:t>
      </w:r>
    </w:p>
    <w:p w:rsidR="00FD3887" w:rsidRPr="006168D7" w:rsidRDefault="00FD3887" w:rsidP="00FD3887">
      <w:pPr>
        <w:spacing w:after="0" w:line="348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30. </w:t>
      </w:r>
      <w:r w:rsidRPr="00A26342">
        <w:rPr>
          <w:rFonts w:ascii="Times New Roman" w:eastAsia="Times New Roman" w:hAnsi="Times New Roman"/>
          <w:spacing w:val="-6"/>
          <w:sz w:val="28"/>
          <w:szCs w:val="28"/>
          <w:lang w:val="uk-UA" w:eastAsia="ru-RU"/>
        </w:rPr>
        <w:t>Торговельно-економічне співробітництво між Україною та Італією [Електронний ресурс]. – Режим доступу: &lt;https://italy.mfa.gov.ua/ua/ukraine-it/trade&gt;.</w:t>
      </w: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D3887" w:rsidRPr="006168D7" w:rsidRDefault="00FD3887" w:rsidP="00FD3887">
      <w:pPr>
        <w:spacing w:after="0" w:line="348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31. Торговельно-економічне співробітництво між Україною та Грецією [Електронний ресурс]. – Режим доступу: &lt;https://greece.mfa.gov.ua/ua/ukraine-gr/economy&gt;.</w:t>
      </w:r>
    </w:p>
    <w:p w:rsidR="00FD3887" w:rsidRPr="006168D7" w:rsidRDefault="00FD3887" w:rsidP="00FD3887">
      <w:pPr>
        <w:spacing w:after="0" w:line="348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32. Державна фіскальна служба України [Електронний ресурс]. – Режим доступу: &lt;http://sfs.gov.ua/ms/&gt;.</w:t>
      </w:r>
    </w:p>
    <w:p w:rsidR="00FD3887" w:rsidRPr="006168D7" w:rsidRDefault="00FD3887" w:rsidP="00FD3887">
      <w:pPr>
        <w:spacing w:after="0" w:line="348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33. Зовнішня торгівля України товарами з країнами ЄС [Електронний ресурс] – Режим доступу:  &lt;http://www.ukrstat.gov.ua/&gt;.</w:t>
      </w:r>
    </w:p>
    <w:p w:rsidR="00FD3887" w:rsidRPr="006168D7" w:rsidRDefault="00FD3887" w:rsidP="00FD3887">
      <w:pPr>
        <w:spacing w:after="0" w:line="348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34.  Прямі інвестиції (акціонерний капітал) в економіці України: з країнами світу; країнами ЄС; за видами економічної діяльності; по регіонах (2010-2018) [Електронний ресурс]. – Режим доступу: &lt;http://www.ukrstat.gov.ua/&gt;.</w:t>
      </w:r>
    </w:p>
    <w:p w:rsidR="00FD3887" w:rsidRPr="006168D7" w:rsidRDefault="00FD3887" w:rsidP="00FD3887">
      <w:pPr>
        <w:spacing w:after="0" w:line="348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35.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Ranking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the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World’s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Economic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Growth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in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the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21st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Century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Greece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Italy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Come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in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Near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Last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[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].  –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: &lt;https://thesoundingline.com/ranking-worlds-economic-growth-21st-century-greece-italy-come-near-last/&gt;.</w:t>
      </w:r>
    </w:p>
    <w:p w:rsidR="00FD3887" w:rsidRPr="006168D7" w:rsidRDefault="00FD3887" w:rsidP="00FD3887">
      <w:pPr>
        <w:spacing w:after="0" w:line="348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36.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Mats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Persson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Greece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the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Eurozone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and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ECB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Monetary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Policy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//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Institute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for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International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Economic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Studies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Stockholm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University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. – 27 p.</w:t>
      </w:r>
    </w:p>
    <w:p w:rsidR="00FD3887" w:rsidRDefault="00FD3887" w:rsidP="00FD3887">
      <w:pPr>
        <w:spacing w:after="0" w:line="348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37.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Greece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: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Economy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[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Electronic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resource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].  –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Available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from</w:t>
      </w:r>
      <w:proofErr w:type="spellEnd"/>
      <w:r w:rsidRPr="006168D7">
        <w:rPr>
          <w:rFonts w:ascii="Times New Roman" w:eastAsia="Times New Roman" w:hAnsi="Times New Roman"/>
          <w:sz w:val="28"/>
          <w:szCs w:val="28"/>
          <w:lang w:val="uk-UA" w:eastAsia="ru-RU"/>
        </w:rPr>
        <w:t>: &lt;https://globaledge.msu.edu/countries/greece/economy#source_1&gt;.</w:t>
      </w:r>
    </w:p>
    <w:p w:rsidR="00FD3887" w:rsidRPr="00C07785" w:rsidRDefault="00FD3887" w:rsidP="00FD3887">
      <w:pPr>
        <w:spacing w:after="0" w:line="348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38. </w:t>
      </w:r>
      <w:r w:rsidRPr="00A2634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Романюк А. А., Борзов А. Д., </w:t>
      </w:r>
      <w:proofErr w:type="spellStart"/>
      <w:r w:rsidRPr="00A26342">
        <w:rPr>
          <w:rFonts w:ascii="Times New Roman" w:eastAsia="Times New Roman" w:hAnsi="Times New Roman"/>
          <w:sz w:val="28"/>
          <w:szCs w:val="28"/>
          <w:lang w:val="uk-UA" w:eastAsia="ru-RU"/>
        </w:rPr>
        <w:t>Цевух</w:t>
      </w:r>
      <w:proofErr w:type="spellEnd"/>
      <w:r w:rsidRPr="00A2634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Ю. О.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</w:t>
      </w:r>
      <w:r w:rsidRPr="00A2634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собливості розвитку зовнішньоекономічних </w:t>
      </w:r>
      <w:proofErr w:type="spellStart"/>
      <w:r w:rsidRPr="00A26342">
        <w:rPr>
          <w:rFonts w:ascii="Times New Roman" w:eastAsia="Times New Roman" w:hAnsi="Times New Roman"/>
          <w:sz w:val="28"/>
          <w:szCs w:val="28"/>
          <w:lang w:val="uk-UA" w:eastAsia="ru-RU"/>
        </w:rPr>
        <w:t>зв’язків</w:t>
      </w:r>
      <w:proofErr w:type="spellEnd"/>
      <w:r w:rsidRPr="00A2634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України та Сінгапуру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C0778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// </w:t>
      </w:r>
      <w:proofErr w:type="spellStart"/>
      <w:r w:rsidRPr="00C07785">
        <w:rPr>
          <w:rFonts w:ascii="Times New Roman" w:eastAsia="Times New Roman" w:hAnsi="Times New Roman"/>
          <w:sz w:val="28"/>
          <w:szCs w:val="28"/>
          <w:lang w:val="uk-UA" w:eastAsia="ru-RU"/>
        </w:rPr>
        <w:t>Современные</w:t>
      </w:r>
      <w:proofErr w:type="spellEnd"/>
      <w:r w:rsidRPr="00C0778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07785">
        <w:rPr>
          <w:rFonts w:ascii="Times New Roman" w:eastAsia="Times New Roman" w:hAnsi="Times New Roman"/>
          <w:sz w:val="28"/>
          <w:szCs w:val="28"/>
          <w:lang w:val="uk-UA" w:eastAsia="ru-RU"/>
        </w:rPr>
        <w:t>тенденции</w:t>
      </w:r>
      <w:proofErr w:type="spellEnd"/>
      <w:r w:rsidRPr="00C0778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07785">
        <w:rPr>
          <w:rFonts w:ascii="Times New Roman" w:eastAsia="Times New Roman" w:hAnsi="Times New Roman"/>
          <w:sz w:val="28"/>
          <w:szCs w:val="28"/>
          <w:lang w:val="uk-UA" w:eastAsia="ru-RU"/>
        </w:rPr>
        <w:t>развития</w:t>
      </w:r>
      <w:proofErr w:type="spellEnd"/>
      <w:r w:rsidRPr="00C0778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07785">
        <w:rPr>
          <w:rFonts w:ascii="Times New Roman" w:eastAsia="Times New Roman" w:hAnsi="Times New Roman"/>
          <w:sz w:val="28"/>
          <w:szCs w:val="28"/>
          <w:lang w:val="uk-UA" w:eastAsia="ru-RU"/>
        </w:rPr>
        <w:t>внешнеэкономических</w:t>
      </w:r>
      <w:proofErr w:type="spellEnd"/>
      <w:r w:rsidRPr="00C0778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07785">
        <w:rPr>
          <w:rFonts w:ascii="Times New Roman" w:eastAsia="Times New Roman" w:hAnsi="Times New Roman"/>
          <w:sz w:val="28"/>
          <w:szCs w:val="28"/>
          <w:lang w:val="uk-UA" w:eastAsia="ru-RU"/>
        </w:rPr>
        <w:t>связей</w:t>
      </w:r>
      <w:proofErr w:type="spellEnd"/>
      <w:r w:rsidRPr="00C0778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07785">
        <w:rPr>
          <w:rFonts w:ascii="Times New Roman" w:eastAsia="Times New Roman" w:hAnsi="Times New Roman"/>
          <w:sz w:val="28"/>
          <w:szCs w:val="28"/>
          <w:lang w:val="uk-UA" w:eastAsia="ru-RU"/>
        </w:rPr>
        <w:t>Бразилии</w:t>
      </w:r>
      <w:proofErr w:type="spellEnd"/>
      <w:r w:rsidRPr="00C0778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и </w:t>
      </w:r>
      <w:proofErr w:type="spellStart"/>
      <w:r w:rsidRPr="00C07785">
        <w:rPr>
          <w:rFonts w:ascii="Times New Roman" w:eastAsia="Times New Roman" w:hAnsi="Times New Roman"/>
          <w:sz w:val="28"/>
          <w:szCs w:val="28"/>
          <w:lang w:val="uk-UA" w:eastAsia="ru-RU"/>
        </w:rPr>
        <w:t>Украины</w:t>
      </w:r>
      <w:proofErr w:type="spellEnd"/>
      <w:r w:rsidRPr="00C0778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/ Збірник наукових праць Дев’ятої міжнародної науково-практичної конференції «Добробут націй в умовах глобальної нестабільності». – Одеса: Одеський національний університет імені І. І. Мечникова. – 2019. – С. 57-58.</w:t>
      </w:r>
    </w:p>
    <w:p w:rsidR="006E2170" w:rsidRPr="00BA3788" w:rsidRDefault="006E2170">
      <w:pPr>
        <w:rPr>
          <w:lang w:val="uk-UA"/>
        </w:rPr>
      </w:pPr>
    </w:p>
    <w:sectPr w:rsidR="006E2170" w:rsidRPr="00BA3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514FE"/>
    <w:multiLevelType w:val="hybridMultilevel"/>
    <w:tmpl w:val="DFFEA92C"/>
    <w:lvl w:ilvl="0" w:tplc="0D76AC9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F91"/>
    <w:rsid w:val="006E2170"/>
    <w:rsid w:val="006F4F91"/>
    <w:rsid w:val="009B16EE"/>
    <w:rsid w:val="00BA3788"/>
    <w:rsid w:val="00E63AA7"/>
    <w:rsid w:val="00FD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C8AEA-2374-42DB-9D76-8F3D596A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7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pers.ssrn.com/sol3/cf_dev/AbsByAuth.cfm?per_id=1223260" TargetMode="External"/><Relationship Id="rId13" Type="http://schemas.openxmlformats.org/officeDocument/2006/relationships/hyperlink" Target="https://papers.ssrn.com/sol3/papers.cfm?abstract_id=2764783" TargetMode="External"/><Relationship Id="rId18" Type="http://schemas.openxmlformats.org/officeDocument/2006/relationships/hyperlink" Target="https://group.bnpparibas/en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papers.ssrn.com/sol3/cf_dev/AbsByAuth.cfm?per_id=656746" TargetMode="External"/><Relationship Id="rId12" Type="http://schemas.openxmlformats.org/officeDocument/2006/relationships/hyperlink" Target="https://papers.ssrn.com/sol3/cf_dev/AbsByAuth.cfm?per_id=2428252" TargetMode="External"/><Relationship Id="rId17" Type="http://schemas.openxmlformats.org/officeDocument/2006/relationships/hyperlink" Target="http://www.ukrstat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mf.org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ebf.eu/greece/" TargetMode="External"/><Relationship Id="rId11" Type="http://schemas.openxmlformats.org/officeDocument/2006/relationships/hyperlink" Target="https://papers.ssrn.com/sol3/cf_dev/AbsByAuth.cfm?per_id=372556" TargetMode="External"/><Relationship Id="rId5" Type="http://schemas.openxmlformats.org/officeDocument/2006/relationships/hyperlink" Target="https://www.relbanks.com/" TargetMode="External"/><Relationship Id="rId15" Type="http://schemas.openxmlformats.org/officeDocument/2006/relationships/hyperlink" Target="https://papers.ssrn.com/sol3/papers.cfm?abstract_id=2889219" TargetMode="External"/><Relationship Id="rId10" Type="http://schemas.openxmlformats.org/officeDocument/2006/relationships/hyperlink" Target="https://papers.ssrn.com/sol3/cf_dev/AbsByAuth.cfm?per_id=1846332" TargetMode="External"/><Relationship Id="rId19" Type="http://schemas.openxmlformats.org/officeDocument/2006/relationships/hyperlink" Target="https://www.statista.com/statistics/270485/budget-balance-in-ital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pers.ssrn.com/sol3/papers.cfm?abstract_id=2674818" TargetMode="External"/><Relationship Id="rId14" Type="http://schemas.openxmlformats.org/officeDocument/2006/relationships/hyperlink" Target="https://papers.ssrn.com/sol3/cf_dev/AbsByAuth.cfm?per_id=3672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2723</Words>
  <Characters>15526</Characters>
  <Application>Microsoft Office Word</Application>
  <DocSecurity>0</DocSecurity>
  <Lines>129</Lines>
  <Paragraphs>36</Paragraphs>
  <ScaleCrop>false</ScaleCrop>
  <Company/>
  <LinksUpToDate>false</LinksUpToDate>
  <CharactersWithSpaces>18213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5</cp:revision>
  <dcterms:created xsi:type="dcterms:W3CDTF">2020-10-23T11:50:00Z</dcterms:created>
  <dcterms:modified xsi:type="dcterms:W3CDTF">2020-10-23T11:53:00Z</dcterms:modified>
</cp:coreProperties>
</file>