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0F1" w:rsidRDefault="00C220F1" w:rsidP="009F1327">
      <w:pPr>
        <w:pBdr>
          <w:bottom w:val="single" w:sz="4" w:space="1" w:color="auto"/>
        </w:pBdr>
        <w:jc w:val="center"/>
        <w:rPr>
          <w:sz w:val="28"/>
          <w:szCs w:val="28"/>
        </w:rPr>
      </w:pPr>
      <w:r>
        <w:rPr>
          <w:sz w:val="28"/>
          <w:szCs w:val="28"/>
        </w:rPr>
        <w:t>Одеський національний університет імені І. І. Мечникова</w:t>
      </w:r>
    </w:p>
    <w:p w:rsidR="00C220F1" w:rsidRDefault="00C220F1" w:rsidP="009F1327">
      <w:pPr>
        <w:jc w:val="center"/>
        <w:rPr>
          <w:sz w:val="20"/>
          <w:szCs w:val="20"/>
        </w:rPr>
      </w:pPr>
      <w:r>
        <w:rPr>
          <w:sz w:val="20"/>
          <w:szCs w:val="20"/>
        </w:rPr>
        <w:t>(повне найменування вищого навчального закладу)</w:t>
      </w:r>
    </w:p>
    <w:p w:rsidR="00C220F1" w:rsidRDefault="00C220F1" w:rsidP="009F1327">
      <w:pPr>
        <w:pBdr>
          <w:bottom w:val="single" w:sz="4" w:space="1" w:color="auto"/>
        </w:pBdr>
        <w:spacing w:before="240"/>
        <w:jc w:val="center"/>
        <w:rPr>
          <w:sz w:val="28"/>
          <w:szCs w:val="28"/>
        </w:rPr>
      </w:pPr>
      <w:r>
        <w:rPr>
          <w:sz w:val="28"/>
          <w:szCs w:val="28"/>
        </w:rPr>
        <w:t>Філологічний факультет</w:t>
      </w:r>
    </w:p>
    <w:p w:rsidR="00C220F1" w:rsidRDefault="00C220F1" w:rsidP="009F1327">
      <w:pPr>
        <w:jc w:val="center"/>
        <w:rPr>
          <w:sz w:val="18"/>
          <w:szCs w:val="18"/>
          <w:lang w:val="ru-RU"/>
        </w:rPr>
      </w:pPr>
      <w:r>
        <w:rPr>
          <w:sz w:val="18"/>
          <w:szCs w:val="18"/>
        </w:rPr>
        <w:t>(повне найменування інституту/факультету</w:t>
      </w:r>
      <w:r>
        <w:rPr>
          <w:sz w:val="18"/>
          <w:szCs w:val="18"/>
          <w:lang w:val="ru-RU"/>
        </w:rPr>
        <w:t>)</w:t>
      </w:r>
    </w:p>
    <w:p w:rsidR="00C220F1" w:rsidRDefault="00C220F1" w:rsidP="009F1327">
      <w:pPr>
        <w:pBdr>
          <w:bottom w:val="single" w:sz="4" w:space="1" w:color="auto"/>
        </w:pBdr>
        <w:spacing w:before="240"/>
        <w:jc w:val="center"/>
        <w:rPr>
          <w:sz w:val="28"/>
          <w:szCs w:val="28"/>
        </w:rPr>
      </w:pPr>
      <w:r>
        <w:rPr>
          <w:sz w:val="28"/>
          <w:szCs w:val="28"/>
        </w:rPr>
        <w:t>Кафедра теорії літератури та компаративістики</w:t>
      </w:r>
    </w:p>
    <w:p w:rsidR="00C220F1" w:rsidRDefault="00C220F1" w:rsidP="009F1327">
      <w:pPr>
        <w:jc w:val="center"/>
        <w:rPr>
          <w:sz w:val="18"/>
          <w:szCs w:val="18"/>
        </w:rPr>
      </w:pPr>
      <w:r>
        <w:rPr>
          <w:sz w:val="18"/>
          <w:szCs w:val="18"/>
        </w:rPr>
        <w:t>(повна назва кафедри)</w:t>
      </w:r>
    </w:p>
    <w:p w:rsidR="00C220F1" w:rsidRDefault="00C220F1" w:rsidP="009F1327">
      <w:pPr>
        <w:rPr>
          <w:b/>
          <w:spacing w:val="60"/>
          <w:sz w:val="40"/>
          <w:szCs w:val="40"/>
          <w:lang w:val="ru-RU"/>
        </w:rPr>
      </w:pPr>
    </w:p>
    <w:p w:rsidR="00C220F1" w:rsidRDefault="00C220F1" w:rsidP="009F1327">
      <w:pPr>
        <w:jc w:val="center"/>
        <w:rPr>
          <w:b/>
          <w:spacing w:val="60"/>
          <w:sz w:val="32"/>
          <w:szCs w:val="32"/>
        </w:rPr>
      </w:pPr>
      <w:r>
        <w:rPr>
          <w:b/>
          <w:spacing w:val="60"/>
          <w:sz w:val="32"/>
          <w:szCs w:val="32"/>
        </w:rPr>
        <w:t>Дипломна робота</w:t>
      </w:r>
    </w:p>
    <w:p w:rsidR="00C220F1" w:rsidRPr="002D6C02" w:rsidRDefault="00C220F1" w:rsidP="004E7627">
      <w:pPr>
        <w:pBdr>
          <w:bottom w:val="single" w:sz="4" w:space="1" w:color="auto"/>
        </w:pBdr>
        <w:tabs>
          <w:tab w:val="center" w:pos="4819"/>
          <w:tab w:val="right" w:pos="8505"/>
        </w:tabs>
        <w:spacing w:before="240"/>
        <w:ind w:right="850"/>
        <w:jc w:val="center"/>
        <w:rPr>
          <w:b/>
          <w:sz w:val="28"/>
          <w:szCs w:val="28"/>
          <w:lang w:val="ru-RU"/>
        </w:rPr>
      </w:pPr>
      <w:r>
        <w:rPr>
          <w:b/>
          <w:color w:val="000000"/>
          <w:sz w:val="28"/>
          <w:szCs w:val="28"/>
          <w:shd w:val="clear" w:color="auto" w:fill="FFFFFF"/>
        </w:rPr>
        <w:t xml:space="preserve">Концепт </w:t>
      </w:r>
      <w:r>
        <w:rPr>
          <w:b/>
          <w:color w:val="000000"/>
          <w:sz w:val="28"/>
          <w:szCs w:val="28"/>
          <w:shd w:val="clear" w:color="auto" w:fill="FFFFFF"/>
          <w:lang w:val="ru-RU"/>
        </w:rPr>
        <w:t>«</w:t>
      </w:r>
      <w:r>
        <w:rPr>
          <w:b/>
          <w:color w:val="000000"/>
          <w:sz w:val="28"/>
          <w:szCs w:val="28"/>
          <w:shd w:val="clear" w:color="auto" w:fill="FFFFFF"/>
        </w:rPr>
        <w:t>самотність</w:t>
      </w:r>
      <w:r>
        <w:rPr>
          <w:b/>
          <w:color w:val="000000"/>
          <w:sz w:val="28"/>
          <w:szCs w:val="28"/>
          <w:shd w:val="clear" w:color="auto" w:fill="FFFFFF"/>
          <w:lang w:val="ru-RU"/>
        </w:rPr>
        <w:t>»</w:t>
      </w:r>
      <w:r>
        <w:rPr>
          <w:b/>
          <w:color w:val="000000"/>
          <w:sz w:val="28"/>
          <w:szCs w:val="28"/>
          <w:shd w:val="clear" w:color="auto" w:fill="FFFFFF"/>
        </w:rPr>
        <w:t xml:space="preserve"> у романі А. Любки </w:t>
      </w:r>
      <w:r>
        <w:rPr>
          <w:b/>
          <w:color w:val="000000"/>
          <w:sz w:val="28"/>
          <w:szCs w:val="28"/>
          <w:shd w:val="clear" w:color="auto" w:fill="FFFFFF"/>
          <w:lang w:val="ru-RU"/>
        </w:rPr>
        <w:t>«</w:t>
      </w:r>
      <w:r>
        <w:rPr>
          <w:b/>
          <w:color w:val="000000"/>
          <w:sz w:val="28"/>
          <w:szCs w:val="28"/>
          <w:shd w:val="clear" w:color="auto" w:fill="FFFFFF"/>
        </w:rPr>
        <w:t>Кімната для печалі</w:t>
      </w:r>
      <w:r>
        <w:rPr>
          <w:b/>
          <w:color w:val="000000"/>
          <w:sz w:val="28"/>
          <w:szCs w:val="28"/>
          <w:shd w:val="clear" w:color="auto" w:fill="FFFFFF"/>
          <w:lang w:val="ru-RU"/>
        </w:rPr>
        <w:t>»</w:t>
      </w:r>
    </w:p>
    <w:p w:rsidR="00C220F1" w:rsidRDefault="00C220F1" w:rsidP="004E7627">
      <w:pPr>
        <w:tabs>
          <w:tab w:val="right" w:pos="9355"/>
        </w:tabs>
        <w:jc w:val="center"/>
        <w:rPr>
          <w:sz w:val="28"/>
          <w:szCs w:val="28"/>
        </w:rPr>
      </w:pPr>
    </w:p>
    <w:p w:rsidR="00C220F1" w:rsidRPr="002D6C02" w:rsidRDefault="00C220F1" w:rsidP="004E7627">
      <w:pPr>
        <w:tabs>
          <w:tab w:val="right" w:pos="9355"/>
        </w:tabs>
        <w:rPr>
          <w:sz w:val="28"/>
          <w:szCs w:val="28"/>
          <w:u w:val="single"/>
          <w:lang w:val="en-US"/>
        </w:rPr>
      </w:pPr>
      <w:r w:rsidRPr="00E863C2">
        <w:rPr>
          <w:color w:val="000000"/>
          <w:sz w:val="28"/>
          <w:szCs w:val="28"/>
          <w:shd w:val="clear" w:color="auto" w:fill="FFFFFF"/>
        </w:rPr>
        <w:t>The Concept of Lonel</w:t>
      </w:r>
      <w:r w:rsidR="00943739">
        <w:rPr>
          <w:color w:val="000000"/>
          <w:sz w:val="28"/>
          <w:szCs w:val="28"/>
          <w:shd w:val="clear" w:color="auto" w:fill="FFFFFF"/>
        </w:rPr>
        <w:t>iness in A.</w:t>
      </w:r>
      <w:r>
        <w:rPr>
          <w:color w:val="000000"/>
          <w:sz w:val="28"/>
          <w:szCs w:val="28"/>
          <w:shd w:val="clear" w:color="auto" w:fill="FFFFFF"/>
        </w:rPr>
        <w:t xml:space="preserve"> Lyubka’s Novel </w:t>
      </w:r>
      <w:r w:rsidRPr="002D6C02">
        <w:rPr>
          <w:color w:val="000000"/>
          <w:sz w:val="28"/>
          <w:szCs w:val="28"/>
          <w:shd w:val="clear" w:color="auto" w:fill="FFFFFF"/>
          <w:lang w:val="en-US"/>
        </w:rPr>
        <w:t>«</w:t>
      </w:r>
      <w:r>
        <w:rPr>
          <w:color w:val="000000"/>
          <w:sz w:val="28"/>
          <w:szCs w:val="28"/>
          <w:shd w:val="clear" w:color="auto" w:fill="FFFFFF"/>
        </w:rPr>
        <w:t>A Room for Sorrow</w:t>
      </w:r>
      <w:r w:rsidRPr="002D6C02">
        <w:rPr>
          <w:color w:val="000000"/>
          <w:sz w:val="28"/>
          <w:szCs w:val="28"/>
          <w:shd w:val="clear" w:color="auto" w:fill="FFFFFF"/>
          <w:lang w:val="en-US"/>
        </w:rPr>
        <w:t>»</w:t>
      </w:r>
    </w:p>
    <w:p w:rsidR="00C220F1" w:rsidRDefault="00C220F1" w:rsidP="009F1327">
      <w:pPr>
        <w:tabs>
          <w:tab w:val="right" w:pos="9355"/>
        </w:tabs>
        <w:jc w:val="center"/>
        <w:rPr>
          <w:sz w:val="28"/>
          <w:szCs w:val="28"/>
        </w:rPr>
      </w:pPr>
    </w:p>
    <w:p w:rsidR="004704A0" w:rsidRDefault="00C220F1" w:rsidP="009F1327">
      <w:pPr>
        <w:tabs>
          <w:tab w:val="right" w:pos="9355"/>
        </w:tabs>
        <w:jc w:val="center"/>
        <w:rPr>
          <w:sz w:val="28"/>
          <w:szCs w:val="28"/>
          <w:lang w:val="ru-RU"/>
        </w:rPr>
      </w:pPr>
      <w:r>
        <w:rPr>
          <w:sz w:val="28"/>
          <w:szCs w:val="28"/>
        </w:rPr>
        <w:t xml:space="preserve">на здобуття освітньо-кваліфікаційного рівня </w:t>
      </w:r>
    </w:p>
    <w:p w:rsidR="00C220F1" w:rsidRDefault="00C220F1" w:rsidP="009F1327">
      <w:pPr>
        <w:tabs>
          <w:tab w:val="right" w:pos="9355"/>
        </w:tabs>
        <w:jc w:val="center"/>
        <w:rPr>
          <w:sz w:val="28"/>
          <w:szCs w:val="28"/>
          <w:u w:val="single"/>
        </w:rPr>
      </w:pPr>
      <w:r>
        <w:rPr>
          <w:sz w:val="28"/>
          <w:szCs w:val="28"/>
        </w:rPr>
        <w:t>«бакалавр»</w:t>
      </w:r>
    </w:p>
    <w:p w:rsidR="00C220F1" w:rsidRDefault="00C220F1" w:rsidP="009F1327">
      <w:pPr>
        <w:tabs>
          <w:tab w:val="right" w:pos="9355"/>
        </w:tabs>
        <w:rPr>
          <w:sz w:val="28"/>
          <w:szCs w:val="28"/>
          <w:u w:val="single"/>
        </w:rPr>
      </w:pPr>
    </w:p>
    <w:p w:rsidR="00C220F1" w:rsidRDefault="00EE429D" w:rsidP="004E7627">
      <w:pPr>
        <w:ind w:firstLine="3686"/>
        <w:jc w:val="left"/>
        <w:rPr>
          <w:sz w:val="28"/>
          <w:szCs w:val="28"/>
          <w:lang w:val="ru-RU"/>
        </w:rPr>
      </w:pPr>
      <w:r>
        <w:rPr>
          <w:sz w:val="28"/>
          <w:szCs w:val="28"/>
        </w:rPr>
        <w:t>Виконала: студен</w:t>
      </w:r>
      <w:r>
        <w:rPr>
          <w:sz w:val="28"/>
          <w:szCs w:val="28"/>
          <w:lang w:val="en-US"/>
        </w:rPr>
        <w:t>n</w:t>
      </w:r>
      <w:r w:rsidR="00C220F1">
        <w:rPr>
          <w:sz w:val="28"/>
          <w:szCs w:val="28"/>
        </w:rPr>
        <w:t xml:space="preserve">ка денної </w:t>
      </w:r>
    </w:p>
    <w:p w:rsidR="00C220F1" w:rsidRDefault="00C220F1" w:rsidP="004E7627">
      <w:pPr>
        <w:ind w:firstLine="3686"/>
        <w:jc w:val="left"/>
        <w:rPr>
          <w:sz w:val="28"/>
          <w:szCs w:val="28"/>
        </w:rPr>
      </w:pPr>
      <w:r>
        <w:rPr>
          <w:sz w:val="28"/>
          <w:szCs w:val="28"/>
        </w:rPr>
        <w:t>форми навчання</w:t>
      </w:r>
    </w:p>
    <w:p w:rsidR="00C220F1" w:rsidRDefault="00C220F1" w:rsidP="004E7627">
      <w:pPr>
        <w:ind w:firstLine="3686"/>
        <w:jc w:val="left"/>
        <w:rPr>
          <w:sz w:val="28"/>
          <w:szCs w:val="28"/>
        </w:rPr>
      </w:pPr>
      <w:r>
        <w:rPr>
          <w:b/>
          <w:sz w:val="28"/>
          <w:szCs w:val="28"/>
        </w:rPr>
        <w:t xml:space="preserve">6.020303 </w:t>
      </w:r>
      <w:r>
        <w:rPr>
          <w:sz w:val="28"/>
          <w:szCs w:val="28"/>
        </w:rPr>
        <w:t xml:space="preserve">Філологія </w:t>
      </w:r>
    </w:p>
    <w:p w:rsidR="00C220F1" w:rsidRDefault="00C220F1" w:rsidP="004E7627">
      <w:pPr>
        <w:ind w:firstLine="3686"/>
        <w:jc w:val="left"/>
        <w:rPr>
          <w:sz w:val="28"/>
          <w:szCs w:val="28"/>
        </w:rPr>
      </w:pPr>
      <w:r>
        <w:rPr>
          <w:b/>
          <w:sz w:val="28"/>
          <w:szCs w:val="28"/>
        </w:rPr>
        <w:t>«</w:t>
      </w:r>
      <w:r>
        <w:rPr>
          <w:sz w:val="28"/>
          <w:szCs w:val="28"/>
        </w:rPr>
        <w:t>Українська мова та література»</w:t>
      </w:r>
    </w:p>
    <w:p w:rsidR="00C220F1" w:rsidRDefault="00C220F1" w:rsidP="004E7627">
      <w:pPr>
        <w:tabs>
          <w:tab w:val="left" w:pos="5245"/>
          <w:tab w:val="right" w:pos="9355"/>
        </w:tabs>
        <w:ind w:firstLine="3686"/>
        <w:jc w:val="left"/>
        <w:rPr>
          <w:sz w:val="28"/>
          <w:szCs w:val="28"/>
        </w:rPr>
      </w:pPr>
      <w:r>
        <w:rPr>
          <w:b/>
          <w:sz w:val="28"/>
          <w:szCs w:val="28"/>
        </w:rPr>
        <w:t>Кодимська Влада Володимирівна</w:t>
      </w:r>
    </w:p>
    <w:p w:rsidR="00C220F1" w:rsidRDefault="00C220F1" w:rsidP="004E7627">
      <w:pPr>
        <w:tabs>
          <w:tab w:val="left" w:pos="5245"/>
          <w:tab w:val="right" w:pos="9355"/>
        </w:tabs>
        <w:ind w:firstLine="3686"/>
        <w:jc w:val="left"/>
        <w:rPr>
          <w:sz w:val="28"/>
          <w:szCs w:val="28"/>
        </w:rPr>
      </w:pPr>
      <w:r>
        <w:rPr>
          <w:sz w:val="28"/>
          <w:szCs w:val="28"/>
        </w:rPr>
        <w:t>Науковий керівник:</w:t>
      </w:r>
    </w:p>
    <w:p w:rsidR="00C220F1" w:rsidRDefault="00C220F1" w:rsidP="004E7627">
      <w:pPr>
        <w:tabs>
          <w:tab w:val="left" w:pos="5245"/>
          <w:tab w:val="right" w:pos="9355"/>
        </w:tabs>
        <w:ind w:firstLine="3686"/>
        <w:jc w:val="left"/>
        <w:rPr>
          <w:sz w:val="28"/>
          <w:szCs w:val="28"/>
        </w:rPr>
      </w:pPr>
      <w:r>
        <w:rPr>
          <w:sz w:val="28"/>
          <w:szCs w:val="28"/>
        </w:rPr>
        <w:t xml:space="preserve">к. філол. н., доц. Томбулатова І. І._________ </w:t>
      </w:r>
    </w:p>
    <w:p w:rsidR="00C220F1" w:rsidRDefault="00C220F1" w:rsidP="004E7627">
      <w:pPr>
        <w:tabs>
          <w:tab w:val="left" w:pos="5245"/>
          <w:tab w:val="right" w:pos="9355"/>
        </w:tabs>
        <w:ind w:firstLine="3686"/>
        <w:jc w:val="left"/>
        <w:rPr>
          <w:sz w:val="28"/>
          <w:szCs w:val="28"/>
        </w:rPr>
      </w:pPr>
      <w:r>
        <w:rPr>
          <w:sz w:val="28"/>
          <w:szCs w:val="28"/>
        </w:rPr>
        <w:t>Рецензент:</w:t>
      </w:r>
    </w:p>
    <w:p w:rsidR="00C220F1" w:rsidRPr="005E1C60" w:rsidRDefault="00C220F1" w:rsidP="004E7627">
      <w:pPr>
        <w:tabs>
          <w:tab w:val="left" w:pos="5245"/>
          <w:tab w:val="right" w:pos="9355"/>
        </w:tabs>
        <w:ind w:firstLine="3686"/>
        <w:jc w:val="left"/>
        <w:rPr>
          <w:sz w:val="28"/>
          <w:szCs w:val="28"/>
        </w:rPr>
      </w:pPr>
      <w:r>
        <w:rPr>
          <w:sz w:val="28"/>
          <w:szCs w:val="28"/>
        </w:rPr>
        <w:t xml:space="preserve">к. філол. н., доц. Шевченко Т. М. </w:t>
      </w:r>
    </w:p>
    <w:p w:rsidR="00C220F1" w:rsidRDefault="00C220F1" w:rsidP="004E7627">
      <w:pPr>
        <w:tabs>
          <w:tab w:val="left" w:pos="5245"/>
          <w:tab w:val="right" w:pos="9355"/>
        </w:tabs>
        <w:spacing w:before="120"/>
        <w:ind w:firstLine="3686"/>
        <w:rPr>
          <w:sz w:val="28"/>
          <w:szCs w:val="28"/>
        </w:rPr>
      </w:pPr>
    </w:p>
    <w:p w:rsidR="00C220F1" w:rsidRDefault="00C220F1" w:rsidP="009F1327">
      <w:pPr>
        <w:rPr>
          <w:sz w:val="28"/>
          <w:szCs w:val="28"/>
        </w:rPr>
      </w:pPr>
    </w:p>
    <w:p w:rsidR="00C220F1" w:rsidRDefault="00C220F1" w:rsidP="009F1327">
      <w:pPr>
        <w:rPr>
          <w:sz w:val="28"/>
          <w:szCs w:val="28"/>
        </w:rPr>
      </w:pPr>
    </w:p>
    <w:tbl>
      <w:tblPr>
        <w:tblW w:w="5155" w:type="pct"/>
        <w:jc w:val="center"/>
        <w:tblLook w:val="00A0" w:firstRow="1" w:lastRow="0" w:firstColumn="1" w:lastColumn="0" w:noHBand="0" w:noVBand="0"/>
      </w:tblPr>
      <w:tblGrid>
        <w:gridCol w:w="5082"/>
        <w:gridCol w:w="4786"/>
      </w:tblGrid>
      <w:tr w:rsidR="00C220F1" w:rsidTr="00615687">
        <w:trPr>
          <w:jc w:val="center"/>
        </w:trPr>
        <w:tc>
          <w:tcPr>
            <w:tcW w:w="4967" w:type="dxa"/>
            <w:hideMark/>
          </w:tcPr>
          <w:p w:rsidR="00C220F1" w:rsidRDefault="00C220F1" w:rsidP="009F1327">
            <w:pPr>
              <w:rPr>
                <w:sz w:val="28"/>
                <w:szCs w:val="28"/>
              </w:rPr>
            </w:pPr>
            <w:r>
              <w:rPr>
                <w:sz w:val="28"/>
                <w:szCs w:val="28"/>
              </w:rPr>
              <w:t>Рекомендовано до захисту:</w:t>
            </w:r>
          </w:p>
          <w:p w:rsidR="00C220F1" w:rsidRDefault="00C220F1" w:rsidP="009F1327">
            <w:pPr>
              <w:spacing w:before="120"/>
              <w:rPr>
                <w:sz w:val="28"/>
                <w:szCs w:val="28"/>
              </w:rPr>
            </w:pPr>
            <w:r>
              <w:rPr>
                <w:sz w:val="28"/>
                <w:szCs w:val="28"/>
              </w:rPr>
              <w:t>протокол засідання кафедри</w:t>
            </w:r>
          </w:p>
          <w:p w:rsidR="00C220F1" w:rsidRDefault="00C220F1" w:rsidP="009F1327">
            <w:pPr>
              <w:spacing w:before="120"/>
              <w:rPr>
                <w:sz w:val="28"/>
                <w:szCs w:val="28"/>
              </w:rPr>
            </w:pPr>
            <w:r>
              <w:rPr>
                <w:sz w:val="28"/>
                <w:szCs w:val="28"/>
              </w:rPr>
              <w:t>№ __ від ____________201</w:t>
            </w:r>
            <w:r>
              <w:rPr>
                <w:sz w:val="28"/>
                <w:szCs w:val="28"/>
                <w:lang w:val="ru-RU"/>
              </w:rPr>
              <w:t>9</w:t>
            </w:r>
            <w:r>
              <w:rPr>
                <w:sz w:val="28"/>
                <w:szCs w:val="28"/>
              </w:rPr>
              <w:t xml:space="preserve"> р. </w:t>
            </w:r>
          </w:p>
          <w:p w:rsidR="00C220F1" w:rsidRDefault="00C220F1" w:rsidP="009F1327">
            <w:pPr>
              <w:spacing w:before="600"/>
              <w:rPr>
                <w:sz w:val="28"/>
                <w:szCs w:val="28"/>
              </w:rPr>
            </w:pPr>
            <w:r>
              <w:rPr>
                <w:sz w:val="28"/>
                <w:szCs w:val="28"/>
              </w:rPr>
              <w:t>Завідувач кафедри</w:t>
            </w:r>
          </w:p>
          <w:p w:rsidR="00C220F1" w:rsidRDefault="00C220F1" w:rsidP="009F1327">
            <w:pPr>
              <w:tabs>
                <w:tab w:val="left" w:pos="1168"/>
                <w:tab w:val="left" w:pos="3861"/>
              </w:tabs>
              <w:spacing w:before="360"/>
              <w:rPr>
                <w:sz w:val="28"/>
                <w:szCs w:val="28"/>
                <w:u w:val="single"/>
              </w:rPr>
            </w:pPr>
            <w:r>
              <w:rPr>
                <w:sz w:val="28"/>
                <w:szCs w:val="28"/>
                <w:u w:val="single"/>
              </w:rPr>
              <w:tab/>
            </w:r>
            <w:r>
              <w:rPr>
                <w:sz w:val="28"/>
                <w:szCs w:val="28"/>
              </w:rPr>
              <w:t>доц. Коробкова Н. К.</w:t>
            </w:r>
          </w:p>
          <w:p w:rsidR="00C220F1" w:rsidRDefault="00C220F1" w:rsidP="009F1327">
            <w:pPr>
              <w:tabs>
                <w:tab w:val="left" w:pos="284"/>
                <w:tab w:val="left" w:pos="1767"/>
              </w:tabs>
              <w:rPr>
                <w:sz w:val="20"/>
                <w:szCs w:val="20"/>
              </w:rPr>
            </w:pPr>
            <w:r>
              <w:rPr>
                <w:sz w:val="20"/>
                <w:szCs w:val="20"/>
              </w:rPr>
              <w:tab/>
              <w:t>(підпис)</w:t>
            </w:r>
            <w:r>
              <w:rPr>
                <w:sz w:val="20"/>
                <w:szCs w:val="20"/>
              </w:rPr>
              <w:tab/>
            </w:r>
          </w:p>
        </w:tc>
        <w:tc>
          <w:tcPr>
            <w:tcW w:w="4678" w:type="dxa"/>
            <w:hideMark/>
          </w:tcPr>
          <w:p w:rsidR="00C220F1" w:rsidRDefault="00C220F1" w:rsidP="009F1327">
            <w:pPr>
              <w:tabs>
                <w:tab w:val="right" w:pos="4462"/>
              </w:tabs>
              <w:rPr>
                <w:sz w:val="28"/>
                <w:szCs w:val="28"/>
              </w:rPr>
            </w:pPr>
            <w:r>
              <w:rPr>
                <w:sz w:val="28"/>
                <w:szCs w:val="28"/>
              </w:rPr>
              <w:t>Захищено на засіданні ЕК № ___</w:t>
            </w:r>
          </w:p>
          <w:p w:rsidR="00C220F1" w:rsidRDefault="00C220F1" w:rsidP="009F1327">
            <w:pPr>
              <w:tabs>
                <w:tab w:val="right" w:pos="4462"/>
              </w:tabs>
              <w:spacing w:before="120"/>
              <w:rPr>
                <w:sz w:val="28"/>
                <w:szCs w:val="28"/>
              </w:rPr>
            </w:pPr>
            <w:r>
              <w:rPr>
                <w:sz w:val="28"/>
                <w:szCs w:val="28"/>
              </w:rPr>
              <w:t>протокол № _ від _______201</w:t>
            </w:r>
            <w:r>
              <w:rPr>
                <w:sz w:val="28"/>
                <w:szCs w:val="28"/>
                <w:lang w:val="ru-RU"/>
              </w:rPr>
              <w:t>9</w:t>
            </w:r>
            <w:r>
              <w:rPr>
                <w:sz w:val="28"/>
                <w:szCs w:val="28"/>
              </w:rPr>
              <w:t xml:space="preserve"> р.</w:t>
            </w:r>
            <w:r>
              <w:rPr>
                <w:sz w:val="28"/>
                <w:szCs w:val="28"/>
              </w:rPr>
              <w:tab/>
            </w:r>
          </w:p>
          <w:p w:rsidR="00C220F1" w:rsidRDefault="00C220F1" w:rsidP="009F1327">
            <w:pPr>
              <w:tabs>
                <w:tab w:val="right" w:pos="4462"/>
              </w:tabs>
              <w:spacing w:before="120"/>
              <w:rPr>
                <w:sz w:val="28"/>
                <w:szCs w:val="28"/>
              </w:rPr>
            </w:pPr>
            <w:r>
              <w:rPr>
                <w:sz w:val="28"/>
                <w:szCs w:val="28"/>
              </w:rPr>
              <w:t>Оцінка______________/___</w:t>
            </w:r>
            <w:r>
              <w:rPr>
                <w:sz w:val="20"/>
                <w:szCs w:val="20"/>
              </w:rPr>
              <w:tab/>
            </w:r>
            <w:r>
              <w:rPr>
                <w:sz w:val="28"/>
                <w:szCs w:val="28"/>
              </w:rPr>
              <w:t>___/_____</w:t>
            </w:r>
          </w:p>
          <w:p w:rsidR="00C220F1" w:rsidRDefault="00C220F1" w:rsidP="009F1327">
            <w:pPr>
              <w:jc w:val="center"/>
              <w:rPr>
                <w:sz w:val="20"/>
                <w:szCs w:val="20"/>
              </w:rPr>
            </w:pPr>
            <w:r>
              <w:rPr>
                <w:sz w:val="20"/>
                <w:szCs w:val="20"/>
              </w:rPr>
              <w:t>(за національною шкалою/шкалою ЕСТ</w:t>
            </w:r>
            <w:r>
              <w:rPr>
                <w:sz w:val="20"/>
                <w:szCs w:val="20"/>
                <w:lang w:val="en-US"/>
              </w:rPr>
              <w:t>S</w:t>
            </w:r>
            <w:r>
              <w:rPr>
                <w:sz w:val="20"/>
                <w:szCs w:val="20"/>
              </w:rPr>
              <w:t>/ бали)</w:t>
            </w:r>
          </w:p>
          <w:p w:rsidR="00C220F1" w:rsidRDefault="00C220F1" w:rsidP="009F1327">
            <w:pPr>
              <w:spacing w:before="360"/>
              <w:rPr>
                <w:sz w:val="28"/>
                <w:szCs w:val="28"/>
              </w:rPr>
            </w:pPr>
            <w:r>
              <w:rPr>
                <w:sz w:val="28"/>
                <w:szCs w:val="28"/>
              </w:rPr>
              <w:t>Голова ЕК</w:t>
            </w:r>
          </w:p>
          <w:p w:rsidR="00C220F1" w:rsidRDefault="00C220F1" w:rsidP="009F1327">
            <w:pPr>
              <w:tabs>
                <w:tab w:val="left" w:pos="1446"/>
                <w:tab w:val="right" w:pos="4462"/>
              </w:tabs>
              <w:spacing w:before="360"/>
              <w:rPr>
                <w:sz w:val="28"/>
                <w:szCs w:val="28"/>
                <w:u w:val="single"/>
              </w:rPr>
            </w:pPr>
            <w:r>
              <w:rPr>
                <w:sz w:val="28"/>
                <w:szCs w:val="28"/>
                <w:u w:val="single"/>
              </w:rPr>
              <w:tab/>
            </w:r>
            <w:r>
              <w:rPr>
                <w:sz w:val="28"/>
                <w:szCs w:val="28"/>
              </w:rPr>
              <w:t>доц. Шевченко Т.</w:t>
            </w:r>
            <w:r>
              <w:rPr>
                <w:sz w:val="28"/>
                <w:szCs w:val="28"/>
                <w:lang w:val="de-DE"/>
              </w:rPr>
              <w:t> М.</w:t>
            </w:r>
          </w:p>
          <w:p w:rsidR="00C220F1" w:rsidRDefault="00C220F1" w:rsidP="009F1327">
            <w:pPr>
              <w:tabs>
                <w:tab w:val="left" w:pos="454"/>
                <w:tab w:val="left" w:pos="2155"/>
              </w:tabs>
              <w:rPr>
                <w:sz w:val="28"/>
                <w:szCs w:val="28"/>
              </w:rPr>
            </w:pPr>
            <w:r>
              <w:rPr>
                <w:sz w:val="20"/>
                <w:szCs w:val="20"/>
              </w:rPr>
              <w:tab/>
              <w:t>(підпис)</w:t>
            </w:r>
            <w:r>
              <w:rPr>
                <w:sz w:val="20"/>
                <w:szCs w:val="20"/>
              </w:rPr>
              <w:tab/>
            </w:r>
          </w:p>
        </w:tc>
      </w:tr>
      <w:tr w:rsidR="00C220F1" w:rsidTr="00615687">
        <w:trPr>
          <w:jc w:val="center"/>
        </w:trPr>
        <w:tc>
          <w:tcPr>
            <w:tcW w:w="4967" w:type="dxa"/>
          </w:tcPr>
          <w:p w:rsidR="00C220F1" w:rsidRDefault="00C220F1" w:rsidP="009F1327">
            <w:pPr>
              <w:rPr>
                <w:sz w:val="28"/>
                <w:szCs w:val="28"/>
              </w:rPr>
            </w:pPr>
          </w:p>
        </w:tc>
        <w:tc>
          <w:tcPr>
            <w:tcW w:w="4678" w:type="dxa"/>
          </w:tcPr>
          <w:p w:rsidR="00C220F1" w:rsidRDefault="00C220F1" w:rsidP="009F1327">
            <w:pPr>
              <w:rPr>
                <w:sz w:val="28"/>
                <w:szCs w:val="28"/>
              </w:rPr>
            </w:pPr>
          </w:p>
        </w:tc>
      </w:tr>
    </w:tbl>
    <w:p w:rsidR="00C220F1" w:rsidRDefault="00C220F1" w:rsidP="009F1327">
      <w:pPr>
        <w:jc w:val="center"/>
        <w:rPr>
          <w:b/>
          <w:sz w:val="28"/>
          <w:szCs w:val="28"/>
        </w:rPr>
      </w:pPr>
    </w:p>
    <w:p w:rsidR="00C220F1" w:rsidRDefault="00C220F1" w:rsidP="009F1327">
      <w:pPr>
        <w:jc w:val="center"/>
        <w:rPr>
          <w:b/>
          <w:sz w:val="28"/>
          <w:szCs w:val="28"/>
        </w:rPr>
      </w:pPr>
    </w:p>
    <w:p w:rsidR="00C220F1" w:rsidRDefault="00C220F1" w:rsidP="009F1327">
      <w:pPr>
        <w:rPr>
          <w:b/>
          <w:sz w:val="28"/>
          <w:szCs w:val="28"/>
        </w:rPr>
      </w:pPr>
    </w:p>
    <w:p w:rsidR="00C220F1" w:rsidRDefault="00C220F1" w:rsidP="009F1327">
      <w:pPr>
        <w:jc w:val="center"/>
        <w:rPr>
          <w:b/>
          <w:sz w:val="28"/>
          <w:szCs w:val="28"/>
          <w:lang w:val="ru-RU"/>
        </w:rPr>
      </w:pPr>
      <w:r>
        <w:rPr>
          <w:b/>
          <w:sz w:val="28"/>
          <w:szCs w:val="28"/>
        </w:rPr>
        <w:t>Одеса</w:t>
      </w:r>
      <w:r w:rsidRPr="00BA0256">
        <w:rPr>
          <w:b/>
          <w:sz w:val="28"/>
          <w:szCs w:val="28"/>
          <w:lang w:val="ru-RU"/>
        </w:rPr>
        <w:t xml:space="preserve"> –</w:t>
      </w:r>
      <w:r>
        <w:rPr>
          <w:b/>
          <w:sz w:val="28"/>
          <w:szCs w:val="28"/>
        </w:rPr>
        <w:t xml:space="preserve"> 2019</w:t>
      </w:r>
    </w:p>
    <w:p w:rsidR="00BD261B" w:rsidRDefault="00BD261B" w:rsidP="009F1327">
      <w:pPr>
        <w:spacing w:after="200" w:line="360" w:lineRule="auto"/>
        <w:rPr>
          <w:b/>
          <w:sz w:val="28"/>
          <w:szCs w:val="28"/>
          <w:lang w:val="ru-RU"/>
        </w:rPr>
      </w:pPr>
    </w:p>
    <w:p w:rsidR="00BD261B" w:rsidRPr="00EE429D" w:rsidRDefault="00BD261B" w:rsidP="00825F3E">
      <w:pPr>
        <w:tabs>
          <w:tab w:val="left" w:pos="8931"/>
        </w:tabs>
        <w:spacing w:after="200" w:line="360" w:lineRule="auto"/>
        <w:jc w:val="center"/>
        <w:rPr>
          <w:rFonts w:eastAsiaTheme="minorHAnsi"/>
          <w:b/>
          <w:sz w:val="28"/>
          <w:szCs w:val="28"/>
        </w:rPr>
      </w:pPr>
      <w:r w:rsidRPr="00EE429D">
        <w:rPr>
          <w:rFonts w:eastAsiaTheme="minorHAnsi"/>
          <w:b/>
          <w:sz w:val="28"/>
          <w:szCs w:val="28"/>
        </w:rPr>
        <w:lastRenderedPageBreak/>
        <w:t>ЗМІСТ</w:t>
      </w:r>
    </w:p>
    <w:p w:rsidR="00BD261B" w:rsidRPr="00BD261B" w:rsidRDefault="00EE429D" w:rsidP="00C40A6B">
      <w:pPr>
        <w:tabs>
          <w:tab w:val="right" w:leader="dot" w:pos="8931"/>
        </w:tabs>
        <w:spacing w:after="200" w:line="360" w:lineRule="auto"/>
        <w:ind w:right="424"/>
        <w:contextualSpacing/>
        <w:rPr>
          <w:rFonts w:eastAsiaTheme="minorHAnsi"/>
          <w:sz w:val="28"/>
          <w:szCs w:val="28"/>
        </w:rPr>
      </w:pPr>
      <w:r>
        <w:rPr>
          <w:rFonts w:eastAsiaTheme="minorHAnsi"/>
          <w:sz w:val="28"/>
          <w:szCs w:val="28"/>
        </w:rPr>
        <w:t>ВСТУП</w:t>
      </w:r>
      <w:r w:rsidR="00C40A6B">
        <w:rPr>
          <w:rFonts w:eastAsiaTheme="minorHAnsi"/>
          <w:sz w:val="28"/>
          <w:szCs w:val="28"/>
        </w:rPr>
        <w:tab/>
        <w:t>3</w:t>
      </w:r>
    </w:p>
    <w:p w:rsidR="00BD261B" w:rsidRPr="00BD261B" w:rsidRDefault="00EE429D" w:rsidP="00C40A6B">
      <w:pPr>
        <w:tabs>
          <w:tab w:val="right" w:leader="dot" w:pos="8931"/>
        </w:tabs>
        <w:spacing w:after="200" w:line="360" w:lineRule="auto"/>
        <w:ind w:right="424"/>
        <w:contextualSpacing/>
        <w:rPr>
          <w:rFonts w:eastAsiaTheme="minorHAnsi"/>
          <w:sz w:val="28"/>
          <w:szCs w:val="28"/>
        </w:rPr>
      </w:pPr>
      <w:r>
        <w:rPr>
          <w:rFonts w:eastAsiaTheme="minorHAnsi"/>
          <w:sz w:val="28"/>
          <w:szCs w:val="28"/>
        </w:rPr>
        <w:t>РОЗДІЛ І</w:t>
      </w:r>
      <w:r w:rsidR="00BD261B" w:rsidRPr="00BD261B">
        <w:rPr>
          <w:rFonts w:eastAsiaTheme="minorHAnsi"/>
          <w:sz w:val="28"/>
          <w:szCs w:val="28"/>
        </w:rPr>
        <w:t>. Концепт «самотність»: літературні інтерпретації</w:t>
      </w:r>
      <w:r w:rsidR="00C40A6B">
        <w:rPr>
          <w:rFonts w:eastAsiaTheme="minorHAnsi"/>
          <w:sz w:val="28"/>
          <w:szCs w:val="28"/>
        </w:rPr>
        <w:tab/>
        <w:t>8</w:t>
      </w:r>
    </w:p>
    <w:p w:rsidR="00BD261B" w:rsidRPr="00BD261B" w:rsidRDefault="00825F3E" w:rsidP="00C40A6B">
      <w:pPr>
        <w:tabs>
          <w:tab w:val="right" w:leader="dot" w:pos="8931"/>
        </w:tabs>
        <w:spacing w:after="200" w:line="360" w:lineRule="auto"/>
        <w:ind w:left="709" w:right="424"/>
        <w:contextualSpacing/>
        <w:rPr>
          <w:rFonts w:eastAsiaTheme="minorHAnsi"/>
          <w:sz w:val="28"/>
          <w:szCs w:val="28"/>
        </w:rPr>
      </w:pPr>
      <w:r>
        <w:rPr>
          <w:rFonts w:eastAsiaTheme="minorHAnsi"/>
          <w:sz w:val="28"/>
          <w:szCs w:val="28"/>
        </w:rPr>
        <w:t xml:space="preserve">1.1. </w:t>
      </w:r>
      <w:r w:rsidR="00BD261B" w:rsidRPr="00BD261B">
        <w:rPr>
          <w:rFonts w:eastAsiaTheme="minorHAnsi"/>
          <w:sz w:val="28"/>
          <w:szCs w:val="28"/>
        </w:rPr>
        <w:t>Особливості вживання та функціонування поняття «концепт» у літературознавстві</w:t>
      </w:r>
      <w:r w:rsidR="00C40A6B">
        <w:rPr>
          <w:rFonts w:eastAsiaTheme="minorHAnsi"/>
          <w:sz w:val="28"/>
          <w:szCs w:val="28"/>
        </w:rPr>
        <w:tab/>
        <w:t>8</w:t>
      </w:r>
    </w:p>
    <w:p w:rsidR="00BD261B" w:rsidRPr="00BD261B" w:rsidRDefault="00BD261B" w:rsidP="00C40A6B">
      <w:pPr>
        <w:tabs>
          <w:tab w:val="right" w:leader="dot" w:pos="8931"/>
        </w:tabs>
        <w:spacing w:after="200" w:line="360" w:lineRule="auto"/>
        <w:ind w:left="709" w:right="424"/>
        <w:contextualSpacing/>
        <w:rPr>
          <w:rFonts w:eastAsiaTheme="minorHAnsi"/>
          <w:sz w:val="28"/>
          <w:szCs w:val="28"/>
        </w:rPr>
      </w:pPr>
      <w:r w:rsidRPr="00BD261B">
        <w:rPr>
          <w:rFonts w:eastAsiaTheme="minorHAnsi"/>
          <w:sz w:val="28"/>
          <w:szCs w:val="28"/>
        </w:rPr>
        <w:t>1.2</w:t>
      </w:r>
      <w:r w:rsidR="00825F3E">
        <w:rPr>
          <w:rFonts w:eastAsiaTheme="minorHAnsi"/>
          <w:sz w:val="28"/>
          <w:szCs w:val="28"/>
        </w:rPr>
        <w:t>.</w:t>
      </w:r>
      <w:r w:rsidRPr="00BD261B">
        <w:rPr>
          <w:rFonts w:eastAsiaTheme="minorHAnsi"/>
          <w:sz w:val="28"/>
          <w:szCs w:val="28"/>
        </w:rPr>
        <w:t xml:space="preserve"> Літературні інтерпретації: втілення концепту «самотність»  у творах класиків та сучасних авторів</w:t>
      </w:r>
      <w:r w:rsidR="00C40A6B">
        <w:rPr>
          <w:rFonts w:eastAsiaTheme="minorHAnsi"/>
          <w:sz w:val="28"/>
          <w:szCs w:val="28"/>
        </w:rPr>
        <w:tab/>
        <w:t>17</w:t>
      </w:r>
    </w:p>
    <w:p w:rsidR="00BD261B" w:rsidRPr="00BD261B" w:rsidRDefault="00EE429D" w:rsidP="00C40A6B">
      <w:pPr>
        <w:tabs>
          <w:tab w:val="right" w:leader="dot" w:pos="8931"/>
        </w:tabs>
        <w:spacing w:after="200" w:line="360" w:lineRule="auto"/>
        <w:ind w:left="709" w:right="424" w:hanging="709"/>
        <w:contextualSpacing/>
        <w:rPr>
          <w:rFonts w:eastAsiaTheme="minorHAnsi"/>
          <w:sz w:val="28"/>
          <w:szCs w:val="28"/>
        </w:rPr>
      </w:pPr>
      <w:r>
        <w:rPr>
          <w:rFonts w:eastAsiaTheme="minorHAnsi"/>
          <w:sz w:val="28"/>
          <w:szCs w:val="28"/>
        </w:rPr>
        <w:t>РОЗДІЛ ІІ</w:t>
      </w:r>
      <w:r w:rsidR="00BD261B" w:rsidRPr="00BD261B">
        <w:rPr>
          <w:rFonts w:eastAsiaTheme="minorHAnsi"/>
          <w:sz w:val="28"/>
          <w:szCs w:val="28"/>
        </w:rPr>
        <w:t>.  Хронотоп роману А. Любки «Кімната для печалі»: вираження рис самотності</w:t>
      </w:r>
      <w:r w:rsidR="00C40A6B">
        <w:rPr>
          <w:rFonts w:eastAsiaTheme="minorHAnsi"/>
          <w:sz w:val="28"/>
          <w:szCs w:val="28"/>
        </w:rPr>
        <w:tab/>
        <w:t>23</w:t>
      </w:r>
    </w:p>
    <w:p w:rsidR="00BD261B" w:rsidRPr="00BD261B" w:rsidRDefault="00C40A6B" w:rsidP="00C40A6B">
      <w:pPr>
        <w:tabs>
          <w:tab w:val="right" w:leader="dot" w:pos="8931"/>
        </w:tabs>
        <w:spacing w:after="200" w:line="360" w:lineRule="auto"/>
        <w:ind w:left="709" w:right="424" w:hanging="709"/>
        <w:contextualSpacing/>
        <w:rPr>
          <w:rFonts w:eastAsiaTheme="minorHAnsi"/>
          <w:sz w:val="28"/>
          <w:szCs w:val="28"/>
        </w:rPr>
      </w:pPr>
      <w:r>
        <w:rPr>
          <w:rFonts w:eastAsiaTheme="minorHAnsi"/>
          <w:sz w:val="28"/>
          <w:szCs w:val="28"/>
        </w:rPr>
        <w:t xml:space="preserve">РОЗДІЛ </w:t>
      </w:r>
      <w:r w:rsidR="00EE429D">
        <w:rPr>
          <w:rFonts w:eastAsiaTheme="minorHAnsi"/>
          <w:sz w:val="28"/>
          <w:szCs w:val="28"/>
        </w:rPr>
        <w:t>ІІІ</w:t>
      </w:r>
      <w:r>
        <w:rPr>
          <w:rFonts w:eastAsiaTheme="minorHAnsi"/>
          <w:sz w:val="28"/>
          <w:szCs w:val="28"/>
        </w:rPr>
        <w:t xml:space="preserve">. </w:t>
      </w:r>
      <w:r w:rsidR="00BD261B" w:rsidRPr="00BD261B">
        <w:rPr>
          <w:rFonts w:eastAsiaTheme="minorHAnsi"/>
          <w:sz w:val="28"/>
          <w:szCs w:val="28"/>
        </w:rPr>
        <w:t>Вияви концепту «самотність» у персоносфері роману «Кімната для печал</w:t>
      </w:r>
      <w:r w:rsidR="00EB545B">
        <w:rPr>
          <w:rFonts w:eastAsiaTheme="minorHAnsi"/>
          <w:sz w:val="28"/>
          <w:szCs w:val="28"/>
        </w:rPr>
        <w:t>і»</w:t>
      </w:r>
      <w:r>
        <w:rPr>
          <w:rFonts w:eastAsiaTheme="minorHAnsi"/>
          <w:sz w:val="28"/>
          <w:szCs w:val="28"/>
        </w:rPr>
        <w:tab/>
        <w:t>34</w:t>
      </w:r>
    </w:p>
    <w:p w:rsidR="00BD261B" w:rsidRPr="00BD261B" w:rsidRDefault="00BD261B" w:rsidP="00C40A6B">
      <w:pPr>
        <w:tabs>
          <w:tab w:val="right" w:leader="dot" w:pos="8931"/>
        </w:tabs>
        <w:spacing w:after="200" w:line="360" w:lineRule="auto"/>
        <w:ind w:right="424" w:firstLine="709"/>
        <w:contextualSpacing/>
        <w:rPr>
          <w:rFonts w:eastAsiaTheme="minorHAnsi"/>
          <w:sz w:val="28"/>
          <w:szCs w:val="28"/>
        </w:rPr>
      </w:pPr>
      <w:r w:rsidRPr="00BD261B">
        <w:rPr>
          <w:rFonts w:eastAsiaTheme="minorHAnsi"/>
          <w:sz w:val="28"/>
          <w:szCs w:val="28"/>
        </w:rPr>
        <w:t>3.1. Типи самотніх героїв у романі «Кімната для печалі»</w:t>
      </w:r>
      <w:r w:rsidR="00C40A6B">
        <w:rPr>
          <w:rFonts w:eastAsiaTheme="minorHAnsi"/>
          <w:sz w:val="28"/>
          <w:szCs w:val="28"/>
        </w:rPr>
        <w:tab/>
        <w:t>34</w:t>
      </w:r>
    </w:p>
    <w:p w:rsidR="00BD261B" w:rsidRPr="00BD261B" w:rsidRDefault="00BD261B" w:rsidP="00C40A6B">
      <w:pPr>
        <w:tabs>
          <w:tab w:val="right" w:leader="dot" w:pos="8931"/>
        </w:tabs>
        <w:spacing w:after="200" w:line="360" w:lineRule="auto"/>
        <w:ind w:left="709" w:right="424"/>
        <w:contextualSpacing/>
        <w:rPr>
          <w:rFonts w:eastAsiaTheme="minorHAnsi"/>
          <w:color w:val="000000" w:themeColor="text1"/>
          <w:sz w:val="28"/>
          <w:szCs w:val="28"/>
        </w:rPr>
      </w:pPr>
      <w:r w:rsidRPr="00BD261B">
        <w:rPr>
          <w:rFonts w:eastAsiaTheme="minorHAnsi"/>
          <w:sz w:val="28"/>
          <w:szCs w:val="28"/>
        </w:rPr>
        <w:t xml:space="preserve">3.2. </w:t>
      </w:r>
      <w:r w:rsidRPr="00BD261B">
        <w:rPr>
          <w:rFonts w:eastAsiaTheme="minorHAnsi"/>
          <w:color w:val="000000" w:themeColor="text1"/>
          <w:sz w:val="28"/>
          <w:szCs w:val="28"/>
        </w:rPr>
        <w:t>Світ самотніх: зображення і вираження концепту на рівні образотворення головних та другорядних персонажів</w:t>
      </w:r>
      <w:r w:rsidR="00C40A6B">
        <w:rPr>
          <w:rFonts w:eastAsiaTheme="minorHAnsi"/>
          <w:color w:val="000000" w:themeColor="text1"/>
          <w:sz w:val="28"/>
          <w:szCs w:val="28"/>
        </w:rPr>
        <w:tab/>
        <w:t>38</w:t>
      </w:r>
    </w:p>
    <w:p w:rsidR="00BD261B" w:rsidRPr="00BD261B" w:rsidRDefault="00BD261B" w:rsidP="00C40A6B">
      <w:pPr>
        <w:tabs>
          <w:tab w:val="right" w:leader="dot" w:pos="8931"/>
        </w:tabs>
        <w:spacing w:after="200" w:line="360" w:lineRule="auto"/>
        <w:ind w:right="424" w:firstLine="709"/>
        <w:contextualSpacing/>
        <w:rPr>
          <w:rFonts w:eastAsiaTheme="minorHAnsi"/>
          <w:sz w:val="28"/>
          <w:szCs w:val="28"/>
        </w:rPr>
      </w:pPr>
      <w:r w:rsidRPr="00BD261B">
        <w:rPr>
          <w:rFonts w:eastAsiaTheme="minorHAnsi"/>
          <w:sz w:val="28"/>
          <w:szCs w:val="28"/>
        </w:rPr>
        <w:t>3.3.</w:t>
      </w:r>
      <w:r w:rsidRPr="00BD261B">
        <w:rPr>
          <w:sz w:val="28"/>
          <w:szCs w:val="28"/>
        </w:rPr>
        <w:t xml:space="preserve"> Особливості гендерних в</w:t>
      </w:r>
      <w:r w:rsidR="00EE429D">
        <w:rPr>
          <w:sz w:val="28"/>
          <w:szCs w:val="28"/>
        </w:rPr>
        <w:t>иявів концепту «самотність»</w:t>
      </w:r>
      <w:r w:rsidR="00C40A6B">
        <w:rPr>
          <w:sz w:val="28"/>
          <w:szCs w:val="28"/>
        </w:rPr>
        <w:tab/>
        <w:t>45</w:t>
      </w:r>
    </w:p>
    <w:p w:rsidR="00BD261B" w:rsidRPr="00BD261B" w:rsidRDefault="00BD261B" w:rsidP="00C40A6B">
      <w:pPr>
        <w:tabs>
          <w:tab w:val="right" w:leader="dot" w:pos="8931"/>
        </w:tabs>
        <w:spacing w:after="200" w:line="360" w:lineRule="auto"/>
        <w:ind w:right="424"/>
        <w:contextualSpacing/>
        <w:rPr>
          <w:rFonts w:eastAsiaTheme="minorHAnsi"/>
          <w:sz w:val="28"/>
          <w:szCs w:val="28"/>
        </w:rPr>
      </w:pPr>
      <w:r w:rsidRPr="00BD261B">
        <w:rPr>
          <w:rFonts w:eastAsiaTheme="minorHAnsi"/>
          <w:sz w:val="28"/>
          <w:szCs w:val="28"/>
        </w:rPr>
        <w:t>В</w:t>
      </w:r>
      <w:r w:rsidR="00EE429D">
        <w:rPr>
          <w:rFonts w:eastAsiaTheme="minorHAnsi"/>
          <w:sz w:val="28"/>
          <w:szCs w:val="28"/>
        </w:rPr>
        <w:t>ИСНОВОК</w:t>
      </w:r>
      <w:r w:rsidR="00C40A6B">
        <w:rPr>
          <w:rFonts w:eastAsiaTheme="minorHAnsi"/>
          <w:sz w:val="28"/>
          <w:szCs w:val="28"/>
        </w:rPr>
        <w:tab/>
        <w:t>51</w:t>
      </w:r>
    </w:p>
    <w:p w:rsidR="00BD261B" w:rsidRDefault="00EE429D" w:rsidP="00C40A6B">
      <w:pPr>
        <w:tabs>
          <w:tab w:val="right" w:leader="dot" w:pos="8931"/>
        </w:tabs>
        <w:spacing w:after="200" w:line="360" w:lineRule="auto"/>
        <w:ind w:right="424"/>
        <w:contextualSpacing/>
        <w:rPr>
          <w:rFonts w:eastAsiaTheme="minorHAnsi"/>
          <w:sz w:val="28"/>
          <w:szCs w:val="28"/>
        </w:rPr>
      </w:pPr>
      <w:r>
        <w:rPr>
          <w:rFonts w:eastAsiaTheme="minorHAnsi"/>
          <w:sz w:val="28"/>
          <w:szCs w:val="28"/>
        </w:rPr>
        <w:t>СПИСОК ВИКОРИСТАННИХ ДЖЕРЕЛ</w:t>
      </w:r>
      <w:r w:rsidR="00C40A6B">
        <w:rPr>
          <w:rFonts w:eastAsiaTheme="minorHAnsi"/>
          <w:sz w:val="28"/>
          <w:szCs w:val="28"/>
        </w:rPr>
        <w:tab/>
        <w:t>56</w:t>
      </w:r>
    </w:p>
    <w:p w:rsidR="00EE429D" w:rsidRPr="00BD261B" w:rsidRDefault="00EE429D" w:rsidP="00C40A6B">
      <w:pPr>
        <w:tabs>
          <w:tab w:val="right" w:leader="dot" w:pos="8931"/>
        </w:tabs>
        <w:spacing w:after="200" w:line="360" w:lineRule="auto"/>
        <w:ind w:right="424"/>
        <w:contextualSpacing/>
        <w:rPr>
          <w:rFonts w:eastAsiaTheme="minorHAnsi"/>
          <w:sz w:val="28"/>
          <w:szCs w:val="28"/>
        </w:rPr>
      </w:pPr>
      <w:r>
        <w:rPr>
          <w:rFonts w:eastAsiaTheme="minorHAnsi"/>
          <w:sz w:val="28"/>
          <w:szCs w:val="28"/>
        </w:rPr>
        <w:t>ДОДАТКИ</w:t>
      </w:r>
    </w:p>
    <w:p w:rsidR="00C220F1" w:rsidRDefault="00C220F1" w:rsidP="009F1327">
      <w:pPr>
        <w:rPr>
          <w:lang w:val="ru-RU"/>
        </w:rPr>
      </w:pPr>
    </w:p>
    <w:p w:rsidR="00C220F1" w:rsidRDefault="00C220F1" w:rsidP="009F1327">
      <w:pPr>
        <w:rPr>
          <w:lang w:val="ru-RU"/>
        </w:rPr>
      </w:pPr>
    </w:p>
    <w:p w:rsidR="00C220F1" w:rsidRDefault="00C220F1" w:rsidP="009F1327">
      <w:pPr>
        <w:rPr>
          <w:lang w:val="ru-RU"/>
        </w:rPr>
      </w:pPr>
    </w:p>
    <w:p w:rsidR="00C220F1" w:rsidRDefault="00C220F1" w:rsidP="009F1327">
      <w:pPr>
        <w:rPr>
          <w:lang w:val="ru-RU"/>
        </w:rPr>
      </w:pPr>
    </w:p>
    <w:p w:rsidR="00C220F1" w:rsidRDefault="00C220F1" w:rsidP="009F1327">
      <w:pPr>
        <w:rPr>
          <w:lang w:val="ru-RU"/>
        </w:rPr>
      </w:pPr>
    </w:p>
    <w:p w:rsidR="00C220F1" w:rsidRDefault="00C220F1" w:rsidP="009F1327">
      <w:pPr>
        <w:rPr>
          <w:lang w:val="ru-RU"/>
        </w:rPr>
      </w:pPr>
    </w:p>
    <w:p w:rsidR="00C220F1" w:rsidRDefault="00C220F1" w:rsidP="009F1327">
      <w:pPr>
        <w:rPr>
          <w:lang w:val="ru-RU"/>
        </w:rPr>
      </w:pPr>
    </w:p>
    <w:p w:rsidR="005A2B58" w:rsidRDefault="005A2B58" w:rsidP="009F1327">
      <w:pPr>
        <w:spacing w:after="200" w:line="360" w:lineRule="auto"/>
        <w:jc w:val="center"/>
        <w:rPr>
          <w:rFonts w:eastAsiaTheme="minorHAnsi"/>
          <w:sz w:val="28"/>
          <w:szCs w:val="28"/>
          <w:lang w:val="ru-RU"/>
        </w:rPr>
      </w:pPr>
    </w:p>
    <w:p w:rsidR="005A2B58" w:rsidRDefault="005A2B58" w:rsidP="009F1327">
      <w:pPr>
        <w:spacing w:after="200" w:line="360" w:lineRule="auto"/>
        <w:jc w:val="center"/>
        <w:rPr>
          <w:rFonts w:eastAsiaTheme="minorHAnsi"/>
          <w:sz w:val="28"/>
          <w:szCs w:val="28"/>
          <w:lang w:val="ru-RU"/>
        </w:rPr>
      </w:pPr>
    </w:p>
    <w:p w:rsidR="005A2B58" w:rsidRDefault="005A2B58" w:rsidP="009F1327">
      <w:pPr>
        <w:spacing w:after="200" w:line="360" w:lineRule="auto"/>
        <w:jc w:val="center"/>
        <w:rPr>
          <w:rFonts w:eastAsiaTheme="minorHAnsi"/>
          <w:sz w:val="28"/>
          <w:szCs w:val="28"/>
          <w:lang w:val="ru-RU"/>
        </w:rPr>
      </w:pPr>
    </w:p>
    <w:p w:rsidR="005A2B58" w:rsidRDefault="005A2B58" w:rsidP="009F1327">
      <w:pPr>
        <w:spacing w:after="200" w:line="360" w:lineRule="auto"/>
        <w:jc w:val="center"/>
        <w:rPr>
          <w:rFonts w:eastAsiaTheme="minorHAnsi"/>
          <w:sz w:val="28"/>
          <w:szCs w:val="28"/>
          <w:lang w:val="ru-RU"/>
        </w:rPr>
      </w:pPr>
    </w:p>
    <w:p w:rsidR="00BD261B" w:rsidRDefault="00BD261B" w:rsidP="009F1327">
      <w:pPr>
        <w:spacing w:after="200" w:line="360" w:lineRule="auto"/>
        <w:rPr>
          <w:rFonts w:eastAsiaTheme="minorHAnsi"/>
          <w:sz w:val="28"/>
          <w:szCs w:val="28"/>
          <w:lang w:val="ru-RU"/>
        </w:rPr>
      </w:pPr>
    </w:p>
    <w:p w:rsidR="004704A0" w:rsidRPr="004704A0" w:rsidRDefault="004704A0" w:rsidP="004704A0">
      <w:pPr>
        <w:spacing w:line="360" w:lineRule="auto"/>
        <w:ind w:firstLine="709"/>
        <w:jc w:val="center"/>
        <w:rPr>
          <w:rFonts w:eastAsiaTheme="minorHAnsi"/>
          <w:b/>
          <w:sz w:val="28"/>
          <w:szCs w:val="28"/>
          <w:lang w:val="ru-RU"/>
        </w:rPr>
      </w:pPr>
      <w:r w:rsidRPr="004704A0">
        <w:rPr>
          <w:rFonts w:eastAsiaTheme="minorHAnsi"/>
          <w:b/>
          <w:sz w:val="28"/>
          <w:szCs w:val="28"/>
          <w:lang w:val="ru-RU"/>
        </w:rPr>
        <w:lastRenderedPageBreak/>
        <w:t>ВСТУП</w:t>
      </w:r>
    </w:p>
    <w:p w:rsidR="004704A0" w:rsidRPr="004704A0" w:rsidRDefault="004704A0" w:rsidP="004704A0">
      <w:pPr>
        <w:spacing w:line="360" w:lineRule="auto"/>
        <w:ind w:firstLine="709"/>
        <w:rPr>
          <w:rFonts w:eastAsiaTheme="minorHAnsi"/>
          <w:sz w:val="28"/>
          <w:szCs w:val="28"/>
          <w:lang w:val="ru-RU"/>
        </w:rPr>
      </w:pPr>
    </w:p>
    <w:p w:rsidR="004704A0" w:rsidRPr="004704A0" w:rsidRDefault="004704A0" w:rsidP="004704A0">
      <w:pPr>
        <w:spacing w:line="360" w:lineRule="auto"/>
        <w:ind w:firstLine="709"/>
        <w:rPr>
          <w:rFonts w:eastAsiaTheme="minorHAnsi"/>
          <w:sz w:val="28"/>
          <w:szCs w:val="28"/>
        </w:rPr>
      </w:pPr>
      <w:r w:rsidRPr="004704A0">
        <w:rPr>
          <w:rFonts w:eastAsiaTheme="minorHAnsi"/>
          <w:sz w:val="28"/>
          <w:szCs w:val="28"/>
        </w:rPr>
        <w:t>Термін «концепт» увійшов у широкий науково-літературознавчий обіг  із середини  XX століття</w:t>
      </w:r>
      <w:r w:rsidRPr="004704A0">
        <w:rPr>
          <w:rFonts w:asciiTheme="minorHAnsi" w:eastAsiaTheme="minorHAnsi" w:hAnsiTheme="minorHAnsi" w:cstheme="minorBidi"/>
          <w:sz w:val="22"/>
          <w:szCs w:val="22"/>
        </w:rPr>
        <w:t xml:space="preserve">. </w:t>
      </w:r>
      <w:r w:rsidRPr="004704A0">
        <w:rPr>
          <w:rFonts w:eastAsiaTheme="minorHAnsi"/>
          <w:sz w:val="28"/>
          <w:szCs w:val="28"/>
        </w:rPr>
        <w:t>Поняття «концепту» в літературознавство було запроваджено російським філософом та літературознавцем Сергієм Олексійовичем Аскольдовим - Алексєєвим і використано у статті «Концепт і слово» 1928 року.</w:t>
      </w:r>
    </w:p>
    <w:p w:rsidR="004704A0" w:rsidRPr="004704A0" w:rsidRDefault="004704A0" w:rsidP="004704A0">
      <w:pPr>
        <w:spacing w:line="360" w:lineRule="auto"/>
        <w:ind w:firstLine="709"/>
        <w:rPr>
          <w:rFonts w:eastAsiaTheme="minorHAnsi"/>
          <w:sz w:val="28"/>
          <w:szCs w:val="28"/>
        </w:rPr>
      </w:pPr>
      <w:r w:rsidRPr="004704A0">
        <w:rPr>
          <w:rFonts w:eastAsiaTheme="minorHAnsi"/>
          <w:sz w:val="28"/>
          <w:szCs w:val="28"/>
          <w:lang w:val="ru-RU"/>
        </w:rPr>
        <w:t>Художній світ письменника формують індивідуально-авторські художні концепти. Їх дослідження ґрунту</w:t>
      </w:r>
      <w:r w:rsidRPr="004704A0">
        <w:rPr>
          <w:rFonts w:eastAsiaTheme="minorHAnsi"/>
          <w:sz w:val="28"/>
          <w:szCs w:val="28"/>
        </w:rPr>
        <w:t>є</w:t>
      </w:r>
      <w:r w:rsidRPr="004704A0">
        <w:rPr>
          <w:rFonts w:eastAsiaTheme="minorHAnsi"/>
          <w:sz w:val="28"/>
          <w:szCs w:val="28"/>
          <w:lang w:val="ru-RU"/>
        </w:rPr>
        <w:t xml:space="preserve">ться на уявленнях про природу концепту, який став предметом осмислення у працях багатьох українських та зарубіжних учених (С. Аскольдова, О. Воробйової, В. Зінченка, </w:t>
      </w:r>
      <w:r w:rsidRPr="004704A0">
        <w:rPr>
          <w:rFonts w:eastAsiaTheme="minorHAnsi"/>
          <w:sz w:val="28"/>
          <w:szCs w:val="28"/>
        </w:rPr>
        <w:t xml:space="preserve">                       </w:t>
      </w:r>
      <w:r w:rsidRPr="004704A0">
        <w:rPr>
          <w:rFonts w:eastAsiaTheme="minorHAnsi"/>
          <w:sz w:val="28"/>
          <w:szCs w:val="28"/>
          <w:lang w:val="ru-RU"/>
        </w:rPr>
        <w:t xml:space="preserve">О. Кагановської, В. Карасика, В. Колєсова, В. Кухаренко, Д. Лихачова, </w:t>
      </w:r>
      <w:r w:rsidRPr="004704A0">
        <w:rPr>
          <w:rFonts w:eastAsiaTheme="minorHAnsi"/>
          <w:sz w:val="28"/>
          <w:szCs w:val="28"/>
        </w:rPr>
        <w:t xml:space="preserve">          </w:t>
      </w:r>
      <w:r w:rsidRPr="004704A0">
        <w:rPr>
          <w:rFonts w:eastAsiaTheme="minorHAnsi"/>
          <w:sz w:val="28"/>
          <w:szCs w:val="28"/>
          <w:lang w:val="ru-RU"/>
        </w:rPr>
        <w:t xml:space="preserve">В. Маслової, В. Ніконової, З. Попової, Г. Слишкіна, Ю. Степанова, </w:t>
      </w:r>
      <w:r w:rsidRPr="004704A0">
        <w:rPr>
          <w:rFonts w:eastAsiaTheme="minorHAnsi"/>
          <w:sz w:val="28"/>
          <w:szCs w:val="28"/>
        </w:rPr>
        <w:t xml:space="preserve">                 </w:t>
      </w:r>
      <w:r w:rsidRPr="004704A0">
        <w:rPr>
          <w:rFonts w:eastAsiaTheme="minorHAnsi"/>
          <w:sz w:val="28"/>
          <w:szCs w:val="28"/>
          <w:lang w:val="ru-RU"/>
        </w:rPr>
        <w:t xml:space="preserve">І. Стерніна та ін.). На перехресті трьох дисциплін, власне філософії, лінгвістики, літературознавства, накопичено основні теоретичні </w:t>
      </w:r>
      <w:r w:rsidRPr="004704A0">
        <w:rPr>
          <w:rFonts w:eastAsiaTheme="minorHAnsi"/>
          <w:sz w:val="28"/>
          <w:szCs w:val="28"/>
        </w:rPr>
        <w:t>засади</w:t>
      </w:r>
      <w:r w:rsidRPr="004704A0">
        <w:rPr>
          <w:rFonts w:eastAsiaTheme="minorHAnsi"/>
          <w:sz w:val="28"/>
          <w:szCs w:val="28"/>
          <w:lang w:val="ru-RU"/>
        </w:rPr>
        <w:t xml:space="preserve"> про сутність концепту (художнього концепту), напрацьовано різноманітні підходи до моделювання, реконструкції художніх концептів, вибудовано алгоритми їх</w:t>
      </w:r>
      <w:r w:rsidRPr="004704A0">
        <w:rPr>
          <w:rFonts w:eastAsiaTheme="minorHAnsi"/>
          <w:sz w:val="28"/>
          <w:szCs w:val="28"/>
        </w:rPr>
        <w:t>ніх</w:t>
      </w:r>
      <w:r w:rsidRPr="004704A0">
        <w:rPr>
          <w:rFonts w:eastAsiaTheme="minorHAnsi"/>
          <w:sz w:val="28"/>
          <w:szCs w:val="28"/>
          <w:lang w:val="ru-RU"/>
        </w:rPr>
        <w:t xml:space="preserve"> інтерпретацій та аналізу.</w:t>
      </w:r>
    </w:p>
    <w:p w:rsidR="004704A0" w:rsidRPr="004704A0" w:rsidRDefault="004704A0" w:rsidP="004704A0">
      <w:pPr>
        <w:spacing w:line="360" w:lineRule="auto"/>
        <w:ind w:firstLine="709"/>
        <w:rPr>
          <w:rFonts w:eastAsiaTheme="minorHAnsi"/>
          <w:sz w:val="28"/>
          <w:szCs w:val="28"/>
        </w:rPr>
      </w:pPr>
      <w:r w:rsidRPr="004704A0">
        <w:rPr>
          <w:rFonts w:eastAsiaTheme="minorHAnsi"/>
          <w:sz w:val="28"/>
          <w:szCs w:val="28"/>
          <w:lang w:val="ru-RU"/>
        </w:rPr>
        <w:t>Художній концепт – це в</w:t>
      </w:r>
      <w:r w:rsidRPr="004704A0">
        <w:rPr>
          <w:rFonts w:eastAsiaTheme="minorHAnsi"/>
          <w:sz w:val="28"/>
          <w:szCs w:val="28"/>
        </w:rPr>
        <w:t>тілення</w:t>
      </w:r>
      <w:r w:rsidRPr="004704A0">
        <w:rPr>
          <w:rFonts w:eastAsiaTheme="minorHAnsi"/>
          <w:sz w:val="28"/>
          <w:szCs w:val="28"/>
          <w:lang w:val="ru-RU"/>
        </w:rPr>
        <w:t xml:space="preserve"> авторського задуму, смисловий зміст художнього тексту, який інтерпретується реципієнтом. У ньому виявляються особливості світогляду, мовної картини світу автора, своєрідності його стилю, його етнокультурна та національна ідентичність. Певна контрольованість,</w:t>
      </w:r>
      <w:r w:rsidRPr="004704A0">
        <w:rPr>
          <w:rFonts w:eastAsiaTheme="minorHAnsi"/>
          <w:sz w:val="28"/>
          <w:szCs w:val="28"/>
        </w:rPr>
        <w:t xml:space="preserve"> </w:t>
      </w:r>
      <w:r w:rsidRPr="004704A0">
        <w:rPr>
          <w:rFonts w:eastAsiaTheme="minorHAnsi"/>
          <w:sz w:val="28"/>
          <w:szCs w:val="28"/>
          <w:lang w:val="ru-RU"/>
        </w:rPr>
        <w:t xml:space="preserve">заданий напрямок руху смислів, яку називають авторською волею, інтенцією або задумом, є принциповою характеристикою концепту. Межа контрольованості, однак, є відносною. Реципієнт може доповнювати зміст твору, відкриваючи в ньому нові смисли (залежно від свого культурного, наукового, літературознавчого досвіду). </w:t>
      </w:r>
    </w:p>
    <w:p w:rsidR="000D4022" w:rsidRPr="000D4022" w:rsidRDefault="004704A0" w:rsidP="004704A0">
      <w:pPr>
        <w:spacing w:line="360" w:lineRule="auto"/>
        <w:ind w:firstLine="709"/>
        <w:rPr>
          <w:rFonts w:eastAsiaTheme="minorHAnsi"/>
          <w:sz w:val="28"/>
          <w:szCs w:val="28"/>
        </w:rPr>
      </w:pPr>
      <w:r w:rsidRPr="004704A0">
        <w:rPr>
          <w:rFonts w:eastAsiaTheme="minorHAnsi"/>
          <w:b/>
          <w:sz w:val="28"/>
          <w:szCs w:val="28"/>
        </w:rPr>
        <w:t>Актуальність теми </w:t>
      </w:r>
      <w:r w:rsidRPr="004704A0">
        <w:rPr>
          <w:rFonts w:eastAsiaTheme="minorHAnsi"/>
          <w:sz w:val="28"/>
          <w:szCs w:val="28"/>
        </w:rPr>
        <w:t xml:space="preserve">бакалаврської роботи зумовлюється зацікавленням  у детальному аналізі вияву концепту самотності та його впливу на формування типів героїв; потребою дослідження дій і думок автора та його </w:t>
      </w:r>
      <w:r w:rsidRPr="004704A0">
        <w:rPr>
          <w:rFonts w:eastAsiaTheme="minorHAnsi"/>
          <w:sz w:val="28"/>
          <w:szCs w:val="28"/>
        </w:rPr>
        <w:lastRenderedPageBreak/>
        <w:t>героїв в умовах переживання стану самотності, що сприятиме глибшому розумінню світогляду письменника та усвідомленню справжньої цінності його творчості. Про важливість вивчення проблеми концепту самотності свідчить ціла низка праць сучасних літературознавців, зокрема  на</w:t>
      </w:r>
      <w:r w:rsidR="000D4022">
        <w:rPr>
          <w:rFonts w:eastAsiaTheme="minorHAnsi"/>
          <w:sz w:val="28"/>
          <w:szCs w:val="28"/>
        </w:rPr>
        <w:t>уковців із багатьох країн світу</w:t>
      </w:r>
      <w:r w:rsidR="000D4022" w:rsidRPr="000D4022">
        <w:rPr>
          <w:rFonts w:eastAsiaTheme="minorHAnsi"/>
          <w:sz w:val="28"/>
          <w:szCs w:val="28"/>
        </w:rPr>
        <w:t xml:space="preserve">, зокрема </w:t>
      </w:r>
      <w:r w:rsidR="000D4022" w:rsidRPr="004704A0">
        <w:rPr>
          <w:rFonts w:eastAsiaTheme="minorHAnsi"/>
          <w:sz w:val="28"/>
          <w:szCs w:val="28"/>
        </w:rPr>
        <w:t xml:space="preserve">(наприклад, США, Японія, Туреччина), а саме: професора каліфорнійського університету, Бена Міюсковича «Самотність в філософії, психології і літературі» (2012), стаття турецького літературознавця Ліди Вакілі «Концепт ізоляції, самотності та відчуження у  вибраних адаптаціях Франкенштейна» (2018), а також стаття літературознавця Лео Левіса «Зображення усамітнення як величного стану у японській літературі» (2018), а також багатьох літературознавців минулого, зокрема В. Шевчука,  А. Алексеєва, Г. А. В’язовського та ін., </w:t>
      </w:r>
    </w:p>
    <w:p w:rsidR="004704A0" w:rsidRPr="004704A0" w:rsidRDefault="004704A0" w:rsidP="004704A0">
      <w:pPr>
        <w:spacing w:line="360" w:lineRule="auto"/>
        <w:ind w:firstLine="709"/>
        <w:rPr>
          <w:rFonts w:eastAsiaTheme="minorHAnsi"/>
          <w:sz w:val="28"/>
          <w:szCs w:val="28"/>
        </w:rPr>
      </w:pPr>
      <w:r w:rsidRPr="004704A0">
        <w:rPr>
          <w:rFonts w:eastAsiaTheme="minorHAnsi"/>
          <w:b/>
          <w:sz w:val="28"/>
          <w:szCs w:val="28"/>
        </w:rPr>
        <w:t>Новизна</w:t>
      </w:r>
      <w:r w:rsidRPr="004704A0">
        <w:rPr>
          <w:rFonts w:eastAsiaTheme="minorHAnsi"/>
          <w:sz w:val="28"/>
          <w:szCs w:val="28"/>
        </w:rPr>
        <w:t xml:space="preserve"> бакалаврської роботи полягає у тому, що роман Андрія Любки «Кімната для печалі» проаналізовано через призму концепту «самотність», що є сучасним і новим поглядом на даний роман.  </w:t>
      </w:r>
    </w:p>
    <w:p w:rsidR="004704A0" w:rsidRPr="004704A0" w:rsidRDefault="004704A0" w:rsidP="004704A0">
      <w:pPr>
        <w:spacing w:line="360" w:lineRule="auto"/>
        <w:ind w:firstLine="709"/>
        <w:rPr>
          <w:rFonts w:eastAsiaTheme="minorHAnsi"/>
          <w:sz w:val="28"/>
          <w:szCs w:val="28"/>
        </w:rPr>
      </w:pPr>
      <w:r w:rsidRPr="004704A0">
        <w:rPr>
          <w:rFonts w:eastAsiaTheme="minorHAnsi"/>
          <w:b/>
          <w:sz w:val="28"/>
          <w:szCs w:val="28"/>
        </w:rPr>
        <w:t>Зв'язок роботи з науковою темою кафедри.</w:t>
      </w:r>
      <w:r w:rsidRPr="004704A0">
        <w:rPr>
          <w:rFonts w:eastAsiaTheme="minorHAnsi"/>
          <w:sz w:val="28"/>
          <w:szCs w:val="28"/>
        </w:rPr>
        <w:t xml:space="preserve"> Бакалаврську роботу виконано на кафедрі теорії літератури та компаративістики Одеського національного університету імені І. І. Мечникова у межах кафедральної теми «Художня література у філософсько-естетичному вимірі» (номер державної реєстрації: 0111</w:t>
      </w:r>
      <w:r w:rsidRPr="004704A0">
        <w:rPr>
          <w:rFonts w:eastAsiaTheme="minorHAnsi"/>
          <w:sz w:val="28"/>
          <w:szCs w:val="28"/>
          <w:lang w:val="en-US"/>
        </w:rPr>
        <w:t>U</w:t>
      </w:r>
      <w:r w:rsidRPr="004704A0">
        <w:rPr>
          <w:rFonts w:eastAsiaTheme="minorHAnsi"/>
          <w:sz w:val="28"/>
          <w:szCs w:val="28"/>
        </w:rPr>
        <w:t>005723).</w:t>
      </w:r>
    </w:p>
    <w:p w:rsidR="004704A0" w:rsidRPr="004704A0" w:rsidRDefault="004704A0" w:rsidP="004704A0">
      <w:pPr>
        <w:spacing w:line="360" w:lineRule="auto"/>
        <w:ind w:firstLine="709"/>
        <w:rPr>
          <w:rFonts w:eastAsiaTheme="minorHAnsi"/>
          <w:sz w:val="28"/>
          <w:szCs w:val="28"/>
        </w:rPr>
      </w:pPr>
      <w:r w:rsidRPr="004704A0">
        <w:rPr>
          <w:rFonts w:eastAsiaTheme="minorHAnsi"/>
          <w:b/>
          <w:sz w:val="28"/>
          <w:szCs w:val="28"/>
        </w:rPr>
        <w:t>Метою</w:t>
      </w:r>
      <w:r w:rsidRPr="004704A0">
        <w:rPr>
          <w:rFonts w:eastAsiaTheme="minorHAnsi"/>
          <w:sz w:val="28"/>
          <w:szCs w:val="28"/>
        </w:rPr>
        <w:t xml:space="preserve"> дипломної роботи є дослідження поняття концепту «самотність» та вияв його у романі  Андрія Любки «Кімната для печалі».  </w:t>
      </w:r>
    </w:p>
    <w:p w:rsidR="004704A0" w:rsidRPr="004704A0" w:rsidRDefault="004704A0" w:rsidP="004704A0">
      <w:pPr>
        <w:spacing w:line="360" w:lineRule="auto"/>
        <w:ind w:firstLine="709"/>
        <w:rPr>
          <w:rFonts w:eastAsiaTheme="minorHAnsi"/>
          <w:sz w:val="28"/>
          <w:szCs w:val="28"/>
          <w:lang w:val="ru-RU"/>
        </w:rPr>
      </w:pPr>
      <w:r w:rsidRPr="004704A0">
        <w:rPr>
          <w:rFonts w:eastAsiaTheme="minorHAnsi"/>
          <w:sz w:val="28"/>
          <w:szCs w:val="28"/>
          <w:lang w:val="ru-RU"/>
        </w:rPr>
        <w:t xml:space="preserve">Поставлена мета передбачає вирішення таких </w:t>
      </w:r>
      <w:r w:rsidRPr="004704A0">
        <w:rPr>
          <w:rFonts w:eastAsiaTheme="minorHAnsi"/>
          <w:b/>
          <w:sz w:val="28"/>
          <w:szCs w:val="28"/>
          <w:lang w:val="ru-RU"/>
        </w:rPr>
        <w:t>завдань:</w:t>
      </w:r>
      <w:r w:rsidRPr="004704A0">
        <w:rPr>
          <w:rFonts w:eastAsiaTheme="minorHAnsi"/>
          <w:sz w:val="28"/>
          <w:szCs w:val="28"/>
          <w:lang w:val="ru-RU"/>
        </w:rPr>
        <w:t xml:space="preserve">    </w:t>
      </w:r>
    </w:p>
    <w:p w:rsidR="004704A0" w:rsidRPr="004704A0" w:rsidRDefault="004704A0" w:rsidP="004704A0">
      <w:pPr>
        <w:numPr>
          <w:ilvl w:val="0"/>
          <w:numId w:val="3"/>
        </w:numPr>
        <w:spacing w:after="200" w:line="360" w:lineRule="auto"/>
        <w:ind w:left="0" w:firstLine="709"/>
        <w:contextualSpacing/>
        <w:jc w:val="left"/>
        <w:rPr>
          <w:rFonts w:eastAsiaTheme="minorHAnsi"/>
          <w:sz w:val="28"/>
          <w:szCs w:val="28"/>
          <w:lang w:val="ru-RU"/>
        </w:rPr>
      </w:pPr>
      <w:r w:rsidRPr="004704A0">
        <w:rPr>
          <w:rFonts w:eastAsiaTheme="minorHAnsi"/>
          <w:sz w:val="28"/>
          <w:szCs w:val="28"/>
          <w:lang w:val="ru-RU"/>
        </w:rPr>
        <w:t>Опрацюва</w:t>
      </w:r>
      <w:r w:rsidRPr="004704A0">
        <w:rPr>
          <w:rFonts w:eastAsiaTheme="minorHAnsi"/>
          <w:sz w:val="28"/>
          <w:szCs w:val="28"/>
        </w:rPr>
        <w:t>ти</w:t>
      </w:r>
      <w:r w:rsidRPr="004704A0">
        <w:rPr>
          <w:rFonts w:eastAsiaTheme="minorHAnsi"/>
          <w:sz w:val="28"/>
          <w:szCs w:val="28"/>
          <w:lang w:val="ru-RU"/>
        </w:rPr>
        <w:t xml:space="preserve"> науков</w:t>
      </w:r>
      <w:r w:rsidRPr="004704A0">
        <w:rPr>
          <w:rFonts w:eastAsiaTheme="minorHAnsi"/>
          <w:sz w:val="28"/>
          <w:szCs w:val="28"/>
        </w:rPr>
        <w:t>і</w:t>
      </w:r>
      <w:r w:rsidRPr="004704A0">
        <w:rPr>
          <w:rFonts w:eastAsiaTheme="minorHAnsi"/>
          <w:sz w:val="28"/>
          <w:szCs w:val="28"/>
          <w:lang w:val="ru-RU"/>
        </w:rPr>
        <w:t xml:space="preserve"> джерел</w:t>
      </w:r>
      <w:r w:rsidRPr="004704A0">
        <w:rPr>
          <w:rFonts w:eastAsiaTheme="minorHAnsi"/>
          <w:sz w:val="28"/>
          <w:szCs w:val="28"/>
        </w:rPr>
        <w:t>а</w:t>
      </w:r>
      <w:r w:rsidRPr="004704A0">
        <w:rPr>
          <w:rFonts w:eastAsiaTheme="minorHAnsi"/>
          <w:sz w:val="28"/>
          <w:szCs w:val="28"/>
          <w:lang w:val="ru-RU"/>
        </w:rPr>
        <w:t>, що присвячені концепту та концепту самотності;</w:t>
      </w:r>
    </w:p>
    <w:p w:rsidR="004704A0" w:rsidRPr="004704A0" w:rsidRDefault="004704A0" w:rsidP="004704A0">
      <w:pPr>
        <w:numPr>
          <w:ilvl w:val="0"/>
          <w:numId w:val="3"/>
        </w:numPr>
        <w:spacing w:after="200" w:line="360" w:lineRule="auto"/>
        <w:ind w:left="0" w:firstLine="709"/>
        <w:contextualSpacing/>
        <w:jc w:val="left"/>
        <w:rPr>
          <w:rFonts w:eastAsiaTheme="minorHAnsi"/>
          <w:sz w:val="28"/>
          <w:szCs w:val="28"/>
          <w:lang w:val="ru-RU"/>
        </w:rPr>
      </w:pPr>
      <w:r w:rsidRPr="004704A0">
        <w:rPr>
          <w:rFonts w:eastAsiaTheme="minorHAnsi"/>
          <w:sz w:val="28"/>
          <w:szCs w:val="28"/>
          <w:lang w:val="ru-RU"/>
        </w:rPr>
        <w:t>с</w:t>
      </w:r>
      <w:r w:rsidRPr="004704A0">
        <w:rPr>
          <w:rFonts w:eastAsiaTheme="minorHAnsi"/>
          <w:sz w:val="28"/>
          <w:szCs w:val="28"/>
        </w:rPr>
        <w:t>формувати визначення концепту та концепту самотності н</w:t>
      </w:r>
      <w:r w:rsidRPr="004704A0">
        <w:rPr>
          <w:rFonts w:eastAsiaTheme="minorHAnsi"/>
          <w:sz w:val="28"/>
          <w:szCs w:val="28"/>
          <w:lang w:val="ru-RU"/>
        </w:rPr>
        <w:t>а основі різних поглядів вчених-літературознавців;</w:t>
      </w:r>
    </w:p>
    <w:p w:rsidR="004704A0" w:rsidRPr="004704A0" w:rsidRDefault="004704A0" w:rsidP="004704A0">
      <w:pPr>
        <w:numPr>
          <w:ilvl w:val="0"/>
          <w:numId w:val="3"/>
        </w:numPr>
        <w:spacing w:after="200" w:line="360" w:lineRule="auto"/>
        <w:ind w:left="0" w:firstLine="709"/>
        <w:contextualSpacing/>
        <w:jc w:val="left"/>
        <w:rPr>
          <w:rFonts w:eastAsiaTheme="minorHAnsi"/>
          <w:sz w:val="28"/>
          <w:szCs w:val="28"/>
          <w:lang w:val="ru-RU"/>
        </w:rPr>
      </w:pPr>
      <w:r w:rsidRPr="004704A0">
        <w:rPr>
          <w:rFonts w:eastAsiaTheme="minorHAnsi"/>
          <w:sz w:val="28"/>
          <w:szCs w:val="28"/>
          <w:lang w:val="ru-RU"/>
        </w:rPr>
        <w:t>проаналізувати хронотоп роману «Кімната для печалі» та визначити ознаки прояву концепту самотності у просторі та часі роману;</w:t>
      </w:r>
    </w:p>
    <w:p w:rsidR="004704A0" w:rsidRPr="004704A0" w:rsidRDefault="004704A0" w:rsidP="004704A0">
      <w:pPr>
        <w:numPr>
          <w:ilvl w:val="0"/>
          <w:numId w:val="3"/>
        </w:numPr>
        <w:spacing w:after="200" w:line="360" w:lineRule="auto"/>
        <w:ind w:left="0" w:firstLine="709"/>
        <w:contextualSpacing/>
        <w:jc w:val="left"/>
        <w:rPr>
          <w:rFonts w:eastAsiaTheme="minorHAnsi"/>
          <w:sz w:val="28"/>
          <w:szCs w:val="28"/>
        </w:rPr>
      </w:pPr>
      <w:r w:rsidRPr="004704A0">
        <w:rPr>
          <w:rFonts w:eastAsiaTheme="minorHAnsi"/>
          <w:sz w:val="28"/>
          <w:szCs w:val="28"/>
          <w:lang w:val="ru-RU"/>
        </w:rPr>
        <w:lastRenderedPageBreak/>
        <w:t>з’ясувати</w:t>
      </w:r>
      <w:r w:rsidRPr="004704A0">
        <w:rPr>
          <w:rFonts w:eastAsiaTheme="minorHAnsi"/>
          <w:sz w:val="28"/>
          <w:szCs w:val="28"/>
        </w:rPr>
        <w:t>,</w:t>
      </w:r>
      <w:r w:rsidRPr="004704A0">
        <w:rPr>
          <w:rFonts w:eastAsiaTheme="minorHAnsi"/>
          <w:sz w:val="28"/>
          <w:szCs w:val="28"/>
          <w:lang w:val="ru-RU"/>
        </w:rPr>
        <w:t xml:space="preserve"> як концепт самотності впливає на формування типів героїв роману;</w:t>
      </w:r>
    </w:p>
    <w:p w:rsidR="004704A0" w:rsidRPr="004704A0" w:rsidRDefault="004704A0" w:rsidP="004704A0">
      <w:pPr>
        <w:numPr>
          <w:ilvl w:val="0"/>
          <w:numId w:val="3"/>
        </w:numPr>
        <w:spacing w:after="200" w:line="360" w:lineRule="auto"/>
        <w:ind w:left="0" w:firstLine="709"/>
        <w:contextualSpacing/>
        <w:jc w:val="left"/>
        <w:rPr>
          <w:rFonts w:eastAsiaTheme="minorHAnsi"/>
          <w:sz w:val="28"/>
          <w:szCs w:val="28"/>
        </w:rPr>
      </w:pPr>
      <w:r w:rsidRPr="004704A0">
        <w:rPr>
          <w:rFonts w:eastAsiaTheme="minorHAnsi"/>
          <w:sz w:val="28"/>
          <w:szCs w:val="28"/>
        </w:rPr>
        <w:t xml:space="preserve">охарактеризувати характер та поведінку героїв роману в умовах переживання стану самотності. </w:t>
      </w:r>
    </w:p>
    <w:p w:rsidR="004704A0" w:rsidRPr="004704A0" w:rsidRDefault="004704A0" w:rsidP="004704A0">
      <w:pPr>
        <w:spacing w:line="360" w:lineRule="auto"/>
        <w:ind w:firstLine="709"/>
        <w:rPr>
          <w:rFonts w:eastAsiaTheme="minorHAnsi"/>
          <w:sz w:val="28"/>
          <w:szCs w:val="28"/>
          <w:lang w:val="ru-RU"/>
        </w:rPr>
      </w:pPr>
      <w:r w:rsidRPr="004704A0">
        <w:rPr>
          <w:rFonts w:eastAsiaTheme="minorHAnsi"/>
          <w:b/>
          <w:sz w:val="28"/>
          <w:szCs w:val="28"/>
          <w:lang w:val="ru-RU"/>
        </w:rPr>
        <w:t>Предметом</w:t>
      </w:r>
      <w:r w:rsidRPr="004704A0">
        <w:rPr>
          <w:rFonts w:eastAsiaTheme="minorHAnsi"/>
          <w:sz w:val="28"/>
          <w:szCs w:val="28"/>
          <w:lang w:val="ru-RU"/>
        </w:rPr>
        <w:t xml:space="preserve"> дослідження є</w:t>
      </w:r>
      <w:r w:rsidRPr="004704A0">
        <w:rPr>
          <w:rFonts w:eastAsiaTheme="minorHAnsi"/>
          <w:sz w:val="28"/>
          <w:szCs w:val="28"/>
        </w:rPr>
        <w:t xml:space="preserve"> вияв концепту самотності у хронотопі роману та ознаки впливу концепту самотності на формування різних типів героїв у романі Андрія Любки «Кімната для печалі»</w:t>
      </w:r>
      <w:r w:rsidRPr="004704A0">
        <w:rPr>
          <w:rFonts w:eastAsiaTheme="minorHAnsi"/>
          <w:sz w:val="28"/>
          <w:szCs w:val="28"/>
          <w:lang w:val="ru-RU"/>
        </w:rPr>
        <w:t>.</w:t>
      </w:r>
    </w:p>
    <w:p w:rsidR="004704A0" w:rsidRPr="004704A0" w:rsidRDefault="004704A0" w:rsidP="004704A0">
      <w:pPr>
        <w:spacing w:line="360" w:lineRule="auto"/>
        <w:ind w:firstLine="709"/>
        <w:rPr>
          <w:rFonts w:eastAsiaTheme="minorHAnsi"/>
          <w:sz w:val="28"/>
          <w:szCs w:val="28"/>
        </w:rPr>
      </w:pPr>
      <w:r w:rsidRPr="004704A0">
        <w:rPr>
          <w:rFonts w:eastAsiaTheme="minorHAnsi"/>
          <w:b/>
          <w:sz w:val="28"/>
          <w:szCs w:val="28"/>
          <w:lang w:val="ru-RU"/>
        </w:rPr>
        <w:t xml:space="preserve">Об’єктом </w:t>
      </w:r>
      <w:r w:rsidRPr="004704A0">
        <w:rPr>
          <w:rFonts w:eastAsiaTheme="minorHAnsi"/>
          <w:sz w:val="28"/>
          <w:szCs w:val="28"/>
        </w:rPr>
        <w:t>дослідження є роман Андрія Любки «Кімната для печалі».</w:t>
      </w:r>
    </w:p>
    <w:p w:rsidR="004704A0" w:rsidRPr="004704A0" w:rsidRDefault="004704A0" w:rsidP="004704A0">
      <w:pPr>
        <w:spacing w:line="360" w:lineRule="auto"/>
        <w:ind w:firstLine="709"/>
        <w:rPr>
          <w:rFonts w:eastAsiaTheme="minorHAnsi"/>
          <w:sz w:val="28"/>
          <w:szCs w:val="28"/>
        </w:rPr>
      </w:pPr>
      <w:r w:rsidRPr="004704A0">
        <w:rPr>
          <w:rFonts w:eastAsiaTheme="minorHAnsi"/>
          <w:b/>
          <w:sz w:val="28"/>
          <w:szCs w:val="28"/>
        </w:rPr>
        <w:t xml:space="preserve">Методологічну та теоретичну основу </w:t>
      </w:r>
      <w:r w:rsidRPr="004704A0">
        <w:rPr>
          <w:rFonts w:eastAsiaTheme="minorHAnsi"/>
          <w:sz w:val="28"/>
          <w:szCs w:val="28"/>
        </w:rPr>
        <w:t>роботи складають літературно-критич</w:t>
      </w:r>
      <w:r w:rsidR="000D4022">
        <w:rPr>
          <w:rFonts w:eastAsiaTheme="minorHAnsi"/>
          <w:sz w:val="28"/>
          <w:szCs w:val="28"/>
        </w:rPr>
        <w:t>ні праці українських, вітчизняних (В. Шевчук, А. Г. В’язовський,        В. Б. Бібік, С. О. Єфремов, М. М. Бахтин, А. Н. Веселовський)</w:t>
      </w:r>
      <w:r w:rsidRPr="004704A0">
        <w:rPr>
          <w:rFonts w:eastAsiaTheme="minorHAnsi"/>
          <w:sz w:val="28"/>
          <w:szCs w:val="28"/>
        </w:rPr>
        <w:t xml:space="preserve"> та зарубіжних літературознавців, зокрема  науковців із багатьох країн світу (</w:t>
      </w:r>
      <w:r w:rsidR="000D4022">
        <w:rPr>
          <w:rFonts w:eastAsiaTheme="minorHAnsi"/>
          <w:sz w:val="28"/>
          <w:szCs w:val="28"/>
        </w:rPr>
        <w:t>Лео Леві</w:t>
      </w:r>
      <w:r w:rsidR="000D4022" w:rsidRPr="000D4022">
        <w:rPr>
          <w:rFonts w:eastAsiaTheme="minorHAnsi"/>
          <w:sz w:val="28"/>
          <w:szCs w:val="28"/>
        </w:rPr>
        <w:t>с,</w:t>
      </w:r>
      <w:r w:rsidR="000D4022">
        <w:rPr>
          <w:rFonts w:eastAsiaTheme="minorHAnsi"/>
          <w:sz w:val="28"/>
          <w:szCs w:val="28"/>
        </w:rPr>
        <w:t xml:space="preserve"> Ліда Вакілі, Бен Міюскович</w:t>
      </w:r>
      <w:r w:rsidR="000D4022" w:rsidRPr="000D4022">
        <w:rPr>
          <w:rFonts w:eastAsiaTheme="minorHAnsi"/>
          <w:sz w:val="28"/>
          <w:szCs w:val="28"/>
        </w:rPr>
        <w:t>)</w:t>
      </w:r>
      <w:r w:rsidRPr="004704A0">
        <w:rPr>
          <w:rFonts w:eastAsiaTheme="minorHAnsi"/>
          <w:sz w:val="28"/>
          <w:szCs w:val="28"/>
        </w:rPr>
        <w:t xml:space="preserve">, що присвячені поняттю «концепт» та концепту самотності, літературі екзистенціалізму, хронотопу, а також персоносфери.   </w:t>
      </w:r>
    </w:p>
    <w:p w:rsidR="004704A0" w:rsidRPr="004704A0" w:rsidRDefault="004704A0" w:rsidP="004704A0">
      <w:pPr>
        <w:spacing w:line="360" w:lineRule="auto"/>
        <w:ind w:firstLine="708"/>
        <w:rPr>
          <w:rFonts w:eastAsiaTheme="minorHAnsi"/>
          <w:sz w:val="28"/>
          <w:szCs w:val="28"/>
        </w:rPr>
      </w:pPr>
      <w:r w:rsidRPr="004704A0">
        <w:rPr>
          <w:rFonts w:eastAsiaTheme="minorHAnsi"/>
          <w:sz w:val="28"/>
          <w:szCs w:val="28"/>
        </w:rPr>
        <w:t xml:space="preserve">Для досягнення поставленої мети та виконання відповідних завдань у бакалаврській роботі було використано певні </w:t>
      </w:r>
      <w:r w:rsidRPr="004704A0">
        <w:rPr>
          <w:rFonts w:eastAsiaTheme="minorHAnsi"/>
          <w:b/>
          <w:sz w:val="28"/>
          <w:szCs w:val="28"/>
        </w:rPr>
        <w:t xml:space="preserve">методи </w:t>
      </w:r>
      <w:r w:rsidRPr="004704A0">
        <w:rPr>
          <w:rFonts w:eastAsiaTheme="minorHAnsi"/>
          <w:sz w:val="28"/>
          <w:szCs w:val="28"/>
        </w:rPr>
        <w:t xml:space="preserve">літературознавчих досліджень. </w:t>
      </w:r>
      <w:r w:rsidRPr="004704A0">
        <w:rPr>
          <w:rFonts w:eastAsiaTheme="minorHAnsi"/>
          <w:b/>
          <w:sz w:val="28"/>
          <w:szCs w:val="28"/>
        </w:rPr>
        <w:t xml:space="preserve"> </w:t>
      </w:r>
      <w:r w:rsidRPr="004704A0">
        <w:rPr>
          <w:rFonts w:eastAsiaTheme="minorHAnsi"/>
          <w:sz w:val="28"/>
          <w:szCs w:val="28"/>
        </w:rPr>
        <w:t>Зокрема, це комплексний методологічний підхід, що передбачає прочитання роману та літературознавчих джерел. Типологічний метод у поєднанні з описовим дозволив визначити типи героїв та характер їх поведінки в умовах самотності. Історичний метод дозволив дослідити та проаналізувати розвиток концепту та концепту самотності у літературознавчих працях. Психологічний аналіз було використано при аналізі характерів та поведінки героїв роману. Біографічний метод дозволив нам глибше дослідити вияв концепту «самотність» у романі на підставі аналізу та зв</w:t>
      </w:r>
      <w:r w:rsidRPr="004704A0">
        <w:rPr>
          <w:rFonts w:eastAsiaTheme="minorHAnsi"/>
          <w:sz w:val="28"/>
          <w:szCs w:val="28"/>
          <w:lang w:val="ru-RU"/>
        </w:rPr>
        <w:t>’</w:t>
      </w:r>
      <w:r w:rsidRPr="004704A0">
        <w:rPr>
          <w:rFonts w:eastAsiaTheme="minorHAnsi"/>
          <w:sz w:val="28"/>
          <w:szCs w:val="28"/>
        </w:rPr>
        <w:t xml:space="preserve">язку з біографією письменника. За допомогою компаративного методу, було проаналізовано вияв концепту «самотність» у творах французьких письменників – екзистенціалістів та сучасного українського письменника А. С. Любки. </w:t>
      </w:r>
    </w:p>
    <w:p w:rsidR="004704A0" w:rsidRPr="004704A0" w:rsidRDefault="004704A0" w:rsidP="004704A0">
      <w:pPr>
        <w:spacing w:line="360" w:lineRule="auto"/>
        <w:ind w:firstLine="709"/>
        <w:rPr>
          <w:rFonts w:eastAsiaTheme="minorHAnsi"/>
          <w:sz w:val="28"/>
          <w:szCs w:val="28"/>
        </w:rPr>
      </w:pPr>
      <w:r w:rsidRPr="004704A0">
        <w:rPr>
          <w:rFonts w:eastAsiaTheme="minorHAnsi"/>
          <w:b/>
          <w:sz w:val="28"/>
          <w:szCs w:val="28"/>
        </w:rPr>
        <w:t xml:space="preserve">Теоретичне та практичне значення бакалаврської роботи </w:t>
      </w:r>
      <w:r w:rsidRPr="004704A0">
        <w:rPr>
          <w:rFonts w:eastAsiaTheme="minorHAnsi"/>
          <w:sz w:val="28"/>
          <w:szCs w:val="28"/>
        </w:rPr>
        <w:t>полягає  в</w:t>
      </w:r>
      <w:r w:rsidRPr="004704A0">
        <w:rPr>
          <w:rFonts w:eastAsiaTheme="minorHAnsi"/>
          <w:b/>
          <w:sz w:val="28"/>
          <w:szCs w:val="28"/>
        </w:rPr>
        <w:t xml:space="preserve"> </w:t>
      </w:r>
      <w:r w:rsidRPr="004704A0">
        <w:rPr>
          <w:rFonts w:eastAsiaTheme="minorHAnsi"/>
          <w:sz w:val="28"/>
          <w:szCs w:val="28"/>
        </w:rPr>
        <w:t xml:space="preserve">можливості застосування основних положень і результатів для подальшого </w:t>
      </w:r>
      <w:r w:rsidRPr="004704A0">
        <w:rPr>
          <w:rFonts w:eastAsiaTheme="minorHAnsi"/>
          <w:sz w:val="28"/>
          <w:szCs w:val="28"/>
        </w:rPr>
        <w:lastRenderedPageBreak/>
        <w:t>вивчення вияву концепту самотності у сучасній літературі та творчості Андрія Любки.</w:t>
      </w:r>
      <w:r w:rsidRPr="004704A0">
        <w:rPr>
          <w:rFonts w:eastAsiaTheme="minorHAnsi"/>
          <w:b/>
          <w:sz w:val="28"/>
          <w:szCs w:val="28"/>
        </w:rPr>
        <w:t xml:space="preserve"> </w:t>
      </w:r>
      <w:r w:rsidRPr="004704A0">
        <w:rPr>
          <w:rFonts w:eastAsiaTheme="minorHAnsi"/>
          <w:sz w:val="28"/>
          <w:szCs w:val="28"/>
        </w:rPr>
        <w:t>Результати дослідження можуть були долучені до курсу «Сучасна українська література» для учнів та студентів профільних навчальних закладів.</w:t>
      </w:r>
    </w:p>
    <w:p w:rsidR="004704A0" w:rsidRPr="004704A0" w:rsidRDefault="004704A0" w:rsidP="004704A0">
      <w:pPr>
        <w:spacing w:line="360" w:lineRule="auto"/>
        <w:ind w:firstLine="709"/>
        <w:contextualSpacing/>
        <w:rPr>
          <w:rFonts w:eastAsiaTheme="minorHAnsi"/>
          <w:sz w:val="28"/>
          <w:szCs w:val="28"/>
        </w:rPr>
      </w:pPr>
      <w:r w:rsidRPr="004704A0">
        <w:rPr>
          <w:rFonts w:eastAsiaTheme="minorHAnsi"/>
          <w:b/>
          <w:sz w:val="28"/>
          <w:szCs w:val="28"/>
        </w:rPr>
        <w:t xml:space="preserve">Структура і обсяг роботи. </w:t>
      </w:r>
      <w:r w:rsidRPr="004704A0">
        <w:rPr>
          <w:rFonts w:eastAsiaTheme="minorHAnsi"/>
          <w:sz w:val="28"/>
          <w:szCs w:val="28"/>
        </w:rPr>
        <w:t xml:space="preserve">Наукова робота складається зі вступу, трьох розділів. Перший та третій розділи бакалаврської роботи в свою чергу поділяються на підрозділи. Також робота має висновки та список використаних джерел ( 45 позиції). Загальний обсяг складає  55 сторінок. </w:t>
      </w:r>
    </w:p>
    <w:p w:rsidR="004704A0" w:rsidRPr="004704A0" w:rsidRDefault="004704A0" w:rsidP="004704A0">
      <w:pPr>
        <w:spacing w:line="360" w:lineRule="auto"/>
        <w:ind w:firstLine="708"/>
        <w:rPr>
          <w:rFonts w:eastAsiaTheme="minorHAnsi"/>
          <w:b/>
          <w:sz w:val="28"/>
          <w:szCs w:val="28"/>
        </w:rPr>
      </w:pPr>
      <w:r w:rsidRPr="004704A0">
        <w:rPr>
          <w:rFonts w:eastAsiaTheme="minorHAnsi"/>
          <w:b/>
          <w:sz w:val="28"/>
          <w:szCs w:val="28"/>
        </w:rPr>
        <w:t xml:space="preserve">Апробація.  </w:t>
      </w:r>
      <w:r w:rsidRPr="004704A0">
        <w:rPr>
          <w:rFonts w:eastAsiaTheme="minorHAnsi"/>
          <w:sz w:val="28"/>
          <w:szCs w:val="28"/>
        </w:rPr>
        <w:t xml:space="preserve">За час виконання бакалаврської роботи основні результати дослідження було представлено у трьох виголошених доповідях на наукових конференціях  і трьох публікаціях. </w:t>
      </w:r>
    </w:p>
    <w:p w:rsidR="004704A0" w:rsidRPr="004704A0" w:rsidRDefault="004704A0" w:rsidP="004704A0">
      <w:pPr>
        <w:spacing w:line="360" w:lineRule="auto"/>
        <w:ind w:firstLine="709"/>
        <w:jc w:val="left"/>
        <w:rPr>
          <w:rFonts w:eastAsiaTheme="minorHAnsi"/>
          <w:b/>
          <w:sz w:val="28"/>
          <w:szCs w:val="28"/>
        </w:rPr>
      </w:pPr>
      <w:r w:rsidRPr="004704A0">
        <w:rPr>
          <w:rFonts w:eastAsiaTheme="minorHAnsi"/>
          <w:b/>
          <w:sz w:val="28"/>
          <w:szCs w:val="28"/>
        </w:rPr>
        <w:t>Виголошені доповіді:</w:t>
      </w:r>
    </w:p>
    <w:p w:rsidR="004704A0" w:rsidRPr="004704A0" w:rsidRDefault="004704A0" w:rsidP="004704A0">
      <w:pPr>
        <w:numPr>
          <w:ilvl w:val="0"/>
          <w:numId w:val="6"/>
        </w:numPr>
        <w:spacing w:after="200" w:line="360" w:lineRule="auto"/>
        <w:ind w:left="0" w:firstLine="709"/>
        <w:contextualSpacing/>
        <w:jc w:val="left"/>
        <w:rPr>
          <w:rFonts w:eastAsiaTheme="minorHAnsi"/>
          <w:color w:val="000000" w:themeColor="text1"/>
          <w:sz w:val="28"/>
          <w:szCs w:val="28"/>
        </w:rPr>
      </w:pPr>
      <w:r w:rsidRPr="004704A0">
        <w:rPr>
          <w:rFonts w:eastAsiaTheme="minorHAnsi"/>
          <w:sz w:val="28"/>
          <w:szCs w:val="28"/>
        </w:rPr>
        <w:t xml:space="preserve">Кодимська В. В. </w:t>
      </w:r>
      <w:r w:rsidRPr="004704A0">
        <w:rPr>
          <w:rFonts w:eastAsiaTheme="minorHAnsi"/>
          <w:color w:val="000000" w:themeColor="text1"/>
          <w:sz w:val="28"/>
          <w:szCs w:val="28"/>
        </w:rPr>
        <w:t xml:space="preserve">«Вплив концепту «самотність» на формування типів героїв роману Андрія Любки «Кімната для печалі». Всеукраїнська конференція «Орбіти художнього слова», присвячена 100-річчю                     Г. А. В’язовського (2019 р.).  </w:t>
      </w:r>
    </w:p>
    <w:p w:rsidR="004704A0" w:rsidRPr="004704A0" w:rsidRDefault="004704A0" w:rsidP="004704A0">
      <w:pPr>
        <w:numPr>
          <w:ilvl w:val="0"/>
          <w:numId w:val="6"/>
        </w:numPr>
        <w:spacing w:after="200" w:line="360" w:lineRule="auto"/>
        <w:ind w:left="0" w:firstLine="709"/>
        <w:contextualSpacing/>
        <w:jc w:val="left"/>
        <w:rPr>
          <w:rFonts w:eastAsiaTheme="minorHAnsi"/>
          <w:sz w:val="28"/>
          <w:szCs w:val="28"/>
        </w:rPr>
      </w:pPr>
      <w:r w:rsidRPr="004704A0">
        <w:rPr>
          <w:rFonts w:eastAsiaTheme="minorHAnsi"/>
          <w:sz w:val="28"/>
          <w:szCs w:val="28"/>
        </w:rPr>
        <w:t>Кодимська В. В. «Інтерпретація концепту відчуження чи відсутності любові як гра з демонами на матеріалі оповідання Андрія Любки «Сім демонів Магдалини». Студентська конференція ОНУ                             ім. І. І. Мечникова, кафедра теорії літератури та компаративістики (2019 р.).</w:t>
      </w:r>
    </w:p>
    <w:p w:rsidR="004704A0" w:rsidRPr="004704A0" w:rsidRDefault="004704A0" w:rsidP="004704A0">
      <w:pPr>
        <w:numPr>
          <w:ilvl w:val="0"/>
          <w:numId w:val="6"/>
        </w:numPr>
        <w:spacing w:after="200" w:line="360" w:lineRule="auto"/>
        <w:ind w:left="0" w:firstLine="709"/>
        <w:contextualSpacing/>
        <w:jc w:val="left"/>
        <w:rPr>
          <w:rFonts w:eastAsiaTheme="minorHAnsi"/>
          <w:sz w:val="28"/>
          <w:szCs w:val="28"/>
        </w:rPr>
      </w:pPr>
      <w:r w:rsidRPr="004704A0">
        <w:rPr>
          <w:rFonts w:eastAsiaTheme="minorHAnsi"/>
          <w:sz w:val="28"/>
          <w:szCs w:val="28"/>
        </w:rPr>
        <w:t>Кодимська В. В. «Альтернативні форми втілення часу і простору у романі Андрія Любки «Кімната для печалі». Всеукраїнська конференція, присвячена пам’яті Н. М. Шляхової (2018 р.).</w:t>
      </w:r>
    </w:p>
    <w:p w:rsidR="004704A0" w:rsidRDefault="004704A0" w:rsidP="004704A0">
      <w:pPr>
        <w:spacing w:line="360" w:lineRule="auto"/>
        <w:ind w:firstLine="709"/>
        <w:rPr>
          <w:rFonts w:eastAsiaTheme="minorHAnsi"/>
          <w:b/>
          <w:sz w:val="28"/>
          <w:szCs w:val="28"/>
          <w:lang w:val="ru-RU"/>
        </w:rPr>
      </w:pPr>
      <w:r w:rsidRPr="004704A0">
        <w:rPr>
          <w:rFonts w:eastAsiaTheme="minorHAnsi"/>
          <w:b/>
          <w:sz w:val="28"/>
          <w:szCs w:val="28"/>
        </w:rPr>
        <w:t>Публікації:</w:t>
      </w:r>
    </w:p>
    <w:p w:rsidR="004704A0" w:rsidRPr="004704A0" w:rsidRDefault="004704A0" w:rsidP="004704A0">
      <w:pPr>
        <w:pStyle w:val="a9"/>
        <w:numPr>
          <w:ilvl w:val="0"/>
          <w:numId w:val="10"/>
        </w:numPr>
        <w:spacing w:line="360" w:lineRule="auto"/>
        <w:rPr>
          <w:rFonts w:eastAsiaTheme="minorHAnsi"/>
          <w:b/>
          <w:sz w:val="28"/>
          <w:szCs w:val="28"/>
        </w:rPr>
      </w:pPr>
      <w:r w:rsidRPr="004704A0">
        <w:rPr>
          <w:rFonts w:eastAsiaTheme="minorHAnsi"/>
          <w:sz w:val="28"/>
          <w:szCs w:val="28"/>
        </w:rPr>
        <w:t>Кодимська В. В. «Межі поняття «концепт» у  сучасному</w:t>
      </w:r>
      <w:r w:rsidRPr="004704A0">
        <w:rPr>
          <w:rFonts w:eastAsiaTheme="minorHAnsi"/>
          <w:sz w:val="28"/>
          <w:szCs w:val="28"/>
          <w:lang w:val="ru-RU"/>
        </w:rPr>
        <w:t xml:space="preserve"> </w:t>
      </w:r>
      <w:r w:rsidRPr="004704A0">
        <w:rPr>
          <w:rFonts w:eastAsiaTheme="minorHAnsi"/>
          <w:sz w:val="28"/>
          <w:szCs w:val="28"/>
        </w:rPr>
        <w:t>літературознавстві». Збірник «Нове та традиційне у дослідженнях сучасних представників філологічних наук» 22 -23 лютого 2019 р.</w:t>
      </w:r>
    </w:p>
    <w:p w:rsidR="004704A0" w:rsidRPr="004704A0" w:rsidRDefault="004704A0" w:rsidP="004704A0">
      <w:pPr>
        <w:pStyle w:val="a9"/>
        <w:numPr>
          <w:ilvl w:val="0"/>
          <w:numId w:val="10"/>
        </w:numPr>
        <w:spacing w:after="200" w:line="360" w:lineRule="auto"/>
        <w:rPr>
          <w:rFonts w:eastAsiaTheme="minorHAnsi"/>
          <w:sz w:val="28"/>
          <w:szCs w:val="28"/>
        </w:rPr>
      </w:pPr>
      <w:r w:rsidRPr="004704A0">
        <w:rPr>
          <w:rFonts w:eastAsiaTheme="minorHAnsi"/>
          <w:sz w:val="28"/>
          <w:szCs w:val="28"/>
        </w:rPr>
        <w:t xml:space="preserve">Кодимська В. В. «Вплив концепту самотність на формування типів героїв роману Андрія Любки «Кімната для печалі». Збірник  студентських наукових статей «ФІЛОЛОГІЧНІ СТУДІЇ – Х» 2019 р. </w:t>
      </w:r>
    </w:p>
    <w:p w:rsidR="004704A0" w:rsidRPr="004704A0" w:rsidRDefault="004704A0" w:rsidP="004704A0">
      <w:pPr>
        <w:pStyle w:val="a9"/>
        <w:numPr>
          <w:ilvl w:val="0"/>
          <w:numId w:val="10"/>
        </w:numPr>
        <w:spacing w:after="200" w:line="360" w:lineRule="auto"/>
        <w:rPr>
          <w:rFonts w:eastAsiaTheme="minorHAnsi"/>
          <w:sz w:val="28"/>
          <w:szCs w:val="28"/>
        </w:rPr>
      </w:pPr>
      <w:r w:rsidRPr="004704A0">
        <w:rPr>
          <w:rFonts w:eastAsiaTheme="minorHAnsi"/>
          <w:sz w:val="28"/>
          <w:szCs w:val="28"/>
        </w:rPr>
        <w:lastRenderedPageBreak/>
        <w:t>Кодимська В. В. «Історія вивчення концепту «самотність» у гуманітарних науках». Міжнародна науково – практична конференція  «Сучасна філологія: тенденції та пріоритети розвитку» 24 -25 травня 2019 р.</w:t>
      </w:r>
    </w:p>
    <w:p w:rsidR="004704A0" w:rsidRPr="004704A0" w:rsidRDefault="004704A0" w:rsidP="004704A0">
      <w:pPr>
        <w:spacing w:after="200" w:line="276" w:lineRule="auto"/>
        <w:rPr>
          <w:rFonts w:asciiTheme="minorHAnsi" w:eastAsiaTheme="minorHAnsi" w:hAnsiTheme="minorHAnsi" w:cstheme="minorBidi"/>
          <w:sz w:val="22"/>
          <w:szCs w:val="22"/>
        </w:rPr>
      </w:pPr>
    </w:p>
    <w:p w:rsidR="004704A0" w:rsidRPr="004704A0" w:rsidRDefault="004704A0" w:rsidP="004704A0">
      <w:pPr>
        <w:spacing w:line="360" w:lineRule="auto"/>
        <w:ind w:firstLine="709"/>
        <w:rPr>
          <w:rFonts w:eastAsiaTheme="minorHAnsi"/>
          <w:sz w:val="28"/>
          <w:szCs w:val="28"/>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4704A0" w:rsidRDefault="004704A0" w:rsidP="00683A80">
      <w:pPr>
        <w:spacing w:line="360" w:lineRule="auto"/>
        <w:ind w:firstLine="709"/>
        <w:jc w:val="center"/>
        <w:rPr>
          <w:rFonts w:eastAsiaTheme="minorHAnsi"/>
          <w:b/>
          <w:sz w:val="28"/>
          <w:szCs w:val="28"/>
          <w:lang w:val="ru-RU"/>
        </w:rPr>
      </w:pPr>
    </w:p>
    <w:p w:rsidR="00C220F1" w:rsidRPr="009F1327" w:rsidRDefault="00C220F1" w:rsidP="00683A80">
      <w:pPr>
        <w:spacing w:line="360" w:lineRule="auto"/>
        <w:ind w:firstLine="709"/>
        <w:contextualSpacing/>
        <w:jc w:val="center"/>
        <w:rPr>
          <w:rFonts w:eastAsiaTheme="minorHAnsi"/>
          <w:b/>
          <w:sz w:val="28"/>
          <w:szCs w:val="28"/>
        </w:rPr>
      </w:pPr>
      <w:r w:rsidRPr="009F1327">
        <w:rPr>
          <w:rFonts w:eastAsiaTheme="minorHAnsi"/>
          <w:b/>
          <w:sz w:val="28"/>
          <w:szCs w:val="28"/>
        </w:rPr>
        <w:lastRenderedPageBreak/>
        <w:t>ВИСНОВКИ</w:t>
      </w:r>
    </w:p>
    <w:p w:rsidR="00C220F1" w:rsidRPr="00C220F1" w:rsidRDefault="00C220F1" w:rsidP="00683A80">
      <w:pPr>
        <w:spacing w:line="360" w:lineRule="auto"/>
        <w:ind w:firstLine="709"/>
        <w:contextualSpacing/>
        <w:rPr>
          <w:rFonts w:eastAsiaTheme="minorHAnsi"/>
          <w:sz w:val="28"/>
          <w:szCs w:val="28"/>
        </w:rPr>
      </w:pPr>
    </w:p>
    <w:p w:rsidR="00C220F1" w:rsidRPr="00C220F1" w:rsidRDefault="00C220F1" w:rsidP="007C401D">
      <w:pPr>
        <w:spacing w:line="360" w:lineRule="auto"/>
        <w:ind w:firstLine="709"/>
        <w:contextualSpacing/>
        <w:rPr>
          <w:rFonts w:eastAsiaTheme="minorHAnsi"/>
          <w:sz w:val="28"/>
          <w:szCs w:val="28"/>
        </w:rPr>
      </w:pPr>
      <w:r w:rsidRPr="00C220F1">
        <w:rPr>
          <w:rFonts w:eastAsiaTheme="minorHAnsi"/>
          <w:sz w:val="28"/>
          <w:szCs w:val="28"/>
        </w:rPr>
        <w:t xml:space="preserve">У літературу поняття </w:t>
      </w:r>
      <w:r w:rsidRPr="009771EA">
        <w:rPr>
          <w:rFonts w:eastAsiaTheme="minorHAnsi"/>
          <w:b/>
          <w:sz w:val="28"/>
          <w:szCs w:val="28"/>
        </w:rPr>
        <w:t>«концепту»</w:t>
      </w:r>
      <w:r w:rsidRPr="00C220F1">
        <w:rPr>
          <w:rFonts w:eastAsiaTheme="minorHAnsi"/>
          <w:sz w:val="28"/>
          <w:szCs w:val="28"/>
        </w:rPr>
        <w:t xml:space="preserve"> було запроваджено російським філософом та літературознавцем Сергієм Олексійовичем Аскольдовим - Алексєєвим і використано у статті «Концепт і слово» 1928 року. </w:t>
      </w:r>
      <w:r w:rsidR="007C401D">
        <w:rPr>
          <w:rFonts w:eastAsiaTheme="minorHAnsi"/>
          <w:sz w:val="28"/>
          <w:szCs w:val="28"/>
        </w:rPr>
        <w:t xml:space="preserve">                        О. С. </w:t>
      </w:r>
      <w:r w:rsidRPr="00C220F1">
        <w:rPr>
          <w:rFonts w:eastAsiaTheme="minorHAnsi"/>
          <w:sz w:val="28"/>
          <w:szCs w:val="28"/>
        </w:rPr>
        <w:t xml:space="preserve">Аскольдов пояснює поняття </w:t>
      </w:r>
      <w:r w:rsidRPr="009771EA">
        <w:rPr>
          <w:rFonts w:eastAsiaTheme="minorHAnsi"/>
          <w:b/>
          <w:sz w:val="28"/>
          <w:szCs w:val="28"/>
        </w:rPr>
        <w:t>«концепт»</w:t>
      </w:r>
      <w:r w:rsidRPr="00C220F1">
        <w:rPr>
          <w:rFonts w:eastAsiaTheme="minorHAnsi"/>
          <w:sz w:val="28"/>
          <w:szCs w:val="28"/>
        </w:rPr>
        <w:t xml:space="preserve"> як мисленне утворення, що заміщує в процесі думки невизначену кількість предметів одного і того ж типу</w:t>
      </w:r>
      <w:r w:rsidRPr="00C220F1">
        <w:rPr>
          <w:rFonts w:eastAsiaTheme="minorHAnsi"/>
          <w:sz w:val="28"/>
          <w:szCs w:val="28"/>
          <w:lang w:val="ru-RU"/>
        </w:rPr>
        <w:t>.</w:t>
      </w:r>
      <w:r w:rsidRPr="00C220F1">
        <w:rPr>
          <w:rFonts w:eastAsiaTheme="minorHAnsi"/>
          <w:sz w:val="28"/>
          <w:szCs w:val="28"/>
        </w:rPr>
        <w:t xml:space="preserve"> Так, автор визначає головну функцію концепту  – функцію заміщення, що полягає у тому, що індивідуальне уявлення працює над узагальненням всього обсягу набутого досвіду. </w:t>
      </w:r>
      <w:r w:rsidRPr="00C220F1">
        <w:rPr>
          <w:rFonts w:eastAsiaTheme="minorHAnsi"/>
          <w:sz w:val="28"/>
          <w:szCs w:val="28"/>
          <w:lang w:val="ru-RU"/>
        </w:rPr>
        <w:t xml:space="preserve">На думку вченого, щоб з’ясувати природу концепту, необхідно врахувати найбільш суттєву його сторону – аспект пізнання, який визріває в процесі заміщення. Концепт </w:t>
      </w:r>
      <w:r w:rsidRPr="00C220F1">
        <w:rPr>
          <w:rFonts w:eastAsiaTheme="minorHAnsi"/>
          <w:sz w:val="28"/>
          <w:szCs w:val="28"/>
        </w:rPr>
        <w:t>є</w:t>
      </w:r>
      <w:r w:rsidRPr="00C220F1">
        <w:rPr>
          <w:rFonts w:eastAsiaTheme="minorHAnsi"/>
          <w:sz w:val="28"/>
          <w:szCs w:val="28"/>
          <w:lang w:val="ru-RU"/>
        </w:rPr>
        <w:t xml:space="preserve"> результат</w:t>
      </w:r>
      <w:r w:rsidRPr="00C220F1">
        <w:rPr>
          <w:rFonts w:eastAsiaTheme="minorHAnsi"/>
          <w:sz w:val="28"/>
          <w:szCs w:val="28"/>
        </w:rPr>
        <w:t xml:space="preserve">ом </w:t>
      </w:r>
      <w:r w:rsidRPr="00C220F1">
        <w:rPr>
          <w:rFonts w:eastAsiaTheme="minorHAnsi"/>
          <w:sz w:val="28"/>
          <w:szCs w:val="28"/>
          <w:lang w:val="ru-RU"/>
        </w:rPr>
        <w:t>-замінник</w:t>
      </w:r>
      <w:r w:rsidRPr="00C220F1">
        <w:rPr>
          <w:rFonts w:eastAsiaTheme="minorHAnsi"/>
          <w:sz w:val="28"/>
          <w:szCs w:val="28"/>
        </w:rPr>
        <w:t>ом</w:t>
      </w:r>
      <w:r w:rsidRPr="00C220F1">
        <w:rPr>
          <w:rFonts w:eastAsiaTheme="minorHAnsi"/>
          <w:sz w:val="28"/>
          <w:szCs w:val="28"/>
          <w:lang w:val="ru-RU"/>
        </w:rPr>
        <w:t xml:space="preserve"> множини предметів одного й того ж виду, проте концепт узагальнює і заміщує смислові ознаки, а не самі предмети. Ланцюжки концептів утворюють образні комунікативні системи, які характеризуються відкритістю та динамічністю. Функціонуючи в мові, така система визначає характер мовної картини світу</w:t>
      </w:r>
      <w:r w:rsidRPr="00C220F1">
        <w:rPr>
          <w:rFonts w:eastAsiaTheme="minorHAnsi"/>
          <w:sz w:val="28"/>
          <w:szCs w:val="28"/>
        </w:rPr>
        <w:t xml:space="preserve">.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lang w:val="ru-RU"/>
        </w:rPr>
        <w:t>Концепт є центральною одиницею когнітивної парадигми дослідження художніх текстів. Не зважаючи на розробленість термінологічного апарату концептології, поняття художнього концепту ще знаходиться в стадії осмисленн</w:t>
      </w:r>
      <w:r w:rsidRPr="00C220F1">
        <w:rPr>
          <w:rFonts w:eastAsiaTheme="minorHAnsi"/>
          <w:sz w:val="28"/>
          <w:szCs w:val="28"/>
        </w:rPr>
        <w:t xml:space="preserve">я. Згідно з різними підходами, інтерпретаціями щодо значення  поняття </w:t>
      </w:r>
      <w:r w:rsidRPr="009771EA">
        <w:rPr>
          <w:rFonts w:eastAsiaTheme="minorHAnsi"/>
          <w:b/>
          <w:sz w:val="28"/>
          <w:szCs w:val="28"/>
        </w:rPr>
        <w:t>«концепт»</w:t>
      </w:r>
      <w:r w:rsidRPr="00C220F1">
        <w:rPr>
          <w:rFonts w:eastAsiaTheme="minorHAnsi"/>
          <w:sz w:val="28"/>
          <w:szCs w:val="28"/>
        </w:rPr>
        <w:t xml:space="preserve">  та його природи, варто зазначити: людський досвід, у тому числі й емоційний, одержаний у ході пізнавальної діяльності, виражається в мовних формах, пов’язаний із когнітивною діяльністю людини і формує концепт.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 xml:space="preserve">Зважаючи на те, що структура концепту є багатоплановою (у ньому виділяється як конкретне, так і абстрактне, як раціональне, так і емоційне, як універсальне, так і етнічне, як загальнонаціональне, так і індивідуально-особистісне), в цьому і виявляється причина відсутності єдиного його визначення.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lastRenderedPageBreak/>
        <w:t xml:space="preserve">Предметом зацікавлення під час дослідження був концепт самотності, що має свою традицію втілення у філософському та літературознавчому дискурсах. Одними з найяскравіших дослідників абсурдності світу, життя і самотності були екзистенціалісти, </w:t>
      </w:r>
      <w:r w:rsidRPr="00C220F1">
        <w:rPr>
          <w:rFonts w:eastAsiaTheme="minorHAnsi"/>
          <w:color w:val="000000"/>
          <w:sz w:val="28"/>
          <w:szCs w:val="28"/>
          <w:shd w:val="clear" w:color="auto" w:fill="FFFFFF"/>
        </w:rPr>
        <w:t xml:space="preserve">що на перший план висунули ідею абсолютної унікальності людського буття, зосередившись навколо проблеми людини та її місця в світі, проблеми духовної витримки людини.  </w:t>
      </w:r>
      <w:r w:rsidRPr="00C220F1">
        <w:rPr>
          <w:rFonts w:eastAsiaTheme="minorHAnsi"/>
          <w:color w:val="000000"/>
          <w:sz w:val="28"/>
          <w:szCs w:val="28"/>
          <w:shd w:val="clear" w:color="auto" w:fill="FFFFFF"/>
          <w:lang w:val="ru-RU"/>
        </w:rPr>
        <w:t xml:space="preserve">Світ же вони розуміють як дещо вороже </w:t>
      </w:r>
      <w:r w:rsidRPr="00C220F1">
        <w:rPr>
          <w:rFonts w:eastAsiaTheme="minorHAnsi"/>
          <w:color w:val="000000"/>
          <w:sz w:val="28"/>
          <w:szCs w:val="28"/>
          <w:shd w:val="clear" w:color="auto" w:fill="FFFFFF"/>
        </w:rPr>
        <w:t xml:space="preserve">для </w:t>
      </w:r>
      <w:r w:rsidRPr="00C220F1">
        <w:rPr>
          <w:rFonts w:eastAsiaTheme="minorHAnsi"/>
          <w:color w:val="000000"/>
          <w:sz w:val="28"/>
          <w:szCs w:val="28"/>
          <w:shd w:val="clear" w:color="auto" w:fill="FFFFFF"/>
          <w:lang w:val="ru-RU"/>
        </w:rPr>
        <w:t>особистості</w:t>
      </w:r>
      <w:r w:rsidRPr="00C220F1">
        <w:rPr>
          <w:rFonts w:eastAsiaTheme="minorHAnsi"/>
          <w:color w:val="000000"/>
          <w:sz w:val="28"/>
          <w:szCs w:val="28"/>
          <w:shd w:val="clear" w:color="auto" w:fill="FFFFFF"/>
        </w:rPr>
        <w:t xml:space="preserve"> і </w:t>
      </w:r>
      <w:r w:rsidRPr="00C220F1">
        <w:rPr>
          <w:rFonts w:eastAsiaTheme="minorHAnsi"/>
          <w:color w:val="000000"/>
          <w:sz w:val="28"/>
          <w:szCs w:val="28"/>
          <w:shd w:val="clear" w:color="auto" w:fill="FFFFFF"/>
          <w:lang w:val="ru-RU"/>
        </w:rPr>
        <w:t>сприймають його як хаотичний, дисгармонійний, абсурдний.</w:t>
      </w:r>
      <w:r w:rsidRPr="00C220F1">
        <w:rPr>
          <w:rFonts w:eastAsiaTheme="minorHAnsi"/>
          <w:color w:val="000000"/>
          <w:sz w:val="28"/>
          <w:szCs w:val="28"/>
          <w:shd w:val="clear" w:color="auto" w:fill="FFFFFF"/>
        </w:rPr>
        <w:t xml:space="preserve"> </w:t>
      </w:r>
      <w:r w:rsidRPr="00C220F1">
        <w:rPr>
          <w:rFonts w:eastAsiaTheme="minorHAnsi"/>
          <w:color w:val="000000"/>
          <w:sz w:val="28"/>
          <w:szCs w:val="28"/>
          <w:shd w:val="clear" w:color="auto" w:fill="FFFFFF"/>
          <w:lang w:val="ru-RU"/>
        </w:rPr>
        <w:t>Людина</w:t>
      </w:r>
      <w:r w:rsidRPr="00C220F1">
        <w:rPr>
          <w:rFonts w:eastAsiaTheme="minorHAnsi"/>
          <w:color w:val="000000"/>
          <w:sz w:val="28"/>
          <w:szCs w:val="28"/>
          <w:shd w:val="clear" w:color="auto" w:fill="FFFFFF"/>
        </w:rPr>
        <w:t xml:space="preserve"> ж</w:t>
      </w:r>
      <w:r w:rsidRPr="00C220F1">
        <w:rPr>
          <w:rFonts w:eastAsiaTheme="minorHAnsi"/>
          <w:color w:val="000000"/>
          <w:sz w:val="28"/>
          <w:szCs w:val="28"/>
          <w:shd w:val="clear" w:color="auto" w:fill="FFFFFF"/>
          <w:lang w:val="ru-RU"/>
        </w:rPr>
        <w:t xml:space="preserve"> приречена на вигнання у </w:t>
      </w:r>
      <w:r w:rsidRPr="00C220F1">
        <w:rPr>
          <w:rFonts w:eastAsiaTheme="minorHAnsi"/>
          <w:color w:val="000000"/>
          <w:sz w:val="28"/>
          <w:szCs w:val="28"/>
          <w:shd w:val="clear" w:color="auto" w:fill="FFFFFF"/>
        </w:rPr>
        <w:t>цьому світі</w:t>
      </w:r>
      <w:r w:rsidRPr="00C220F1">
        <w:rPr>
          <w:rFonts w:eastAsiaTheme="minorHAnsi"/>
          <w:color w:val="000000"/>
          <w:sz w:val="28"/>
          <w:szCs w:val="28"/>
          <w:shd w:val="clear" w:color="auto" w:fill="FFFFFF"/>
          <w:lang w:val="ru-RU"/>
        </w:rPr>
        <w:t xml:space="preserve">, на відчуженість </w:t>
      </w:r>
      <w:r w:rsidRPr="00C220F1">
        <w:rPr>
          <w:rFonts w:eastAsiaTheme="minorHAnsi"/>
          <w:color w:val="000000"/>
          <w:sz w:val="28"/>
          <w:szCs w:val="28"/>
          <w:shd w:val="clear" w:color="auto" w:fill="FFFFFF"/>
        </w:rPr>
        <w:t>в</w:t>
      </w:r>
      <w:r w:rsidRPr="00C220F1">
        <w:rPr>
          <w:rFonts w:eastAsiaTheme="minorHAnsi"/>
          <w:color w:val="000000"/>
          <w:sz w:val="28"/>
          <w:szCs w:val="28"/>
          <w:shd w:val="clear" w:color="auto" w:fill="FFFFFF"/>
          <w:lang w:val="ru-RU"/>
        </w:rPr>
        <w:t xml:space="preserve">ід інших людей, на абсурд як «метафізичний стан людини у світі», за висловом А. Камю. Поняття відчуженості й абсурдності є взаємопов'язаними та взаємозумовленими в літературних творах екзистенціалістів («Нудота» Ж.-П. Сартра, «Сторонній» А. Камю, «Чужа кров» С. де Бовуар). </w:t>
      </w:r>
      <w:r w:rsidRPr="00C220F1">
        <w:rPr>
          <w:rFonts w:eastAsiaTheme="minorHAnsi"/>
          <w:color w:val="000000"/>
          <w:sz w:val="28"/>
          <w:szCs w:val="28"/>
          <w:shd w:val="clear" w:color="auto" w:fill="FFFFFF"/>
        </w:rPr>
        <w:t>У сучасній українській літературі нещодавно було опубліковано роман, що м</w:t>
      </w:r>
      <w:r w:rsidR="007C401D">
        <w:rPr>
          <w:rFonts w:eastAsiaTheme="minorHAnsi"/>
          <w:color w:val="000000"/>
          <w:sz w:val="28"/>
          <w:szCs w:val="28"/>
          <w:shd w:val="clear" w:color="auto" w:fill="FFFFFF"/>
        </w:rPr>
        <w:t xml:space="preserve">ає вияви концепту «самотність» </w:t>
      </w:r>
      <w:r w:rsidR="007C401D">
        <w:rPr>
          <w:rFonts w:ascii="Cambria" w:eastAsiaTheme="minorHAnsi" w:hAnsi="Cambria"/>
          <w:color w:val="000000"/>
          <w:sz w:val="28"/>
          <w:szCs w:val="28"/>
          <w:shd w:val="clear" w:color="auto" w:fill="FFFFFF"/>
        </w:rPr>
        <w:t>−</w:t>
      </w:r>
      <w:r w:rsidRPr="00C220F1">
        <w:rPr>
          <w:rFonts w:eastAsiaTheme="minorHAnsi"/>
          <w:color w:val="000000"/>
          <w:sz w:val="28"/>
          <w:szCs w:val="28"/>
          <w:shd w:val="clear" w:color="auto" w:fill="FFFFFF"/>
        </w:rPr>
        <w:t xml:space="preserve"> «Кімната для печалі» Андрія Любки.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 xml:space="preserve">Роман Андрія Любки «Кімната для печалі» є цікавим матеріалом для дослідження </w:t>
      </w:r>
      <w:r w:rsidRPr="009771EA">
        <w:rPr>
          <w:rFonts w:eastAsiaTheme="minorHAnsi"/>
          <w:b/>
          <w:sz w:val="28"/>
          <w:szCs w:val="28"/>
        </w:rPr>
        <w:t>концепту самотності та відчуження</w:t>
      </w:r>
      <w:r w:rsidRPr="00C220F1">
        <w:rPr>
          <w:rFonts w:eastAsiaTheme="minorHAnsi"/>
          <w:sz w:val="28"/>
          <w:szCs w:val="28"/>
        </w:rPr>
        <w:t xml:space="preserve">. Аналізуючи вияв концепту самотності на рівні хронотопу та вияв його у формування різних типів героїв, можна зробити наступні висновки.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 xml:space="preserve"> Аналіз </w:t>
      </w:r>
      <w:r w:rsidRPr="009771EA">
        <w:rPr>
          <w:rFonts w:eastAsiaTheme="minorHAnsi"/>
          <w:b/>
          <w:sz w:val="28"/>
          <w:szCs w:val="28"/>
        </w:rPr>
        <w:t>хронотопу</w:t>
      </w:r>
      <w:r w:rsidRPr="00C220F1">
        <w:rPr>
          <w:rFonts w:eastAsiaTheme="minorHAnsi"/>
          <w:sz w:val="28"/>
          <w:szCs w:val="28"/>
        </w:rPr>
        <w:t xml:space="preserve"> роману є важливим складником, бо художній простір і час охоплюють усі структурні елементи художнього світу, створеного письменником, творять його неповторність та унікальність. Просторово-часові координати літературної дійсності забезпечують цілісність художнього твору і організовують його композицію. </w:t>
      </w:r>
      <w:r w:rsidRPr="00C220F1">
        <w:rPr>
          <w:rFonts w:eastAsiaTheme="minorHAnsi"/>
          <w:sz w:val="28"/>
          <w:szCs w:val="28"/>
          <w:lang w:val="ru-RU"/>
        </w:rPr>
        <w:t>Крім того, просторово-часова структура художнього твору є елементом авторської картини світу і втілює певну систему цінностей.</w:t>
      </w:r>
      <w:r w:rsidRPr="00C220F1">
        <w:rPr>
          <w:rFonts w:eastAsiaTheme="minorHAnsi"/>
          <w:sz w:val="28"/>
          <w:szCs w:val="28"/>
        </w:rPr>
        <w:t xml:space="preserve"> </w:t>
      </w:r>
    </w:p>
    <w:p w:rsidR="00C220F1" w:rsidRPr="00C220F1" w:rsidRDefault="009771EA" w:rsidP="00683A80">
      <w:pPr>
        <w:spacing w:line="360" w:lineRule="auto"/>
        <w:ind w:firstLine="709"/>
        <w:contextualSpacing/>
        <w:rPr>
          <w:rFonts w:eastAsiaTheme="minorHAnsi"/>
          <w:sz w:val="28"/>
          <w:szCs w:val="28"/>
        </w:rPr>
      </w:pPr>
      <w:r>
        <w:rPr>
          <w:rFonts w:eastAsiaTheme="minorHAnsi"/>
          <w:sz w:val="28"/>
          <w:szCs w:val="28"/>
        </w:rPr>
        <w:t>У результаті аналізу хрон</w:t>
      </w:r>
      <w:r w:rsidR="00C220F1" w:rsidRPr="00C220F1">
        <w:rPr>
          <w:rFonts w:eastAsiaTheme="minorHAnsi"/>
          <w:sz w:val="28"/>
          <w:szCs w:val="28"/>
        </w:rPr>
        <w:t xml:space="preserve">отопу було виявлено, що концепт самотності проявляється на рівні хронотопу роману. При аналізі часо-просторової організації твору (хронотопу) було виявлено, що у романі постають два часи: минулий та теперішній. Ці часи постійно чергуються, змінюються, </w:t>
      </w:r>
      <w:r w:rsidR="00C220F1" w:rsidRPr="00C220F1">
        <w:rPr>
          <w:rFonts w:eastAsiaTheme="minorHAnsi"/>
          <w:sz w:val="28"/>
          <w:szCs w:val="28"/>
        </w:rPr>
        <w:lastRenderedPageBreak/>
        <w:t>переплітаються. Теперішній час служить для вираження страждань та самотнього життя героїв, які чи то в силу різних доленосних подій, чи то внаслідок втрати сенсу життя, залишилися самотніми. Минулий час застосовано частіше для репрезентації спогадів, навіювань, або ж у внутрішніх монологах, аналізі минулого життя героями роману під час переживання стану самотності, що зображено як спробу втечі від важкої та самотньої реальності.</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Найбільше та найповніше концепт самотності виявляється у просторових характеристиках роману. Простір є відображенням стану героїв та підкреслює їхню самотність. Майже у всіх оповіданнях роману простір є сталим, замкненим: дії оповідань розгортаються в конкретному будинку, кімнаті, квартирі і є прив’язаними до конкретного чітко окресленого місця, яке описується автором, у такий спосіб, щоб якомога більше виразити самотність та відчуження героя оповідання. Так, зокрема, у всіх оповіданнях головні події розгортаються на острові, у кімнаті, будинку, інтернаті або ж монастирі.</w:t>
      </w:r>
    </w:p>
    <w:p w:rsidR="00C220F1" w:rsidRPr="00C220F1" w:rsidRDefault="009771EA" w:rsidP="00683A80">
      <w:pPr>
        <w:spacing w:line="360" w:lineRule="auto"/>
        <w:ind w:firstLine="709"/>
        <w:contextualSpacing/>
        <w:rPr>
          <w:rFonts w:eastAsiaTheme="minorHAnsi"/>
          <w:sz w:val="28"/>
          <w:szCs w:val="28"/>
        </w:rPr>
      </w:pPr>
      <w:r>
        <w:rPr>
          <w:rFonts w:eastAsiaTheme="minorHAnsi"/>
          <w:sz w:val="28"/>
          <w:szCs w:val="28"/>
        </w:rPr>
        <w:t xml:space="preserve"> </w:t>
      </w:r>
      <w:r w:rsidR="00C220F1" w:rsidRPr="00C220F1">
        <w:rPr>
          <w:rFonts w:eastAsiaTheme="minorHAnsi"/>
          <w:sz w:val="28"/>
          <w:szCs w:val="28"/>
        </w:rPr>
        <w:t>Одним із предметів дослідження бакалаврської роботи був вияв концепту «самотність» у</w:t>
      </w:r>
      <w:r w:rsidR="00C220F1" w:rsidRPr="009771EA">
        <w:rPr>
          <w:rFonts w:eastAsiaTheme="minorHAnsi"/>
          <w:b/>
          <w:sz w:val="28"/>
          <w:szCs w:val="28"/>
        </w:rPr>
        <w:t xml:space="preserve"> </w:t>
      </w:r>
      <w:r w:rsidR="00C220F1" w:rsidRPr="009771EA">
        <w:rPr>
          <w:rFonts w:eastAsiaTheme="minorHAnsi"/>
          <w:sz w:val="28"/>
          <w:szCs w:val="28"/>
        </w:rPr>
        <w:t>персоносфері</w:t>
      </w:r>
      <w:r w:rsidR="00C220F1" w:rsidRPr="009771EA">
        <w:rPr>
          <w:rFonts w:eastAsiaTheme="minorHAnsi"/>
          <w:b/>
          <w:sz w:val="28"/>
          <w:szCs w:val="28"/>
        </w:rPr>
        <w:t xml:space="preserve"> </w:t>
      </w:r>
      <w:r w:rsidR="00C220F1" w:rsidRPr="00C220F1">
        <w:rPr>
          <w:rFonts w:eastAsiaTheme="minorHAnsi"/>
          <w:sz w:val="28"/>
          <w:szCs w:val="28"/>
        </w:rPr>
        <w:t xml:space="preserve">роману Андрія Любки «Кімната для печалі». </w:t>
      </w:r>
      <w:r w:rsidR="00C220F1" w:rsidRPr="009771EA">
        <w:rPr>
          <w:sz w:val="28"/>
          <w:szCs w:val="28"/>
        </w:rPr>
        <w:t>Поняття</w:t>
      </w:r>
      <w:r w:rsidR="00C220F1" w:rsidRPr="009771EA">
        <w:rPr>
          <w:b/>
          <w:sz w:val="28"/>
          <w:szCs w:val="28"/>
        </w:rPr>
        <w:t xml:space="preserve"> «персоносфера»</w:t>
      </w:r>
      <w:r w:rsidR="00C220F1" w:rsidRPr="00C220F1">
        <w:rPr>
          <w:sz w:val="28"/>
          <w:szCs w:val="28"/>
        </w:rPr>
        <w:t xml:space="preserve"> виникло як логічне продовження думки академіка  Д. С. Лихачова про те, що людина є </w:t>
      </w:r>
      <w:r w:rsidR="00C220F1" w:rsidRPr="00C220F1">
        <w:rPr>
          <w:rFonts w:eastAsiaTheme="minorHAnsi"/>
          <w:sz w:val="28"/>
          <w:szCs w:val="28"/>
          <w:lang w:val="ru-RU"/>
        </w:rPr>
        <w:t>завжди є центральним об’єктом літературної творчості. У співвідношенні із зображенням людини знаходиться і все інше: не тільки зображення соціальної дійсності, побуту, але й природи, історичної змінюваності світу</w:t>
      </w:r>
    </w:p>
    <w:p w:rsidR="00C220F1" w:rsidRPr="00C220F1" w:rsidRDefault="00C220F1" w:rsidP="009771EA">
      <w:pPr>
        <w:spacing w:line="360" w:lineRule="auto"/>
        <w:ind w:firstLine="708"/>
        <w:contextualSpacing/>
        <w:rPr>
          <w:sz w:val="28"/>
          <w:szCs w:val="28"/>
        </w:rPr>
      </w:pPr>
      <w:r w:rsidRPr="00C220F1">
        <w:rPr>
          <w:sz w:val="28"/>
          <w:szCs w:val="28"/>
        </w:rPr>
        <w:t xml:space="preserve">Визначення персоносфери </w:t>
      </w:r>
      <w:r w:rsidRPr="00C220F1">
        <w:rPr>
          <w:rFonts w:eastAsiaTheme="minorHAnsi"/>
          <w:sz w:val="28"/>
          <w:szCs w:val="28"/>
        </w:rPr>
        <w:t xml:space="preserve">у сучасному літературознавстві  базується на теорії Д. Лихачова і запропоноване Георієм Георговичем Хазагеровим, що тлумачить поняття персоносфери, як сферу літературних, історичних, культурних, фольклорних, релігійних персонажів. </w:t>
      </w:r>
      <w:r w:rsidRPr="00C220F1">
        <w:rPr>
          <w:sz w:val="28"/>
          <w:szCs w:val="28"/>
        </w:rPr>
        <w:t xml:space="preserve">І в цьому сенсі доцільно говорити не лише про сферу національної персоносфери, але й персоносфери окремої людини, соціальної групи, міжнаціональної взаємодії, приналежній тому чи іншому ареалу, або ж про персоносферу усього людства. Однак, </w:t>
      </w:r>
      <w:r w:rsidRPr="00C220F1">
        <w:rPr>
          <w:sz w:val="28"/>
          <w:szCs w:val="28"/>
        </w:rPr>
        <w:lastRenderedPageBreak/>
        <w:t xml:space="preserve">варто зауважити, самотність, що реалізується на рівні персоносфери у тексті, представлена у вигляді різних психологічних типів персонажів, на тлі різних життєвих обставин, та не завжди репрезентує класичне поняття «самотності».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Отже, при аналізі вияву концепту «самотність» у романі було виявлено, що концепт самотності  впливає  на формування різних типів самотніх героїв. Усіх героїв оповідань можна типізувати за різними критеріями. Зокрема, героїв можна поділити з погляду  на причини, внаслідок яких герої залишаються самотніми. Згідно цього принципу вони поділяються на героїв, що стали самотніми в силу різних причин: доленосних,  історичних, чи з власної волі.</w:t>
      </w:r>
    </w:p>
    <w:p w:rsidR="00C220F1" w:rsidRPr="00C220F1" w:rsidRDefault="00C220F1" w:rsidP="00683A80">
      <w:pPr>
        <w:spacing w:line="360" w:lineRule="auto"/>
        <w:ind w:firstLine="709"/>
        <w:contextualSpacing/>
        <w:rPr>
          <w:sz w:val="28"/>
          <w:szCs w:val="28"/>
        </w:rPr>
      </w:pPr>
      <w:r w:rsidRPr="00C220F1">
        <w:rPr>
          <w:rFonts w:eastAsiaTheme="minorHAnsi"/>
          <w:sz w:val="28"/>
          <w:szCs w:val="28"/>
        </w:rPr>
        <w:t xml:space="preserve">Героїв роману також можна поділити на головних та другорядних. </w:t>
      </w:r>
      <w:r w:rsidRPr="00C220F1">
        <w:rPr>
          <w:sz w:val="28"/>
          <w:szCs w:val="28"/>
        </w:rPr>
        <w:t>З аналізу головних та другорядних героїв, можемо констатувати, що переживання стану самотності у своїй більшості однаково впливає на всіх персонажів. Другорядні герої своїми діями підкреслюють головну проблематику твору, яку виражено у концепті самотності. На їхньому фоні переживання головних героїв привертають більшу увагу та зосереджують увагу саме на стані їх внутрішнього переживання та причинах самотності.</w:t>
      </w:r>
    </w:p>
    <w:p w:rsidR="00C220F1" w:rsidRPr="00C220F1" w:rsidRDefault="009771EA" w:rsidP="00683A80">
      <w:pPr>
        <w:spacing w:line="360" w:lineRule="auto"/>
        <w:ind w:firstLine="709"/>
        <w:contextualSpacing/>
        <w:rPr>
          <w:rFonts w:eastAsiaTheme="minorHAnsi"/>
          <w:sz w:val="28"/>
          <w:szCs w:val="28"/>
        </w:rPr>
      </w:pPr>
      <w:r>
        <w:rPr>
          <w:rFonts w:eastAsiaTheme="minorHAnsi"/>
          <w:sz w:val="28"/>
          <w:szCs w:val="28"/>
        </w:rPr>
        <w:t xml:space="preserve">  </w:t>
      </w:r>
      <w:r w:rsidR="00C220F1" w:rsidRPr="00C220F1">
        <w:rPr>
          <w:rFonts w:eastAsiaTheme="minorHAnsi"/>
          <w:sz w:val="28"/>
          <w:szCs w:val="28"/>
        </w:rPr>
        <w:t xml:space="preserve">У результаті аналізу персоносфери було виявлено, що концепт самотності виявляє себе і у конструюванні чоловічих та жіночих героїв роману.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У  романі переважають чоловічі образи, зокрема в оповіданнях: «Жінка і сірники», «Коронація», «Ніч поїздом і кілька годин автобусом», «Втеча», «Запах у лабіринті», «Чайки над островом», «Кістка», «Кімната для печалі».  Самотність жінок описується тільки у трьох оповіданнях роману: «</w:t>
      </w:r>
      <w:r w:rsidRPr="00C220F1">
        <w:rPr>
          <w:rFonts w:eastAsiaTheme="minorHAnsi"/>
          <w:sz w:val="28"/>
          <w:szCs w:val="28"/>
          <w:lang w:val="en-US"/>
        </w:rPr>
        <w:t>Tender</w:t>
      </w:r>
      <w:r w:rsidRPr="00C220F1">
        <w:rPr>
          <w:rFonts w:eastAsiaTheme="minorHAnsi"/>
          <w:sz w:val="28"/>
          <w:szCs w:val="28"/>
        </w:rPr>
        <w:t xml:space="preserve"> </w:t>
      </w:r>
      <w:r w:rsidRPr="00C220F1">
        <w:rPr>
          <w:rFonts w:eastAsiaTheme="minorHAnsi"/>
          <w:sz w:val="28"/>
          <w:szCs w:val="28"/>
          <w:lang w:val="en-US"/>
        </w:rPr>
        <w:t>is</w:t>
      </w:r>
      <w:r w:rsidRPr="00C220F1">
        <w:rPr>
          <w:rFonts w:eastAsiaTheme="minorHAnsi"/>
          <w:sz w:val="28"/>
          <w:szCs w:val="28"/>
        </w:rPr>
        <w:t xml:space="preserve"> </w:t>
      </w:r>
      <w:r w:rsidRPr="00C220F1">
        <w:rPr>
          <w:rFonts w:eastAsiaTheme="minorHAnsi"/>
          <w:sz w:val="28"/>
          <w:szCs w:val="28"/>
          <w:lang w:val="en-US"/>
        </w:rPr>
        <w:t>the</w:t>
      </w:r>
      <w:r w:rsidRPr="00C220F1">
        <w:rPr>
          <w:rFonts w:eastAsiaTheme="minorHAnsi"/>
          <w:sz w:val="28"/>
          <w:szCs w:val="28"/>
        </w:rPr>
        <w:t xml:space="preserve"> </w:t>
      </w:r>
      <w:r w:rsidRPr="00C220F1">
        <w:rPr>
          <w:rFonts w:eastAsiaTheme="minorHAnsi"/>
          <w:sz w:val="28"/>
          <w:szCs w:val="28"/>
          <w:lang w:val="en-US"/>
        </w:rPr>
        <w:t>day</w:t>
      </w:r>
      <w:r w:rsidRPr="00C220F1">
        <w:rPr>
          <w:rFonts w:eastAsiaTheme="minorHAnsi"/>
          <w:sz w:val="28"/>
          <w:szCs w:val="28"/>
        </w:rPr>
        <w:t xml:space="preserve">», «Сім демонів Магдалини», «Королева рами». Можемо припустити, що така перевага чоловічих образів зумовлена саме тим, що автором цього роману є чоловік, і зображуючи самотність переважно через призму чоловічих образів, автор намагався віднайти певні відповіді на питання, що пов’язані з самотністю.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lastRenderedPageBreak/>
        <w:t xml:space="preserve">Жінок автор  змальовує як сильних та самодостатніх особистостей, що, незважаючи на самотність, намагаються подолати її  та прожити гідне життя. Під час характеристики жіночих персонажів можна простежити, що автор детальніше описує саме причини, у результаті яких жінки залишаються самотніми, ніж переживання цієї самотності, тим самим підкреслюючи силу та витримку жіночих персонажів.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 xml:space="preserve">Аналізуючи героїв твору, ми можемо зробити висновок, що спектр чоловічих образів у романі різноманітніший. Через призму концепту самотності, автор звертає нашу увагу на те, що чоловіки більш сконцентровані саме на стані переживання самотності, а не на її причинах, про що нам говорить байдужість героїв до навколишнього світу та усамітнений спосіб життя.        </w:t>
      </w:r>
    </w:p>
    <w:p w:rsidR="00C220F1" w:rsidRPr="00C220F1" w:rsidRDefault="00C220F1" w:rsidP="00683A80">
      <w:pPr>
        <w:spacing w:line="360" w:lineRule="auto"/>
        <w:ind w:firstLine="709"/>
        <w:contextualSpacing/>
        <w:rPr>
          <w:rFonts w:eastAsiaTheme="minorHAnsi"/>
          <w:sz w:val="28"/>
          <w:szCs w:val="28"/>
        </w:rPr>
      </w:pPr>
      <w:r w:rsidRPr="00C220F1">
        <w:rPr>
          <w:rFonts w:eastAsiaTheme="minorHAnsi"/>
          <w:sz w:val="28"/>
          <w:szCs w:val="28"/>
        </w:rPr>
        <w:t>Виходячи із зазначеного вище роман «Кімната для печалі» має вияви концепту «самотність» на різних рівнях те</w:t>
      </w:r>
      <w:r w:rsidR="009771EA">
        <w:rPr>
          <w:rFonts w:eastAsiaTheme="minorHAnsi"/>
          <w:sz w:val="28"/>
          <w:szCs w:val="28"/>
        </w:rPr>
        <w:t>ксту: у хронотопі та персоно</w:t>
      </w:r>
      <w:r w:rsidRPr="00C220F1">
        <w:rPr>
          <w:rFonts w:eastAsiaTheme="minorHAnsi"/>
          <w:sz w:val="28"/>
          <w:szCs w:val="28"/>
        </w:rPr>
        <w:t xml:space="preserve">сфері. типів персонажів.  Зокрема, найбільше вияв концепту самотності простежується у просторових характеристиках роману, що перегукуються з настроями і станами героїв. Його також виявлено у формуванні різних типів героїв роману як головних так і другорядних, жіночих та чоловічих, про що свідчать дії та вчинки персонажів роману. </w:t>
      </w: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C220F1" w:rsidP="00683A80">
      <w:pPr>
        <w:spacing w:line="360" w:lineRule="auto"/>
        <w:ind w:firstLine="709"/>
        <w:contextualSpacing/>
        <w:rPr>
          <w:rFonts w:eastAsiaTheme="minorHAnsi"/>
          <w:sz w:val="28"/>
          <w:szCs w:val="28"/>
          <w:lang w:val="ru-RU"/>
        </w:rPr>
      </w:pPr>
    </w:p>
    <w:p w:rsidR="00C220F1" w:rsidRDefault="009771EA" w:rsidP="00683A80">
      <w:pPr>
        <w:spacing w:line="360" w:lineRule="auto"/>
        <w:ind w:firstLine="709"/>
        <w:jc w:val="center"/>
        <w:rPr>
          <w:rFonts w:eastAsiaTheme="minorHAnsi"/>
          <w:b/>
          <w:sz w:val="28"/>
          <w:szCs w:val="28"/>
        </w:rPr>
      </w:pPr>
      <w:r>
        <w:rPr>
          <w:rFonts w:eastAsiaTheme="minorHAnsi"/>
          <w:b/>
          <w:sz w:val="28"/>
          <w:szCs w:val="28"/>
        </w:rPr>
        <w:lastRenderedPageBreak/>
        <w:t>СПИСОК ВИКОРИСТАНОЇ ЛІТЕРАТУРИ:</w:t>
      </w:r>
    </w:p>
    <w:p w:rsidR="009771EA" w:rsidRPr="009F1327" w:rsidRDefault="009771EA" w:rsidP="00683A80">
      <w:pPr>
        <w:spacing w:line="360" w:lineRule="auto"/>
        <w:ind w:firstLine="709"/>
        <w:jc w:val="center"/>
        <w:rPr>
          <w:rFonts w:eastAsiaTheme="minorHAnsi"/>
          <w:b/>
          <w:sz w:val="28"/>
          <w:szCs w:val="28"/>
        </w:rPr>
      </w:pP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lang w:val="ru-RU"/>
        </w:rPr>
        <w:t>Аскольдов С. Концепт и слово</w:t>
      </w:r>
      <w:r w:rsidRPr="00C220F1">
        <w:rPr>
          <w:rFonts w:eastAsiaTheme="minorHAnsi"/>
          <w:sz w:val="28"/>
          <w:szCs w:val="28"/>
        </w:rPr>
        <w:t xml:space="preserve">: </w:t>
      </w:r>
      <w:r w:rsidRPr="00C220F1">
        <w:rPr>
          <w:rFonts w:eastAsiaTheme="minorHAnsi"/>
          <w:sz w:val="28"/>
          <w:szCs w:val="28"/>
          <w:lang w:val="ru-RU"/>
        </w:rPr>
        <w:t>Русская словесность. От теории словесности к структуре текста</w:t>
      </w:r>
      <w:r w:rsidRPr="00C220F1">
        <w:rPr>
          <w:rFonts w:eastAsiaTheme="minorHAnsi"/>
          <w:sz w:val="28"/>
          <w:szCs w:val="28"/>
        </w:rPr>
        <w:t xml:space="preserve">: </w:t>
      </w:r>
      <w:r w:rsidRPr="00C220F1">
        <w:rPr>
          <w:rFonts w:eastAsiaTheme="minorHAnsi"/>
          <w:sz w:val="28"/>
          <w:szCs w:val="28"/>
          <w:lang w:val="ru-RU"/>
        </w:rPr>
        <w:t>Антология</w:t>
      </w:r>
      <w:r w:rsidRPr="00C220F1">
        <w:rPr>
          <w:rFonts w:eastAsiaTheme="minorHAnsi"/>
          <w:sz w:val="28"/>
          <w:szCs w:val="28"/>
        </w:rPr>
        <w:t xml:space="preserve">. </w:t>
      </w:r>
      <w:r w:rsidRPr="00C220F1">
        <w:rPr>
          <w:rFonts w:eastAsiaTheme="minorHAnsi"/>
          <w:sz w:val="28"/>
          <w:szCs w:val="28"/>
          <w:lang w:val="ru-RU"/>
        </w:rPr>
        <w:t>М</w:t>
      </w:r>
      <w:r w:rsidRPr="00C220F1">
        <w:rPr>
          <w:rFonts w:eastAsiaTheme="minorHAnsi"/>
          <w:sz w:val="28"/>
          <w:szCs w:val="28"/>
        </w:rPr>
        <w:t xml:space="preserve">осква </w:t>
      </w:r>
      <w:r w:rsidRPr="00C220F1">
        <w:rPr>
          <w:rFonts w:eastAsiaTheme="minorHAnsi"/>
          <w:sz w:val="28"/>
          <w:szCs w:val="28"/>
          <w:lang w:val="ru-RU"/>
        </w:rPr>
        <w:t>: Academia, 1997.</w:t>
      </w:r>
      <w:r w:rsidRPr="00C220F1">
        <w:rPr>
          <w:rFonts w:eastAsiaTheme="minorHAnsi"/>
          <w:sz w:val="28"/>
          <w:szCs w:val="28"/>
        </w:rPr>
        <w:t xml:space="preserve"> </w:t>
      </w:r>
      <w:r w:rsidRPr="00C220F1">
        <w:rPr>
          <w:rFonts w:eastAsiaTheme="minorHAnsi"/>
          <w:sz w:val="28"/>
          <w:szCs w:val="28"/>
          <w:lang w:val="ru-RU"/>
        </w:rPr>
        <w:t xml:space="preserve"> 267 – 279</w:t>
      </w:r>
      <w:r w:rsidRPr="00C220F1">
        <w:rPr>
          <w:rFonts w:eastAsiaTheme="minorHAnsi"/>
          <w:sz w:val="28"/>
          <w:szCs w:val="28"/>
        </w:rPr>
        <w:t xml:space="preserve">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Бахтин  М. М. Формы времени и хронотопа в романе.  Очерки по исторической поэтике : Литературно-критические статьи. Москва : Художественная литература, 1986.  121 – 289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Бібік В. Б. Категорія хронотопу як об’єкт літературної критики. Філологічні семінари : зб. наук. ст. / редкол. : М. К. Наєнко (голова) та ін. Київ : Логос, 2009. Вип. 18. С. 80 – 83;</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Буела О. Карлос Мігель. Молодь у третьому тисячолітті : Львів : Добра книжка, 2009. 384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Веселовский А. Н. Историческая поэтика : учебник. Москва : Высшая школа, 1989. 408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Воробйова О. П. Концептологія в Україні : здобутки, проблеми, прорахунки. </w:t>
      </w:r>
      <w:r w:rsidRPr="00C220F1">
        <w:rPr>
          <w:rFonts w:eastAsiaTheme="minorHAnsi"/>
          <w:i/>
          <w:sz w:val="28"/>
          <w:szCs w:val="28"/>
        </w:rPr>
        <w:t>Вісник КНЛУ. Сер. Філологія.</w:t>
      </w:r>
      <w:r w:rsidRPr="00C220F1">
        <w:rPr>
          <w:rFonts w:eastAsiaTheme="minorHAnsi"/>
          <w:sz w:val="28"/>
          <w:szCs w:val="28"/>
        </w:rPr>
        <w:t xml:space="preserve"> 2011. № 2.  С. 53– 63;</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В’язовська О. Г. Проблеми вивчення художнього часу і простору у контексті літературознавчої термінології.  </w:t>
      </w:r>
      <w:r w:rsidRPr="00C220F1">
        <w:rPr>
          <w:rFonts w:eastAsiaTheme="minorHAnsi"/>
          <w:i/>
          <w:sz w:val="28"/>
          <w:szCs w:val="28"/>
        </w:rPr>
        <w:t>Історично-літературний журнал</w:t>
      </w:r>
      <w:r w:rsidRPr="00C220F1">
        <w:rPr>
          <w:rFonts w:eastAsiaTheme="minorHAnsi"/>
          <w:sz w:val="28"/>
          <w:szCs w:val="28"/>
        </w:rPr>
        <w:t>. 2007. № 13.  С. 49 – 54;</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В’язовський Г. А. Творче мислення письменника : дослідження. Київ : Дніпро, 1982.  335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Гегель Г. В. Энциклопедия философских наук</w:t>
      </w:r>
      <w:r w:rsidRPr="00C220F1">
        <w:rPr>
          <w:rFonts w:eastAsiaTheme="minorHAnsi"/>
          <w:sz w:val="28"/>
          <w:szCs w:val="28"/>
          <w:lang w:val="ru-RU"/>
        </w:rPr>
        <w:t>.</w:t>
      </w:r>
      <w:r w:rsidRPr="00C220F1">
        <w:rPr>
          <w:rFonts w:eastAsiaTheme="minorHAnsi"/>
          <w:sz w:val="28"/>
          <w:szCs w:val="28"/>
        </w:rPr>
        <w:t xml:space="preserve"> Москва : Наука логики,  1975. 424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Ігнатенко М. А. Генезис сучасного художнього мислення. Київ : Наукова думка, 1986.  287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Етимологічний словник української мови / уклад. Р. Болдирєв та ін. Київ. Т. 5. 2006. 704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Єфремов С. О. Літературно-критичні статті.  Київ : Дніпро, 1993.  С. 351;</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lastRenderedPageBreak/>
        <w:t xml:space="preserve">Карабльова О. В. Художні версії </w:t>
      </w:r>
      <w:r w:rsidRPr="00C220F1">
        <w:rPr>
          <w:rFonts w:eastAsiaTheme="minorHAnsi"/>
          <w:sz w:val="28"/>
          <w:szCs w:val="28"/>
          <w:lang w:val="ru-RU"/>
        </w:rPr>
        <w:t xml:space="preserve">проблеми самотності у сучасній жіночій прозі : автореф. дис. на здобуття наук. ступеня канд. філол. наук : спец. </w:t>
      </w:r>
      <w:r w:rsidR="009771EA">
        <w:rPr>
          <w:rFonts w:eastAsiaTheme="minorHAnsi"/>
          <w:sz w:val="28"/>
          <w:szCs w:val="28"/>
          <w:lang w:val="ru-RU"/>
        </w:rPr>
        <w:t>10.01.01 «Українська література»</w:t>
      </w:r>
      <w:r w:rsidRPr="00C220F1">
        <w:rPr>
          <w:rFonts w:eastAsiaTheme="minorHAnsi"/>
          <w:sz w:val="28"/>
          <w:szCs w:val="28"/>
        </w:rPr>
        <w:t xml:space="preserve">. </w:t>
      </w:r>
      <w:r w:rsidRPr="00C220F1">
        <w:rPr>
          <w:rFonts w:eastAsiaTheme="minorHAnsi"/>
          <w:sz w:val="28"/>
          <w:szCs w:val="28"/>
          <w:lang w:val="ru-RU"/>
        </w:rPr>
        <w:t>К</w:t>
      </w:r>
      <w:r w:rsidRPr="00C220F1">
        <w:rPr>
          <w:rFonts w:eastAsiaTheme="minorHAnsi"/>
          <w:sz w:val="28"/>
          <w:szCs w:val="28"/>
        </w:rPr>
        <w:t>иїв</w:t>
      </w:r>
      <w:r w:rsidRPr="00C220F1">
        <w:rPr>
          <w:rFonts w:eastAsiaTheme="minorHAnsi"/>
          <w:sz w:val="28"/>
          <w:szCs w:val="28"/>
          <w:lang w:val="ru-RU"/>
        </w:rPr>
        <w:t xml:space="preserve">, 2004. </w:t>
      </w:r>
      <w:r w:rsidRPr="00C220F1">
        <w:rPr>
          <w:rFonts w:eastAsiaTheme="minorHAnsi"/>
          <w:sz w:val="28"/>
          <w:szCs w:val="28"/>
        </w:rPr>
        <w:t xml:space="preserve"> </w:t>
      </w:r>
      <w:r w:rsidRPr="00C220F1">
        <w:rPr>
          <w:rFonts w:eastAsiaTheme="minorHAnsi"/>
          <w:sz w:val="28"/>
          <w:szCs w:val="28"/>
          <w:lang w:val="ru-RU"/>
        </w:rPr>
        <w:t>20 с.</w:t>
      </w:r>
      <w:r w:rsidRPr="00C220F1">
        <w:rPr>
          <w:rFonts w:eastAsiaTheme="minorHAnsi"/>
          <w:sz w:val="28"/>
          <w:szCs w:val="28"/>
        </w:rPr>
        <w:t>;</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Кон И.С. Многоликое одиночество . </w:t>
      </w:r>
      <w:r w:rsidRPr="00C220F1">
        <w:rPr>
          <w:rFonts w:eastAsiaTheme="minorHAnsi"/>
          <w:i/>
          <w:sz w:val="28"/>
          <w:szCs w:val="28"/>
        </w:rPr>
        <w:t xml:space="preserve">Знание </w:t>
      </w:r>
      <w:r w:rsidR="00402BC5">
        <w:rPr>
          <w:rFonts w:eastAsiaTheme="minorHAnsi"/>
          <w:i/>
          <w:sz w:val="28"/>
          <w:szCs w:val="28"/>
        </w:rPr>
        <w:t xml:space="preserve">– </w:t>
      </w:r>
      <w:r w:rsidRPr="00C220F1">
        <w:rPr>
          <w:rFonts w:eastAsiaTheme="minorHAnsi"/>
          <w:i/>
          <w:sz w:val="28"/>
          <w:szCs w:val="28"/>
        </w:rPr>
        <w:t xml:space="preserve"> сила</w:t>
      </w:r>
      <w:r w:rsidRPr="00C220F1">
        <w:rPr>
          <w:rFonts w:eastAsiaTheme="minorHAnsi"/>
          <w:sz w:val="28"/>
          <w:szCs w:val="28"/>
        </w:rPr>
        <w:t>. 1986.  №12;</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Краснобаєва-Чорна Ж. Термінополе концепт. </w:t>
      </w:r>
      <w:r w:rsidRPr="00C220F1">
        <w:rPr>
          <w:rFonts w:eastAsiaTheme="minorHAnsi"/>
          <w:i/>
          <w:sz w:val="28"/>
          <w:szCs w:val="28"/>
        </w:rPr>
        <w:t>Українська мова.</w:t>
      </w:r>
      <w:r w:rsidRPr="00C220F1">
        <w:rPr>
          <w:rFonts w:eastAsiaTheme="minorHAnsi"/>
          <w:sz w:val="28"/>
          <w:szCs w:val="28"/>
        </w:rPr>
        <w:t xml:space="preserve"> 2006. № 3. С. 67 – 79;</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Кубрякова Е. С. Язык и знание : На пути получения знаний о языке: части речи с когнитивной точки зрения. Роль языка в осознании мира : монография. Москва : Язык славянской культуры, 2004. 555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Куницына В. Н. Межличностное общение : учебник для вузов. : Питер, 2001. 544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Лабиринты одиночества: Пер. с англ. / Сост., общ. ред. и предисл.          Н.Е. Покровского. Москва, 1989;</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Літературознавчий словник-довідник / ред.-упоряд. Р. Гром’як та ін. 2-ге вид</w:t>
      </w:r>
      <w:r w:rsidR="009771EA">
        <w:rPr>
          <w:rFonts w:eastAsiaTheme="minorHAnsi"/>
          <w:sz w:val="28"/>
          <w:szCs w:val="28"/>
        </w:rPr>
        <w:t>., виправл., доповн. Київ : ВЦ «Академія»</w:t>
      </w:r>
      <w:r w:rsidRPr="00C220F1">
        <w:rPr>
          <w:rFonts w:eastAsiaTheme="minorHAnsi"/>
          <w:sz w:val="28"/>
          <w:szCs w:val="28"/>
        </w:rPr>
        <w:t>, 2007. 752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Литвак М. Психология одиночества . </w:t>
      </w:r>
      <w:r w:rsidRPr="00C220F1">
        <w:rPr>
          <w:rFonts w:eastAsiaTheme="minorHAnsi"/>
          <w:i/>
          <w:sz w:val="28"/>
          <w:szCs w:val="28"/>
        </w:rPr>
        <w:t>Школьн</w:t>
      </w:r>
      <w:r w:rsidR="009771EA">
        <w:rPr>
          <w:rFonts w:eastAsiaTheme="minorHAnsi"/>
          <w:i/>
          <w:sz w:val="28"/>
          <w:szCs w:val="28"/>
        </w:rPr>
        <w:t>ый психолог (приложение к газ. «Первое сентября»</w:t>
      </w:r>
      <w:r w:rsidRPr="00C220F1">
        <w:rPr>
          <w:rFonts w:eastAsiaTheme="minorHAnsi"/>
          <w:i/>
          <w:sz w:val="28"/>
          <w:szCs w:val="28"/>
        </w:rPr>
        <w:t>).</w:t>
      </w:r>
      <w:r w:rsidRPr="00C220F1">
        <w:rPr>
          <w:rFonts w:eastAsiaTheme="minorHAnsi"/>
          <w:sz w:val="28"/>
          <w:szCs w:val="28"/>
        </w:rPr>
        <w:t xml:space="preserve"> 2001 ноябрь (344). С.4;</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Лихачев Д. Человек в литерауре Древней Руси. Москва: Наука, 1970.     180 с.;</w:t>
      </w:r>
    </w:p>
    <w:p w:rsidR="00C220F1" w:rsidRPr="009771EA"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Ліщинський В. І. Психологічні наслідки відчуження як специфічного</w:t>
      </w:r>
      <w:r w:rsidR="009771EA">
        <w:rPr>
          <w:rFonts w:eastAsiaTheme="minorHAnsi"/>
          <w:sz w:val="28"/>
          <w:szCs w:val="28"/>
        </w:rPr>
        <w:t xml:space="preserve"> </w:t>
      </w:r>
      <w:r w:rsidRPr="009771EA">
        <w:rPr>
          <w:rFonts w:eastAsiaTheme="minorHAnsi"/>
          <w:sz w:val="28"/>
          <w:szCs w:val="28"/>
        </w:rPr>
        <w:t>сприйняття навколишнього світу : зб. наук. праць : філософія, соціологія, психологія.  Івано-Франківськ, 2007. Ч. 1. Вип. 12. С. 225–231;</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Любка А. С. Кімната для печалі : роман. Чернівці: Книги – XXІ;  Meredian Czernowitz, 2016. 192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Маркова М. «Концепт» та «концептуалізація» у сучасному літературознавстві. </w:t>
      </w:r>
      <w:r w:rsidRPr="00C220F1">
        <w:rPr>
          <w:rFonts w:eastAsiaTheme="minorHAnsi"/>
          <w:i/>
          <w:sz w:val="28"/>
          <w:szCs w:val="28"/>
        </w:rPr>
        <w:t>Питання літературознавства</w:t>
      </w:r>
      <w:r w:rsidRPr="00C220F1">
        <w:rPr>
          <w:rFonts w:eastAsiaTheme="minorHAnsi"/>
          <w:sz w:val="28"/>
          <w:szCs w:val="28"/>
        </w:rPr>
        <w:t> : науковий збірник. Чернівці : Рута, 2007. Вип. 74. С. 317 – 324;</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Мовчан М. Осмислення феномена самотності як проблеми суспільного буття особистості. </w:t>
      </w:r>
      <w:r w:rsidRPr="00C220F1">
        <w:rPr>
          <w:rFonts w:eastAsiaTheme="minorHAnsi"/>
          <w:i/>
          <w:sz w:val="28"/>
          <w:szCs w:val="28"/>
        </w:rPr>
        <w:t>Філософські обрії.</w:t>
      </w:r>
      <w:r w:rsidRPr="00C220F1">
        <w:rPr>
          <w:rFonts w:eastAsiaTheme="minorHAnsi"/>
          <w:sz w:val="28"/>
          <w:szCs w:val="28"/>
        </w:rPr>
        <w:t xml:space="preserve"> 2005. № 13. – С. 141–157;</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lastRenderedPageBreak/>
        <w:t xml:space="preserve">Мовчан М. М. Феномен самотності : проблеми і перспективи. </w:t>
      </w:r>
      <w:r w:rsidRPr="00C220F1">
        <w:rPr>
          <w:rFonts w:eastAsiaTheme="minorHAnsi"/>
          <w:i/>
          <w:sz w:val="28"/>
          <w:szCs w:val="28"/>
        </w:rPr>
        <w:t>Гуманітарний вісник Запорізької державної інженерної академії :</w:t>
      </w:r>
      <w:r w:rsidRPr="00C220F1">
        <w:rPr>
          <w:rFonts w:eastAsiaTheme="minorHAnsi"/>
          <w:sz w:val="28"/>
          <w:szCs w:val="28"/>
        </w:rPr>
        <w:t xml:space="preserve"> зб. наук. пр. Запоріжжя : ЗДІА, 2004.  № 17. С. 117–130;</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Мовчан М. М. Феномен самотності як проблема буття особистості в соціальному середовищі : автореф. дис. канд</w:t>
      </w:r>
      <w:r w:rsidR="009771EA">
        <w:rPr>
          <w:rFonts w:eastAsiaTheme="minorHAnsi"/>
          <w:sz w:val="28"/>
          <w:szCs w:val="28"/>
        </w:rPr>
        <w:t>. філос. наук : спец. 09.00.04 «</w:t>
      </w:r>
      <w:r w:rsidRPr="00C220F1">
        <w:rPr>
          <w:rFonts w:eastAsiaTheme="minorHAnsi"/>
          <w:sz w:val="28"/>
          <w:szCs w:val="28"/>
        </w:rPr>
        <w:t>Філософська а</w:t>
      </w:r>
      <w:r w:rsidR="009771EA">
        <w:rPr>
          <w:rFonts w:eastAsiaTheme="minorHAnsi"/>
          <w:sz w:val="28"/>
          <w:szCs w:val="28"/>
        </w:rPr>
        <w:t>нтропологія, філософія культури»</w:t>
      </w:r>
      <w:r w:rsidRPr="00C220F1">
        <w:rPr>
          <w:rFonts w:eastAsiaTheme="minorHAnsi"/>
          <w:sz w:val="28"/>
          <w:szCs w:val="28"/>
        </w:rPr>
        <w:t>.  Київ, 2008. 20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Онишкевич Л. Екзистенціалістська модель у теорії літератури. </w:t>
      </w:r>
      <w:r w:rsidRPr="00C220F1">
        <w:rPr>
          <w:rFonts w:eastAsiaTheme="minorHAnsi"/>
          <w:i/>
          <w:sz w:val="28"/>
          <w:szCs w:val="28"/>
        </w:rPr>
        <w:t>Слово. Знак. Дискурс</w:t>
      </w:r>
      <w:r w:rsidRPr="00C220F1">
        <w:rPr>
          <w:rFonts w:eastAsiaTheme="minorHAnsi"/>
          <w:sz w:val="28"/>
          <w:szCs w:val="28"/>
        </w:rPr>
        <w:t xml:space="preserve"> : Антологія світової літерат</w:t>
      </w:r>
      <w:r w:rsidRPr="00C220F1">
        <w:rPr>
          <w:rFonts w:eastAsiaTheme="minorHAnsi"/>
          <w:sz w:val="28"/>
          <w:szCs w:val="28"/>
          <w:lang w:val="ru-RU"/>
        </w:rPr>
        <w:t xml:space="preserve">урнокритичної думки ХХ століття </w:t>
      </w:r>
      <w:r w:rsidRPr="00C220F1">
        <w:rPr>
          <w:rFonts w:eastAsiaTheme="minorHAnsi"/>
          <w:sz w:val="28"/>
          <w:szCs w:val="28"/>
        </w:rPr>
        <w:t>: з</w:t>
      </w:r>
      <w:r w:rsidRPr="00C220F1">
        <w:rPr>
          <w:rFonts w:eastAsiaTheme="minorHAnsi"/>
          <w:sz w:val="28"/>
          <w:szCs w:val="28"/>
          <w:lang w:val="ru-RU"/>
        </w:rPr>
        <w:t>а ред. М. Зубрицької. Львів : Літопис, 1996. С. 243–244</w:t>
      </w:r>
      <w:r w:rsidRPr="00C220F1">
        <w:rPr>
          <w:rFonts w:eastAsiaTheme="minorHAnsi"/>
          <w:sz w:val="28"/>
          <w:szCs w:val="28"/>
        </w:rPr>
        <w:t>;</w:t>
      </w:r>
    </w:p>
    <w:p w:rsidR="00C220F1" w:rsidRPr="00C220F1" w:rsidRDefault="009771EA" w:rsidP="009771EA">
      <w:pPr>
        <w:numPr>
          <w:ilvl w:val="0"/>
          <w:numId w:val="5"/>
        </w:numPr>
        <w:spacing w:line="360" w:lineRule="auto"/>
        <w:ind w:left="0" w:firstLine="709"/>
        <w:contextualSpacing/>
        <w:rPr>
          <w:rFonts w:eastAsiaTheme="minorHAnsi"/>
          <w:sz w:val="28"/>
          <w:szCs w:val="28"/>
        </w:rPr>
      </w:pPr>
      <w:r>
        <w:rPr>
          <w:rFonts w:eastAsiaTheme="minorHAnsi"/>
          <w:sz w:val="28"/>
          <w:szCs w:val="28"/>
        </w:rPr>
        <w:t>Попова З. Д. Понятие «концепт»</w:t>
      </w:r>
      <w:r w:rsidR="00C220F1" w:rsidRPr="00C220F1">
        <w:rPr>
          <w:rFonts w:eastAsiaTheme="minorHAnsi"/>
          <w:sz w:val="28"/>
          <w:szCs w:val="28"/>
        </w:rPr>
        <w:t xml:space="preserve"> в лингвистических исследованиях.  Воронеж : Воронеж, 1999. 30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Попов З.Д. Когнитивная лингвистика.  Москва : АСТ Восток, 2007. 314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Сулима В. І. Біблійні концепти і проповідницька традиція української літератури.  </w:t>
      </w:r>
      <w:r w:rsidRPr="00C220F1">
        <w:rPr>
          <w:rFonts w:eastAsiaTheme="minorHAnsi"/>
          <w:i/>
          <w:sz w:val="28"/>
          <w:szCs w:val="28"/>
        </w:rPr>
        <w:t>Слово і Час</w:t>
      </w:r>
      <w:r w:rsidRPr="00C220F1">
        <w:rPr>
          <w:rFonts w:eastAsiaTheme="minorHAnsi"/>
          <w:sz w:val="28"/>
          <w:szCs w:val="28"/>
        </w:rPr>
        <w:t>. 2007.  № 12.  С. 3–14;</w:t>
      </w:r>
    </w:p>
    <w:p w:rsidR="00C220F1" w:rsidRPr="00C220F1" w:rsidRDefault="00C220F1" w:rsidP="009771EA">
      <w:pPr>
        <w:numPr>
          <w:ilvl w:val="0"/>
          <w:numId w:val="5"/>
        </w:numPr>
        <w:spacing w:line="360" w:lineRule="auto"/>
        <w:ind w:left="0" w:firstLine="709"/>
        <w:contextualSpacing/>
        <w:rPr>
          <w:rFonts w:eastAsiaTheme="minorHAnsi"/>
          <w:i/>
          <w:sz w:val="28"/>
          <w:szCs w:val="28"/>
        </w:rPr>
      </w:pPr>
      <w:r w:rsidRPr="00C220F1">
        <w:rPr>
          <w:rFonts w:eastAsiaTheme="minorHAnsi"/>
          <w:sz w:val="28"/>
          <w:szCs w:val="28"/>
        </w:rPr>
        <w:t xml:space="preserve">Томбулатова І. І. Монтаж як спосіб конструювання тексту у великій прозі Гео Шкурупія. </w:t>
      </w:r>
      <w:r w:rsidRPr="00C220F1">
        <w:rPr>
          <w:rFonts w:eastAsiaTheme="minorHAnsi"/>
          <w:i/>
          <w:sz w:val="28"/>
          <w:szCs w:val="28"/>
        </w:rPr>
        <w:t xml:space="preserve">Проблеми сучасного літературознавства </w:t>
      </w:r>
      <w:r w:rsidRPr="00C220F1">
        <w:rPr>
          <w:rFonts w:eastAsiaTheme="minorHAnsi"/>
          <w:sz w:val="28"/>
          <w:szCs w:val="28"/>
        </w:rPr>
        <w:t>: зб. наук. пр. Одеса : Астропринт, 2015. Вип. 21. С 9;</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Федоров В. Автор як онтологічна проблема . </w:t>
      </w:r>
      <w:r w:rsidRPr="00C220F1">
        <w:rPr>
          <w:rFonts w:eastAsiaTheme="minorHAnsi"/>
          <w:i/>
          <w:sz w:val="28"/>
          <w:szCs w:val="28"/>
        </w:rPr>
        <w:t>Січень</w:t>
      </w:r>
      <w:r w:rsidRPr="00C220F1">
        <w:rPr>
          <w:rFonts w:eastAsiaTheme="minorHAnsi"/>
          <w:sz w:val="28"/>
          <w:szCs w:val="28"/>
        </w:rPr>
        <w:t>. 2003. № 10. С. 55–58;</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lang w:val="ru-RU"/>
        </w:rPr>
        <w:t xml:space="preserve">Философский энциклопедический словарь </w:t>
      </w:r>
      <w:r w:rsidRPr="00C220F1">
        <w:rPr>
          <w:rFonts w:eastAsiaTheme="minorHAnsi"/>
          <w:sz w:val="28"/>
          <w:szCs w:val="28"/>
        </w:rPr>
        <w:t xml:space="preserve">/ </w:t>
      </w:r>
      <w:r w:rsidRPr="00C220F1">
        <w:rPr>
          <w:rFonts w:eastAsiaTheme="minorHAnsi"/>
          <w:sz w:val="28"/>
          <w:szCs w:val="28"/>
          <w:lang w:val="ru-RU"/>
        </w:rPr>
        <w:t>редкол. : С. С. Аверинцев, Є. А. Араб-Оглы, Л. Ф. Ильичев и др. М</w:t>
      </w:r>
      <w:r w:rsidRPr="00C220F1">
        <w:rPr>
          <w:rFonts w:eastAsiaTheme="minorHAnsi"/>
          <w:sz w:val="28"/>
          <w:szCs w:val="28"/>
        </w:rPr>
        <w:t>осква</w:t>
      </w:r>
      <w:r w:rsidRPr="00C220F1">
        <w:rPr>
          <w:rFonts w:eastAsiaTheme="minorHAnsi"/>
          <w:sz w:val="28"/>
          <w:szCs w:val="28"/>
          <w:lang w:val="ru-RU"/>
        </w:rPr>
        <w:t xml:space="preserve"> : Сов. энциклопедия, 1989.</w:t>
      </w:r>
      <w:r w:rsidRPr="00C220F1">
        <w:rPr>
          <w:rFonts w:eastAsiaTheme="minorHAnsi"/>
          <w:sz w:val="28"/>
          <w:szCs w:val="28"/>
        </w:rPr>
        <w:t xml:space="preserve">    </w:t>
      </w:r>
      <w:r w:rsidRPr="00C220F1">
        <w:rPr>
          <w:rFonts w:eastAsiaTheme="minorHAnsi"/>
          <w:sz w:val="28"/>
          <w:szCs w:val="28"/>
          <w:lang w:val="ru-RU"/>
        </w:rPr>
        <w:t>814</w:t>
      </w:r>
      <w:r w:rsidRPr="00C220F1">
        <w:rPr>
          <w:rFonts w:eastAsiaTheme="minorHAnsi"/>
          <w:sz w:val="28"/>
          <w:szCs w:val="28"/>
        </w:rPr>
        <w:t xml:space="preserve"> </w:t>
      </w:r>
      <w:r w:rsidRPr="00C220F1">
        <w:rPr>
          <w:rFonts w:eastAsiaTheme="minorHAnsi"/>
          <w:sz w:val="28"/>
          <w:szCs w:val="28"/>
          <w:lang w:val="ru-RU"/>
        </w:rPr>
        <w:t>с.</w:t>
      </w:r>
      <w:r w:rsidRPr="00C220F1">
        <w:rPr>
          <w:rFonts w:eastAsiaTheme="minorHAnsi"/>
          <w:sz w:val="28"/>
          <w:szCs w:val="28"/>
        </w:rPr>
        <w:t>;</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Франкл В. Человек в поисках смысла: Сборник: Пер. с англ. и нем. / Общ. ред. Л.Я. Гозмана и Д.А. Леонтьева; вст. Д.А. Леонтьева. Москва, 1990;</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Хазагеров Г. Персоносфера русской культуры.  </w:t>
      </w:r>
      <w:r w:rsidRPr="00C220F1">
        <w:rPr>
          <w:rFonts w:eastAsiaTheme="minorHAnsi"/>
          <w:i/>
          <w:sz w:val="28"/>
          <w:szCs w:val="28"/>
        </w:rPr>
        <w:t>Новий мир</w:t>
      </w:r>
      <w:r w:rsidRPr="00C220F1">
        <w:rPr>
          <w:rFonts w:eastAsiaTheme="minorHAnsi"/>
          <w:sz w:val="28"/>
          <w:szCs w:val="28"/>
        </w:rPr>
        <w:t>. 2002. №1.       С. 133 – 145;</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lastRenderedPageBreak/>
        <w:t>Хамітов Н. В. Самотність як феномен людського буття : автореф. дис. на здобуття наук. ступеня докт</w:t>
      </w:r>
      <w:r w:rsidR="009771EA">
        <w:rPr>
          <w:rFonts w:eastAsiaTheme="minorHAnsi"/>
          <w:sz w:val="28"/>
          <w:szCs w:val="28"/>
        </w:rPr>
        <w:t>. філос. наук : спец. 09.00.04 «</w:t>
      </w:r>
      <w:r w:rsidRPr="00C220F1">
        <w:rPr>
          <w:rFonts w:eastAsiaTheme="minorHAnsi"/>
          <w:sz w:val="28"/>
          <w:szCs w:val="28"/>
        </w:rPr>
        <w:t>Філософська антропологія, філософ</w:t>
      </w:r>
      <w:r w:rsidR="009771EA">
        <w:rPr>
          <w:rFonts w:eastAsiaTheme="minorHAnsi"/>
          <w:sz w:val="28"/>
          <w:szCs w:val="28"/>
        </w:rPr>
        <w:t>ія культури»</w:t>
      </w:r>
      <w:r w:rsidRPr="00C220F1">
        <w:rPr>
          <w:rFonts w:eastAsiaTheme="minorHAnsi"/>
          <w:sz w:val="28"/>
          <w:szCs w:val="28"/>
        </w:rPr>
        <w:t>.  Київ, 1998. 34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Хамитов Н. Философия и психология пола. Москва : Ника - центр, 2001. 224 с. ;</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Хараш А. У. Наедине с собой: Краткое введение в психогигиену одиночества . </w:t>
      </w:r>
      <w:r w:rsidRPr="00C220F1">
        <w:rPr>
          <w:rFonts w:eastAsiaTheme="minorHAnsi"/>
          <w:i/>
          <w:sz w:val="28"/>
          <w:szCs w:val="28"/>
        </w:rPr>
        <w:t>Урания.</w:t>
      </w:r>
      <w:r w:rsidRPr="00C220F1">
        <w:rPr>
          <w:rFonts w:eastAsiaTheme="minorHAnsi"/>
          <w:sz w:val="28"/>
          <w:szCs w:val="28"/>
        </w:rPr>
        <w:t xml:space="preserve"> 1994. №4;</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Швалб Ю. М., Данчева О. В. Одиночество: социально-психологические проблемы. Киев, 1991;</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Швалб Ю. Одиночество : социально-психологические проблемы Киев : Украина, 1991. 270 с.;</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Шевченко Т. М. Сучасна українська есеїстика: засоби впливу на читача. Одеса, 2012. С. 6;</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Шевченко Т. М. Есей: у пошуках національної (само)ідентифікації. </w:t>
      </w:r>
      <w:r w:rsidRPr="00C220F1">
        <w:rPr>
          <w:rFonts w:eastAsiaTheme="minorHAnsi"/>
          <w:i/>
          <w:sz w:val="28"/>
          <w:szCs w:val="28"/>
        </w:rPr>
        <w:t>Проблеми сучасного літературознавства</w:t>
      </w:r>
      <w:r w:rsidRPr="00C220F1">
        <w:rPr>
          <w:rFonts w:eastAsiaTheme="minorHAnsi"/>
          <w:sz w:val="28"/>
          <w:szCs w:val="28"/>
        </w:rPr>
        <w:t>. 2017. вип. № 25. С. 79-88;</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Шейнина Е. Я. Энциклопедия символов. Москва : АСТ; Харьков : Торсинг, 2007. 591 с.; </w:t>
      </w:r>
    </w:p>
    <w:p w:rsidR="00C220F1" w:rsidRPr="00C220F1" w:rsidRDefault="00C220F1" w:rsidP="009771EA">
      <w:pPr>
        <w:numPr>
          <w:ilvl w:val="0"/>
          <w:numId w:val="5"/>
        </w:numPr>
        <w:spacing w:line="360" w:lineRule="auto"/>
        <w:ind w:left="0" w:firstLine="709"/>
        <w:contextualSpacing/>
        <w:rPr>
          <w:rFonts w:eastAsiaTheme="minorHAnsi"/>
          <w:sz w:val="28"/>
          <w:szCs w:val="28"/>
        </w:rPr>
      </w:pPr>
      <w:r w:rsidRPr="00C220F1">
        <w:rPr>
          <w:rFonts w:eastAsiaTheme="minorHAnsi"/>
          <w:sz w:val="28"/>
          <w:szCs w:val="28"/>
        </w:rPr>
        <w:t xml:space="preserve"> Человек один не может : О проблемах одиночества: сборник /сост.       И.М. Ачилдиев. Москва, 1989 с.</w:t>
      </w:r>
    </w:p>
    <w:p w:rsidR="00C220F1" w:rsidRDefault="00C220F1" w:rsidP="009F1327">
      <w:pPr>
        <w:spacing w:after="200" w:line="360" w:lineRule="auto"/>
        <w:contextualSpacing/>
        <w:rPr>
          <w:rFonts w:eastAsiaTheme="minorHAnsi"/>
          <w:sz w:val="28"/>
          <w:szCs w:val="28"/>
          <w:lang w:val="ru-RU"/>
        </w:rPr>
      </w:pPr>
    </w:p>
    <w:p w:rsidR="00C220F1" w:rsidRPr="00C220F1" w:rsidRDefault="00C220F1" w:rsidP="009F1327">
      <w:pPr>
        <w:spacing w:after="200" w:line="360" w:lineRule="auto"/>
        <w:contextualSpacing/>
        <w:rPr>
          <w:rFonts w:eastAsiaTheme="minorHAnsi"/>
          <w:sz w:val="28"/>
          <w:szCs w:val="28"/>
          <w:lang w:val="ru-RU"/>
        </w:rPr>
      </w:pPr>
    </w:p>
    <w:p w:rsidR="00C220F1" w:rsidRDefault="00C220F1" w:rsidP="009F1327">
      <w:pPr>
        <w:spacing w:after="200" w:line="360" w:lineRule="auto"/>
        <w:contextualSpacing/>
        <w:rPr>
          <w:rFonts w:eastAsiaTheme="minorHAnsi"/>
          <w:sz w:val="28"/>
          <w:szCs w:val="28"/>
          <w:lang w:val="ru-RU"/>
        </w:rPr>
      </w:pPr>
    </w:p>
    <w:p w:rsidR="007C1761" w:rsidRDefault="007C1761" w:rsidP="009F1327">
      <w:pPr>
        <w:spacing w:after="200" w:line="360" w:lineRule="auto"/>
        <w:contextualSpacing/>
        <w:rPr>
          <w:rFonts w:eastAsiaTheme="minorHAnsi"/>
          <w:sz w:val="28"/>
          <w:szCs w:val="28"/>
          <w:lang w:val="ru-RU"/>
        </w:rPr>
      </w:pPr>
    </w:p>
    <w:p w:rsidR="007C1761" w:rsidRDefault="007C1761" w:rsidP="009F1327">
      <w:pPr>
        <w:spacing w:after="200" w:line="360" w:lineRule="auto"/>
        <w:contextualSpacing/>
        <w:rPr>
          <w:rFonts w:eastAsiaTheme="minorHAnsi"/>
          <w:sz w:val="28"/>
          <w:szCs w:val="28"/>
          <w:lang w:val="ru-RU"/>
        </w:rPr>
      </w:pPr>
    </w:p>
    <w:p w:rsidR="007C1761" w:rsidRDefault="007C1761" w:rsidP="009F1327">
      <w:pPr>
        <w:spacing w:after="200" w:line="360" w:lineRule="auto"/>
        <w:contextualSpacing/>
        <w:rPr>
          <w:rFonts w:eastAsiaTheme="minorHAnsi"/>
          <w:sz w:val="28"/>
          <w:szCs w:val="28"/>
          <w:lang w:val="ru-RU"/>
        </w:rPr>
      </w:pPr>
    </w:p>
    <w:p w:rsidR="007C1761" w:rsidRDefault="007C1761" w:rsidP="009F1327">
      <w:pPr>
        <w:spacing w:after="200" w:line="360" w:lineRule="auto"/>
        <w:contextualSpacing/>
        <w:rPr>
          <w:rFonts w:eastAsiaTheme="minorHAnsi"/>
          <w:sz w:val="28"/>
          <w:szCs w:val="28"/>
          <w:lang w:val="ru-RU"/>
        </w:rPr>
      </w:pPr>
    </w:p>
    <w:p w:rsidR="007C1761" w:rsidRDefault="007C1761" w:rsidP="009F1327">
      <w:pPr>
        <w:spacing w:after="200" w:line="360" w:lineRule="auto"/>
        <w:contextualSpacing/>
        <w:rPr>
          <w:rFonts w:eastAsiaTheme="minorHAnsi"/>
          <w:sz w:val="28"/>
          <w:szCs w:val="28"/>
          <w:lang w:val="ru-RU"/>
        </w:rPr>
      </w:pPr>
      <w:bookmarkStart w:id="0" w:name="_GoBack"/>
      <w:bookmarkEnd w:id="0"/>
    </w:p>
    <w:sectPr w:rsidR="007C1761" w:rsidSect="004439F5">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C8B" w:rsidRDefault="007A0C8B" w:rsidP="004439F5">
      <w:r>
        <w:separator/>
      </w:r>
    </w:p>
  </w:endnote>
  <w:endnote w:type="continuationSeparator" w:id="0">
    <w:p w:rsidR="007A0C8B" w:rsidRDefault="007A0C8B" w:rsidP="0044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C8B" w:rsidRDefault="007A0C8B" w:rsidP="004439F5">
      <w:r>
        <w:separator/>
      </w:r>
    </w:p>
  </w:footnote>
  <w:footnote w:type="continuationSeparator" w:id="0">
    <w:p w:rsidR="007A0C8B" w:rsidRDefault="007A0C8B" w:rsidP="00443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417243"/>
      <w:docPartObj>
        <w:docPartGallery w:val="Page Numbers (Top of Page)"/>
        <w:docPartUnique/>
      </w:docPartObj>
    </w:sdtPr>
    <w:sdtEndPr/>
    <w:sdtContent>
      <w:p w:rsidR="00615687" w:rsidRDefault="00615687">
        <w:pPr>
          <w:pStyle w:val="a5"/>
          <w:jc w:val="right"/>
        </w:pPr>
        <w:r>
          <w:fldChar w:fldCharType="begin"/>
        </w:r>
        <w:r>
          <w:instrText>PAGE   \* MERGEFORMAT</w:instrText>
        </w:r>
        <w:r>
          <w:fldChar w:fldCharType="separate"/>
        </w:r>
        <w:r w:rsidR="00074F84" w:rsidRPr="00074F84">
          <w:rPr>
            <w:noProof/>
            <w:lang w:val="ru-RU"/>
          </w:rPr>
          <w:t>16</w:t>
        </w:r>
        <w:r>
          <w:fldChar w:fldCharType="end"/>
        </w:r>
      </w:p>
    </w:sdtContent>
  </w:sdt>
  <w:p w:rsidR="00615687" w:rsidRDefault="0061568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91C4B"/>
    <w:multiLevelType w:val="multilevel"/>
    <w:tmpl w:val="2812A57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9005808"/>
    <w:multiLevelType w:val="hybridMultilevel"/>
    <w:tmpl w:val="DB1C5366"/>
    <w:lvl w:ilvl="0" w:tplc="DB7238B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A4CFF"/>
    <w:multiLevelType w:val="hybridMultilevel"/>
    <w:tmpl w:val="549699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48360BC"/>
    <w:multiLevelType w:val="hybridMultilevel"/>
    <w:tmpl w:val="6A78D71A"/>
    <w:lvl w:ilvl="0" w:tplc="7E223E02">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AD32127"/>
    <w:multiLevelType w:val="hybridMultilevel"/>
    <w:tmpl w:val="2834CA3A"/>
    <w:lvl w:ilvl="0" w:tplc="8BF8261A">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1677FDF"/>
    <w:multiLevelType w:val="hybridMultilevel"/>
    <w:tmpl w:val="D97E4A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8BF401C"/>
    <w:multiLevelType w:val="hybridMultilevel"/>
    <w:tmpl w:val="E586C84E"/>
    <w:lvl w:ilvl="0" w:tplc="D79E82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4D4165"/>
    <w:multiLevelType w:val="hybridMultilevel"/>
    <w:tmpl w:val="DD2808B0"/>
    <w:lvl w:ilvl="0" w:tplc="B4F81E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206D95"/>
    <w:multiLevelType w:val="hybridMultilevel"/>
    <w:tmpl w:val="4FC25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242926"/>
    <w:multiLevelType w:val="hybridMultilevel"/>
    <w:tmpl w:val="930E1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3D268E"/>
    <w:multiLevelType w:val="hybridMultilevel"/>
    <w:tmpl w:val="99A24164"/>
    <w:lvl w:ilvl="0" w:tplc="2770813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7"/>
  </w:num>
  <w:num w:numId="5">
    <w:abstractNumId w:val="10"/>
  </w:num>
  <w:num w:numId="6">
    <w:abstractNumId w:val="2"/>
  </w:num>
  <w:num w:numId="7">
    <w:abstractNumId w:val="4"/>
  </w:num>
  <w:num w:numId="8">
    <w:abstractNumId w:val="5"/>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05C"/>
    <w:rsid w:val="00074F84"/>
    <w:rsid w:val="000D4022"/>
    <w:rsid w:val="001173C9"/>
    <w:rsid w:val="001E3F01"/>
    <w:rsid w:val="00277018"/>
    <w:rsid w:val="002A74B2"/>
    <w:rsid w:val="00402BC5"/>
    <w:rsid w:val="004439F5"/>
    <w:rsid w:val="004704A0"/>
    <w:rsid w:val="004E7627"/>
    <w:rsid w:val="00504020"/>
    <w:rsid w:val="005A2B58"/>
    <w:rsid w:val="005D2E35"/>
    <w:rsid w:val="005F105F"/>
    <w:rsid w:val="00615687"/>
    <w:rsid w:val="00683A80"/>
    <w:rsid w:val="006B4AD8"/>
    <w:rsid w:val="006B6849"/>
    <w:rsid w:val="007A0C8B"/>
    <w:rsid w:val="007C1761"/>
    <w:rsid w:val="007C401D"/>
    <w:rsid w:val="00825F3E"/>
    <w:rsid w:val="00943739"/>
    <w:rsid w:val="009771EA"/>
    <w:rsid w:val="009961B8"/>
    <w:rsid w:val="009F1327"/>
    <w:rsid w:val="009F76C7"/>
    <w:rsid w:val="00AD60E2"/>
    <w:rsid w:val="00B32EF8"/>
    <w:rsid w:val="00BA0256"/>
    <w:rsid w:val="00BD261B"/>
    <w:rsid w:val="00C220F1"/>
    <w:rsid w:val="00C40A6B"/>
    <w:rsid w:val="00D1505C"/>
    <w:rsid w:val="00E22E9A"/>
    <w:rsid w:val="00EB545B"/>
    <w:rsid w:val="00EE4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8478787-947F-4ED2-990C-BFF377B7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0F1"/>
    <w:pPr>
      <w:spacing w:after="0" w:line="240" w:lineRule="auto"/>
      <w:jc w:val="both"/>
    </w:pPr>
    <w:rPr>
      <w:rFonts w:ascii="Times New Roman" w:eastAsia="Calibri"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761"/>
    <w:rPr>
      <w:rFonts w:ascii="Tahoma" w:hAnsi="Tahoma" w:cs="Tahoma"/>
      <w:sz w:val="16"/>
      <w:szCs w:val="16"/>
    </w:rPr>
  </w:style>
  <w:style w:type="character" w:customStyle="1" w:styleId="a4">
    <w:name w:val="Текст выноски Знак"/>
    <w:basedOn w:val="a0"/>
    <w:link w:val="a3"/>
    <w:uiPriority w:val="99"/>
    <w:semiHidden/>
    <w:rsid w:val="007C1761"/>
    <w:rPr>
      <w:rFonts w:ascii="Tahoma" w:eastAsia="Calibri" w:hAnsi="Tahoma" w:cs="Tahoma"/>
      <w:sz w:val="16"/>
      <w:szCs w:val="16"/>
      <w:lang w:val="uk-UA"/>
    </w:rPr>
  </w:style>
  <w:style w:type="paragraph" w:styleId="a5">
    <w:name w:val="header"/>
    <w:basedOn w:val="a"/>
    <w:link w:val="a6"/>
    <w:uiPriority w:val="99"/>
    <w:unhideWhenUsed/>
    <w:rsid w:val="004439F5"/>
    <w:pPr>
      <w:tabs>
        <w:tab w:val="center" w:pos="4677"/>
        <w:tab w:val="right" w:pos="9355"/>
      </w:tabs>
    </w:pPr>
  </w:style>
  <w:style w:type="character" w:customStyle="1" w:styleId="a6">
    <w:name w:val="Верхний колонтитул Знак"/>
    <w:basedOn w:val="a0"/>
    <w:link w:val="a5"/>
    <w:uiPriority w:val="99"/>
    <w:rsid w:val="004439F5"/>
    <w:rPr>
      <w:rFonts w:ascii="Times New Roman" w:eastAsia="Calibri" w:hAnsi="Times New Roman" w:cs="Times New Roman"/>
      <w:sz w:val="24"/>
      <w:szCs w:val="24"/>
      <w:lang w:val="uk-UA"/>
    </w:rPr>
  </w:style>
  <w:style w:type="paragraph" w:styleId="a7">
    <w:name w:val="footer"/>
    <w:basedOn w:val="a"/>
    <w:link w:val="a8"/>
    <w:uiPriority w:val="99"/>
    <w:unhideWhenUsed/>
    <w:rsid w:val="004439F5"/>
    <w:pPr>
      <w:tabs>
        <w:tab w:val="center" w:pos="4677"/>
        <w:tab w:val="right" w:pos="9355"/>
      </w:tabs>
    </w:pPr>
  </w:style>
  <w:style w:type="character" w:customStyle="1" w:styleId="a8">
    <w:name w:val="Нижний колонтитул Знак"/>
    <w:basedOn w:val="a0"/>
    <w:link w:val="a7"/>
    <w:uiPriority w:val="99"/>
    <w:rsid w:val="004439F5"/>
    <w:rPr>
      <w:rFonts w:ascii="Times New Roman" w:eastAsia="Calibri" w:hAnsi="Times New Roman" w:cs="Times New Roman"/>
      <w:sz w:val="24"/>
      <w:szCs w:val="24"/>
      <w:lang w:val="uk-UA"/>
    </w:rPr>
  </w:style>
  <w:style w:type="paragraph" w:styleId="a9">
    <w:name w:val="List Paragraph"/>
    <w:basedOn w:val="a"/>
    <w:uiPriority w:val="34"/>
    <w:qFormat/>
    <w:rsid w:val="00EE42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3553</Words>
  <Characters>20253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Влада</dc:creator>
  <cp:lastModifiedBy>student</cp:lastModifiedBy>
  <cp:revision>3</cp:revision>
  <dcterms:created xsi:type="dcterms:W3CDTF">2020-05-26T10:54:00Z</dcterms:created>
  <dcterms:modified xsi:type="dcterms:W3CDTF">2020-09-22T10:24:00Z</dcterms:modified>
</cp:coreProperties>
</file>