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EC2" w:rsidRPr="00743EC2" w:rsidRDefault="00743EC2" w:rsidP="00743EC2">
      <w:pPr>
        <w:spacing w:after="0" w:line="360" w:lineRule="auto"/>
        <w:ind w:right="-1" w:firstLine="709"/>
        <w:jc w:val="right"/>
        <w:rPr>
          <w:rFonts w:ascii="Times New Roman" w:eastAsia="Calibri" w:hAnsi="Times New Roman" w:cs="Times New Roman"/>
          <w:b/>
          <w:sz w:val="28"/>
          <w:szCs w:val="28"/>
        </w:rPr>
      </w:pPr>
    </w:p>
    <w:p w:rsidR="00743EC2" w:rsidRPr="00743EC2" w:rsidRDefault="00743EC2" w:rsidP="00743EC2">
      <w:pPr>
        <w:pBdr>
          <w:bottom w:val="single" w:sz="4" w:space="1" w:color="000000"/>
        </w:pBdr>
        <w:spacing w:after="0" w:line="240" w:lineRule="auto"/>
        <w:jc w:val="center"/>
        <w:rPr>
          <w:rFonts w:ascii="Times New Roman" w:eastAsia="Calibri" w:hAnsi="Times New Roman" w:cs="Times New Roman"/>
          <w:sz w:val="24"/>
          <w:szCs w:val="24"/>
        </w:rPr>
      </w:pPr>
      <w:r w:rsidRPr="00743EC2">
        <w:rPr>
          <w:rFonts w:ascii="Times New Roman" w:eastAsia="Calibri" w:hAnsi="Times New Roman" w:cs="Times New Roman"/>
          <w:sz w:val="28"/>
          <w:szCs w:val="28"/>
        </w:rPr>
        <w:t>Одеський національний університет імені І.І. Мечникова</w:t>
      </w:r>
    </w:p>
    <w:p w:rsidR="00743EC2" w:rsidRPr="00743EC2" w:rsidRDefault="00743EC2" w:rsidP="00743EC2">
      <w:pPr>
        <w:spacing w:after="0" w:line="240" w:lineRule="auto"/>
        <w:jc w:val="center"/>
        <w:rPr>
          <w:rFonts w:ascii="Times New Roman" w:eastAsia="Calibri" w:hAnsi="Times New Roman" w:cs="Times New Roman"/>
          <w:sz w:val="20"/>
          <w:szCs w:val="20"/>
        </w:rPr>
      </w:pPr>
    </w:p>
    <w:p w:rsidR="00743EC2" w:rsidRPr="00743EC2" w:rsidRDefault="00743EC2" w:rsidP="00743EC2">
      <w:pPr>
        <w:pBdr>
          <w:bottom w:val="single" w:sz="4" w:space="1" w:color="000000"/>
        </w:pBdr>
        <w:spacing w:before="240" w:after="0" w:line="240" w:lineRule="auto"/>
        <w:jc w:val="center"/>
        <w:rPr>
          <w:rFonts w:ascii="Times New Roman" w:eastAsia="Calibri" w:hAnsi="Times New Roman" w:cs="Times New Roman"/>
          <w:sz w:val="28"/>
          <w:szCs w:val="28"/>
        </w:rPr>
      </w:pPr>
      <w:r w:rsidRPr="00743EC2">
        <w:rPr>
          <w:rFonts w:ascii="Times New Roman" w:eastAsia="Calibri" w:hAnsi="Times New Roman" w:cs="Times New Roman"/>
          <w:sz w:val="28"/>
          <w:szCs w:val="28"/>
        </w:rPr>
        <w:t>Факультет міжнародних відносин, політології та соціології</w:t>
      </w:r>
    </w:p>
    <w:p w:rsidR="00743EC2" w:rsidRPr="00743EC2" w:rsidRDefault="00743EC2" w:rsidP="00743EC2">
      <w:pPr>
        <w:spacing w:after="0" w:line="240" w:lineRule="auto"/>
        <w:jc w:val="center"/>
        <w:rPr>
          <w:rFonts w:ascii="Times New Roman" w:eastAsia="Calibri" w:hAnsi="Times New Roman" w:cs="Times New Roman"/>
          <w:sz w:val="18"/>
          <w:szCs w:val="18"/>
        </w:rPr>
      </w:pPr>
    </w:p>
    <w:p w:rsidR="00743EC2" w:rsidRPr="00743EC2" w:rsidRDefault="00743EC2" w:rsidP="00743EC2">
      <w:pPr>
        <w:pBdr>
          <w:bottom w:val="single" w:sz="4" w:space="1" w:color="000000"/>
        </w:pBdr>
        <w:spacing w:before="240" w:after="0" w:line="240" w:lineRule="auto"/>
        <w:jc w:val="center"/>
        <w:rPr>
          <w:rFonts w:ascii="Times New Roman" w:eastAsia="Calibri" w:hAnsi="Times New Roman" w:cs="Times New Roman"/>
          <w:sz w:val="28"/>
          <w:szCs w:val="28"/>
        </w:rPr>
      </w:pPr>
      <w:r w:rsidRPr="00743EC2">
        <w:rPr>
          <w:rFonts w:ascii="Times New Roman" w:eastAsia="Calibri" w:hAnsi="Times New Roman" w:cs="Times New Roman"/>
          <w:sz w:val="28"/>
          <w:szCs w:val="28"/>
        </w:rPr>
        <w:t>Кафедра політології</w:t>
      </w:r>
    </w:p>
    <w:p w:rsidR="00743EC2" w:rsidRPr="00743EC2" w:rsidRDefault="00743EC2" w:rsidP="00743EC2">
      <w:pPr>
        <w:spacing w:after="0" w:line="240" w:lineRule="auto"/>
        <w:jc w:val="center"/>
        <w:rPr>
          <w:rFonts w:ascii="Times New Roman" w:eastAsia="Calibri" w:hAnsi="Times New Roman" w:cs="Times New Roman"/>
          <w:sz w:val="18"/>
          <w:szCs w:val="18"/>
        </w:rPr>
      </w:pPr>
    </w:p>
    <w:p w:rsidR="00743EC2" w:rsidRPr="00743EC2" w:rsidRDefault="00743EC2" w:rsidP="00743EC2">
      <w:pPr>
        <w:spacing w:after="0" w:line="240" w:lineRule="auto"/>
        <w:jc w:val="both"/>
        <w:rPr>
          <w:rFonts w:ascii="Times New Roman" w:eastAsia="Calibri" w:hAnsi="Times New Roman" w:cs="Times New Roman"/>
          <w:b/>
          <w:spacing w:val="60"/>
          <w:sz w:val="40"/>
          <w:szCs w:val="40"/>
        </w:rPr>
      </w:pPr>
    </w:p>
    <w:p w:rsidR="00743EC2" w:rsidRPr="00743EC2" w:rsidRDefault="00743EC2" w:rsidP="00743EC2">
      <w:pPr>
        <w:tabs>
          <w:tab w:val="left" w:pos="2175"/>
        </w:tabs>
        <w:spacing w:after="0" w:line="240" w:lineRule="auto"/>
        <w:jc w:val="center"/>
        <w:rPr>
          <w:rFonts w:ascii="Times New Roman" w:eastAsia="Calibri" w:hAnsi="Times New Roman" w:cs="Times New Roman"/>
          <w:sz w:val="24"/>
          <w:szCs w:val="24"/>
        </w:rPr>
      </w:pPr>
      <w:r w:rsidRPr="00743EC2">
        <w:rPr>
          <w:rFonts w:ascii="Times New Roman" w:eastAsia="Calibri" w:hAnsi="Times New Roman" w:cs="Times New Roman"/>
          <w:b/>
          <w:spacing w:val="60"/>
          <w:sz w:val="32"/>
          <w:szCs w:val="32"/>
        </w:rPr>
        <w:t xml:space="preserve">Кваліфікаційна робота </w:t>
      </w:r>
    </w:p>
    <w:p w:rsidR="00743EC2" w:rsidRPr="00743EC2" w:rsidRDefault="00743EC2" w:rsidP="00743EC2">
      <w:pPr>
        <w:pBdr>
          <w:bottom w:val="single" w:sz="4" w:space="1" w:color="000000"/>
        </w:pBdr>
        <w:tabs>
          <w:tab w:val="center" w:pos="4819"/>
          <w:tab w:val="right" w:pos="8505"/>
        </w:tabs>
        <w:spacing w:before="240" w:after="0"/>
        <w:ind w:right="850"/>
        <w:jc w:val="center"/>
        <w:rPr>
          <w:rFonts w:ascii="Times New Roman" w:eastAsia="Calibri" w:hAnsi="Times New Roman" w:cs="Times New Roman"/>
          <w:sz w:val="24"/>
          <w:szCs w:val="24"/>
        </w:rPr>
      </w:pPr>
      <w:r w:rsidRPr="00743EC2">
        <w:rPr>
          <w:rFonts w:ascii="Times New Roman" w:eastAsia="Calibri" w:hAnsi="Times New Roman" w:cs="Times New Roman"/>
          <w:sz w:val="28"/>
          <w:szCs w:val="28"/>
        </w:rPr>
        <w:t xml:space="preserve">на здобуття ступеня вищої освіти </w:t>
      </w:r>
      <w:r w:rsidRPr="00743EC2">
        <w:rPr>
          <w:rFonts w:ascii="Times New Roman" w:eastAsia="Calibri" w:hAnsi="Times New Roman" w:cs="Times New Roman"/>
          <w:color w:val="000000"/>
          <w:sz w:val="28"/>
          <w:szCs w:val="28"/>
        </w:rPr>
        <w:t>«бакалавр»</w:t>
      </w:r>
    </w:p>
    <w:p w:rsidR="00743EC2" w:rsidRPr="00743EC2" w:rsidRDefault="00743EC2" w:rsidP="00743EC2">
      <w:pPr>
        <w:pStyle w:val="a3"/>
        <w:spacing w:line="360" w:lineRule="auto"/>
        <w:jc w:val="center"/>
        <w:rPr>
          <w:rFonts w:ascii="Times New Roman" w:hAnsi="Times New Roman" w:cs="Times New Roman"/>
          <w:b/>
          <w:sz w:val="28"/>
          <w:szCs w:val="28"/>
        </w:rPr>
      </w:pPr>
      <w:r w:rsidRPr="00743EC2">
        <w:rPr>
          <w:rFonts w:ascii="Times New Roman" w:eastAsia="Calibri" w:hAnsi="Times New Roman" w:cs="Times New Roman"/>
          <w:b/>
          <w:sz w:val="28"/>
          <w:szCs w:val="28"/>
        </w:rPr>
        <w:t>«</w:t>
      </w:r>
      <w:r w:rsidRPr="00743EC2">
        <w:rPr>
          <w:rFonts w:ascii="Times New Roman" w:hAnsi="Times New Roman" w:cs="Times New Roman"/>
          <w:b/>
          <w:sz w:val="28"/>
          <w:szCs w:val="28"/>
        </w:rPr>
        <w:t>Енергетична війна як складова агресії Російської Федерації проти України</w:t>
      </w:r>
      <w:r w:rsidRPr="00743EC2">
        <w:rPr>
          <w:rFonts w:ascii="Times New Roman" w:eastAsia="Calibri" w:hAnsi="Times New Roman" w:cs="Times New Roman"/>
          <w:b/>
          <w:sz w:val="28"/>
          <w:szCs w:val="28"/>
        </w:rPr>
        <w:t xml:space="preserve">» </w:t>
      </w:r>
    </w:p>
    <w:p w:rsidR="00743EC2" w:rsidRPr="00743EC2" w:rsidRDefault="00743EC2" w:rsidP="00743EC2">
      <w:pPr>
        <w:tabs>
          <w:tab w:val="right" w:pos="9355"/>
        </w:tabs>
        <w:spacing w:after="0"/>
        <w:jc w:val="center"/>
        <w:rPr>
          <w:rFonts w:ascii="Times New Roman" w:eastAsia="Calibri" w:hAnsi="Times New Roman" w:cs="Times New Roman"/>
          <w:sz w:val="24"/>
          <w:szCs w:val="24"/>
        </w:rPr>
      </w:pPr>
      <w:r w:rsidRPr="00743EC2">
        <w:rPr>
          <w:rFonts w:ascii="Times New Roman" w:eastAsia="Calibri" w:hAnsi="Times New Roman" w:cs="Times New Roman"/>
          <w:sz w:val="24"/>
          <w:szCs w:val="28"/>
        </w:rPr>
        <w:t xml:space="preserve">«Energy war as a component of the aggression of the Russian Federation against Ukraine» </w:t>
      </w:r>
    </w:p>
    <w:p w:rsidR="00743EC2" w:rsidRPr="00743EC2" w:rsidRDefault="00743EC2" w:rsidP="00743EC2">
      <w:pPr>
        <w:tabs>
          <w:tab w:val="right" w:pos="9355"/>
        </w:tabs>
        <w:spacing w:after="0" w:line="240" w:lineRule="auto"/>
        <w:jc w:val="both"/>
        <w:rPr>
          <w:rFonts w:ascii="Times New Roman" w:eastAsia="Calibri" w:hAnsi="Times New Roman" w:cs="Times New Roman"/>
          <w:sz w:val="24"/>
          <w:szCs w:val="24"/>
          <w:u w:val="single"/>
        </w:rPr>
      </w:pPr>
    </w:p>
    <w:p w:rsidR="00743EC2" w:rsidRPr="00743EC2" w:rsidRDefault="00743EC2" w:rsidP="00743EC2">
      <w:pPr>
        <w:tabs>
          <w:tab w:val="right" w:pos="9355"/>
        </w:tabs>
        <w:spacing w:after="0" w:line="240" w:lineRule="auto"/>
        <w:jc w:val="both"/>
        <w:rPr>
          <w:rFonts w:ascii="Times New Roman" w:eastAsia="Calibri" w:hAnsi="Times New Roman" w:cs="Times New Roman"/>
          <w:sz w:val="28"/>
          <w:szCs w:val="28"/>
          <w:u w:val="single"/>
        </w:rPr>
      </w:pPr>
    </w:p>
    <w:p w:rsidR="00743EC2" w:rsidRPr="00743EC2" w:rsidRDefault="00743EC2" w:rsidP="00743EC2">
      <w:pPr>
        <w:tabs>
          <w:tab w:val="right" w:pos="9355"/>
        </w:tabs>
        <w:spacing w:after="0" w:line="240" w:lineRule="auto"/>
        <w:jc w:val="both"/>
        <w:rPr>
          <w:rFonts w:ascii="Times New Roman" w:eastAsia="Calibri" w:hAnsi="Times New Roman" w:cs="Times New Roman"/>
          <w:sz w:val="28"/>
          <w:szCs w:val="28"/>
          <w:u w:val="single"/>
        </w:rPr>
      </w:pPr>
    </w:p>
    <w:p w:rsidR="00743EC2" w:rsidRPr="00743EC2" w:rsidRDefault="00743EC2" w:rsidP="00311334">
      <w:pPr>
        <w:spacing w:after="0" w:line="240" w:lineRule="auto"/>
        <w:ind w:left="1418"/>
        <w:jc w:val="both"/>
        <w:rPr>
          <w:rFonts w:ascii="Times New Roman" w:eastAsia="Calibri" w:hAnsi="Times New Roman" w:cs="Times New Roman"/>
          <w:sz w:val="24"/>
          <w:szCs w:val="24"/>
        </w:rPr>
      </w:pPr>
      <w:r w:rsidRPr="00743EC2">
        <w:rPr>
          <w:rFonts w:ascii="Times New Roman" w:eastAsia="Calibri" w:hAnsi="Times New Roman" w:cs="Times New Roman"/>
          <w:sz w:val="28"/>
          <w:szCs w:val="28"/>
        </w:rPr>
        <w:t xml:space="preserve">                               Викона(в/ла): студен(т/ка) денноїформи навчання</w:t>
      </w:r>
    </w:p>
    <w:p w:rsidR="00743EC2" w:rsidRPr="00743EC2" w:rsidRDefault="00311334" w:rsidP="00311334">
      <w:pPr>
        <w:spacing w:after="0" w:line="240" w:lineRule="auto"/>
        <w:ind w:left="1418"/>
        <w:jc w:val="both"/>
        <w:rPr>
          <w:rFonts w:ascii="Times New Roman" w:eastAsia="Calibri" w:hAnsi="Times New Roman" w:cs="Times New Roman"/>
          <w:sz w:val="24"/>
          <w:szCs w:val="24"/>
        </w:rPr>
      </w:pP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sidR="00743EC2" w:rsidRPr="00743EC2">
        <w:rPr>
          <w:rFonts w:ascii="Times New Roman" w:eastAsia="Calibri" w:hAnsi="Times New Roman" w:cs="Times New Roman"/>
          <w:sz w:val="28"/>
          <w:szCs w:val="28"/>
        </w:rPr>
        <w:t>спеціальність 052  – «Політологія»</w:t>
      </w:r>
    </w:p>
    <w:p w:rsidR="00743EC2" w:rsidRPr="00743EC2" w:rsidRDefault="00311334" w:rsidP="00311334">
      <w:pPr>
        <w:spacing w:after="0" w:line="240" w:lineRule="auto"/>
        <w:ind w:left="1418"/>
        <w:jc w:val="both"/>
        <w:rPr>
          <w:rFonts w:ascii="Times New Roman" w:eastAsia="Calibri" w:hAnsi="Times New Roman" w:cs="Times New Roman"/>
          <w:sz w:val="28"/>
          <w:szCs w:val="28"/>
        </w:rPr>
      </w:pPr>
      <w:r>
        <w:rPr>
          <w:rFonts w:ascii="Times New Roman" w:eastAsia="Calibri" w:hAnsi="Times New Roman" w:cs="Times New Roman"/>
          <w:sz w:val="28"/>
          <w:szCs w:val="28"/>
        </w:rPr>
        <w:t>Хлєвная Діана Ігорівна</w:t>
      </w:r>
    </w:p>
    <w:p w:rsidR="00743EC2" w:rsidRPr="00743EC2" w:rsidRDefault="00743EC2" w:rsidP="00311334">
      <w:pPr>
        <w:tabs>
          <w:tab w:val="left" w:pos="5245"/>
          <w:tab w:val="right" w:pos="9355"/>
        </w:tabs>
        <w:spacing w:before="120" w:after="0" w:line="240" w:lineRule="auto"/>
        <w:ind w:left="1418"/>
        <w:jc w:val="both"/>
        <w:rPr>
          <w:rFonts w:ascii="Times New Roman" w:eastAsia="Calibri" w:hAnsi="Times New Roman" w:cs="Times New Roman"/>
          <w:sz w:val="24"/>
          <w:szCs w:val="24"/>
        </w:rPr>
      </w:pPr>
      <w:r w:rsidRPr="00743EC2">
        <w:rPr>
          <w:rFonts w:ascii="Times New Roman" w:eastAsia="Calibri" w:hAnsi="Times New Roman" w:cs="Times New Roman"/>
          <w:sz w:val="28"/>
          <w:szCs w:val="28"/>
        </w:rPr>
        <w:t xml:space="preserve">Керівник     </w:t>
      </w:r>
      <w:r w:rsidR="00311334">
        <w:rPr>
          <w:rFonts w:ascii="Times New Roman" w:eastAsia="Calibri" w:hAnsi="Times New Roman" w:cs="Times New Roman"/>
          <w:color w:val="000000"/>
          <w:sz w:val="28"/>
          <w:szCs w:val="28"/>
        </w:rPr>
        <w:t>к.полт.н., доц. Кройтор А.В.</w:t>
      </w:r>
    </w:p>
    <w:p w:rsidR="00743EC2" w:rsidRPr="00743EC2" w:rsidRDefault="00311334" w:rsidP="00311334">
      <w:pPr>
        <w:tabs>
          <w:tab w:val="left" w:pos="5245"/>
          <w:tab w:val="right" w:pos="9355"/>
        </w:tabs>
        <w:spacing w:before="120" w:after="0" w:line="240" w:lineRule="auto"/>
        <w:ind w:left="1418"/>
        <w:jc w:val="both"/>
        <w:rPr>
          <w:rFonts w:ascii="Times New Roman" w:eastAsia="Calibri" w:hAnsi="Times New Roman" w:cs="Times New Roman"/>
          <w:sz w:val="24"/>
          <w:szCs w:val="24"/>
        </w:rPr>
      </w:pPr>
      <w:r>
        <w:rPr>
          <w:rFonts w:ascii="Times New Roman" w:eastAsia="Calibri" w:hAnsi="Times New Roman" w:cs="Times New Roman"/>
          <w:color w:val="000000"/>
          <w:sz w:val="28"/>
          <w:szCs w:val="28"/>
        </w:rPr>
        <w:t xml:space="preserve">                  Рецензент   д.полт.н., проф. Коч С.В</w:t>
      </w:r>
      <w:r w:rsidR="00743EC2" w:rsidRPr="00743EC2">
        <w:rPr>
          <w:rFonts w:ascii="Times New Roman" w:eastAsia="Calibri" w:hAnsi="Times New Roman" w:cs="Times New Roman"/>
          <w:color w:val="000000"/>
          <w:sz w:val="28"/>
          <w:szCs w:val="28"/>
        </w:rPr>
        <w:t>.</w:t>
      </w:r>
    </w:p>
    <w:p w:rsidR="00743EC2" w:rsidRPr="00743EC2" w:rsidRDefault="00743EC2" w:rsidP="00311334">
      <w:pPr>
        <w:spacing w:after="0" w:line="240" w:lineRule="auto"/>
        <w:ind w:left="1418"/>
        <w:jc w:val="both"/>
        <w:rPr>
          <w:rFonts w:ascii="Times New Roman" w:eastAsia="Calibri" w:hAnsi="Times New Roman" w:cs="Times New Roman"/>
          <w:sz w:val="28"/>
          <w:szCs w:val="28"/>
        </w:rPr>
      </w:pPr>
    </w:p>
    <w:p w:rsidR="00743EC2" w:rsidRPr="00743EC2" w:rsidRDefault="00743EC2" w:rsidP="00743EC2">
      <w:pPr>
        <w:spacing w:after="0" w:line="240" w:lineRule="auto"/>
        <w:ind w:left="3969"/>
        <w:jc w:val="both"/>
        <w:rPr>
          <w:rFonts w:ascii="Times New Roman" w:eastAsia="Calibri" w:hAnsi="Times New Roman" w:cs="Times New Roman"/>
          <w:sz w:val="24"/>
          <w:szCs w:val="24"/>
        </w:rPr>
      </w:pPr>
    </w:p>
    <w:p w:rsidR="00743EC2" w:rsidRPr="00743EC2" w:rsidRDefault="00743EC2" w:rsidP="00743EC2">
      <w:pPr>
        <w:spacing w:after="0" w:line="240" w:lineRule="auto"/>
        <w:ind w:left="3969"/>
        <w:jc w:val="both"/>
        <w:rPr>
          <w:rFonts w:ascii="Times New Roman" w:eastAsia="Calibri" w:hAnsi="Times New Roman" w:cs="Times New Roman"/>
          <w:sz w:val="28"/>
          <w:szCs w:val="28"/>
        </w:rPr>
      </w:pPr>
    </w:p>
    <w:p w:rsidR="00743EC2" w:rsidRPr="00743EC2" w:rsidRDefault="00743EC2" w:rsidP="00743EC2">
      <w:pPr>
        <w:spacing w:after="0" w:line="240" w:lineRule="auto"/>
        <w:ind w:left="3969"/>
        <w:jc w:val="both"/>
        <w:rPr>
          <w:rFonts w:ascii="Times New Roman" w:eastAsia="Calibri" w:hAnsi="Times New Roman" w:cs="Times New Roman"/>
          <w:sz w:val="28"/>
          <w:szCs w:val="28"/>
        </w:rPr>
      </w:pPr>
    </w:p>
    <w:p w:rsidR="00743EC2" w:rsidRPr="00743EC2" w:rsidRDefault="00743EC2" w:rsidP="00743EC2">
      <w:pPr>
        <w:spacing w:after="0" w:line="240" w:lineRule="auto"/>
        <w:ind w:left="3969"/>
        <w:jc w:val="both"/>
        <w:rPr>
          <w:rFonts w:ascii="Times New Roman" w:eastAsia="Calibri" w:hAnsi="Times New Roman" w:cs="Times New Roman"/>
          <w:sz w:val="28"/>
          <w:szCs w:val="28"/>
        </w:rPr>
      </w:pPr>
    </w:p>
    <w:tbl>
      <w:tblPr>
        <w:tblW w:w="5000" w:type="pct"/>
        <w:jc w:val="center"/>
        <w:tblLook w:val="00A0"/>
      </w:tblPr>
      <w:tblGrid>
        <w:gridCol w:w="5075"/>
        <w:gridCol w:w="4780"/>
      </w:tblGrid>
      <w:tr w:rsidR="00743EC2" w:rsidRPr="00743EC2" w:rsidTr="00743EC2">
        <w:trPr>
          <w:jc w:val="center"/>
        </w:trPr>
        <w:tc>
          <w:tcPr>
            <w:tcW w:w="4963" w:type="dxa"/>
            <w:shd w:val="clear" w:color="auto" w:fill="auto"/>
          </w:tcPr>
          <w:p w:rsidR="00743EC2" w:rsidRPr="00743EC2" w:rsidRDefault="00743EC2" w:rsidP="00743EC2">
            <w:pPr>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Рекомендовано до захисту:</w:t>
            </w:r>
          </w:p>
          <w:p w:rsidR="00743EC2" w:rsidRPr="00743EC2" w:rsidRDefault="00743EC2" w:rsidP="00743EC2">
            <w:pPr>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Протокол засідання кафедри</w:t>
            </w:r>
          </w:p>
          <w:p w:rsidR="00743EC2" w:rsidRPr="00743EC2" w:rsidRDefault="00743EC2" w:rsidP="00743EC2">
            <w:pPr>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 xml:space="preserve">№ ___ від ________ 202  р. </w:t>
            </w:r>
          </w:p>
          <w:p w:rsidR="00743EC2" w:rsidRPr="00743EC2" w:rsidRDefault="00743EC2" w:rsidP="00743EC2">
            <w:pPr>
              <w:spacing w:before="60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Завідувач кафедри</w:t>
            </w:r>
          </w:p>
          <w:p w:rsidR="00743EC2" w:rsidRPr="00743EC2" w:rsidRDefault="00743EC2" w:rsidP="00743EC2">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743EC2">
              <w:rPr>
                <w:rFonts w:ascii="Times New Roman" w:eastAsia="Calibri" w:hAnsi="Times New Roman" w:cs="Times New Roman"/>
                <w:sz w:val="28"/>
                <w:szCs w:val="28"/>
                <w:u w:val="single"/>
              </w:rPr>
              <w:tab/>
            </w:r>
            <w:r w:rsidRPr="00743EC2">
              <w:rPr>
                <w:rFonts w:ascii="Times New Roman" w:eastAsia="Calibri" w:hAnsi="Times New Roman" w:cs="Times New Roman"/>
                <w:sz w:val="28"/>
                <w:szCs w:val="28"/>
              </w:rPr>
              <w:t xml:space="preserve">            Попков В.В.</w:t>
            </w:r>
          </w:p>
          <w:p w:rsidR="00743EC2" w:rsidRPr="00743EC2" w:rsidRDefault="00743EC2" w:rsidP="00743EC2">
            <w:pPr>
              <w:tabs>
                <w:tab w:val="left" w:pos="284"/>
                <w:tab w:val="left" w:pos="1767"/>
              </w:tabs>
              <w:spacing w:after="0" w:line="240" w:lineRule="auto"/>
              <w:jc w:val="both"/>
              <w:rPr>
                <w:rFonts w:ascii="Times New Roman" w:eastAsia="Calibri" w:hAnsi="Times New Roman" w:cs="Times New Roman"/>
                <w:sz w:val="20"/>
                <w:szCs w:val="20"/>
              </w:rPr>
            </w:pPr>
            <w:r w:rsidRPr="00743EC2">
              <w:rPr>
                <w:rFonts w:ascii="Times New Roman" w:eastAsia="Calibri" w:hAnsi="Times New Roman" w:cs="Times New Roman"/>
                <w:sz w:val="20"/>
                <w:szCs w:val="20"/>
              </w:rPr>
              <w:tab/>
              <w:t>(підпис)</w:t>
            </w:r>
            <w:r w:rsidRPr="00743EC2">
              <w:rPr>
                <w:rFonts w:ascii="Times New Roman" w:eastAsia="Calibri" w:hAnsi="Times New Roman" w:cs="Times New Roman"/>
                <w:sz w:val="20"/>
                <w:szCs w:val="20"/>
              </w:rPr>
              <w:tab/>
            </w:r>
          </w:p>
        </w:tc>
        <w:tc>
          <w:tcPr>
            <w:tcW w:w="4675" w:type="dxa"/>
            <w:shd w:val="clear" w:color="auto" w:fill="auto"/>
          </w:tcPr>
          <w:p w:rsidR="00743EC2" w:rsidRPr="00743EC2" w:rsidRDefault="00743EC2" w:rsidP="00743EC2">
            <w:pPr>
              <w:tabs>
                <w:tab w:val="right" w:pos="4462"/>
              </w:tabs>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Захищено на засіданні ЕК № 2</w:t>
            </w:r>
          </w:p>
          <w:p w:rsidR="00743EC2" w:rsidRPr="00743EC2" w:rsidRDefault="00743EC2" w:rsidP="00743EC2">
            <w:pPr>
              <w:tabs>
                <w:tab w:val="right" w:pos="4462"/>
              </w:tabs>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п</w:t>
            </w:r>
            <w:r w:rsidR="00311334">
              <w:rPr>
                <w:rFonts w:ascii="Times New Roman" w:eastAsia="Calibri" w:hAnsi="Times New Roman" w:cs="Times New Roman"/>
                <w:sz w:val="28"/>
                <w:szCs w:val="28"/>
              </w:rPr>
              <w:t>ротокол №__ від_________ 2023</w:t>
            </w:r>
            <w:r w:rsidRPr="00743EC2">
              <w:rPr>
                <w:rFonts w:ascii="Times New Roman" w:eastAsia="Calibri" w:hAnsi="Times New Roman" w:cs="Times New Roman"/>
                <w:sz w:val="28"/>
                <w:szCs w:val="28"/>
              </w:rPr>
              <w:t>р.</w:t>
            </w:r>
            <w:r w:rsidRPr="00743EC2">
              <w:rPr>
                <w:rFonts w:ascii="Times New Roman" w:eastAsia="Calibri" w:hAnsi="Times New Roman" w:cs="Times New Roman"/>
                <w:sz w:val="28"/>
                <w:szCs w:val="28"/>
              </w:rPr>
              <w:tab/>
            </w:r>
          </w:p>
          <w:p w:rsidR="00743EC2" w:rsidRPr="00743EC2" w:rsidRDefault="00743EC2" w:rsidP="00743EC2">
            <w:pPr>
              <w:tabs>
                <w:tab w:val="right" w:pos="4462"/>
              </w:tabs>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Оцінка______________/___</w:t>
            </w:r>
            <w:r w:rsidRPr="00743EC2">
              <w:rPr>
                <w:rFonts w:ascii="Times New Roman" w:eastAsia="Calibri" w:hAnsi="Times New Roman" w:cs="Times New Roman"/>
                <w:sz w:val="20"/>
                <w:szCs w:val="20"/>
              </w:rPr>
              <w:tab/>
            </w:r>
            <w:r w:rsidRPr="00743EC2">
              <w:rPr>
                <w:rFonts w:ascii="Times New Roman" w:eastAsia="Calibri" w:hAnsi="Times New Roman" w:cs="Times New Roman"/>
                <w:sz w:val="28"/>
                <w:szCs w:val="28"/>
              </w:rPr>
              <w:t>___/_____</w:t>
            </w:r>
          </w:p>
          <w:p w:rsidR="00743EC2" w:rsidRPr="00743EC2" w:rsidRDefault="00743EC2" w:rsidP="00743EC2">
            <w:pPr>
              <w:spacing w:after="0" w:line="240" w:lineRule="auto"/>
              <w:jc w:val="center"/>
              <w:rPr>
                <w:rFonts w:ascii="Times New Roman" w:eastAsia="Calibri" w:hAnsi="Times New Roman" w:cs="Times New Roman"/>
                <w:sz w:val="20"/>
                <w:szCs w:val="20"/>
              </w:rPr>
            </w:pPr>
            <w:r w:rsidRPr="00743EC2">
              <w:rPr>
                <w:rFonts w:ascii="Times New Roman" w:eastAsia="Calibri" w:hAnsi="Times New Roman" w:cs="Times New Roman"/>
                <w:sz w:val="20"/>
                <w:szCs w:val="20"/>
              </w:rPr>
              <w:t>(за національною шкалою/шкалою ЕСТS/ бали)</w:t>
            </w:r>
          </w:p>
          <w:p w:rsidR="00743EC2" w:rsidRPr="00743EC2" w:rsidRDefault="00743EC2" w:rsidP="00743EC2">
            <w:pPr>
              <w:spacing w:before="36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Голова ЕК</w:t>
            </w:r>
          </w:p>
          <w:p w:rsidR="00743EC2" w:rsidRPr="00743EC2" w:rsidRDefault="00743EC2" w:rsidP="00743EC2">
            <w:pPr>
              <w:tabs>
                <w:tab w:val="left" w:pos="1446"/>
                <w:tab w:val="right" w:pos="4462"/>
              </w:tabs>
              <w:spacing w:before="360" w:after="0" w:line="240" w:lineRule="auto"/>
              <w:jc w:val="both"/>
              <w:rPr>
                <w:rFonts w:ascii="Times New Roman" w:eastAsia="Calibri" w:hAnsi="Times New Roman" w:cs="Times New Roman"/>
                <w:sz w:val="28"/>
                <w:szCs w:val="28"/>
                <w:u w:val="single"/>
              </w:rPr>
            </w:pPr>
            <w:r w:rsidRPr="00743EC2">
              <w:rPr>
                <w:rFonts w:ascii="Times New Roman" w:eastAsia="Calibri" w:hAnsi="Times New Roman" w:cs="Times New Roman"/>
                <w:sz w:val="28"/>
                <w:szCs w:val="28"/>
                <w:u w:val="single"/>
              </w:rPr>
              <w:tab/>
            </w:r>
            <w:r w:rsidRPr="00743EC2">
              <w:rPr>
                <w:rFonts w:ascii="Times New Roman" w:eastAsia="Calibri" w:hAnsi="Times New Roman" w:cs="Times New Roman"/>
                <w:sz w:val="28"/>
                <w:szCs w:val="28"/>
              </w:rPr>
              <w:t xml:space="preserve">               </w:t>
            </w:r>
            <w:r w:rsidR="00563382">
              <w:rPr>
                <w:rFonts w:ascii="Times New Roman" w:eastAsia="Calibri" w:hAnsi="Times New Roman" w:cs="Times New Roman"/>
                <w:sz w:val="28"/>
                <w:szCs w:val="28"/>
              </w:rPr>
              <w:t>Попков В.В</w:t>
            </w:r>
            <w:r w:rsidRPr="00743EC2">
              <w:rPr>
                <w:rFonts w:ascii="Times New Roman" w:eastAsia="Calibri" w:hAnsi="Times New Roman" w:cs="Times New Roman"/>
                <w:sz w:val="28"/>
                <w:szCs w:val="28"/>
              </w:rPr>
              <w:t>.</w:t>
            </w:r>
          </w:p>
          <w:p w:rsidR="00743EC2" w:rsidRPr="00743EC2" w:rsidRDefault="00743EC2" w:rsidP="00743EC2">
            <w:pPr>
              <w:tabs>
                <w:tab w:val="left" w:pos="454"/>
                <w:tab w:val="left" w:pos="2155"/>
              </w:tabs>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0"/>
                <w:szCs w:val="20"/>
              </w:rPr>
              <w:tab/>
              <w:t>(підпис)</w:t>
            </w:r>
            <w:r w:rsidRPr="00743EC2">
              <w:rPr>
                <w:rFonts w:ascii="Times New Roman" w:eastAsia="Calibri" w:hAnsi="Times New Roman" w:cs="Times New Roman"/>
                <w:sz w:val="20"/>
                <w:szCs w:val="20"/>
              </w:rPr>
              <w:tab/>
            </w:r>
          </w:p>
        </w:tc>
      </w:tr>
      <w:tr w:rsidR="00743EC2" w:rsidRPr="00743EC2" w:rsidTr="00743EC2">
        <w:trPr>
          <w:jc w:val="center"/>
        </w:trPr>
        <w:tc>
          <w:tcPr>
            <w:tcW w:w="4963" w:type="dxa"/>
            <w:shd w:val="clear" w:color="auto" w:fill="auto"/>
          </w:tcPr>
          <w:p w:rsidR="00743EC2" w:rsidRPr="00743EC2" w:rsidRDefault="00743EC2" w:rsidP="00743EC2">
            <w:pPr>
              <w:spacing w:after="0" w:line="240" w:lineRule="auto"/>
              <w:jc w:val="both"/>
              <w:rPr>
                <w:rFonts w:ascii="Times New Roman" w:eastAsia="Calibri" w:hAnsi="Times New Roman" w:cs="Times New Roman"/>
                <w:sz w:val="28"/>
                <w:szCs w:val="28"/>
              </w:rPr>
            </w:pPr>
          </w:p>
        </w:tc>
        <w:tc>
          <w:tcPr>
            <w:tcW w:w="4675" w:type="dxa"/>
            <w:shd w:val="clear" w:color="auto" w:fill="auto"/>
          </w:tcPr>
          <w:p w:rsidR="00743EC2" w:rsidRPr="00743EC2" w:rsidRDefault="00743EC2" w:rsidP="00743EC2">
            <w:pPr>
              <w:spacing w:after="0" w:line="240" w:lineRule="auto"/>
              <w:jc w:val="both"/>
              <w:rPr>
                <w:rFonts w:ascii="Times New Roman" w:eastAsia="Calibri" w:hAnsi="Times New Roman" w:cs="Times New Roman"/>
                <w:sz w:val="28"/>
                <w:szCs w:val="28"/>
              </w:rPr>
            </w:pPr>
          </w:p>
        </w:tc>
      </w:tr>
    </w:tbl>
    <w:p w:rsidR="00311334" w:rsidRDefault="00311334" w:rsidP="00743EC2">
      <w:pPr>
        <w:spacing w:after="0" w:line="240" w:lineRule="auto"/>
        <w:jc w:val="center"/>
        <w:rPr>
          <w:rFonts w:ascii="Times New Roman" w:eastAsia="Calibri" w:hAnsi="Times New Roman" w:cs="Times New Roman"/>
          <w:b/>
          <w:sz w:val="28"/>
          <w:szCs w:val="28"/>
        </w:rPr>
      </w:pPr>
    </w:p>
    <w:p w:rsidR="00311334" w:rsidRDefault="00311334" w:rsidP="00743EC2">
      <w:pPr>
        <w:spacing w:after="0" w:line="240" w:lineRule="auto"/>
        <w:jc w:val="center"/>
        <w:rPr>
          <w:rFonts w:ascii="Times New Roman" w:eastAsia="Calibri" w:hAnsi="Times New Roman" w:cs="Times New Roman"/>
          <w:b/>
          <w:sz w:val="28"/>
          <w:szCs w:val="28"/>
        </w:rPr>
      </w:pPr>
    </w:p>
    <w:p w:rsidR="00311334" w:rsidRDefault="00311334" w:rsidP="00743EC2">
      <w:pPr>
        <w:spacing w:after="0" w:line="240" w:lineRule="auto"/>
        <w:jc w:val="center"/>
        <w:rPr>
          <w:rFonts w:ascii="Times New Roman" w:eastAsia="Calibri" w:hAnsi="Times New Roman" w:cs="Times New Roman"/>
          <w:b/>
          <w:sz w:val="28"/>
          <w:szCs w:val="28"/>
        </w:rPr>
      </w:pPr>
    </w:p>
    <w:p w:rsidR="00743EC2" w:rsidRPr="00743EC2" w:rsidRDefault="00311334" w:rsidP="00743EC2">
      <w:pPr>
        <w:spacing w:after="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Одеса – 2023</w:t>
      </w:r>
    </w:p>
    <w:p w:rsidR="00743EC2" w:rsidRPr="00743EC2" w:rsidRDefault="00743EC2" w:rsidP="00743EC2">
      <w:pPr>
        <w:pStyle w:val="a3"/>
        <w:spacing w:line="360" w:lineRule="auto"/>
        <w:ind w:firstLine="567"/>
        <w:jc w:val="center"/>
        <w:rPr>
          <w:rFonts w:ascii="Times New Roman" w:hAnsi="Times New Roman" w:cs="Times New Roman"/>
          <w:b/>
          <w:sz w:val="28"/>
          <w:szCs w:val="28"/>
        </w:rPr>
      </w:pPr>
      <w:r w:rsidRPr="00743EC2">
        <w:rPr>
          <w:rFonts w:ascii="Times New Roman" w:eastAsia="Calibri" w:hAnsi="Times New Roman" w:cs="Times New Roman"/>
          <w:b/>
          <w:sz w:val="28"/>
          <w:szCs w:val="28"/>
        </w:rPr>
        <w:br w:type="page"/>
      </w:r>
    </w:p>
    <w:p w:rsidR="006B11DD" w:rsidRPr="00743EC2" w:rsidRDefault="006B11DD" w:rsidP="00743EC2">
      <w:pPr>
        <w:ind w:firstLine="567"/>
        <w:rPr>
          <w:rFonts w:ascii="Times New Roman" w:hAnsi="Times New Roman" w:cs="Times New Roman"/>
          <w:sz w:val="28"/>
          <w:szCs w:val="28"/>
        </w:rPr>
      </w:pPr>
      <w:r w:rsidRPr="00743EC2">
        <w:rPr>
          <w:rFonts w:ascii="Times New Roman" w:hAnsi="Times New Roman" w:cs="Times New Roman"/>
          <w:sz w:val="28"/>
          <w:szCs w:val="28"/>
        </w:rPr>
        <w:lastRenderedPageBreak/>
        <w:br w:type="page"/>
      </w:r>
    </w:p>
    <w:p w:rsidR="00743EC2" w:rsidRPr="00743EC2" w:rsidRDefault="00743EC2" w:rsidP="00743EC2">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lastRenderedPageBreak/>
        <w:t>ЗМІСТ</w:t>
      </w:r>
    </w:p>
    <w:p w:rsidR="00743EC2" w:rsidRPr="00743EC2" w:rsidRDefault="00743EC2" w:rsidP="00743EC2">
      <w:pPr>
        <w:pStyle w:val="a3"/>
        <w:spacing w:line="360" w:lineRule="auto"/>
        <w:ind w:firstLine="567"/>
        <w:rPr>
          <w:rFonts w:ascii="Times New Roman" w:hAnsi="Times New Roman" w:cs="Times New Roman"/>
          <w:b/>
          <w:sz w:val="28"/>
          <w:szCs w:val="28"/>
        </w:rPr>
      </w:pP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ВСТУП………………………………………………………………………….3</w:t>
      </w:r>
    </w:p>
    <w:p w:rsidR="00743EC2" w:rsidRPr="00743EC2" w:rsidRDefault="00743EC2" w:rsidP="00743EC2">
      <w:pPr>
        <w:pStyle w:val="a3"/>
        <w:spacing w:line="360" w:lineRule="auto"/>
        <w:ind w:firstLine="567"/>
        <w:rPr>
          <w:rFonts w:ascii="Times New Roman" w:hAnsi="Times New Roman" w:cs="Times New Roman"/>
          <w:b/>
          <w:sz w:val="28"/>
          <w:szCs w:val="28"/>
        </w:rPr>
      </w:pP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РОЗДІЛ 1. ГІБРИДНІ ВІЙНИ В СУЧАСНІЙ МІЖНАРОДНІЙ ПОЛІТИЦІ……………………………………………………………………..……6</w:t>
      </w:r>
    </w:p>
    <w:p w:rsidR="00743EC2" w:rsidRPr="00743EC2" w:rsidRDefault="00743EC2" w:rsidP="00743EC2">
      <w:pPr>
        <w:pStyle w:val="a3"/>
        <w:numPr>
          <w:ilvl w:val="1"/>
          <w:numId w:val="1"/>
        </w:numPr>
        <w:spacing w:line="360" w:lineRule="auto"/>
        <w:ind w:left="0" w:firstLine="567"/>
        <w:rPr>
          <w:rFonts w:ascii="Times New Roman" w:hAnsi="Times New Roman" w:cs="Times New Roman"/>
          <w:b/>
          <w:sz w:val="28"/>
          <w:szCs w:val="28"/>
        </w:rPr>
      </w:pPr>
      <w:r w:rsidRPr="00743EC2">
        <w:rPr>
          <w:rFonts w:ascii="Times New Roman" w:hAnsi="Times New Roman" w:cs="Times New Roman"/>
          <w:b/>
          <w:sz w:val="28"/>
          <w:szCs w:val="28"/>
        </w:rPr>
        <w:t>Сутність та складові «гібридної війни»……………………………6</w:t>
      </w:r>
    </w:p>
    <w:p w:rsidR="00743EC2" w:rsidRPr="00743EC2" w:rsidRDefault="00743EC2" w:rsidP="00743EC2">
      <w:pPr>
        <w:pStyle w:val="a3"/>
        <w:numPr>
          <w:ilvl w:val="1"/>
          <w:numId w:val="1"/>
        </w:numPr>
        <w:spacing w:line="360" w:lineRule="auto"/>
        <w:ind w:left="0" w:firstLine="567"/>
        <w:rPr>
          <w:rFonts w:ascii="Times New Roman" w:hAnsi="Times New Roman" w:cs="Times New Roman"/>
          <w:b/>
          <w:sz w:val="28"/>
          <w:szCs w:val="28"/>
        </w:rPr>
      </w:pPr>
      <w:r w:rsidRPr="00743EC2">
        <w:rPr>
          <w:rFonts w:ascii="Times New Roman" w:hAnsi="Times New Roman" w:cs="Times New Roman"/>
          <w:b/>
          <w:sz w:val="28"/>
          <w:szCs w:val="28"/>
        </w:rPr>
        <w:t>Конкуруючі підходи до аналізу гібридних воєн та їх методів реалізації…………...……………………………………………………………….15</w:t>
      </w:r>
    </w:p>
    <w:p w:rsidR="00743EC2" w:rsidRPr="00743EC2" w:rsidRDefault="00743EC2" w:rsidP="00743EC2">
      <w:pPr>
        <w:pStyle w:val="a3"/>
        <w:numPr>
          <w:ilvl w:val="1"/>
          <w:numId w:val="1"/>
        </w:numPr>
        <w:spacing w:line="360" w:lineRule="auto"/>
        <w:ind w:left="0" w:firstLine="567"/>
        <w:rPr>
          <w:rFonts w:ascii="Times New Roman" w:hAnsi="Times New Roman" w:cs="Times New Roman"/>
          <w:b/>
          <w:sz w:val="28"/>
          <w:szCs w:val="28"/>
        </w:rPr>
      </w:pPr>
      <w:r w:rsidRPr="00743EC2">
        <w:rPr>
          <w:rFonts w:ascii="Times New Roman" w:hAnsi="Times New Roman" w:cs="Times New Roman"/>
          <w:b/>
          <w:sz w:val="28"/>
          <w:szCs w:val="28"/>
        </w:rPr>
        <w:t>Енергетичний вимір гібридних війн……………………………...25</w:t>
      </w: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Висновки до першого розділу………………………………………………33</w:t>
      </w:r>
    </w:p>
    <w:p w:rsidR="00743EC2" w:rsidRPr="00743EC2" w:rsidRDefault="00743EC2" w:rsidP="00743EC2">
      <w:pPr>
        <w:pStyle w:val="a3"/>
        <w:spacing w:line="360" w:lineRule="auto"/>
        <w:ind w:firstLine="567"/>
        <w:rPr>
          <w:rFonts w:ascii="Times New Roman" w:hAnsi="Times New Roman" w:cs="Times New Roman"/>
          <w:b/>
          <w:sz w:val="28"/>
          <w:szCs w:val="28"/>
        </w:rPr>
      </w:pP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РОЗДІЛ ІІ ЕНЕРГЕТИЧНА СКЛАДОВА РОСІЙСЬКО-УКРАЇНСЬКОЇ ВІЙНИ…………………………………………………………..35</w:t>
      </w: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2.1. Ґенеза російсько-українського конфлікту та його енергетична складова…..…………………………………………………………………….…..35</w:t>
      </w: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2.2. Залежність України від російських енергоресурсів як чинник енергетичної війни………………………………..……………………………....47</w:t>
      </w: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2.3. Енергетична складова на сучасному етапі російсько-української війни…..……………………………………………………………………….……54</w:t>
      </w: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Висновки до другого розділу……………………………………………….61</w:t>
      </w:r>
    </w:p>
    <w:p w:rsidR="00743EC2" w:rsidRPr="00743EC2" w:rsidRDefault="00743EC2" w:rsidP="00743EC2">
      <w:pPr>
        <w:pStyle w:val="a3"/>
        <w:spacing w:line="360" w:lineRule="auto"/>
        <w:ind w:firstLine="567"/>
        <w:rPr>
          <w:rFonts w:ascii="Times New Roman" w:hAnsi="Times New Roman" w:cs="Times New Roman"/>
          <w:b/>
          <w:sz w:val="28"/>
          <w:szCs w:val="28"/>
        </w:rPr>
      </w:pP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ВИСНОВКИ…………………………………………………………………..63</w:t>
      </w:r>
    </w:p>
    <w:p w:rsidR="00743EC2" w:rsidRPr="00743EC2" w:rsidRDefault="00743EC2" w:rsidP="00743EC2">
      <w:pPr>
        <w:pStyle w:val="a3"/>
        <w:spacing w:line="360" w:lineRule="auto"/>
        <w:ind w:firstLine="567"/>
        <w:rPr>
          <w:rFonts w:ascii="Times New Roman" w:hAnsi="Times New Roman" w:cs="Times New Roman"/>
          <w:b/>
          <w:sz w:val="28"/>
          <w:szCs w:val="28"/>
        </w:rPr>
      </w:pPr>
    </w:p>
    <w:p w:rsidR="00743EC2" w:rsidRPr="00743EC2" w:rsidRDefault="00743EC2" w:rsidP="00743EC2">
      <w:pPr>
        <w:pStyle w:val="a3"/>
        <w:spacing w:line="360" w:lineRule="auto"/>
        <w:ind w:firstLine="567"/>
        <w:rPr>
          <w:rFonts w:ascii="Times New Roman" w:hAnsi="Times New Roman" w:cs="Times New Roman"/>
          <w:b/>
          <w:sz w:val="28"/>
          <w:szCs w:val="28"/>
        </w:rPr>
      </w:pPr>
      <w:r w:rsidRPr="00743EC2">
        <w:rPr>
          <w:rFonts w:ascii="Times New Roman" w:hAnsi="Times New Roman" w:cs="Times New Roman"/>
          <w:b/>
          <w:sz w:val="28"/>
          <w:szCs w:val="28"/>
        </w:rPr>
        <w:t>СПИСОК ВИКОРИСТАНОЇ ЛІТЕРАТУРИ………………………….…70</w:t>
      </w:r>
    </w:p>
    <w:p w:rsidR="00743EC2" w:rsidRPr="00743EC2" w:rsidRDefault="00743EC2" w:rsidP="00743EC2">
      <w:pPr>
        <w:pStyle w:val="a3"/>
        <w:spacing w:line="360" w:lineRule="auto"/>
        <w:rPr>
          <w:rFonts w:ascii="Times New Roman" w:hAnsi="Times New Roman" w:cs="Times New Roman"/>
          <w:b/>
          <w:sz w:val="28"/>
          <w:szCs w:val="28"/>
        </w:rPr>
      </w:pPr>
    </w:p>
    <w:p w:rsidR="00743EC2" w:rsidRPr="00743EC2" w:rsidRDefault="00743EC2" w:rsidP="00743EC2">
      <w:pPr>
        <w:pStyle w:val="a3"/>
        <w:spacing w:line="360" w:lineRule="auto"/>
        <w:rPr>
          <w:rFonts w:ascii="Times New Roman" w:hAnsi="Times New Roman" w:cs="Times New Roman"/>
          <w:sz w:val="28"/>
          <w:szCs w:val="28"/>
        </w:rPr>
      </w:pPr>
    </w:p>
    <w:p w:rsidR="001B777F" w:rsidRPr="00743EC2" w:rsidRDefault="001B777F" w:rsidP="006E29EA">
      <w:pPr>
        <w:pStyle w:val="a3"/>
        <w:spacing w:line="360" w:lineRule="auto"/>
        <w:ind w:firstLine="567"/>
        <w:jc w:val="both"/>
        <w:rPr>
          <w:rFonts w:ascii="Times New Roman" w:hAnsi="Times New Roman" w:cs="Times New Roman"/>
          <w:sz w:val="28"/>
          <w:szCs w:val="28"/>
        </w:rPr>
      </w:pPr>
    </w:p>
    <w:p w:rsidR="006B11DD" w:rsidRPr="00743EC2" w:rsidRDefault="001B777F" w:rsidP="006B11DD">
      <w:pPr>
        <w:pStyle w:val="a3"/>
        <w:ind w:firstLine="567"/>
        <w:jc w:val="center"/>
        <w:rPr>
          <w:rFonts w:ascii="Times New Roman" w:hAnsi="Times New Roman" w:cs="Times New Roman"/>
          <w:b/>
          <w:sz w:val="28"/>
          <w:szCs w:val="28"/>
        </w:rPr>
      </w:pPr>
      <w:r w:rsidRPr="00743EC2">
        <w:rPr>
          <w:rFonts w:ascii="Times New Roman" w:hAnsi="Times New Roman" w:cs="Times New Roman"/>
          <w:sz w:val="28"/>
          <w:szCs w:val="28"/>
        </w:rPr>
        <w:br w:type="page"/>
      </w:r>
      <w:r w:rsidR="006B11DD" w:rsidRPr="00743EC2">
        <w:rPr>
          <w:rFonts w:ascii="Times New Roman" w:hAnsi="Times New Roman" w:cs="Times New Roman"/>
          <w:b/>
          <w:sz w:val="28"/>
          <w:szCs w:val="28"/>
        </w:rPr>
        <w:lastRenderedPageBreak/>
        <w:t>ВСТУП</w:t>
      </w:r>
    </w:p>
    <w:p w:rsidR="006B11DD" w:rsidRPr="00743EC2" w:rsidRDefault="006B11DD" w:rsidP="006B11DD">
      <w:pPr>
        <w:pStyle w:val="a3"/>
        <w:ind w:firstLine="567"/>
        <w:jc w:val="center"/>
        <w:rPr>
          <w:rFonts w:ascii="Times New Roman" w:hAnsi="Times New Roman" w:cs="Times New Roman"/>
          <w:b/>
          <w:sz w:val="28"/>
          <w:szCs w:val="28"/>
        </w:rPr>
      </w:pP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 xml:space="preserve">Актуальність теми дослідження </w:t>
      </w:r>
      <w:r w:rsidRPr="00743EC2">
        <w:rPr>
          <w:rFonts w:ascii="Times New Roman" w:hAnsi="Times New Roman" w:cs="Times New Roman"/>
          <w:sz w:val="28"/>
          <w:szCs w:val="28"/>
        </w:rPr>
        <w:t>зумовлена тим, що на сучасному етапі світове співтовариство переживає кризу міжнародної системи та права зумовленої агресивними діями Російської Федерації з 2014 року проти України. Однак після розв’язання державою-агресором повномасштабної війни 24 лютого 2022 року світ змушений був почати реагувати рішучими діями, а не обмежуватись публічними заявами про стурбованість та занепокоєність.Дана війна активізувала спроби пояснення її феномену, методів реалізації та шляхів урегулювання. Таким чином постало питання про дослідження її феномену у вітчизняній та світовій політичній науці.</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Водночас серед політологів значну увагу приділено причинам такої агресивної зовнішньої політики РФ, яка реалізувалась формі «гібридної війни та» та не знаходила достойної відповіді з боку міжнародного співтовариства. Повномасштабна віна Російської Федерації проти України є насправді лише черговим етапом реалізації її геополітичних амбіцій у низці гібридних воєн, які вона проводила. Послідовність методів та засобів реалізації такої тактики зовнішньої політики країни-терориста простежується в хронологічному ланцюгу: </w:t>
      </w:r>
    </w:p>
    <w:p w:rsidR="006B11DD" w:rsidRPr="00743EC2" w:rsidRDefault="006B11DD" w:rsidP="006B11DD">
      <w:pPr>
        <w:pStyle w:val="a3"/>
        <w:numPr>
          <w:ilvl w:val="0"/>
          <w:numId w:val="1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1992 рік – Придністровський конфлікт, який РФ використовувала з метою тиску на Молдову та не добущення її виходу з зовнішньополітичної орбіти Кремля; </w:t>
      </w:r>
    </w:p>
    <w:p w:rsidR="006B11DD" w:rsidRPr="00743EC2" w:rsidRDefault="006B11DD" w:rsidP="006B11DD">
      <w:pPr>
        <w:pStyle w:val="a3"/>
        <w:numPr>
          <w:ilvl w:val="0"/>
          <w:numId w:val="1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2008 рік – війна проти Грузії та анексія її території, з причин недопущення інтеграції держави до ЄС та НАТО;</w:t>
      </w:r>
    </w:p>
    <w:p w:rsidR="006B11DD" w:rsidRPr="00743EC2" w:rsidRDefault="006B11DD" w:rsidP="006B11DD">
      <w:pPr>
        <w:pStyle w:val="a3"/>
        <w:numPr>
          <w:ilvl w:val="0"/>
          <w:numId w:val="1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2014 рік – анексія Криму та окупація частини українського Донбасу, що можна розцінювати як спробу не допустити інтеграції України до ЄС, однак досягти своєї мети завдяки таким методам гібридної агресії РФ не вдалося. Тож наступний етап мав бути прогнозованим для світового співтовариства, яке все ще прагнуло домовленостей.</w:t>
      </w:r>
    </w:p>
    <w:p w:rsidR="006B11DD" w:rsidRPr="00743EC2" w:rsidRDefault="006B11DD" w:rsidP="006B11DD">
      <w:pPr>
        <w:pStyle w:val="a3"/>
        <w:numPr>
          <w:ilvl w:val="0"/>
          <w:numId w:val="1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24 лютого 2022 рік – Повномасштабна війна РФ проти України з метою силового повалення державності українського народу.</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Розуміючи дану специфіку зовнішньої політики РФ постало питання про те, чому ЄС та інші країни світу досить мляво реагували на такі дії країни-терориста. Відповідь на це питання можна віднайти при аналізі енаргетичного ринку Європи, а отже при вивчені енергетичного чинника в структурі сучасної російсько-української війни.</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Проблемі гібридності сучасних воєн присвячено чимало досліджень як зарубіжних так і вітчизняних дослідників з-поміж яких варто виокремити:Френк Г. Хоффман, М. Айшервуд, Дж.Елсі , М. Від, Р. Гленн, Р. фон Куденхове-Калергі, Дж. Немет, П. Мансур, В. Лефевр, Т. Губер, В.Муррей, Дж. Мак-Куен, Б. Флемінг, Н. Фрієр, Є. Магда, Л. Савiн, В. Власюк, І. Тодоров, Г. Динис, І. Рущенко, В. Горбулін, Т. Андрієвський, В. Червоненко та І. Виноградова, М. Требін.</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Дослідженням ен</w:t>
      </w:r>
      <w:r w:rsidR="00743EC2" w:rsidRPr="00743EC2">
        <w:rPr>
          <w:rFonts w:ascii="Times New Roman" w:hAnsi="Times New Roman" w:cs="Times New Roman"/>
          <w:sz w:val="28"/>
          <w:szCs w:val="28"/>
        </w:rPr>
        <w:t>е</w:t>
      </w:r>
      <w:r w:rsidRPr="00743EC2">
        <w:rPr>
          <w:rFonts w:ascii="Times New Roman" w:hAnsi="Times New Roman" w:cs="Times New Roman"/>
          <w:sz w:val="28"/>
          <w:szCs w:val="28"/>
        </w:rPr>
        <w:t>ргетичної складової сучасної російсько-української війни присвячено низку статей як вітчизняних так і зарубіжних експертів економістів, політологів. Однак варто вказати на досить обмежену теоретичну базу досліджень з даної проблематики. У переважній більшості при написанні роботи використані матеріали вітчизняних та закордонних ЗМІ в яких опубліковані аналітичні матеріали. Серед авторів варто виокремити наступних: Є.ван де Ракт, Тьєррі Бро, В. Мартинюк В. Козюк, О. Суходоля, Є. Солонина, А. Степанова, І. Штогрін, А. Єрьоменко, Д. Гальперович та інші</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 xml:space="preserve">Метою даного дослідження є </w:t>
      </w:r>
      <w:r w:rsidRPr="00743EC2">
        <w:rPr>
          <w:rFonts w:ascii="Times New Roman" w:hAnsi="Times New Roman" w:cs="Times New Roman"/>
          <w:sz w:val="28"/>
          <w:szCs w:val="28"/>
        </w:rPr>
        <w:t>аналіз енергетичної складової у гібридній війні Російської федерації проти України.</w:t>
      </w:r>
    </w:p>
    <w:p w:rsidR="006B11DD" w:rsidRPr="00743EC2" w:rsidRDefault="006B11DD" w:rsidP="006B11DD">
      <w:pPr>
        <w:pStyle w:val="a3"/>
        <w:spacing w:line="360" w:lineRule="auto"/>
        <w:ind w:firstLine="567"/>
        <w:jc w:val="both"/>
        <w:rPr>
          <w:rFonts w:ascii="Times New Roman" w:hAnsi="Times New Roman" w:cs="Times New Roman"/>
          <w:b/>
          <w:i/>
          <w:sz w:val="28"/>
          <w:szCs w:val="28"/>
        </w:rPr>
      </w:pPr>
      <w:r w:rsidRPr="00743EC2">
        <w:rPr>
          <w:rFonts w:ascii="Times New Roman" w:hAnsi="Times New Roman" w:cs="Times New Roman"/>
          <w:sz w:val="28"/>
          <w:szCs w:val="28"/>
        </w:rPr>
        <w:t xml:space="preserve">Досягнення зазначеної мети можливе через реалізацію наступних </w:t>
      </w:r>
      <w:r w:rsidRPr="00743EC2">
        <w:rPr>
          <w:rFonts w:ascii="Times New Roman" w:hAnsi="Times New Roman" w:cs="Times New Roman"/>
          <w:b/>
          <w:i/>
          <w:sz w:val="28"/>
          <w:szCs w:val="28"/>
        </w:rPr>
        <w:t>дослідницьких завдань:</w:t>
      </w:r>
    </w:p>
    <w:p w:rsidR="006B11DD" w:rsidRPr="00743EC2" w:rsidRDefault="006B11DD" w:rsidP="006B11DD">
      <w:pPr>
        <w:pStyle w:val="a3"/>
        <w:numPr>
          <w:ilvl w:val="0"/>
          <w:numId w:val="15"/>
        </w:numPr>
        <w:spacing w:line="360" w:lineRule="auto"/>
        <w:jc w:val="both"/>
        <w:rPr>
          <w:rFonts w:ascii="Times New Roman" w:hAnsi="Times New Roman" w:cs="Times New Roman"/>
          <w:i/>
          <w:sz w:val="28"/>
          <w:szCs w:val="28"/>
        </w:rPr>
      </w:pPr>
      <w:r w:rsidRPr="00743EC2">
        <w:rPr>
          <w:rFonts w:ascii="Times New Roman" w:hAnsi="Times New Roman" w:cs="Times New Roman"/>
          <w:sz w:val="28"/>
          <w:szCs w:val="28"/>
        </w:rPr>
        <w:t>визначити сутність поняття «гібридна війна»;</w:t>
      </w:r>
    </w:p>
    <w:p w:rsidR="006B11DD" w:rsidRPr="00743EC2" w:rsidRDefault="006B11DD" w:rsidP="006B11DD">
      <w:pPr>
        <w:pStyle w:val="a6"/>
        <w:numPr>
          <w:ilvl w:val="0"/>
          <w:numId w:val="15"/>
        </w:numPr>
        <w:rPr>
          <w:rFonts w:ascii="Times New Roman" w:hAnsi="Times New Roman" w:cs="Times New Roman"/>
          <w:sz w:val="28"/>
          <w:szCs w:val="28"/>
        </w:rPr>
      </w:pPr>
      <w:r w:rsidRPr="00743EC2">
        <w:rPr>
          <w:rFonts w:ascii="Times New Roman" w:hAnsi="Times New Roman" w:cs="Times New Roman"/>
          <w:sz w:val="28"/>
          <w:szCs w:val="28"/>
        </w:rPr>
        <w:t>проаналізувати конкуруючі підходи до аналізу гібридних воєн та їх методів реалізації;</w:t>
      </w:r>
    </w:p>
    <w:p w:rsidR="006B11DD" w:rsidRPr="00743EC2" w:rsidRDefault="006B11DD" w:rsidP="006B11DD">
      <w:pPr>
        <w:pStyle w:val="a3"/>
        <w:numPr>
          <w:ilvl w:val="0"/>
          <w:numId w:val="15"/>
        </w:numPr>
        <w:spacing w:line="360" w:lineRule="auto"/>
        <w:jc w:val="both"/>
        <w:rPr>
          <w:rFonts w:ascii="Times New Roman" w:hAnsi="Times New Roman" w:cs="Times New Roman"/>
          <w:i/>
          <w:sz w:val="28"/>
          <w:szCs w:val="28"/>
        </w:rPr>
      </w:pPr>
      <w:r w:rsidRPr="00743EC2">
        <w:rPr>
          <w:rFonts w:ascii="Times New Roman" w:hAnsi="Times New Roman" w:cs="Times New Roman"/>
          <w:sz w:val="28"/>
          <w:szCs w:val="28"/>
        </w:rPr>
        <w:t>дослідити енергетичний вимір гібридних війн Російської федерації;</w:t>
      </w:r>
    </w:p>
    <w:p w:rsidR="006B11DD" w:rsidRPr="00743EC2" w:rsidRDefault="006B11DD" w:rsidP="006B11DD">
      <w:pPr>
        <w:pStyle w:val="a3"/>
        <w:numPr>
          <w:ilvl w:val="0"/>
          <w:numId w:val="15"/>
        </w:numPr>
        <w:spacing w:line="360" w:lineRule="auto"/>
        <w:jc w:val="both"/>
        <w:rPr>
          <w:rFonts w:ascii="Times New Roman" w:hAnsi="Times New Roman" w:cs="Times New Roman"/>
          <w:i/>
          <w:sz w:val="28"/>
          <w:szCs w:val="28"/>
        </w:rPr>
      </w:pPr>
      <w:r w:rsidRPr="00743EC2">
        <w:rPr>
          <w:rFonts w:ascii="Times New Roman" w:hAnsi="Times New Roman" w:cs="Times New Roman"/>
          <w:sz w:val="28"/>
          <w:szCs w:val="28"/>
        </w:rPr>
        <w:t>проаналізувати ґенезу російсько-українського конфлікту та місце енергетичних війн як його складової;</w:t>
      </w:r>
    </w:p>
    <w:p w:rsidR="006B11DD" w:rsidRPr="00743EC2" w:rsidRDefault="006B11DD" w:rsidP="006B11DD">
      <w:pPr>
        <w:pStyle w:val="a3"/>
        <w:numPr>
          <w:ilvl w:val="0"/>
          <w:numId w:val="15"/>
        </w:numPr>
        <w:spacing w:line="360" w:lineRule="auto"/>
        <w:jc w:val="both"/>
        <w:rPr>
          <w:rFonts w:ascii="Times New Roman" w:hAnsi="Times New Roman" w:cs="Times New Roman"/>
          <w:i/>
          <w:sz w:val="28"/>
          <w:szCs w:val="28"/>
        </w:rPr>
      </w:pPr>
      <w:r w:rsidRPr="00743EC2">
        <w:rPr>
          <w:rFonts w:ascii="Times New Roman" w:hAnsi="Times New Roman" w:cs="Times New Roman"/>
          <w:sz w:val="28"/>
          <w:szCs w:val="28"/>
        </w:rPr>
        <w:lastRenderedPageBreak/>
        <w:t>дослідити</w:t>
      </w:r>
      <w:r w:rsidRPr="00743EC2">
        <w:rPr>
          <w:rFonts w:ascii="Times New Roman" w:hAnsi="Times New Roman" w:cs="Times New Roman"/>
          <w:i/>
          <w:sz w:val="28"/>
          <w:szCs w:val="28"/>
        </w:rPr>
        <w:t xml:space="preserve"> з</w:t>
      </w:r>
      <w:r w:rsidRPr="00743EC2">
        <w:rPr>
          <w:rFonts w:ascii="Times New Roman" w:hAnsi="Times New Roman" w:cs="Times New Roman"/>
          <w:sz w:val="28"/>
          <w:szCs w:val="28"/>
        </w:rPr>
        <w:t>алежність України від поставок енергоресурсів з Росії;</w:t>
      </w:r>
    </w:p>
    <w:p w:rsidR="006B11DD" w:rsidRPr="00743EC2" w:rsidRDefault="006B11DD" w:rsidP="006B11DD">
      <w:pPr>
        <w:pStyle w:val="a3"/>
        <w:numPr>
          <w:ilvl w:val="0"/>
          <w:numId w:val="15"/>
        </w:numPr>
        <w:spacing w:line="360" w:lineRule="auto"/>
        <w:jc w:val="both"/>
        <w:rPr>
          <w:rFonts w:ascii="Times New Roman" w:hAnsi="Times New Roman" w:cs="Times New Roman"/>
          <w:i/>
          <w:sz w:val="28"/>
          <w:szCs w:val="28"/>
        </w:rPr>
      </w:pPr>
      <w:r w:rsidRPr="00743EC2">
        <w:rPr>
          <w:rFonts w:ascii="Times New Roman" w:hAnsi="Times New Roman" w:cs="Times New Roman"/>
          <w:sz w:val="28"/>
          <w:szCs w:val="28"/>
        </w:rPr>
        <w:t xml:space="preserve">розглянути </w:t>
      </w:r>
      <w:r w:rsidRPr="00743EC2">
        <w:rPr>
          <w:rFonts w:ascii="Times New Roman" w:hAnsi="Times New Roman" w:cs="Times New Roman"/>
          <w:sz w:val="28"/>
          <w:szCs w:val="28"/>
          <w:lang w:val="ru-RU"/>
        </w:rPr>
        <w:t>енергетичний чинник у сучасному етапі російсько-української війни.</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Об’єктом дослідження</w:t>
      </w:r>
      <w:r w:rsidRPr="00743EC2">
        <w:rPr>
          <w:rFonts w:ascii="Times New Roman" w:hAnsi="Times New Roman" w:cs="Times New Roman"/>
          <w:sz w:val="28"/>
          <w:szCs w:val="28"/>
        </w:rPr>
        <w:t xml:space="preserve"> є гібридна війна Російської Федерації проти України.</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Предметом дослідження</w:t>
      </w:r>
      <w:r w:rsidRPr="00743EC2">
        <w:rPr>
          <w:rFonts w:ascii="Times New Roman" w:hAnsi="Times New Roman" w:cs="Times New Roman"/>
          <w:sz w:val="28"/>
          <w:szCs w:val="28"/>
        </w:rPr>
        <w:t xml:space="preserve"> виступає енергетична війна як складова гібридної війни Російської Федерації проти України на сучасному етапі.</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Методи дослідження</w:t>
      </w:r>
      <w:r w:rsidRPr="00743EC2">
        <w:rPr>
          <w:rFonts w:ascii="Times New Roman" w:hAnsi="Times New Roman" w:cs="Times New Roman"/>
          <w:sz w:val="28"/>
          <w:szCs w:val="28"/>
        </w:rPr>
        <w:t xml:space="preserve"> визначаються складністю та багатогранністю гібридної війни проти України з використанням енергоресурсів як складової даного конфлікту.</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Серед загальнонаукових методів у дослідженні використовувався логічний метод, що дозволив виділити логічні структурні частини та змістовні складові понять та термінів, які досліджуються у роботі і є основою для визначень та узагальнень. Також використовуються методи аналізу та синтезу, індукції та дедукції, абстрагування, прогностичний метод.</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Варто зазначити, що теоретико-методологічна основа дослідження базується на використанні системного підходу, який дозволив дослідити весь спектр проявів гібридної війни та її складників. Зокрема проаналізувати роль залежності від російських енергоресурсів України та ЄС, вплив такої залежності на агресивну зовнішню політику РФ та слабку реакцію світового співтовариства на початкових стадіях конфлікту. </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Структурно-функціональний метод застосовувався при розгляді механізму</w:t>
      </w:r>
    </w:p>
    <w:p w:rsidR="006B11DD" w:rsidRPr="00743EC2" w:rsidRDefault="006B11DD" w:rsidP="006B11DD">
      <w:pPr>
        <w:pStyle w:val="a3"/>
        <w:spacing w:line="360" w:lineRule="auto"/>
        <w:jc w:val="both"/>
        <w:rPr>
          <w:rFonts w:ascii="Times New Roman" w:hAnsi="Times New Roman" w:cs="Times New Roman"/>
          <w:sz w:val="28"/>
          <w:szCs w:val="28"/>
        </w:rPr>
      </w:pPr>
      <w:r w:rsidRPr="00743EC2">
        <w:rPr>
          <w:rFonts w:ascii="Times New Roman" w:hAnsi="Times New Roman" w:cs="Times New Roman"/>
          <w:sz w:val="28"/>
          <w:szCs w:val="28"/>
        </w:rPr>
        <w:t>розвитку гібридної війни РФ проти України та особливість впливу ринку енергоресурсів на всіх учасників війни.</w:t>
      </w:r>
    </w:p>
    <w:p w:rsidR="006B11DD" w:rsidRPr="00743EC2" w:rsidRDefault="006B11DD" w:rsidP="006B11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b/>
          <w:i/>
          <w:sz w:val="28"/>
          <w:szCs w:val="28"/>
        </w:rPr>
        <w:t>Структура роботи</w:t>
      </w:r>
      <w:r w:rsidRPr="00743EC2">
        <w:rPr>
          <w:rFonts w:ascii="Times New Roman" w:hAnsi="Times New Roman" w:cs="Times New Roman"/>
          <w:sz w:val="28"/>
          <w:szCs w:val="28"/>
        </w:rPr>
        <w:t>. Робота складається вступу, шести підрозділів, що</w:t>
      </w:r>
    </w:p>
    <w:p w:rsidR="006B11DD" w:rsidRPr="00743EC2" w:rsidRDefault="006B11DD" w:rsidP="00743EC2">
      <w:pPr>
        <w:pStyle w:val="a3"/>
        <w:spacing w:line="360" w:lineRule="auto"/>
        <w:jc w:val="both"/>
        <w:rPr>
          <w:rFonts w:ascii="Times New Roman" w:hAnsi="Times New Roman" w:cs="Times New Roman"/>
          <w:sz w:val="28"/>
          <w:szCs w:val="28"/>
        </w:rPr>
      </w:pPr>
      <w:r w:rsidRPr="00743EC2">
        <w:rPr>
          <w:rFonts w:ascii="Times New Roman" w:hAnsi="Times New Roman" w:cs="Times New Roman"/>
          <w:sz w:val="28"/>
          <w:szCs w:val="28"/>
        </w:rPr>
        <w:t xml:space="preserve">об’єднані в два розділи, коротких висновків до кожного розділу, висновку до роботи в цілому та списку використаної літератури. Загальний обсяг роботи складає </w:t>
      </w:r>
      <w:r w:rsidR="00743EC2">
        <w:rPr>
          <w:rFonts w:ascii="Times New Roman" w:hAnsi="Times New Roman" w:cs="Times New Roman"/>
          <w:sz w:val="28"/>
          <w:szCs w:val="28"/>
        </w:rPr>
        <w:t>76 сторінок</w:t>
      </w:r>
      <w:r w:rsidRPr="00743EC2">
        <w:rPr>
          <w:rFonts w:ascii="Times New Roman" w:hAnsi="Times New Roman" w:cs="Times New Roman"/>
          <w:sz w:val="28"/>
          <w:szCs w:val="28"/>
        </w:rPr>
        <w:t xml:space="preserve">. Список використаних джерел містить </w:t>
      </w:r>
      <w:r w:rsidR="00743EC2">
        <w:rPr>
          <w:rFonts w:ascii="Times New Roman" w:hAnsi="Times New Roman" w:cs="Times New Roman"/>
          <w:sz w:val="28"/>
          <w:szCs w:val="28"/>
        </w:rPr>
        <w:t>54</w:t>
      </w:r>
      <w:r w:rsidRPr="00743EC2">
        <w:rPr>
          <w:rFonts w:ascii="Times New Roman" w:hAnsi="Times New Roman" w:cs="Times New Roman"/>
          <w:sz w:val="28"/>
          <w:szCs w:val="28"/>
        </w:rPr>
        <w:t xml:space="preserve"> найменування.</w:t>
      </w:r>
    </w:p>
    <w:p w:rsidR="006B11DD" w:rsidRPr="00743EC2" w:rsidRDefault="006B11DD">
      <w:pPr>
        <w:rPr>
          <w:rFonts w:ascii="Times New Roman" w:hAnsi="Times New Roman" w:cs="Times New Roman"/>
          <w:sz w:val="28"/>
          <w:szCs w:val="28"/>
        </w:rPr>
      </w:pPr>
      <w:r w:rsidRPr="00743EC2">
        <w:rPr>
          <w:rFonts w:ascii="Times New Roman" w:hAnsi="Times New Roman" w:cs="Times New Roman"/>
          <w:sz w:val="28"/>
          <w:szCs w:val="28"/>
        </w:rPr>
        <w:br w:type="page"/>
      </w:r>
    </w:p>
    <w:p w:rsidR="00743747" w:rsidRPr="00743EC2" w:rsidRDefault="00743EC2" w:rsidP="00743747">
      <w:pPr>
        <w:pStyle w:val="a3"/>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РОЗДІЛ І</w:t>
      </w:r>
      <w:r w:rsidR="001B777F" w:rsidRPr="00743EC2">
        <w:rPr>
          <w:rFonts w:ascii="Times New Roman" w:hAnsi="Times New Roman" w:cs="Times New Roman"/>
          <w:b/>
          <w:sz w:val="28"/>
          <w:szCs w:val="28"/>
        </w:rPr>
        <w:t xml:space="preserve">. </w:t>
      </w:r>
    </w:p>
    <w:p w:rsidR="007F6B89" w:rsidRPr="00743EC2" w:rsidRDefault="001B777F" w:rsidP="00743747">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t>ГІБРИДНІ ВІЙНИ В СУЧАСНІЙ МІЖНАРОДНІЙ ПОЛІТИЦІ</w:t>
      </w:r>
    </w:p>
    <w:p w:rsidR="001B777F" w:rsidRPr="00743EC2" w:rsidRDefault="001B777F" w:rsidP="006E29EA">
      <w:pPr>
        <w:pStyle w:val="a3"/>
        <w:spacing w:line="360" w:lineRule="auto"/>
        <w:ind w:firstLine="567"/>
        <w:jc w:val="center"/>
        <w:rPr>
          <w:rFonts w:ascii="Times New Roman" w:hAnsi="Times New Roman" w:cs="Times New Roman"/>
          <w:b/>
          <w:sz w:val="28"/>
          <w:szCs w:val="28"/>
        </w:rPr>
      </w:pPr>
    </w:p>
    <w:p w:rsidR="001B777F" w:rsidRPr="00743EC2" w:rsidRDefault="00325A1C" w:rsidP="006E29EA">
      <w:pPr>
        <w:pStyle w:val="a3"/>
        <w:numPr>
          <w:ilvl w:val="1"/>
          <w:numId w:val="1"/>
        </w:numPr>
        <w:spacing w:line="360" w:lineRule="auto"/>
        <w:ind w:left="0" w:firstLine="567"/>
        <w:jc w:val="center"/>
        <w:rPr>
          <w:rFonts w:ascii="Times New Roman" w:hAnsi="Times New Roman" w:cs="Times New Roman"/>
          <w:b/>
          <w:sz w:val="28"/>
          <w:szCs w:val="28"/>
        </w:rPr>
      </w:pPr>
      <w:r w:rsidRPr="00743EC2">
        <w:rPr>
          <w:rFonts w:ascii="Times New Roman" w:hAnsi="Times New Roman" w:cs="Times New Roman"/>
          <w:b/>
          <w:sz w:val="28"/>
          <w:szCs w:val="28"/>
        </w:rPr>
        <w:t>Сутність та складові</w:t>
      </w:r>
      <w:r w:rsidR="001B777F" w:rsidRPr="00743EC2">
        <w:rPr>
          <w:rFonts w:ascii="Times New Roman" w:hAnsi="Times New Roman" w:cs="Times New Roman"/>
          <w:b/>
          <w:sz w:val="28"/>
          <w:szCs w:val="28"/>
        </w:rPr>
        <w:t xml:space="preserve"> «гібридної війни»</w:t>
      </w:r>
    </w:p>
    <w:p w:rsidR="001B777F" w:rsidRPr="00743EC2" w:rsidRDefault="001B777F" w:rsidP="006E29EA">
      <w:pPr>
        <w:pStyle w:val="a3"/>
        <w:spacing w:line="360" w:lineRule="auto"/>
        <w:ind w:firstLine="567"/>
        <w:jc w:val="both"/>
        <w:rPr>
          <w:rFonts w:ascii="Times New Roman" w:hAnsi="Times New Roman" w:cs="Times New Roman"/>
          <w:sz w:val="28"/>
          <w:szCs w:val="28"/>
        </w:rPr>
      </w:pPr>
    </w:p>
    <w:p w:rsidR="005C2B48" w:rsidRPr="00743EC2" w:rsidRDefault="005C2B48"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Протягом тривалого часу</w:t>
      </w:r>
      <w:r w:rsidR="001B777F" w:rsidRPr="00743EC2">
        <w:rPr>
          <w:rFonts w:ascii="Times New Roman" w:hAnsi="Times New Roman" w:cs="Times New Roman"/>
          <w:sz w:val="28"/>
          <w:szCs w:val="28"/>
        </w:rPr>
        <w:t xml:space="preserve"> Україна залишається залученою до конфлікту, що вибухнув післ</w:t>
      </w:r>
      <w:r w:rsidRPr="00743EC2">
        <w:rPr>
          <w:rFonts w:ascii="Times New Roman" w:hAnsi="Times New Roman" w:cs="Times New Roman"/>
          <w:sz w:val="28"/>
          <w:szCs w:val="28"/>
        </w:rPr>
        <w:t>я агресії Російської Федерації</w:t>
      </w:r>
      <w:r w:rsidR="001B777F" w:rsidRPr="00743EC2">
        <w:rPr>
          <w:rFonts w:ascii="Times New Roman" w:hAnsi="Times New Roman" w:cs="Times New Roman"/>
          <w:sz w:val="28"/>
          <w:szCs w:val="28"/>
        </w:rPr>
        <w:t>, під час якої агресор не лише анексував територію Автономної Республіки Крим, але також бере і постійно підтримує військовий конфлікт в окремих районах Донецько</w:t>
      </w:r>
      <w:r w:rsidRPr="00743EC2">
        <w:rPr>
          <w:rFonts w:ascii="Times New Roman" w:hAnsi="Times New Roman" w:cs="Times New Roman"/>
          <w:sz w:val="28"/>
          <w:szCs w:val="28"/>
        </w:rPr>
        <w:t xml:space="preserve">ї та Луганської областей. Воєнні дії </w:t>
      </w:r>
      <w:r w:rsidR="001B777F" w:rsidRPr="00743EC2">
        <w:rPr>
          <w:rFonts w:ascii="Times New Roman" w:hAnsi="Times New Roman" w:cs="Times New Roman"/>
          <w:sz w:val="28"/>
          <w:szCs w:val="28"/>
        </w:rPr>
        <w:t xml:space="preserve"> на Донбасі </w:t>
      </w:r>
      <w:r w:rsidRPr="00743EC2">
        <w:rPr>
          <w:rFonts w:ascii="Times New Roman" w:hAnsi="Times New Roman" w:cs="Times New Roman"/>
          <w:sz w:val="28"/>
          <w:szCs w:val="28"/>
        </w:rPr>
        <w:t xml:space="preserve">з 2014 року </w:t>
      </w:r>
      <w:r w:rsidR="001B777F" w:rsidRPr="00743EC2">
        <w:rPr>
          <w:rFonts w:ascii="Times New Roman" w:hAnsi="Times New Roman" w:cs="Times New Roman"/>
          <w:sz w:val="28"/>
          <w:szCs w:val="28"/>
        </w:rPr>
        <w:t xml:space="preserve">хоча </w:t>
      </w:r>
      <w:r w:rsidRPr="00743EC2">
        <w:rPr>
          <w:rFonts w:ascii="Times New Roman" w:hAnsi="Times New Roman" w:cs="Times New Roman"/>
          <w:sz w:val="28"/>
          <w:szCs w:val="28"/>
        </w:rPr>
        <w:t>і класифікувалися</w:t>
      </w:r>
      <w:r w:rsidR="001B777F" w:rsidRPr="00743EC2">
        <w:rPr>
          <w:rFonts w:ascii="Times New Roman" w:hAnsi="Times New Roman" w:cs="Times New Roman"/>
          <w:sz w:val="28"/>
          <w:szCs w:val="28"/>
        </w:rPr>
        <w:t xml:space="preserve"> з юридично</w:t>
      </w:r>
      <w:r w:rsidRPr="00743EC2">
        <w:rPr>
          <w:rFonts w:ascii="Times New Roman" w:hAnsi="Times New Roman" w:cs="Times New Roman"/>
          <w:sz w:val="28"/>
          <w:szCs w:val="28"/>
        </w:rPr>
        <w:t xml:space="preserve">гопогляду </w:t>
      </w:r>
      <w:r w:rsidR="001B777F" w:rsidRPr="00743EC2">
        <w:rPr>
          <w:rFonts w:ascii="Times New Roman" w:hAnsi="Times New Roman" w:cs="Times New Roman"/>
          <w:sz w:val="28"/>
          <w:szCs w:val="28"/>
        </w:rPr>
        <w:t xml:space="preserve">як антитерористична операція, але і політичним керівництвом, і представниками громадськості, і науковою спільнотою вже давно позначаються терміном «війна». </w:t>
      </w:r>
    </w:p>
    <w:p w:rsidR="005C2B48" w:rsidRPr="00743EC2" w:rsidRDefault="001B777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Причому ця війна отримала назву</w:t>
      </w:r>
      <w:r w:rsidR="005C2B48" w:rsidRPr="00743EC2">
        <w:rPr>
          <w:rFonts w:ascii="Times New Roman" w:hAnsi="Times New Roman" w:cs="Times New Roman"/>
          <w:sz w:val="28"/>
          <w:szCs w:val="28"/>
        </w:rPr>
        <w:t xml:space="preserve"> «гібридної» в проміжку між 2014 та 2022 роком</w:t>
      </w:r>
      <w:r w:rsidRPr="00743EC2">
        <w:rPr>
          <w:rFonts w:ascii="Times New Roman" w:hAnsi="Times New Roman" w:cs="Times New Roman"/>
          <w:sz w:val="28"/>
          <w:szCs w:val="28"/>
        </w:rPr>
        <w:t>.Слід зазначити, що ефективно сформувати комплексну модель протидії агресору стане можливо, коли концепт «гібридн</w:t>
      </w:r>
      <w:r w:rsidR="005C2B48" w:rsidRPr="00743EC2">
        <w:rPr>
          <w:rFonts w:ascii="Times New Roman" w:hAnsi="Times New Roman" w:cs="Times New Roman"/>
          <w:sz w:val="28"/>
          <w:szCs w:val="28"/>
        </w:rPr>
        <w:t xml:space="preserve">ої війни» буде введений не лише </w:t>
      </w:r>
      <w:r w:rsidRPr="00743EC2">
        <w:rPr>
          <w:rFonts w:ascii="Times New Roman" w:hAnsi="Times New Roman" w:cs="Times New Roman"/>
          <w:sz w:val="28"/>
          <w:szCs w:val="28"/>
        </w:rPr>
        <w:t xml:space="preserve">у політичний дискурс, але й у юридичну дійсність (тобто буде відображено унормативних актах). </w:t>
      </w:r>
    </w:p>
    <w:p w:rsidR="00B2117B" w:rsidRPr="00743EC2" w:rsidRDefault="001B777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Однак у законодавстві України (зокрема, у Вій</w:t>
      </w:r>
      <w:r w:rsidR="00B2117B" w:rsidRPr="00743EC2">
        <w:rPr>
          <w:rFonts w:ascii="Times New Roman" w:hAnsi="Times New Roman" w:cs="Times New Roman"/>
          <w:sz w:val="28"/>
          <w:szCs w:val="28"/>
        </w:rPr>
        <w:t xml:space="preserve">ськовій доктрині України) </w:t>
      </w:r>
      <w:r w:rsidRPr="00743EC2">
        <w:rPr>
          <w:rFonts w:ascii="Times New Roman" w:hAnsi="Times New Roman" w:cs="Times New Roman"/>
          <w:sz w:val="28"/>
          <w:szCs w:val="28"/>
        </w:rPr>
        <w:t>визначення поняття «гібридна війна»</w:t>
      </w:r>
      <w:r w:rsidR="00B2117B" w:rsidRPr="00743EC2">
        <w:rPr>
          <w:rFonts w:ascii="Times New Roman" w:hAnsi="Times New Roman" w:cs="Times New Roman"/>
          <w:sz w:val="28"/>
          <w:szCs w:val="28"/>
        </w:rPr>
        <w:t xml:space="preserve">, хоч і досить загальноокреслене </w:t>
      </w:r>
      <w:r w:rsidR="00BF31C2" w:rsidRPr="00743EC2">
        <w:rPr>
          <w:rFonts w:ascii="Times New Roman" w:hAnsi="Times New Roman" w:cs="Times New Roman"/>
          <w:sz w:val="28"/>
          <w:szCs w:val="28"/>
        </w:rPr>
        <w:t>з’явилося</w:t>
      </w:r>
      <w:r w:rsidR="00B2117B" w:rsidRPr="00743EC2">
        <w:rPr>
          <w:rFonts w:ascii="Times New Roman" w:hAnsi="Times New Roman" w:cs="Times New Roman"/>
          <w:sz w:val="28"/>
          <w:szCs w:val="28"/>
        </w:rPr>
        <w:t xml:space="preserve"> лише в 2021 році. Зокрема визначалось, що «</w:t>
      </w:r>
      <w:r w:rsidR="00B2117B" w:rsidRPr="00743EC2">
        <w:rPr>
          <w:rFonts w:ascii="Georgia" w:hAnsi="Georgia"/>
          <w:sz w:val="27"/>
          <w:szCs w:val="27"/>
          <w:shd w:val="clear" w:color="auto" w:fill="FFFFFF"/>
        </w:rPr>
        <w:t>Головним безпековим аспектом у воєнній сфері на національному рівні залишається розв’язана Російською Федерацією гібридна війна проти України, яка ведеться у формі комбінації різноманітних дій щодо прихованого застосування регулярних військ (сил), незаконних збройних формувань і терористичних організацій, використання пропаганди, саботажу, терору, вчинення диверсій, навмисного завдавання шкоди громадянам, юридичним особам та об’єктам державної власності в Україні</w:t>
      </w:r>
      <w:r w:rsidR="00D23E1B" w:rsidRPr="00743EC2">
        <w:rPr>
          <w:rFonts w:ascii="Times New Roman" w:hAnsi="Times New Roman" w:cs="Times New Roman"/>
          <w:sz w:val="28"/>
          <w:szCs w:val="28"/>
        </w:rPr>
        <w:t>» [</w:t>
      </w:r>
      <w:r w:rsidR="004719DD" w:rsidRPr="00743EC2">
        <w:rPr>
          <w:rFonts w:ascii="Times New Roman" w:eastAsia="Calibri" w:hAnsi="Times New Roman" w:cs="Times New Roman"/>
          <w:sz w:val="28"/>
          <w:szCs w:val="28"/>
        </w:rPr>
        <w:t>17</w:t>
      </w:r>
      <w:r w:rsidR="00B2117B" w:rsidRPr="00743EC2">
        <w:rPr>
          <w:rFonts w:ascii="Times New Roman" w:hAnsi="Times New Roman" w:cs="Times New Roman"/>
          <w:sz w:val="28"/>
          <w:szCs w:val="28"/>
        </w:rPr>
        <w:t xml:space="preserve">]. </w:t>
      </w:r>
    </w:p>
    <w:p w:rsidR="00B2117B" w:rsidRPr="00743EC2" w:rsidRDefault="00B2117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Також документом визначається і інструменти ведення гібридної війни, з-поміж яких визначаються: </w:t>
      </w:r>
      <w:r w:rsidRPr="00743EC2">
        <w:rPr>
          <w:rFonts w:ascii="Georgia" w:hAnsi="Georgia"/>
          <w:sz w:val="27"/>
          <w:szCs w:val="27"/>
          <w:shd w:val="clear" w:color="auto" w:fill="FFFFFF"/>
        </w:rPr>
        <w:t xml:space="preserve">економічні важелів впливу, використання </w:t>
      </w:r>
      <w:r w:rsidRPr="00743EC2">
        <w:rPr>
          <w:rFonts w:ascii="Georgia" w:hAnsi="Georgia"/>
          <w:sz w:val="27"/>
          <w:szCs w:val="27"/>
          <w:shd w:val="clear" w:color="auto" w:fill="FFFFFF"/>
        </w:rPr>
        <w:lastRenderedPageBreak/>
        <w:t xml:space="preserve">приватних військових компаній, регулярних військ без знаків розрізнення </w:t>
      </w:r>
      <w:r w:rsidRPr="00743EC2">
        <w:rPr>
          <w:rFonts w:ascii="Times New Roman" w:hAnsi="Times New Roman" w:cs="Times New Roman"/>
          <w:sz w:val="28"/>
          <w:szCs w:val="28"/>
        </w:rPr>
        <w:t>[</w:t>
      </w:r>
      <w:r w:rsidR="004719DD" w:rsidRPr="00743EC2">
        <w:rPr>
          <w:rFonts w:ascii="Times New Roman" w:eastAsia="Calibri" w:hAnsi="Times New Roman" w:cs="Times New Roman"/>
          <w:sz w:val="28"/>
          <w:szCs w:val="28"/>
        </w:rPr>
        <w:t>17</w:t>
      </w:r>
      <w:r w:rsidRPr="00743EC2">
        <w:rPr>
          <w:rFonts w:ascii="Times New Roman" w:hAnsi="Times New Roman" w:cs="Times New Roman"/>
          <w:sz w:val="28"/>
          <w:szCs w:val="28"/>
        </w:rPr>
        <w:t xml:space="preserve">]. </w:t>
      </w:r>
    </w:p>
    <w:p w:rsidR="005C2B48" w:rsidRPr="00743EC2" w:rsidRDefault="00F51838"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Однак повного визначення даного поняття з окресленням його сутності ознак та методів і механізмів ведення гібридних воєн </w:t>
      </w:r>
      <w:r w:rsidR="001B777F" w:rsidRPr="00743EC2">
        <w:rPr>
          <w:rFonts w:ascii="Times New Roman" w:hAnsi="Times New Roman" w:cs="Times New Roman"/>
          <w:sz w:val="28"/>
          <w:szCs w:val="28"/>
        </w:rPr>
        <w:t xml:space="preserve"> не буде в законодавстві доти, доки вчені не зможуть розробити однаковий підхід до цього явища, сформувати основний напрямок розвитку. </w:t>
      </w:r>
    </w:p>
    <w:p w:rsidR="00E76CCF" w:rsidRPr="00743EC2" w:rsidRDefault="00E76CC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Слід зазначити, що з сучасних наукових підходів до класифікації </w:t>
      </w:r>
      <w:r w:rsidR="005D3369" w:rsidRPr="00743EC2">
        <w:rPr>
          <w:rFonts w:ascii="Times New Roman" w:hAnsi="Times New Roman" w:cs="Times New Roman"/>
          <w:sz w:val="28"/>
          <w:szCs w:val="28"/>
        </w:rPr>
        <w:t>типів воєн так званого «</w:t>
      </w:r>
      <w:r w:rsidRPr="00743EC2">
        <w:rPr>
          <w:rFonts w:ascii="Times New Roman" w:hAnsi="Times New Roman" w:cs="Times New Roman"/>
          <w:sz w:val="28"/>
          <w:szCs w:val="28"/>
        </w:rPr>
        <w:t>четв</w:t>
      </w:r>
      <w:r w:rsidR="005D3369" w:rsidRPr="00743EC2">
        <w:rPr>
          <w:rFonts w:ascii="Times New Roman" w:hAnsi="Times New Roman" w:cs="Times New Roman"/>
          <w:sz w:val="28"/>
          <w:szCs w:val="28"/>
        </w:rPr>
        <w:t xml:space="preserve">ертого покоління»важко зустріти концептуалізацію </w:t>
      </w:r>
      <w:r w:rsidRPr="00743EC2">
        <w:rPr>
          <w:rFonts w:ascii="Times New Roman" w:hAnsi="Times New Roman" w:cs="Times New Roman"/>
          <w:sz w:val="28"/>
          <w:szCs w:val="28"/>
        </w:rPr>
        <w:t>гібридно</w:t>
      </w:r>
      <w:r w:rsidR="005D3369" w:rsidRPr="00743EC2">
        <w:rPr>
          <w:rFonts w:ascii="Times New Roman" w:hAnsi="Times New Roman" w:cs="Times New Roman"/>
          <w:sz w:val="28"/>
          <w:szCs w:val="28"/>
        </w:rPr>
        <w:t>ї війни як окремого типу воєн</w:t>
      </w:r>
      <w:r w:rsidRPr="00743EC2">
        <w:rPr>
          <w:rFonts w:ascii="Times New Roman" w:hAnsi="Times New Roman" w:cs="Times New Roman"/>
          <w:sz w:val="28"/>
          <w:szCs w:val="28"/>
        </w:rPr>
        <w:t>. Це насамперед пов'язано з тим, щоу науці, особливо українській, існують іноді діаметрально різні підходидо визначення поняття гібридної війни У своїй комплексній роботі, присвяченій російсько-</w:t>
      </w:r>
      <w:r w:rsidR="00D23E1B" w:rsidRPr="00743EC2">
        <w:rPr>
          <w:rFonts w:ascii="Times New Roman" w:hAnsi="Times New Roman" w:cs="Times New Roman"/>
          <w:sz w:val="28"/>
          <w:szCs w:val="28"/>
        </w:rPr>
        <w:t>українській гібридній війні, І</w:t>
      </w:r>
      <w:r w:rsidRPr="00743EC2">
        <w:rPr>
          <w:rFonts w:ascii="Times New Roman" w:hAnsi="Times New Roman" w:cs="Times New Roman"/>
          <w:sz w:val="28"/>
          <w:szCs w:val="28"/>
        </w:rPr>
        <w:t>. Рущенко навів власне узагальнення широкого спектру різних термінів, що використовуються при концептуалізації конфліктів</w:t>
      </w:r>
      <w:r w:rsidR="00AD379F" w:rsidRPr="00743EC2">
        <w:rPr>
          <w:rFonts w:ascii="Times New Roman" w:hAnsi="Times New Roman" w:cs="Times New Roman"/>
          <w:sz w:val="28"/>
          <w:szCs w:val="28"/>
        </w:rPr>
        <w:t xml:space="preserve"> подібного типу: «гібридна війна», «змішана війна» (compound war), «комбінована війна», «неконвенційна війна», «</w:t>
      </w:r>
      <w:r w:rsidRPr="00743EC2">
        <w:rPr>
          <w:rFonts w:ascii="Times New Roman" w:hAnsi="Times New Roman" w:cs="Times New Roman"/>
          <w:sz w:val="28"/>
          <w:szCs w:val="28"/>
        </w:rPr>
        <w:t>криміна</w:t>
      </w:r>
      <w:r w:rsidR="00AD379F" w:rsidRPr="00743EC2">
        <w:rPr>
          <w:rFonts w:ascii="Times New Roman" w:hAnsi="Times New Roman" w:cs="Times New Roman"/>
          <w:sz w:val="28"/>
          <w:szCs w:val="28"/>
        </w:rPr>
        <w:t>льно-терористична війна», «</w:t>
      </w:r>
      <w:r w:rsidRPr="00743EC2">
        <w:rPr>
          <w:rFonts w:ascii="Times New Roman" w:hAnsi="Times New Roman" w:cs="Times New Roman"/>
          <w:sz w:val="28"/>
          <w:szCs w:val="28"/>
        </w:rPr>
        <w:t>війнакерованого хаосу» чи «нелінійна війна» тощо</w:t>
      </w:r>
      <w:r w:rsidR="004719DD" w:rsidRPr="00743EC2">
        <w:rPr>
          <w:rFonts w:ascii="Times New Roman" w:hAnsi="Times New Roman" w:cs="Times New Roman"/>
          <w:sz w:val="28"/>
          <w:szCs w:val="28"/>
        </w:rPr>
        <w:t>[</w:t>
      </w:r>
      <w:r w:rsidR="00800218" w:rsidRPr="00743EC2">
        <w:rPr>
          <w:rFonts w:ascii="Times New Roman" w:hAnsi="Times New Roman" w:cs="Times New Roman"/>
          <w:sz w:val="28"/>
          <w:szCs w:val="28"/>
        </w:rPr>
        <w:t>44</w:t>
      </w:r>
      <w:r w:rsidR="004719DD" w:rsidRPr="00743EC2">
        <w:rPr>
          <w:rFonts w:ascii="Times New Roman" w:hAnsi="Times New Roman" w:cs="Times New Roman"/>
          <w:sz w:val="28"/>
          <w:szCs w:val="28"/>
        </w:rPr>
        <w:t>]</w:t>
      </w:r>
      <w:r w:rsidRPr="00743EC2">
        <w:rPr>
          <w:rFonts w:ascii="Times New Roman" w:hAnsi="Times New Roman" w:cs="Times New Roman"/>
          <w:sz w:val="28"/>
          <w:szCs w:val="28"/>
        </w:rPr>
        <w:t>.</w:t>
      </w:r>
    </w:p>
    <w:p w:rsidR="006917DF" w:rsidRPr="00743EC2" w:rsidRDefault="00DA4B4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Враховуючи широке поширенняу сучасному суспільно-гуманітарному дискурсі, засобах масової інформації тапросто у суспільній масовій свідомості (зокрема, на побутовому рівні) поняття</w:t>
      </w:r>
      <w:r w:rsidR="006917DF" w:rsidRPr="00743EC2">
        <w:rPr>
          <w:rFonts w:ascii="Times New Roman" w:hAnsi="Times New Roman" w:cs="Times New Roman"/>
          <w:sz w:val="28"/>
          <w:szCs w:val="28"/>
        </w:rPr>
        <w:t xml:space="preserve"> «гібридна війна», звернемося передусім до розгляду концепту «гібридності».</w:t>
      </w:r>
    </w:p>
    <w:p w:rsidR="006917DF" w:rsidRPr="00743EC2" w:rsidRDefault="006917D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 один із основоположників теорії гібридних конфліктів, Ф. </w:t>
      </w:r>
      <w:r w:rsidR="00B162F4" w:rsidRPr="00743EC2">
        <w:rPr>
          <w:rFonts w:ascii="Times New Roman" w:hAnsi="Times New Roman" w:cs="Times New Roman"/>
          <w:sz w:val="28"/>
          <w:szCs w:val="28"/>
        </w:rPr>
        <w:t>Хоффман</w:t>
      </w:r>
      <w:r w:rsidRPr="00743EC2">
        <w:rPr>
          <w:rFonts w:ascii="Times New Roman" w:hAnsi="Times New Roman" w:cs="Times New Roman"/>
          <w:sz w:val="28"/>
          <w:szCs w:val="28"/>
        </w:rPr>
        <w:t xml:space="preserve"> у своїй праці«Конфлікт у ХХІ столітті: поява</w:t>
      </w:r>
      <w:r w:rsidR="00543852" w:rsidRPr="00743EC2">
        <w:rPr>
          <w:rFonts w:ascii="Times New Roman" w:hAnsi="Times New Roman" w:cs="Times New Roman"/>
          <w:sz w:val="28"/>
          <w:szCs w:val="28"/>
        </w:rPr>
        <w:t xml:space="preserve"> гібридних війн» зазначив, що «</w:t>
      </w:r>
      <w:r w:rsidRPr="00743EC2">
        <w:rPr>
          <w:rFonts w:ascii="Times New Roman" w:hAnsi="Times New Roman" w:cs="Times New Roman"/>
          <w:sz w:val="28"/>
          <w:szCs w:val="28"/>
        </w:rPr>
        <w:t>гібридні війни» поєднують у собі летальність державного конфлікту з фанатичним і затяжн</w:t>
      </w:r>
      <w:r w:rsidR="00543852" w:rsidRPr="00743EC2">
        <w:rPr>
          <w:rFonts w:ascii="Times New Roman" w:hAnsi="Times New Roman" w:cs="Times New Roman"/>
          <w:sz w:val="28"/>
          <w:szCs w:val="28"/>
        </w:rPr>
        <w:t xml:space="preserve">им запалом нерегулярної війни» </w:t>
      </w:r>
      <w:r w:rsidR="004719DD" w:rsidRPr="00743EC2">
        <w:rPr>
          <w:rFonts w:ascii="Times New Roman" w:hAnsi="Times New Roman" w:cs="Times New Roman"/>
          <w:sz w:val="28"/>
          <w:szCs w:val="28"/>
        </w:rPr>
        <w:t>[9]</w:t>
      </w:r>
      <w:r w:rsidRPr="00743EC2">
        <w:rPr>
          <w:rFonts w:ascii="Times New Roman" w:hAnsi="Times New Roman" w:cs="Times New Roman"/>
          <w:sz w:val="28"/>
          <w:szCs w:val="28"/>
        </w:rPr>
        <w:t>. Термін</w:t>
      </w:r>
      <w:r w:rsidR="00C1428A" w:rsidRPr="00743EC2">
        <w:rPr>
          <w:rFonts w:ascii="Times New Roman" w:hAnsi="Times New Roman" w:cs="Times New Roman"/>
          <w:sz w:val="28"/>
          <w:szCs w:val="28"/>
        </w:rPr>
        <w:t xml:space="preserve"> «гібридний» </w:t>
      </w:r>
      <w:r w:rsidRPr="00743EC2">
        <w:rPr>
          <w:rFonts w:ascii="Times New Roman" w:hAnsi="Times New Roman" w:cs="Times New Roman"/>
          <w:sz w:val="28"/>
          <w:szCs w:val="28"/>
        </w:rPr>
        <w:t xml:space="preserve">охоплює як організацію війни, </w:t>
      </w:r>
      <w:r w:rsidR="00C1428A" w:rsidRPr="00743EC2">
        <w:rPr>
          <w:rFonts w:ascii="Times New Roman" w:hAnsi="Times New Roman" w:cs="Times New Roman"/>
          <w:sz w:val="28"/>
          <w:szCs w:val="28"/>
        </w:rPr>
        <w:t xml:space="preserve">так </w:t>
      </w:r>
      <w:r w:rsidRPr="00743EC2">
        <w:rPr>
          <w:rFonts w:ascii="Times New Roman" w:hAnsi="Times New Roman" w:cs="Times New Roman"/>
          <w:sz w:val="28"/>
          <w:szCs w:val="28"/>
        </w:rPr>
        <w:t>і способи її ведення. В організаційному плані такі конфлікти можуть мати ієрархічну політичну структу</w:t>
      </w:r>
      <w:r w:rsidR="00C1428A" w:rsidRPr="00743EC2">
        <w:rPr>
          <w:rFonts w:ascii="Times New Roman" w:hAnsi="Times New Roman" w:cs="Times New Roman"/>
          <w:sz w:val="28"/>
          <w:szCs w:val="28"/>
        </w:rPr>
        <w:t>ру: вони можуть бути пов’</w:t>
      </w:r>
      <w:r w:rsidRPr="00743EC2">
        <w:rPr>
          <w:rFonts w:ascii="Times New Roman" w:hAnsi="Times New Roman" w:cs="Times New Roman"/>
          <w:sz w:val="28"/>
          <w:szCs w:val="28"/>
        </w:rPr>
        <w:t>язані здецентралізованими осередками чи з певними мережами тактичних підрозділів.</w:t>
      </w:r>
      <w:r w:rsidR="00C1428A" w:rsidRPr="00743EC2">
        <w:rPr>
          <w:rFonts w:ascii="Times New Roman" w:hAnsi="Times New Roman" w:cs="Times New Roman"/>
          <w:sz w:val="28"/>
          <w:szCs w:val="28"/>
        </w:rPr>
        <w:t xml:space="preserve"> Їхні засоби</w:t>
      </w:r>
      <w:r w:rsidRPr="00743EC2">
        <w:rPr>
          <w:rFonts w:ascii="Times New Roman" w:hAnsi="Times New Roman" w:cs="Times New Roman"/>
          <w:sz w:val="28"/>
          <w:szCs w:val="28"/>
        </w:rPr>
        <w:t xml:space="preserve"> будуть так само гібридними як за своєю формою, так і за своїм застосуванням.</w:t>
      </w:r>
    </w:p>
    <w:p w:rsidR="006917DF" w:rsidRPr="00743EC2" w:rsidRDefault="006917D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 xml:space="preserve">Таким чином, Ф. </w:t>
      </w:r>
      <w:r w:rsidR="00B162F4" w:rsidRPr="00743EC2">
        <w:rPr>
          <w:rFonts w:ascii="Times New Roman" w:hAnsi="Times New Roman" w:cs="Times New Roman"/>
          <w:sz w:val="28"/>
          <w:szCs w:val="28"/>
        </w:rPr>
        <w:t>Хоффман</w:t>
      </w:r>
      <w:r w:rsidRPr="00743EC2">
        <w:rPr>
          <w:rFonts w:ascii="Times New Roman" w:hAnsi="Times New Roman" w:cs="Times New Roman"/>
          <w:sz w:val="28"/>
          <w:szCs w:val="28"/>
        </w:rPr>
        <w:t xml:space="preserve"> дає власне визначення гібридної війни, вказуючи,що «гібридні війни включають цілу низку різних реж</w:t>
      </w:r>
      <w:r w:rsidR="00416CD1" w:rsidRPr="00743EC2">
        <w:rPr>
          <w:rFonts w:ascii="Times New Roman" w:hAnsi="Times New Roman" w:cs="Times New Roman"/>
          <w:sz w:val="28"/>
          <w:szCs w:val="28"/>
        </w:rPr>
        <w:t xml:space="preserve">имів ведення війни, зокрема </w:t>
      </w:r>
      <w:r w:rsidRPr="00743EC2">
        <w:rPr>
          <w:rFonts w:ascii="Times New Roman" w:hAnsi="Times New Roman" w:cs="Times New Roman"/>
          <w:sz w:val="28"/>
          <w:szCs w:val="28"/>
        </w:rPr>
        <w:t xml:space="preserve">конвенційні можливості, нерегулярні тактики та формування, терористичні акти, </w:t>
      </w:r>
      <w:r w:rsidR="00416CD1" w:rsidRPr="00743EC2">
        <w:rPr>
          <w:rFonts w:ascii="Times New Roman" w:hAnsi="Times New Roman" w:cs="Times New Roman"/>
          <w:sz w:val="28"/>
          <w:szCs w:val="28"/>
        </w:rPr>
        <w:t xml:space="preserve">з-поміж іншого і </w:t>
      </w:r>
      <w:r w:rsidRPr="00743EC2">
        <w:rPr>
          <w:rFonts w:ascii="Times New Roman" w:hAnsi="Times New Roman" w:cs="Times New Roman"/>
          <w:sz w:val="28"/>
          <w:szCs w:val="28"/>
        </w:rPr>
        <w:t>невиборче насильство та примус, а також кримінальні</w:t>
      </w:r>
      <w:r w:rsidR="00416CD1" w:rsidRPr="00743EC2">
        <w:rPr>
          <w:rFonts w:ascii="Times New Roman" w:hAnsi="Times New Roman" w:cs="Times New Roman"/>
          <w:sz w:val="28"/>
          <w:szCs w:val="28"/>
        </w:rPr>
        <w:t xml:space="preserve"> дії різного типу» </w:t>
      </w:r>
      <w:r w:rsidR="004719DD" w:rsidRPr="00743EC2">
        <w:rPr>
          <w:rFonts w:ascii="Times New Roman" w:hAnsi="Times New Roman" w:cs="Times New Roman"/>
          <w:sz w:val="28"/>
          <w:szCs w:val="28"/>
        </w:rPr>
        <w:t>[9].</w:t>
      </w:r>
    </w:p>
    <w:p w:rsidR="009A3880" w:rsidRPr="00743EC2" w:rsidRDefault="006917D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Інший відомий західний теоретик Р. </w:t>
      </w:r>
      <w:r w:rsidR="00B162F4" w:rsidRPr="00743EC2">
        <w:rPr>
          <w:rFonts w:ascii="Times New Roman" w:hAnsi="Times New Roman" w:cs="Times New Roman"/>
          <w:sz w:val="28"/>
          <w:szCs w:val="28"/>
        </w:rPr>
        <w:t>Гленн</w:t>
      </w:r>
      <w:r w:rsidR="009A3880" w:rsidRPr="00743EC2">
        <w:rPr>
          <w:rFonts w:ascii="Times New Roman" w:hAnsi="Times New Roman" w:cs="Times New Roman"/>
          <w:sz w:val="28"/>
          <w:szCs w:val="28"/>
        </w:rPr>
        <w:t xml:space="preserve">розширює у своїх роботах підхід </w:t>
      </w:r>
      <w:r w:rsidRPr="00743EC2">
        <w:rPr>
          <w:rFonts w:ascii="Times New Roman" w:hAnsi="Times New Roman" w:cs="Times New Roman"/>
          <w:sz w:val="28"/>
          <w:szCs w:val="28"/>
        </w:rPr>
        <w:t xml:space="preserve">Ф. </w:t>
      </w:r>
      <w:r w:rsidR="00B162F4" w:rsidRPr="00743EC2">
        <w:rPr>
          <w:rFonts w:ascii="Times New Roman" w:hAnsi="Times New Roman" w:cs="Times New Roman"/>
          <w:sz w:val="28"/>
          <w:szCs w:val="28"/>
        </w:rPr>
        <w:t>Хоффман</w:t>
      </w:r>
      <w:r w:rsidR="009A3880" w:rsidRPr="00743EC2">
        <w:rPr>
          <w:rFonts w:ascii="Times New Roman" w:hAnsi="Times New Roman" w:cs="Times New Roman"/>
          <w:sz w:val="28"/>
          <w:szCs w:val="28"/>
        </w:rPr>
        <w:t>а і вказує, що «конфлікт ХХІ</w:t>
      </w:r>
      <w:r w:rsidRPr="00743EC2">
        <w:rPr>
          <w:rFonts w:ascii="Times New Roman" w:hAnsi="Times New Roman" w:cs="Times New Roman"/>
          <w:sz w:val="28"/>
          <w:szCs w:val="28"/>
        </w:rPr>
        <w:t xml:space="preserve"> століття вже давно виділений в окремий тип,який можна бу</w:t>
      </w:r>
      <w:r w:rsidR="009A3880" w:rsidRPr="00743EC2">
        <w:rPr>
          <w:rFonts w:ascii="Times New Roman" w:hAnsi="Times New Roman" w:cs="Times New Roman"/>
          <w:sz w:val="28"/>
          <w:szCs w:val="28"/>
        </w:rPr>
        <w:t>ло б назвати гібридною війною»</w:t>
      </w:r>
      <w:r w:rsidR="004719DD" w:rsidRPr="00743EC2">
        <w:rPr>
          <w:rFonts w:ascii="Times New Roman" w:hAnsi="Times New Roman" w:cs="Times New Roman"/>
          <w:sz w:val="28"/>
          <w:szCs w:val="28"/>
        </w:rPr>
        <w:t xml:space="preserve"> [8]</w:t>
      </w:r>
      <w:r w:rsidRPr="00743EC2">
        <w:rPr>
          <w:rFonts w:ascii="Times New Roman" w:hAnsi="Times New Roman" w:cs="Times New Roman"/>
          <w:sz w:val="28"/>
          <w:szCs w:val="28"/>
        </w:rPr>
        <w:t xml:space="preserve">. Використовуючи поняття «гібридноїзагрози», під яким Р. </w:t>
      </w:r>
      <w:r w:rsidR="00B162F4" w:rsidRPr="00743EC2">
        <w:rPr>
          <w:rFonts w:ascii="Times New Roman" w:hAnsi="Times New Roman" w:cs="Times New Roman"/>
          <w:sz w:val="28"/>
          <w:szCs w:val="28"/>
        </w:rPr>
        <w:t>Гленн</w:t>
      </w:r>
      <w:r w:rsidRPr="00743EC2">
        <w:rPr>
          <w:rFonts w:ascii="Times New Roman" w:hAnsi="Times New Roman" w:cs="Times New Roman"/>
          <w:sz w:val="28"/>
          <w:szCs w:val="28"/>
        </w:rPr>
        <w:t xml:space="preserve"> розуміє будь-якого супротивника, </w:t>
      </w:r>
      <w:r w:rsidR="009A3880" w:rsidRPr="00743EC2">
        <w:rPr>
          <w:rFonts w:ascii="Times New Roman" w:hAnsi="Times New Roman" w:cs="Times New Roman"/>
          <w:sz w:val="28"/>
          <w:szCs w:val="28"/>
        </w:rPr>
        <w:t xml:space="preserve">який </w:t>
      </w:r>
      <w:r w:rsidRPr="00743EC2">
        <w:rPr>
          <w:rFonts w:ascii="Times New Roman" w:hAnsi="Times New Roman" w:cs="Times New Roman"/>
          <w:sz w:val="28"/>
          <w:szCs w:val="28"/>
        </w:rPr>
        <w:t>одночасно і адаптивновдається до певної комбінації, по-перше, політичних, військових, економічних, соціальних та інформаційних засобів, по-друге, конвенційних, нерегулярних, катастрофічних, терористичних та підривних/кримінальних методів та</w:t>
      </w:r>
      <w:r w:rsidR="009A3880" w:rsidRPr="00743EC2">
        <w:rPr>
          <w:rFonts w:ascii="Times New Roman" w:hAnsi="Times New Roman" w:cs="Times New Roman"/>
          <w:sz w:val="28"/>
          <w:szCs w:val="28"/>
        </w:rPr>
        <w:t xml:space="preserve"> засобів </w:t>
      </w:r>
      <w:r w:rsidRPr="00743EC2">
        <w:rPr>
          <w:rFonts w:ascii="Times New Roman" w:hAnsi="Times New Roman" w:cs="Times New Roman"/>
          <w:sz w:val="28"/>
          <w:szCs w:val="28"/>
        </w:rPr>
        <w:t>ведення війни. На його думку, це явище може містити в собі поєднання як державних, так і н</w:t>
      </w:r>
      <w:r w:rsidR="009A3880" w:rsidRPr="00743EC2">
        <w:rPr>
          <w:rFonts w:ascii="Times New Roman" w:hAnsi="Times New Roman" w:cs="Times New Roman"/>
          <w:sz w:val="28"/>
          <w:szCs w:val="28"/>
        </w:rPr>
        <w:t xml:space="preserve">едержавних учасників конфлікту </w:t>
      </w:r>
      <w:r w:rsidR="004719DD" w:rsidRPr="00743EC2">
        <w:rPr>
          <w:rFonts w:ascii="Times New Roman" w:hAnsi="Times New Roman" w:cs="Times New Roman"/>
          <w:sz w:val="28"/>
          <w:szCs w:val="28"/>
        </w:rPr>
        <w:t>[8]</w:t>
      </w:r>
      <w:r w:rsidR="009A3880" w:rsidRPr="00743EC2">
        <w:rPr>
          <w:rFonts w:ascii="Times New Roman" w:hAnsi="Times New Roman" w:cs="Times New Roman"/>
          <w:sz w:val="28"/>
          <w:szCs w:val="28"/>
        </w:rPr>
        <w:t>.</w:t>
      </w:r>
    </w:p>
    <w:p w:rsidR="009A3880" w:rsidRPr="00743EC2" w:rsidRDefault="006917D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Однак за більш глибокого аналізу проблематики «гібридності» Р. </w:t>
      </w:r>
      <w:r w:rsidR="00B162F4" w:rsidRPr="00743EC2">
        <w:rPr>
          <w:rFonts w:ascii="Times New Roman" w:hAnsi="Times New Roman" w:cs="Times New Roman"/>
          <w:sz w:val="28"/>
          <w:szCs w:val="28"/>
        </w:rPr>
        <w:t>Гленн</w:t>
      </w:r>
      <w:r w:rsidRPr="00743EC2">
        <w:rPr>
          <w:rFonts w:ascii="Times New Roman" w:hAnsi="Times New Roman" w:cs="Times New Roman"/>
          <w:sz w:val="28"/>
          <w:szCs w:val="28"/>
        </w:rPr>
        <w:t>н, описуючи гібридні конфлікти та їх застосування до сучасних викликів у сфері безпеки,ставить питання: чи є «гібридна ко</w:t>
      </w:r>
      <w:r w:rsidR="009A3880" w:rsidRPr="00743EC2">
        <w:rPr>
          <w:rFonts w:ascii="Times New Roman" w:hAnsi="Times New Roman" w:cs="Times New Roman"/>
          <w:sz w:val="28"/>
          <w:szCs w:val="28"/>
        </w:rPr>
        <w:t xml:space="preserve">нцепція досить оригінальною для </w:t>
      </w:r>
      <w:r w:rsidRPr="00743EC2">
        <w:rPr>
          <w:rFonts w:ascii="Times New Roman" w:hAnsi="Times New Roman" w:cs="Times New Roman"/>
          <w:sz w:val="28"/>
          <w:szCs w:val="28"/>
        </w:rPr>
        <w:t>включення до військового інтелектуального дискурсу і, зрештою, доктрини збройних си</w:t>
      </w:r>
      <w:r w:rsidR="009A3880" w:rsidRPr="00743EC2">
        <w:rPr>
          <w:rFonts w:ascii="Times New Roman" w:hAnsi="Times New Roman" w:cs="Times New Roman"/>
          <w:sz w:val="28"/>
          <w:szCs w:val="28"/>
        </w:rPr>
        <w:t xml:space="preserve">л як окремої форми ведення війни» </w:t>
      </w:r>
      <w:r w:rsidR="004719DD" w:rsidRPr="00743EC2">
        <w:rPr>
          <w:rFonts w:ascii="Times New Roman" w:hAnsi="Times New Roman" w:cs="Times New Roman"/>
          <w:sz w:val="28"/>
          <w:szCs w:val="28"/>
        </w:rPr>
        <w:t>[8]</w:t>
      </w:r>
    </w:p>
    <w:p w:rsidR="009A3880" w:rsidRPr="00743EC2" w:rsidRDefault="006917DF"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Аналізуючи проблемувключення концепту «гібридності» у військовий інтелектуальний дискурс, Р. </w:t>
      </w:r>
      <w:r w:rsidR="00B162F4" w:rsidRPr="00743EC2">
        <w:rPr>
          <w:rFonts w:ascii="Times New Roman" w:hAnsi="Times New Roman" w:cs="Times New Roman"/>
          <w:sz w:val="28"/>
          <w:szCs w:val="28"/>
        </w:rPr>
        <w:t>Гленн</w:t>
      </w:r>
      <w:r w:rsidRPr="00743EC2">
        <w:rPr>
          <w:rFonts w:ascii="Times New Roman" w:hAnsi="Times New Roman" w:cs="Times New Roman"/>
          <w:sz w:val="28"/>
          <w:szCs w:val="28"/>
        </w:rPr>
        <w:t>н досліджує застосування даного терміна як прикметник стосовно понять «війна», «конфлікт», «warfare» (способи ведення війни) та «загроза». Теоретик зазначає, що деякі терміни можуть бути використані по відношенню до всіх рівнів аналізу проблематики війни, тоді як група інших термінів має вужче</w:t>
      </w:r>
      <w:r w:rsidR="009A3880" w:rsidRPr="00743EC2">
        <w:rPr>
          <w:rFonts w:ascii="Times New Roman" w:hAnsi="Times New Roman" w:cs="Times New Roman"/>
          <w:sz w:val="28"/>
          <w:szCs w:val="28"/>
        </w:rPr>
        <w:t xml:space="preserve"> застосування, спрямоване на опис окремого тактичного, оперативного та стратегічного рівня. </w:t>
      </w:r>
    </w:p>
    <w:p w:rsidR="009A3880" w:rsidRPr="00743EC2" w:rsidRDefault="009A388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 </w:t>
      </w:r>
      <w:r w:rsidR="00B162F4" w:rsidRPr="00743EC2">
        <w:rPr>
          <w:rFonts w:ascii="Times New Roman" w:hAnsi="Times New Roman" w:cs="Times New Roman"/>
          <w:sz w:val="28"/>
          <w:szCs w:val="28"/>
        </w:rPr>
        <w:t>Гленн</w:t>
      </w:r>
      <w:r w:rsidRPr="00743EC2">
        <w:rPr>
          <w:rFonts w:ascii="Times New Roman" w:hAnsi="Times New Roman" w:cs="Times New Roman"/>
          <w:sz w:val="28"/>
          <w:szCs w:val="28"/>
        </w:rPr>
        <w:t xml:space="preserve"> приходить до висновку, що гібридна концепція може відображати свою унікальність виключно на тактичному рівні. Тому він приходить до висновку, що гібридні загрози та їх методи «з суто доктринального погляду, </w:t>
      </w:r>
      <w:r w:rsidRPr="00743EC2">
        <w:rPr>
          <w:rFonts w:ascii="Times New Roman" w:hAnsi="Times New Roman" w:cs="Times New Roman"/>
          <w:sz w:val="28"/>
          <w:szCs w:val="28"/>
        </w:rPr>
        <w:lastRenderedPageBreak/>
        <w:t>здається, у кращому випадку можна вважати елементом нерегулярної війни», відповідно, «гібридність» у своїх формах не може подолати проблемних бар’єрів, а тому не повинна набувати статусу в рамках формальної доктрини».</w:t>
      </w:r>
    </w:p>
    <w:p w:rsidR="00325A1C" w:rsidRPr="00743EC2" w:rsidRDefault="00943EF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Однак варто вказати на те</w:t>
      </w:r>
      <w:r w:rsidR="009A3880" w:rsidRPr="00743EC2">
        <w:rPr>
          <w:rFonts w:ascii="Times New Roman" w:hAnsi="Times New Roman" w:cs="Times New Roman"/>
          <w:sz w:val="28"/>
          <w:szCs w:val="28"/>
        </w:rPr>
        <w:t>, що такі в</w:t>
      </w:r>
      <w:r w:rsidRPr="00743EC2">
        <w:rPr>
          <w:rFonts w:ascii="Times New Roman" w:hAnsi="Times New Roman" w:cs="Times New Roman"/>
          <w:sz w:val="28"/>
          <w:szCs w:val="28"/>
        </w:rPr>
        <w:t>исновки були актуальними раніше, без огляду на російсько-українську війну, особливо після 24 лютого 2022року</w:t>
      </w:r>
      <w:r w:rsidR="009A3880" w:rsidRPr="00743EC2">
        <w:rPr>
          <w:rFonts w:ascii="Times New Roman" w:hAnsi="Times New Roman" w:cs="Times New Roman"/>
          <w:sz w:val="28"/>
          <w:szCs w:val="28"/>
        </w:rPr>
        <w:t>, коли«Еталоном» гібридних конфліктів була Друга ліванська війна 2006 р., а головнимгібридним ворогом була терористична організація Хізбалла. Проте з початку російської агресії щодо України у 2014 р. західний підхід почав повільно змінюватись. Подібне твердження може бути нами зроблено, ґрунтуючись на рішеннікраїн-членів НАТО на Варшавському саміті 2016 року, де гібридна війна булавключена у військово-політичний дискурс та прирівняна до військової агресії проти</w:t>
      </w:r>
      <w:r w:rsidR="00EA5AC1" w:rsidRPr="00743EC2">
        <w:rPr>
          <w:rFonts w:ascii="Times New Roman" w:hAnsi="Times New Roman" w:cs="Times New Roman"/>
          <w:sz w:val="28"/>
          <w:szCs w:val="28"/>
        </w:rPr>
        <w:t>країн-чле</w:t>
      </w:r>
      <w:r w:rsidR="00325A1C" w:rsidRPr="00743EC2">
        <w:rPr>
          <w:rFonts w:ascii="Times New Roman" w:hAnsi="Times New Roman" w:cs="Times New Roman"/>
          <w:sz w:val="28"/>
          <w:szCs w:val="28"/>
        </w:rPr>
        <w:t xml:space="preserve">нів Організації. </w:t>
      </w:r>
    </w:p>
    <w:p w:rsidR="009A3880" w:rsidRPr="00743EC2" w:rsidRDefault="00325A1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Зокрема у заяві</w:t>
      </w:r>
      <w:r w:rsidR="00EA5AC1" w:rsidRPr="00743EC2">
        <w:rPr>
          <w:rFonts w:ascii="Times New Roman" w:hAnsi="Times New Roman" w:cs="Times New Roman"/>
          <w:sz w:val="28"/>
          <w:szCs w:val="28"/>
        </w:rPr>
        <w:t xml:space="preserve"> зазначалось: «Дуга нестабільності та відсутності безпеки простягається на периферії НАТО та за її межами. Альянс стикається з низкою викликів і загроз безпеці, що виходять зі сходу та з півдня, від державних та недержавних суб'єктів, від збройних сил та терористичних, кібернетичних чи гібридних нападів. Агресивні дії Росії, зокрема провокаційна військова діяльність на перифе</w:t>
      </w:r>
      <w:r w:rsidR="00D23E1B" w:rsidRPr="00743EC2">
        <w:rPr>
          <w:rFonts w:ascii="Times New Roman" w:hAnsi="Times New Roman" w:cs="Times New Roman"/>
          <w:sz w:val="28"/>
          <w:szCs w:val="28"/>
        </w:rPr>
        <w:t>рії території НАТО і виявлена Росією</w:t>
      </w:r>
      <w:r w:rsidR="00EA5AC1" w:rsidRPr="00743EC2">
        <w:rPr>
          <w:rFonts w:ascii="Times New Roman" w:hAnsi="Times New Roman" w:cs="Times New Roman"/>
          <w:sz w:val="28"/>
          <w:szCs w:val="28"/>
        </w:rPr>
        <w:t xml:space="preserve"> готовність домагатися політичних цілей за допомогою загрози силою та застосування сили є одним з джерел регіональної нестабільності, є фундаментальним викликом, кинутим Альянсу, завдали шкоди євроатлантичній безпеці та загрозам давньої мети – створення </w:t>
      </w:r>
      <w:r w:rsidR="003356B4" w:rsidRPr="00743EC2">
        <w:rPr>
          <w:rFonts w:ascii="Times New Roman" w:hAnsi="Times New Roman" w:cs="Times New Roman"/>
          <w:sz w:val="28"/>
          <w:szCs w:val="28"/>
        </w:rPr>
        <w:t>цілої, вільної та мирної Європи</w:t>
      </w:r>
      <w:r w:rsidR="00EA5AC1" w:rsidRPr="00743EC2">
        <w:rPr>
          <w:rFonts w:ascii="Times New Roman" w:hAnsi="Times New Roman" w:cs="Times New Roman"/>
          <w:sz w:val="28"/>
          <w:szCs w:val="28"/>
        </w:rPr>
        <w:t xml:space="preserve">» </w:t>
      </w:r>
      <w:r w:rsidR="009A3880" w:rsidRPr="00743EC2">
        <w:rPr>
          <w:rFonts w:ascii="Times New Roman" w:hAnsi="Times New Roman" w:cs="Times New Roman"/>
          <w:sz w:val="28"/>
          <w:szCs w:val="28"/>
        </w:rPr>
        <w:t>(п. 72 фінального комю</w:t>
      </w:r>
      <w:r w:rsidR="000F6DCA" w:rsidRPr="00743EC2">
        <w:rPr>
          <w:rFonts w:ascii="Times New Roman" w:hAnsi="Times New Roman" w:cs="Times New Roman"/>
          <w:sz w:val="28"/>
          <w:szCs w:val="28"/>
        </w:rPr>
        <w:t>ніке за результатами зустрічі)</w:t>
      </w:r>
      <w:r w:rsidR="004719DD" w:rsidRPr="00743EC2">
        <w:rPr>
          <w:rFonts w:ascii="Times New Roman" w:hAnsi="Times New Roman" w:cs="Times New Roman"/>
          <w:sz w:val="28"/>
          <w:szCs w:val="28"/>
        </w:rPr>
        <w:t>[</w:t>
      </w:r>
      <w:r w:rsidR="00800218" w:rsidRPr="00743EC2">
        <w:rPr>
          <w:rFonts w:ascii="Times New Roman" w:hAnsi="Times New Roman" w:cs="Times New Roman"/>
          <w:sz w:val="28"/>
          <w:szCs w:val="28"/>
        </w:rPr>
        <w:t>33</w:t>
      </w:r>
      <w:r w:rsidR="004719DD" w:rsidRPr="00743EC2">
        <w:rPr>
          <w:rFonts w:ascii="Times New Roman" w:hAnsi="Times New Roman" w:cs="Times New Roman"/>
          <w:sz w:val="28"/>
          <w:szCs w:val="28"/>
        </w:rPr>
        <w:t>].</w:t>
      </w:r>
    </w:p>
    <w:p w:rsidR="00C35B61" w:rsidRPr="00743EC2" w:rsidRDefault="00C35B61" w:rsidP="004719DD">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У Стратегічній концепції НАТО ухваленій на Мадридському саміті в липні 2022 року Російську федерацію визнано головною загрозою поруч з поширенням авторитарних режимів, що використовують тактику гібридних воєн. Також деталізуються прояви гібридної тактики війни, що використовують сучасні авторитарні режими,  зокрема в документі зазначено: «Вони втручаються у демократичні процеси й установи наших країн і зазіхають на безпеку наших громадян за допомогою гібридної тактики, яку використовують </w:t>
      </w:r>
      <w:r w:rsidRPr="00743EC2">
        <w:rPr>
          <w:rFonts w:ascii="Times New Roman" w:hAnsi="Times New Roman" w:cs="Times New Roman"/>
          <w:sz w:val="28"/>
          <w:szCs w:val="28"/>
        </w:rPr>
        <w:lastRenderedPageBreak/>
        <w:t xml:space="preserve">як напряму, так і через посередників. Вони здійснюють зловмисну діяльність у кіберпросторі і космосі, поширюють дезінформацію, інструменталізують міграцію, маніпулюють енергоресурсами і вдаються до економічного тиску. Ці суб’єкти також перебувають на передовій навмисних намагань підірвати багатосторонні норми та інституції і поширити авторитарні моделі правління» </w:t>
      </w:r>
      <w:r w:rsidR="004719DD" w:rsidRPr="00743EC2">
        <w:rPr>
          <w:rFonts w:ascii="Times New Roman" w:hAnsi="Times New Roman" w:cs="Times New Roman"/>
          <w:sz w:val="28"/>
          <w:szCs w:val="28"/>
        </w:rPr>
        <w:t>[</w:t>
      </w:r>
      <w:r w:rsidR="00800218" w:rsidRPr="00743EC2">
        <w:rPr>
          <w:rFonts w:ascii="Times New Roman" w:hAnsi="Times New Roman" w:cs="Times New Roman"/>
          <w:sz w:val="28"/>
          <w:szCs w:val="28"/>
        </w:rPr>
        <w:t>4</w:t>
      </w:r>
      <w:r w:rsidR="00800218" w:rsidRPr="00743EC2">
        <w:rPr>
          <w:rFonts w:ascii="Times New Roman" w:hAnsi="Times New Roman" w:cs="Times New Roman"/>
          <w:sz w:val="28"/>
          <w:szCs w:val="28"/>
          <w:lang w:val="ru-RU"/>
        </w:rPr>
        <w:t>7</w:t>
      </w:r>
      <w:r w:rsidR="004719DD" w:rsidRPr="00743EC2">
        <w:rPr>
          <w:rFonts w:ascii="Times New Roman" w:hAnsi="Times New Roman" w:cs="Times New Roman"/>
          <w:sz w:val="28"/>
          <w:szCs w:val="28"/>
        </w:rPr>
        <w:t xml:space="preserve">]. </w:t>
      </w:r>
      <w:r w:rsidRPr="00743EC2">
        <w:rPr>
          <w:rFonts w:ascii="Times New Roman" w:hAnsi="Times New Roman" w:cs="Times New Roman"/>
          <w:sz w:val="28"/>
          <w:szCs w:val="28"/>
        </w:rPr>
        <w:t xml:space="preserve">Даним документом наслідки гібридних операцій проти держав – членів Альянсу можуть бути такими, що прирівнюватимуться до збройного нападу. </w:t>
      </w:r>
    </w:p>
    <w:p w:rsidR="0008009B" w:rsidRPr="00743EC2" w:rsidRDefault="009A388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Щоб зрозуміти, чому саме поняття гібридності повернулося на порядок денний політичного дискурсу, слід звернутися до аналізу погляду одного з головнихідеологів російської гібридної агресії проти України, начальника Генерального</w:t>
      </w:r>
      <w:r w:rsidR="00B162F4" w:rsidRPr="00743EC2">
        <w:rPr>
          <w:rFonts w:ascii="Times New Roman" w:hAnsi="Times New Roman" w:cs="Times New Roman"/>
          <w:sz w:val="28"/>
          <w:szCs w:val="28"/>
        </w:rPr>
        <w:t>штабу ЗС РФ В.</w:t>
      </w:r>
      <w:r w:rsidRPr="00743EC2">
        <w:rPr>
          <w:rFonts w:ascii="Times New Roman" w:hAnsi="Times New Roman" w:cs="Times New Roman"/>
          <w:sz w:val="28"/>
          <w:szCs w:val="28"/>
        </w:rPr>
        <w:t xml:space="preserve"> Герасимова Він використовує саме гібридний підхід при описі методів ведення сучасної війни, вважаючи, що їх використання дозволитьза лічені дні розхитати ситуацію у певній країні зсередини: «У сучаснихконфліктах дедалі більше акцент</w:t>
      </w:r>
      <w:r w:rsidR="0046317F" w:rsidRPr="00743EC2">
        <w:rPr>
          <w:rFonts w:ascii="Times New Roman" w:hAnsi="Times New Roman" w:cs="Times New Roman"/>
          <w:sz w:val="28"/>
          <w:szCs w:val="28"/>
        </w:rPr>
        <w:t xml:space="preserve"> у  використовуванні</w:t>
      </w:r>
      <w:r w:rsidRPr="00743EC2">
        <w:rPr>
          <w:rFonts w:ascii="Times New Roman" w:hAnsi="Times New Roman" w:cs="Times New Roman"/>
          <w:sz w:val="28"/>
          <w:szCs w:val="28"/>
        </w:rPr>
        <w:t xml:space="preserve"> способів боротьби зміщується у бік комплексного застосування політичних, економічних, інформаційних та інших невійськових заходів, реалізован</w:t>
      </w:r>
      <w:r w:rsidR="0008009B" w:rsidRPr="00743EC2">
        <w:rPr>
          <w:rFonts w:ascii="Times New Roman" w:hAnsi="Times New Roman" w:cs="Times New Roman"/>
          <w:sz w:val="28"/>
          <w:szCs w:val="28"/>
        </w:rPr>
        <w:t xml:space="preserve">их з опорою на військову силу» </w:t>
      </w:r>
      <w:r w:rsidR="004719DD" w:rsidRPr="00743EC2">
        <w:rPr>
          <w:rFonts w:ascii="Times New Roman" w:hAnsi="Times New Roman" w:cs="Times New Roman"/>
          <w:sz w:val="28"/>
          <w:szCs w:val="28"/>
        </w:rPr>
        <w:t>[</w:t>
      </w:r>
      <w:r w:rsidR="00800218" w:rsidRPr="00743EC2">
        <w:rPr>
          <w:rFonts w:ascii="Times New Roman" w:hAnsi="Times New Roman" w:cs="Times New Roman"/>
          <w:sz w:val="28"/>
          <w:szCs w:val="28"/>
        </w:rPr>
        <w:t>25</w:t>
      </w:r>
      <w:r w:rsidR="004719DD" w:rsidRPr="00743EC2">
        <w:rPr>
          <w:rFonts w:ascii="Times New Roman" w:hAnsi="Times New Roman" w:cs="Times New Roman"/>
          <w:sz w:val="28"/>
          <w:szCs w:val="28"/>
        </w:rPr>
        <w:t>]</w:t>
      </w:r>
      <w:r w:rsidRPr="00743EC2">
        <w:rPr>
          <w:rFonts w:ascii="Times New Roman" w:hAnsi="Times New Roman" w:cs="Times New Roman"/>
          <w:sz w:val="28"/>
          <w:szCs w:val="28"/>
        </w:rPr>
        <w:t xml:space="preserve">. </w:t>
      </w:r>
    </w:p>
    <w:p w:rsidR="0046317F" w:rsidRPr="00743EC2" w:rsidRDefault="009A388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Розкриваючи зміст цих методів, В Герасимов показує, що вони полягають у досягненні політичних цілей шляхом мінімального збройного </w:t>
      </w:r>
      <w:r w:rsidR="0008009B" w:rsidRPr="00743EC2">
        <w:rPr>
          <w:rFonts w:ascii="Times New Roman" w:hAnsi="Times New Roman" w:cs="Times New Roman"/>
          <w:sz w:val="28"/>
          <w:szCs w:val="28"/>
        </w:rPr>
        <w:t xml:space="preserve">тиску </w:t>
      </w:r>
      <w:r w:rsidRPr="00743EC2">
        <w:rPr>
          <w:rFonts w:ascii="Times New Roman" w:hAnsi="Times New Roman" w:cs="Times New Roman"/>
          <w:sz w:val="28"/>
          <w:szCs w:val="28"/>
        </w:rPr>
        <w:t>на пр</w:t>
      </w:r>
      <w:r w:rsidR="0008009B" w:rsidRPr="00743EC2">
        <w:rPr>
          <w:rFonts w:ascii="Times New Roman" w:hAnsi="Times New Roman" w:cs="Times New Roman"/>
          <w:sz w:val="28"/>
          <w:szCs w:val="28"/>
        </w:rPr>
        <w:t xml:space="preserve">отивника у вигляді підриву його </w:t>
      </w:r>
      <w:r w:rsidRPr="00743EC2">
        <w:rPr>
          <w:rFonts w:ascii="Times New Roman" w:hAnsi="Times New Roman" w:cs="Times New Roman"/>
          <w:sz w:val="28"/>
          <w:szCs w:val="28"/>
        </w:rPr>
        <w:t>військового та економічного потенціалу засобами інформаційно-психологічноготиску, через активну підтримку внутрішньої опозиції, з використанням партизанських та диверсійних методів. В. Герасимов концентрує особливу увагу на інформаційній складовій, коли свідомість громадян держав – об'єктів агресіїпіддається масованому цілеспрямован</w:t>
      </w:r>
      <w:r w:rsidR="0008009B" w:rsidRPr="00743EC2">
        <w:rPr>
          <w:rFonts w:ascii="Times New Roman" w:hAnsi="Times New Roman" w:cs="Times New Roman"/>
          <w:sz w:val="28"/>
          <w:szCs w:val="28"/>
        </w:rPr>
        <w:t>ому впливу через Інтернет-мережу</w:t>
      </w:r>
      <w:r w:rsidRPr="00743EC2">
        <w:rPr>
          <w:rFonts w:ascii="Times New Roman" w:hAnsi="Times New Roman" w:cs="Times New Roman"/>
          <w:sz w:val="28"/>
          <w:szCs w:val="28"/>
        </w:rPr>
        <w:t>. Вищезазначені методи, вважає В. Герасимов, слід доповнювати військовими заходами прихованогохарактеру, зокрема, з використанням екстремістських та терористич</w:t>
      </w:r>
      <w:r w:rsidR="0008009B" w:rsidRPr="00743EC2">
        <w:rPr>
          <w:rFonts w:ascii="Times New Roman" w:hAnsi="Times New Roman" w:cs="Times New Roman"/>
          <w:sz w:val="28"/>
          <w:szCs w:val="28"/>
        </w:rPr>
        <w:t>них організацій. Межі прихованої агресії</w:t>
      </w:r>
      <w:r w:rsidRPr="00743EC2">
        <w:rPr>
          <w:rFonts w:ascii="Times New Roman" w:hAnsi="Times New Roman" w:cs="Times New Roman"/>
          <w:sz w:val="28"/>
          <w:szCs w:val="28"/>
        </w:rPr>
        <w:t xml:space="preserve"> закінчується тоді, коли сторони переходять до відкритого</w:t>
      </w:r>
      <w:r w:rsidR="0046317F" w:rsidRPr="00743EC2">
        <w:rPr>
          <w:rFonts w:ascii="Times New Roman" w:hAnsi="Times New Roman" w:cs="Times New Roman"/>
          <w:sz w:val="28"/>
          <w:szCs w:val="28"/>
        </w:rPr>
        <w:t>використання</w:t>
      </w:r>
      <w:r w:rsidR="0008009B" w:rsidRPr="00743EC2">
        <w:rPr>
          <w:rFonts w:ascii="Times New Roman" w:hAnsi="Times New Roman" w:cs="Times New Roman"/>
          <w:sz w:val="28"/>
          <w:szCs w:val="28"/>
        </w:rPr>
        <w:t xml:space="preserve"> сили, як правило, під виглядом </w:t>
      </w:r>
      <w:r w:rsidR="0008009B" w:rsidRPr="00743EC2">
        <w:rPr>
          <w:rFonts w:ascii="Times New Roman" w:hAnsi="Times New Roman" w:cs="Times New Roman"/>
          <w:sz w:val="28"/>
          <w:szCs w:val="28"/>
        </w:rPr>
        <w:lastRenderedPageBreak/>
        <w:t xml:space="preserve">миротворчої діяльності та антикризового врегулювання ситуації, проте до цього доходить лише у виняткових випадках. </w:t>
      </w:r>
    </w:p>
    <w:p w:rsidR="0008009B"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Його виклад гібридного підходу закінчується цинічним висновком: «Таким чином, непрямі та асиметричні дії та способи ведення гібридних воєн дозволяютьпозбавити протиборчий бік фактичного суверенітету без</w:t>
      </w:r>
      <w:r w:rsidR="004719DD" w:rsidRPr="00743EC2">
        <w:rPr>
          <w:rFonts w:ascii="Times New Roman" w:hAnsi="Times New Roman" w:cs="Times New Roman"/>
          <w:sz w:val="28"/>
          <w:szCs w:val="28"/>
        </w:rPr>
        <w:t xml:space="preserve"> захоплення території держави» [</w:t>
      </w:r>
      <w:r w:rsidR="00800218" w:rsidRPr="00743EC2">
        <w:rPr>
          <w:rFonts w:ascii="Times New Roman" w:hAnsi="Times New Roman" w:cs="Times New Roman"/>
          <w:sz w:val="28"/>
          <w:szCs w:val="28"/>
        </w:rPr>
        <w:t>25</w:t>
      </w:r>
      <w:r w:rsidR="004719DD" w:rsidRPr="00743EC2">
        <w:rPr>
          <w:rFonts w:ascii="Times New Roman" w:hAnsi="Times New Roman" w:cs="Times New Roman"/>
          <w:sz w:val="28"/>
          <w:szCs w:val="28"/>
        </w:rPr>
        <w:t>]</w:t>
      </w:r>
      <w:r w:rsidRPr="00743EC2">
        <w:rPr>
          <w:rFonts w:ascii="Times New Roman" w:hAnsi="Times New Roman" w:cs="Times New Roman"/>
          <w:sz w:val="28"/>
          <w:szCs w:val="28"/>
        </w:rPr>
        <w:t>.</w:t>
      </w:r>
      <w:r w:rsidR="0046317F" w:rsidRPr="00743EC2">
        <w:rPr>
          <w:rFonts w:ascii="Times New Roman" w:hAnsi="Times New Roman" w:cs="Times New Roman"/>
          <w:sz w:val="28"/>
          <w:szCs w:val="28"/>
        </w:rPr>
        <w:t xml:space="preserve"> По суті військовий злочинець РФ, чітко визначив стратегічну ціль своєї держави по відношенню до України у 2014 році – ліквідація суверенітету нашої держави.</w:t>
      </w:r>
    </w:p>
    <w:p w:rsidR="0008009B"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Розмірковуючи про природу гібридних конфліктів, необхідно розглянути їх базовідетермінанти, які призвели до появи нового типу конфліктів та які можнавважати основними аргументами на захист концепції сучасного конфліктугібридного типу. У ролі однієї з таких детермінант виступила передусім сучасна модель безпеки, яка сформувалася після Другої світової війни. В умовах нинішньої парадигми міжнародних відносин держави,</w:t>
      </w:r>
      <w:r w:rsidR="0046317F" w:rsidRPr="00743EC2">
        <w:rPr>
          <w:rFonts w:ascii="Times New Roman" w:hAnsi="Times New Roman" w:cs="Times New Roman"/>
          <w:sz w:val="28"/>
          <w:szCs w:val="28"/>
        </w:rPr>
        <w:t xml:space="preserve"> які планують</w:t>
      </w:r>
      <w:r w:rsidRPr="00743EC2">
        <w:rPr>
          <w:rFonts w:ascii="Times New Roman" w:hAnsi="Times New Roman" w:cs="Times New Roman"/>
          <w:sz w:val="28"/>
          <w:szCs w:val="28"/>
        </w:rPr>
        <w:t xml:space="preserve"> здійснитиагресивн</w:t>
      </w:r>
      <w:r w:rsidR="0046317F" w:rsidRPr="00743EC2">
        <w:rPr>
          <w:rFonts w:ascii="Times New Roman" w:hAnsi="Times New Roman" w:cs="Times New Roman"/>
          <w:sz w:val="28"/>
          <w:szCs w:val="28"/>
        </w:rPr>
        <w:t xml:space="preserve">і дії проти іншого суб'єкта міжнародних відносин, </w:t>
      </w:r>
      <w:r w:rsidRPr="00743EC2">
        <w:rPr>
          <w:rFonts w:ascii="Times New Roman" w:hAnsi="Times New Roman" w:cs="Times New Roman"/>
          <w:sz w:val="28"/>
          <w:szCs w:val="28"/>
        </w:rPr>
        <w:t>почали активно шукати нові способиобійти міжнародне право, міжнародне гуманітарне</w:t>
      </w:r>
      <w:r w:rsidR="0046317F" w:rsidRPr="00743EC2">
        <w:rPr>
          <w:rFonts w:ascii="Times New Roman" w:hAnsi="Times New Roman" w:cs="Times New Roman"/>
          <w:sz w:val="28"/>
          <w:szCs w:val="28"/>
        </w:rPr>
        <w:t xml:space="preserve"> право та визначення «агресії»</w:t>
      </w:r>
      <w:r w:rsidRPr="00743EC2">
        <w:rPr>
          <w:rFonts w:ascii="Times New Roman" w:hAnsi="Times New Roman" w:cs="Times New Roman"/>
          <w:sz w:val="28"/>
          <w:szCs w:val="28"/>
        </w:rPr>
        <w:t>, залишаючись при цьому «чистими» в очах міжнародної спільноти та приховуючисвої справжні задуми</w:t>
      </w:r>
      <w:r w:rsidR="004719DD" w:rsidRPr="00743EC2">
        <w:rPr>
          <w:rFonts w:ascii="Times New Roman" w:hAnsi="Times New Roman" w:cs="Times New Roman"/>
          <w:sz w:val="28"/>
          <w:szCs w:val="28"/>
        </w:rPr>
        <w:t xml:space="preserve"> [2]</w:t>
      </w:r>
      <w:r w:rsidRPr="00743EC2">
        <w:rPr>
          <w:rFonts w:ascii="Times New Roman" w:hAnsi="Times New Roman" w:cs="Times New Roman"/>
          <w:sz w:val="28"/>
          <w:szCs w:val="28"/>
        </w:rPr>
        <w:t>.</w:t>
      </w:r>
    </w:p>
    <w:p w:rsidR="00FB2941"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Таким чином, ми виокремлюємо одну з ключових ознак гібридного конфлікту –прихованість (латентність), бажання агресора непрямими діями досягти власноїцілі, використовуючи різних посередників для того, щоб уникнути відповідальності. </w:t>
      </w:r>
    </w:p>
    <w:p w:rsidR="00FB2941"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Іншим фактором, що вплинув на появу нового типу конфлікту, став науково-технічний прогрес та глобалізація. Поява сучасних комп'ютерів, смартфонів,Інтернету та соціальних мереж кардинально змінило підходи до ведення бойових дій. </w:t>
      </w:r>
    </w:p>
    <w:p w:rsidR="00FB2941"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По-перше, коли майже кожна людина має смартфон з камерою і доступом довсесвітньої мережі, агресору важко непомітно запровадити свої війська – потрібно будь-яким шляхом виключити можливість визначення їхньої приналежності до військ противника. </w:t>
      </w:r>
    </w:p>
    <w:p w:rsidR="00FB2941"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По-друге,сучасні інформаційно-комунікаційні технології відкривають широкий спектрможливостей ведення інформа</w:t>
      </w:r>
      <w:r w:rsidR="00FB2941" w:rsidRPr="00743EC2">
        <w:rPr>
          <w:rFonts w:ascii="Times New Roman" w:hAnsi="Times New Roman" w:cs="Times New Roman"/>
          <w:sz w:val="28"/>
          <w:szCs w:val="28"/>
        </w:rPr>
        <w:t>ційної, психологічної війни проти</w:t>
      </w:r>
      <w:r w:rsidRPr="00743EC2">
        <w:rPr>
          <w:rFonts w:ascii="Times New Roman" w:hAnsi="Times New Roman" w:cs="Times New Roman"/>
          <w:sz w:val="28"/>
          <w:szCs w:val="28"/>
        </w:rPr>
        <w:t xml:space="preserve"> противника. </w:t>
      </w:r>
    </w:p>
    <w:p w:rsidR="0008009B"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До того ж, концепція сучасного інф</w:t>
      </w:r>
      <w:r w:rsidR="00FB2941" w:rsidRPr="00743EC2">
        <w:rPr>
          <w:rFonts w:ascii="Times New Roman" w:hAnsi="Times New Roman" w:cs="Times New Roman"/>
          <w:sz w:val="28"/>
          <w:szCs w:val="28"/>
        </w:rPr>
        <w:t>ормаційного суспільства вказує на те</w:t>
      </w:r>
      <w:r w:rsidRPr="00743EC2">
        <w:rPr>
          <w:rFonts w:ascii="Times New Roman" w:hAnsi="Times New Roman" w:cs="Times New Roman"/>
          <w:sz w:val="28"/>
          <w:szCs w:val="28"/>
        </w:rPr>
        <w:t>,</w:t>
      </w:r>
      <w:r w:rsidR="00FB2941" w:rsidRPr="00743EC2">
        <w:rPr>
          <w:rFonts w:ascii="Times New Roman" w:hAnsi="Times New Roman" w:cs="Times New Roman"/>
          <w:sz w:val="28"/>
          <w:szCs w:val="28"/>
        </w:rPr>
        <w:t xml:space="preserve"> що війна ХХІ</w:t>
      </w:r>
      <w:r w:rsidRPr="00743EC2">
        <w:rPr>
          <w:rFonts w:ascii="Times New Roman" w:hAnsi="Times New Roman" w:cs="Times New Roman"/>
          <w:sz w:val="28"/>
          <w:szCs w:val="28"/>
        </w:rPr>
        <w:t>-го століття є іншою, більш інформатизованою, складнішою, колисуспільство повністю інтегрується у війну та навпаки. Поєднаннявсіх перерахованих вище умов і є причиною виникнення гібриднихконфліктів.</w:t>
      </w:r>
    </w:p>
    <w:p w:rsidR="00FB2941" w:rsidRPr="00743EC2" w:rsidRDefault="0008009B"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Намагаючись довести, що гібридні конфлікти – це новий тип конфлікту сучасності, слід також провести порівняльне дослідження сучасних «звичайних» конфлі</w:t>
      </w:r>
      <w:r w:rsidR="00FB2941" w:rsidRPr="00743EC2">
        <w:rPr>
          <w:rFonts w:ascii="Times New Roman" w:hAnsi="Times New Roman" w:cs="Times New Roman"/>
          <w:sz w:val="28"/>
          <w:szCs w:val="28"/>
        </w:rPr>
        <w:t xml:space="preserve">ктів із конфліктом, який тривав </w:t>
      </w:r>
      <w:r w:rsidRPr="00743EC2">
        <w:rPr>
          <w:rFonts w:ascii="Times New Roman" w:hAnsi="Times New Roman" w:cs="Times New Roman"/>
          <w:sz w:val="28"/>
          <w:szCs w:val="28"/>
        </w:rPr>
        <w:t>на сході України</w:t>
      </w:r>
      <w:r w:rsidR="00FB2941" w:rsidRPr="00743EC2">
        <w:rPr>
          <w:rFonts w:ascii="Times New Roman" w:hAnsi="Times New Roman" w:cs="Times New Roman"/>
          <w:sz w:val="28"/>
          <w:szCs w:val="28"/>
        </w:rPr>
        <w:t xml:space="preserve"> до 24 лютого 2022 року</w:t>
      </w:r>
      <w:r w:rsidRPr="00743EC2">
        <w:rPr>
          <w:rFonts w:ascii="Times New Roman" w:hAnsi="Times New Roman" w:cs="Times New Roman"/>
          <w:sz w:val="28"/>
          <w:szCs w:val="28"/>
        </w:rPr>
        <w:t>. Знайтивдалий приклад дл</w:t>
      </w:r>
      <w:r w:rsidR="00FB2941" w:rsidRPr="00743EC2">
        <w:rPr>
          <w:rFonts w:ascii="Times New Roman" w:hAnsi="Times New Roman" w:cs="Times New Roman"/>
          <w:sz w:val="28"/>
          <w:szCs w:val="28"/>
        </w:rPr>
        <w:t xml:space="preserve">я порівняння </w:t>
      </w:r>
      <w:r w:rsidRPr="00743EC2">
        <w:rPr>
          <w:rFonts w:ascii="Times New Roman" w:hAnsi="Times New Roman" w:cs="Times New Roman"/>
          <w:sz w:val="28"/>
          <w:szCs w:val="28"/>
        </w:rPr>
        <w:t>російсько-української гібридної війни з</w:t>
      </w:r>
      <w:r w:rsidR="006902F0" w:rsidRPr="00743EC2">
        <w:rPr>
          <w:rFonts w:ascii="Times New Roman" w:hAnsi="Times New Roman" w:cs="Times New Roman"/>
          <w:sz w:val="28"/>
          <w:szCs w:val="28"/>
        </w:rPr>
        <w:t>с</w:t>
      </w:r>
      <w:r w:rsidR="00FB2941" w:rsidRPr="00743EC2">
        <w:rPr>
          <w:rFonts w:ascii="Times New Roman" w:hAnsi="Times New Roman" w:cs="Times New Roman"/>
          <w:sz w:val="28"/>
          <w:szCs w:val="28"/>
        </w:rPr>
        <w:t>учасною конвенційною (звичайною) війною вкрай важко. Однак, узагальнивши досвід воєнних конфліктів минулого століття та тенденцій розвитку звичайних конфліктів нового покоління, можна зробити висновки, що як гібридна, так і звичайна війна мають такі спільні риси:</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1) збройне протистояння, агресія з можливістю використовувати повний спектр незабороненої (конвенційної) зброї, використання забороненої зброї залежить від доброї волі сторін;</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2) застосування пропаганди, ведення інформаційної війни та психологічного тиску як щодо збройних сил противника, так і населення держави в цілому, оскільки «через свою специфічність інформаційне протиборство є невід’ємною складовою сучасних воєн»</w:t>
      </w:r>
      <w:r w:rsidR="004719DD" w:rsidRPr="00743EC2">
        <w:rPr>
          <w:rFonts w:ascii="Times New Roman" w:hAnsi="Times New Roman" w:cs="Times New Roman"/>
          <w:sz w:val="28"/>
          <w:szCs w:val="28"/>
        </w:rPr>
        <w:t xml:space="preserve"> [</w:t>
      </w:r>
      <w:r w:rsidR="00800218" w:rsidRPr="00743EC2">
        <w:rPr>
          <w:rFonts w:ascii="Times New Roman" w:hAnsi="Times New Roman" w:cs="Times New Roman"/>
          <w:sz w:val="28"/>
          <w:szCs w:val="28"/>
        </w:rPr>
        <w:t>50</w:t>
      </w:r>
      <w:r w:rsidR="004719DD" w:rsidRPr="00743EC2">
        <w:rPr>
          <w:rFonts w:ascii="Times New Roman" w:hAnsi="Times New Roman" w:cs="Times New Roman"/>
          <w:sz w:val="28"/>
          <w:szCs w:val="28"/>
        </w:rPr>
        <w:t>]</w:t>
      </w:r>
      <w:r w:rsidRPr="00743EC2">
        <w:rPr>
          <w:rFonts w:ascii="Times New Roman" w:hAnsi="Times New Roman" w:cs="Times New Roman"/>
          <w:sz w:val="28"/>
          <w:szCs w:val="28"/>
        </w:rPr>
        <w:t>;</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3) використання повного спектру сил спеціальних операцій, здійснення диверсій, підривної діяльності в тилу противника, використання партизанських, а іноді терористичних рухів;</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4) ведуться на тактичному, оперативно-тактичному та оперативному рівнях;</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5) сучасні війни можуть вестися без офіційного оголошення війни, наприклад, США востаннє оголошували війну 5 червня 1942 р. Болгарії, Угорщини та Румунії під час Другої світової війни </w:t>
      </w:r>
      <w:r w:rsidR="004719DD" w:rsidRPr="00743EC2">
        <w:rPr>
          <w:rFonts w:ascii="Times New Roman" w:hAnsi="Times New Roman" w:cs="Times New Roman"/>
          <w:sz w:val="28"/>
          <w:szCs w:val="28"/>
        </w:rPr>
        <w:t>[3]</w:t>
      </w:r>
      <w:r w:rsidRPr="00743EC2">
        <w:rPr>
          <w:rFonts w:ascii="Times New Roman" w:hAnsi="Times New Roman" w:cs="Times New Roman"/>
          <w:sz w:val="28"/>
          <w:szCs w:val="28"/>
        </w:rPr>
        <w:t>.</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Серед основних відмінностей між гібридним та звичайним видами війни можнавиділити такі:</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1) елемент відкритості – звичайні війни майже завжди мають відкритий характер: існує чітке розуміння щодо сторін конфлікту, хто з ким</w:t>
      </w:r>
      <w:r w:rsidR="00744DB1" w:rsidRPr="00743EC2">
        <w:rPr>
          <w:rFonts w:ascii="Times New Roman" w:hAnsi="Times New Roman" w:cs="Times New Roman"/>
          <w:sz w:val="28"/>
          <w:szCs w:val="28"/>
        </w:rPr>
        <w:t xml:space="preserve"> воює, на відміну від гібридної війни</w:t>
      </w:r>
      <w:r w:rsidRPr="00743EC2">
        <w:rPr>
          <w:rFonts w:ascii="Times New Roman" w:hAnsi="Times New Roman" w:cs="Times New Roman"/>
          <w:sz w:val="28"/>
          <w:szCs w:val="28"/>
        </w:rPr>
        <w:t>подібне розуміння</w:t>
      </w:r>
      <w:r w:rsidR="00744DB1" w:rsidRPr="00743EC2">
        <w:rPr>
          <w:rFonts w:ascii="Times New Roman" w:hAnsi="Times New Roman" w:cs="Times New Roman"/>
          <w:sz w:val="28"/>
          <w:szCs w:val="28"/>
        </w:rPr>
        <w:t xml:space="preserve"> відсутнє</w:t>
      </w:r>
      <w:r w:rsidRPr="00743EC2">
        <w:rPr>
          <w:rFonts w:ascii="Times New Roman" w:hAnsi="Times New Roman" w:cs="Times New Roman"/>
          <w:sz w:val="28"/>
          <w:szCs w:val="28"/>
        </w:rPr>
        <w:t xml:space="preserve"> принаймні на початковому етапі конфлікту (замість комбатанта</w:t>
      </w:r>
      <w:r w:rsidR="00744DB1" w:rsidRPr="00743EC2">
        <w:rPr>
          <w:rFonts w:ascii="Times New Roman" w:hAnsi="Times New Roman" w:cs="Times New Roman"/>
          <w:sz w:val="28"/>
          <w:szCs w:val="28"/>
        </w:rPr>
        <w:t xml:space="preserve"> об’</w:t>
      </w:r>
      <w:r w:rsidRPr="00743EC2">
        <w:rPr>
          <w:rFonts w:ascii="Times New Roman" w:hAnsi="Times New Roman" w:cs="Times New Roman"/>
          <w:sz w:val="28"/>
          <w:szCs w:val="28"/>
        </w:rPr>
        <w:t>єкт агресії зустрічає невідомих «зелених чоловічків»);</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2) з першої тези випливає розуміння того, що при гібридному конфлікті майженеможливо приховано вести бойові дії на стратегічному рівні - тобто задіяти одночасно кілька фронтів;</w:t>
      </w:r>
    </w:p>
    <w:p w:rsidR="00FB294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3) гібридні війни вимагають більш тривалої підготовки; завершення конфліктузалежить лише від рівня розвитку військово-промислового потенціалу країни.</w:t>
      </w:r>
    </w:p>
    <w:p w:rsidR="00744DB1" w:rsidRPr="00743EC2" w:rsidRDefault="00FB294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Таким чином, для досягнення бажаних результатів необхідні роки ідеологічної «обробки» населення противника та сприятливе середовище для прояву сепаратизму, внутрішніх протиріч, с</w:t>
      </w:r>
      <w:r w:rsidR="00744DB1" w:rsidRPr="00743EC2">
        <w:rPr>
          <w:rFonts w:ascii="Times New Roman" w:hAnsi="Times New Roman" w:cs="Times New Roman"/>
          <w:sz w:val="28"/>
          <w:szCs w:val="28"/>
        </w:rPr>
        <w:t>плеску активності криміналітету, тощо. Виділені загальні риси звичайних та гібридних конфліктів дозволяють зробити висновок, що гібридні конфлікти мають право на доктринальне існування, однак, зазначені суттєві відмінності не дозволяють їх об'єднати в єдине ціле</w:t>
      </w:r>
      <w:r w:rsidR="00800218" w:rsidRPr="00743EC2">
        <w:rPr>
          <w:rFonts w:ascii="Times New Roman" w:hAnsi="Times New Roman" w:cs="Times New Roman"/>
          <w:sz w:val="28"/>
          <w:szCs w:val="28"/>
        </w:rPr>
        <w:t>. Тому Т. Андрієвський пропонує</w:t>
      </w:r>
      <w:r w:rsidR="00744DB1" w:rsidRPr="00743EC2">
        <w:rPr>
          <w:rFonts w:ascii="Times New Roman" w:hAnsi="Times New Roman" w:cs="Times New Roman"/>
          <w:sz w:val="28"/>
          <w:szCs w:val="28"/>
        </w:rPr>
        <w:t xml:space="preserve"> наступний підхід до класифікації та визначення сучасних конфліктів, виходячи з доктрини міжнародного права:</w:t>
      </w:r>
    </w:p>
    <w:p w:rsidR="00744DB1" w:rsidRPr="00743EC2" w:rsidRDefault="00744DB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1) міжнародні збройні конфлікти (звичайні війни, миротворчі операції, у тому числі міжнародні санкції військового характеру за рішенням Ради Безпеки ООН та інше);</w:t>
      </w:r>
    </w:p>
    <w:p w:rsidR="00744DB1" w:rsidRPr="00743EC2" w:rsidRDefault="00744DB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2) збройні конфлікти неміжнародного характеру (громадянські війни, внутрішні заворушення тощо);</w:t>
      </w:r>
    </w:p>
    <w:p w:rsidR="00744DB1" w:rsidRPr="00743EC2" w:rsidRDefault="00744DB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3) збройні конфлікти гібридного характеру (або гібридні війни)</w:t>
      </w:r>
      <w:r w:rsidR="00800218" w:rsidRPr="00743EC2">
        <w:rPr>
          <w:rFonts w:ascii="Times New Roman" w:hAnsi="Times New Roman" w:cs="Times New Roman"/>
          <w:sz w:val="28"/>
          <w:szCs w:val="28"/>
          <w:lang w:val="ru-RU"/>
        </w:rPr>
        <w:t>[20]</w:t>
      </w:r>
      <w:r w:rsidRPr="00743EC2">
        <w:rPr>
          <w:rFonts w:ascii="Times New Roman" w:hAnsi="Times New Roman" w:cs="Times New Roman"/>
          <w:sz w:val="28"/>
          <w:szCs w:val="28"/>
        </w:rPr>
        <w:t>.</w:t>
      </w:r>
    </w:p>
    <w:p w:rsidR="00744DB1" w:rsidRPr="00743EC2" w:rsidRDefault="00744DB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Отже, на нашу думку, доцільно було б додати до цієї класифікації збройні конфлікти гібридного характеру та виділити їх в окремий тип. Як зазначалося вище, гібридній війні передує досить тривала і комплексна підготовка, а тому їй </w:t>
      </w:r>
      <w:r w:rsidRPr="00743EC2">
        <w:rPr>
          <w:rFonts w:ascii="Times New Roman" w:hAnsi="Times New Roman" w:cs="Times New Roman"/>
          <w:sz w:val="28"/>
          <w:szCs w:val="28"/>
        </w:rPr>
        <w:lastRenderedPageBreak/>
        <w:t xml:space="preserve">передують гібридні загрози, які є викликами для держави. До таких загроз можна віднести: </w:t>
      </w:r>
    </w:p>
    <w:p w:rsidR="00744DB1" w:rsidRPr="00743EC2" w:rsidRDefault="00744DB1" w:rsidP="006E29EA">
      <w:pPr>
        <w:pStyle w:val="a3"/>
        <w:numPr>
          <w:ilvl w:val="0"/>
          <w:numId w:val="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створення політичних та громадських рухів, які симпатизують майбутньому агресору; </w:t>
      </w:r>
    </w:p>
    <w:p w:rsidR="00744DB1" w:rsidRPr="00743EC2" w:rsidRDefault="00744DB1" w:rsidP="006E29EA">
      <w:pPr>
        <w:pStyle w:val="a3"/>
        <w:numPr>
          <w:ilvl w:val="0"/>
          <w:numId w:val="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налагодження сприятливого інформаційного поля; </w:t>
      </w:r>
    </w:p>
    <w:p w:rsidR="00744DB1" w:rsidRPr="00743EC2" w:rsidRDefault="00744DB1" w:rsidP="006E29EA">
      <w:pPr>
        <w:pStyle w:val="a3"/>
        <w:numPr>
          <w:ilvl w:val="0"/>
          <w:numId w:val="5"/>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пропагування та нав'язування агресором власних історичних, культурних, ідеологічних цінностей тощо. (тобто, все те, що покли</w:t>
      </w:r>
      <w:r w:rsidR="00BF31C2" w:rsidRPr="00743EC2">
        <w:rPr>
          <w:rFonts w:ascii="Times New Roman" w:hAnsi="Times New Roman" w:cs="Times New Roman"/>
          <w:sz w:val="28"/>
          <w:szCs w:val="28"/>
        </w:rPr>
        <w:t>кане за допомогою так званої «м’</w:t>
      </w:r>
      <w:r w:rsidRPr="00743EC2">
        <w:rPr>
          <w:rFonts w:ascii="Times New Roman" w:hAnsi="Times New Roman" w:cs="Times New Roman"/>
          <w:sz w:val="28"/>
          <w:szCs w:val="28"/>
        </w:rPr>
        <w:t xml:space="preserve">якої сили» схилити населення на бік агресора). </w:t>
      </w:r>
    </w:p>
    <w:p w:rsidR="00744DB1" w:rsidRPr="00743EC2" w:rsidRDefault="00744DB1"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Саме тому пропонується виділити термін «гібридні загрози» та відрізняти його від поняття гібридної війни. Звичайно, критерієм концептуального розмежування двох термінів має слугувати факт порушення суверенітету держави: перетин озброєними чи диверсійними формуваннями кордону, захоплення ними стратегічно важливих об'єктів, вбивство військовослужбовців тощо.</w:t>
      </w:r>
    </w:p>
    <w:p w:rsidR="00727B09" w:rsidRPr="00743EC2" w:rsidRDefault="006902F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У випадку</w:t>
      </w:r>
      <w:r w:rsidR="00744DB1" w:rsidRPr="00743EC2">
        <w:rPr>
          <w:rFonts w:ascii="Times New Roman" w:hAnsi="Times New Roman" w:cs="Times New Roman"/>
          <w:sz w:val="28"/>
          <w:szCs w:val="28"/>
        </w:rPr>
        <w:t xml:space="preserve"> України гібридна війна розпо</w:t>
      </w:r>
      <w:r w:rsidRPr="00743EC2">
        <w:rPr>
          <w:rFonts w:ascii="Times New Roman" w:hAnsi="Times New Roman" w:cs="Times New Roman"/>
          <w:sz w:val="28"/>
          <w:szCs w:val="28"/>
        </w:rPr>
        <w:t>чалася у лютому 2014 р., коли з’</w:t>
      </w:r>
      <w:r w:rsidR="00744DB1" w:rsidRPr="00743EC2">
        <w:rPr>
          <w:rFonts w:ascii="Times New Roman" w:hAnsi="Times New Roman" w:cs="Times New Roman"/>
          <w:sz w:val="28"/>
          <w:szCs w:val="28"/>
        </w:rPr>
        <w:t>явилися першітак звані «зелені чоловічки». У цьому контексті знову набуває актуальност</w:t>
      </w:r>
      <w:r w:rsidRPr="00743EC2">
        <w:rPr>
          <w:rFonts w:ascii="Times New Roman" w:hAnsi="Times New Roman" w:cs="Times New Roman"/>
          <w:sz w:val="28"/>
          <w:szCs w:val="28"/>
        </w:rPr>
        <w:t>і думка Р. фон Куденхове-Калергі – одного з ідеологів об’</w:t>
      </w:r>
      <w:r w:rsidR="00744DB1" w:rsidRPr="00743EC2">
        <w:rPr>
          <w:rFonts w:ascii="Times New Roman" w:hAnsi="Times New Roman" w:cs="Times New Roman"/>
          <w:sz w:val="28"/>
          <w:szCs w:val="28"/>
        </w:rPr>
        <w:t>єднання європейських країн, який ще в 1923 р. зазначав: «Все європейське питання зводиться до</w:t>
      </w:r>
      <w:r w:rsidR="00727B09" w:rsidRPr="00743EC2">
        <w:rPr>
          <w:rFonts w:ascii="Times New Roman" w:hAnsi="Times New Roman" w:cs="Times New Roman"/>
          <w:sz w:val="28"/>
          <w:szCs w:val="28"/>
        </w:rPr>
        <w:t xml:space="preserve"> «Російської проблеми»</w:t>
      </w:r>
      <w:r w:rsidR="00744DB1" w:rsidRPr="00743EC2">
        <w:rPr>
          <w:rFonts w:ascii="Times New Roman" w:hAnsi="Times New Roman" w:cs="Times New Roman"/>
          <w:sz w:val="28"/>
          <w:szCs w:val="28"/>
        </w:rPr>
        <w:t>. Основною метою європейської політики м</w:t>
      </w:r>
      <w:r w:rsidR="00727B09" w:rsidRPr="00743EC2">
        <w:rPr>
          <w:rFonts w:ascii="Times New Roman" w:hAnsi="Times New Roman" w:cs="Times New Roman"/>
          <w:sz w:val="28"/>
          <w:szCs w:val="28"/>
        </w:rPr>
        <w:t xml:space="preserve">ає бути попередження російської навали. Існує тільки один спосіб запобігти цьому </w:t>
      </w:r>
      <w:r w:rsidR="004873A1" w:rsidRPr="00743EC2">
        <w:rPr>
          <w:rFonts w:ascii="Times New Roman" w:hAnsi="Times New Roman" w:cs="Times New Roman"/>
          <w:sz w:val="28"/>
          <w:szCs w:val="28"/>
        </w:rPr>
        <w:t>–</w:t>
      </w:r>
      <w:r w:rsidR="00727B09" w:rsidRPr="00743EC2">
        <w:rPr>
          <w:rFonts w:ascii="Times New Roman" w:hAnsi="Times New Roman" w:cs="Times New Roman"/>
          <w:sz w:val="28"/>
          <w:szCs w:val="28"/>
        </w:rPr>
        <w:t xml:space="preserve"> О</w:t>
      </w:r>
      <w:r w:rsidR="004873A1" w:rsidRPr="00743EC2">
        <w:rPr>
          <w:rFonts w:ascii="Times New Roman" w:hAnsi="Times New Roman" w:cs="Times New Roman"/>
          <w:sz w:val="28"/>
          <w:szCs w:val="28"/>
        </w:rPr>
        <w:t>б’</w:t>
      </w:r>
      <w:r w:rsidR="00727B09" w:rsidRPr="00743EC2">
        <w:rPr>
          <w:rFonts w:ascii="Times New Roman" w:hAnsi="Times New Roman" w:cs="Times New Roman"/>
          <w:sz w:val="28"/>
          <w:szCs w:val="28"/>
        </w:rPr>
        <w:t>єднання Європи</w:t>
      </w:r>
      <w:r w:rsidR="00800218" w:rsidRPr="00743EC2">
        <w:rPr>
          <w:rFonts w:ascii="Times New Roman" w:hAnsi="Times New Roman" w:cs="Times New Roman"/>
          <w:sz w:val="28"/>
          <w:szCs w:val="28"/>
        </w:rPr>
        <w:t>»</w:t>
      </w:r>
      <w:r w:rsidR="00800218" w:rsidRPr="00563382">
        <w:rPr>
          <w:rFonts w:ascii="Times New Roman" w:hAnsi="Times New Roman" w:cs="Times New Roman"/>
          <w:sz w:val="28"/>
          <w:szCs w:val="28"/>
        </w:rPr>
        <w:t>[38]</w:t>
      </w:r>
      <w:r w:rsidR="00727B09" w:rsidRPr="00743EC2">
        <w:rPr>
          <w:rFonts w:ascii="Times New Roman" w:hAnsi="Times New Roman" w:cs="Times New Roman"/>
          <w:sz w:val="28"/>
          <w:szCs w:val="28"/>
        </w:rPr>
        <w:t>.</w:t>
      </w:r>
    </w:p>
    <w:p w:rsidR="003803E0" w:rsidRPr="00743EC2" w:rsidRDefault="00727B09"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Підсумовуючи, спробуємо дати власне визначення поняття «гібридна війна». Збройні конфлікти гібридного характеру (гібридна війна) – це збройний конфлікт між державами або між державою та недержавним утворенням, в якому один суб'єкт здійснює по відношенню до іншого суб'єкта пряму агресію із прихованим застосуванням своїх збройних сил чи опосередковано через інших суб'єктів, організації, утворень з комплексним застосуванням політичних, економічних, інформаційних та інших невійськових заходів, які реалізуються з опорою на військову силу, а також терористичні, диверсійні, </w:t>
      </w:r>
      <w:r w:rsidRPr="00743EC2">
        <w:rPr>
          <w:rFonts w:ascii="Times New Roman" w:hAnsi="Times New Roman" w:cs="Times New Roman"/>
          <w:sz w:val="28"/>
          <w:szCs w:val="28"/>
        </w:rPr>
        <w:lastRenderedPageBreak/>
        <w:t xml:space="preserve">підривні та кримінальні технології з метою позбавлення протиборчої сторони фактичного суверенітету без захоплення всієї території держави. </w:t>
      </w:r>
    </w:p>
    <w:p w:rsidR="00727B09" w:rsidRPr="00743EC2" w:rsidRDefault="00727B09"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Сторони такого конфлікту перебувають у стані</w:t>
      </w:r>
      <w:r w:rsidR="003803E0" w:rsidRPr="00743EC2">
        <w:rPr>
          <w:rFonts w:ascii="Times New Roman" w:hAnsi="Times New Roman" w:cs="Times New Roman"/>
          <w:sz w:val="28"/>
          <w:szCs w:val="28"/>
        </w:rPr>
        <w:t xml:space="preserve"> гібридного миру</w:t>
      </w:r>
      <w:r w:rsidRPr="00743EC2">
        <w:rPr>
          <w:rFonts w:ascii="Times New Roman" w:hAnsi="Times New Roman" w:cs="Times New Roman"/>
          <w:sz w:val="28"/>
          <w:szCs w:val="28"/>
        </w:rPr>
        <w:t xml:space="preserve"> (тобто юридично це н</w:t>
      </w:r>
      <w:r w:rsidR="003803E0" w:rsidRPr="00743EC2">
        <w:rPr>
          <w:rFonts w:ascii="Times New Roman" w:hAnsi="Times New Roman" w:cs="Times New Roman"/>
          <w:sz w:val="28"/>
          <w:szCs w:val="28"/>
        </w:rPr>
        <w:t>е війна, але фактично це не мир</w:t>
      </w:r>
      <w:r w:rsidRPr="00743EC2">
        <w:rPr>
          <w:rFonts w:ascii="Times New Roman" w:hAnsi="Times New Roman" w:cs="Times New Roman"/>
          <w:sz w:val="28"/>
          <w:szCs w:val="28"/>
        </w:rPr>
        <w:t>).</w:t>
      </w:r>
      <w:r w:rsidR="003803E0" w:rsidRPr="00743EC2">
        <w:rPr>
          <w:rFonts w:ascii="Times New Roman" w:hAnsi="Times New Roman" w:cs="Times New Roman"/>
          <w:sz w:val="28"/>
          <w:szCs w:val="28"/>
        </w:rPr>
        <w:t xml:space="preserve"> На такий стан гарно і промовисто вказує радянське прислів’я, виражаючи сутність зовнішньої політики як СРСР та і РФ – «Поганий мир, краще хорошої війни».</w:t>
      </w:r>
    </w:p>
    <w:p w:rsidR="003803E0" w:rsidRPr="00743EC2" w:rsidRDefault="003803E0" w:rsidP="006E29EA">
      <w:pPr>
        <w:pStyle w:val="a3"/>
        <w:spacing w:line="360" w:lineRule="auto"/>
        <w:ind w:firstLine="567"/>
        <w:jc w:val="both"/>
        <w:rPr>
          <w:rFonts w:ascii="Times New Roman" w:hAnsi="Times New Roman" w:cs="Times New Roman"/>
          <w:sz w:val="28"/>
          <w:szCs w:val="28"/>
        </w:rPr>
      </w:pPr>
    </w:p>
    <w:p w:rsidR="003803E0" w:rsidRPr="00743EC2" w:rsidRDefault="004B63A4" w:rsidP="006E29EA">
      <w:pPr>
        <w:pStyle w:val="a3"/>
        <w:numPr>
          <w:ilvl w:val="1"/>
          <w:numId w:val="1"/>
        </w:numPr>
        <w:spacing w:line="360" w:lineRule="auto"/>
        <w:ind w:left="0" w:firstLine="567"/>
        <w:jc w:val="center"/>
        <w:rPr>
          <w:rFonts w:ascii="Times New Roman" w:hAnsi="Times New Roman" w:cs="Times New Roman"/>
          <w:b/>
          <w:sz w:val="28"/>
          <w:szCs w:val="28"/>
        </w:rPr>
      </w:pPr>
      <w:r w:rsidRPr="00743EC2">
        <w:rPr>
          <w:rFonts w:ascii="Times New Roman" w:hAnsi="Times New Roman" w:cs="Times New Roman"/>
          <w:b/>
          <w:sz w:val="28"/>
          <w:szCs w:val="28"/>
        </w:rPr>
        <w:t xml:space="preserve">Конкуруючі підходи </w:t>
      </w:r>
      <w:r w:rsidR="006902F0" w:rsidRPr="00743EC2">
        <w:rPr>
          <w:rFonts w:ascii="Times New Roman" w:hAnsi="Times New Roman" w:cs="Times New Roman"/>
          <w:b/>
          <w:sz w:val="28"/>
          <w:szCs w:val="28"/>
        </w:rPr>
        <w:t xml:space="preserve">до аналізу </w:t>
      </w:r>
      <w:r w:rsidRPr="00743EC2">
        <w:rPr>
          <w:rFonts w:ascii="Times New Roman" w:hAnsi="Times New Roman" w:cs="Times New Roman"/>
          <w:b/>
          <w:sz w:val="28"/>
          <w:szCs w:val="28"/>
        </w:rPr>
        <w:t>гібридних воєн</w:t>
      </w:r>
      <w:r w:rsidR="006902F0" w:rsidRPr="00743EC2">
        <w:rPr>
          <w:rFonts w:ascii="Times New Roman" w:hAnsi="Times New Roman" w:cs="Times New Roman"/>
          <w:b/>
          <w:sz w:val="28"/>
          <w:szCs w:val="28"/>
        </w:rPr>
        <w:t xml:space="preserve"> та їх методів реалізації</w:t>
      </w:r>
    </w:p>
    <w:p w:rsidR="0097439B" w:rsidRPr="00743EC2" w:rsidRDefault="00DA790E"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w:t>
      </w:r>
      <w:r w:rsidR="004B63A4" w:rsidRPr="00743EC2">
        <w:rPr>
          <w:rFonts w:ascii="Times New Roman" w:hAnsi="Times New Roman" w:cs="Times New Roman"/>
          <w:sz w:val="28"/>
          <w:szCs w:val="28"/>
        </w:rPr>
        <w:t>ісля вторгнення Російської Федерації до Крим</w:t>
      </w:r>
      <w:r w:rsidRPr="00743EC2">
        <w:rPr>
          <w:rFonts w:ascii="Times New Roman" w:hAnsi="Times New Roman" w:cs="Times New Roman"/>
          <w:sz w:val="28"/>
          <w:szCs w:val="28"/>
        </w:rPr>
        <w:t xml:space="preserve">у </w:t>
      </w:r>
      <w:r w:rsidR="004B63A4" w:rsidRPr="00743EC2">
        <w:rPr>
          <w:rFonts w:ascii="Times New Roman" w:hAnsi="Times New Roman" w:cs="Times New Roman"/>
          <w:sz w:val="28"/>
          <w:szCs w:val="28"/>
        </w:rPr>
        <w:t>у березні 2014 р. гібридна війна перестала бутипредметом дослідження лише військових стратегів і увійшла до більш широкої політичної сферияк серйозний виклик безпеки Заходу. У</w:t>
      </w:r>
      <w:r w:rsidR="0097439B" w:rsidRPr="00743EC2">
        <w:rPr>
          <w:rFonts w:ascii="Times New Roman" w:hAnsi="Times New Roman" w:cs="Times New Roman"/>
          <w:sz w:val="28"/>
          <w:szCs w:val="28"/>
        </w:rPr>
        <w:t>терміні</w:t>
      </w:r>
      <w:r w:rsidR="004B63A4" w:rsidRPr="00743EC2">
        <w:rPr>
          <w:rFonts w:ascii="Times New Roman" w:hAnsi="Times New Roman" w:cs="Times New Roman"/>
          <w:sz w:val="28"/>
          <w:szCs w:val="28"/>
        </w:rPr>
        <w:t xml:space="preserve"> «гібридна війна» відображена спроба охопити складни</w:t>
      </w:r>
      <w:r w:rsidRPr="00743EC2">
        <w:rPr>
          <w:rFonts w:ascii="Times New Roman" w:hAnsi="Times New Roman" w:cs="Times New Roman"/>
          <w:sz w:val="28"/>
          <w:szCs w:val="28"/>
        </w:rPr>
        <w:t xml:space="preserve">й характер війни XXI століття, до якої </w:t>
      </w:r>
      <w:r w:rsidR="004B63A4" w:rsidRPr="00743EC2">
        <w:rPr>
          <w:rFonts w:ascii="Times New Roman" w:hAnsi="Times New Roman" w:cs="Times New Roman"/>
          <w:sz w:val="28"/>
          <w:szCs w:val="28"/>
        </w:rPr>
        <w:t>з</w:t>
      </w:r>
      <w:r w:rsidRPr="00743EC2">
        <w:rPr>
          <w:rFonts w:ascii="Times New Roman" w:hAnsi="Times New Roman" w:cs="Times New Roman"/>
          <w:sz w:val="28"/>
          <w:szCs w:val="28"/>
        </w:rPr>
        <w:t>алучено безліч</w:t>
      </w:r>
      <w:r w:rsidR="0097439B" w:rsidRPr="00743EC2">
        <w:rPr>
          <w:rFonts w:ascii="Times New Roman" w:hAnsi="Times New Roman" w:cs="Times New Roman"/>
          <w:sz w:val="28"/>
          <w:szCs w:val="28"/>
        </w:rPr>
        <w:t xml:space="preserve"> суб’</w:t>
      </w:r>
      <w:r w:rsidRPr="00743EC2">
        <w:rPr>
          <w:rFonts w:ascii="Times New Roman" w:hAnsi="Times New Roman" w:cs="Times New Roman"/>
          <w:sz w:val="28"/>
          <w:szCs w:val="28"/>
        </w:rPr>
        <w:t xml:space="preserve">єктів та  розмиті </w:t>
      </w:r>
      <w:r w:rsidR="004B63A4" w:rsidRPr="00743EC2">
        <w:rPr>
          <w:rFonts w:ascii="Times New Roman" w:hAnsi="Times New Roman" w:cs="Times New Roman"/>
          <w:sz w:val="28"/>
          <w:szCs w:val="28"/>
        </w:rPr>
        <w:t>традиційні відмінності між видами збройних конфліктів і навіть між поняттями війни та</w:t>
      </w:r>
      <w:r w:rsidRPr="00743EC2">
        <w:rPr>
          <w:rFonts w:ascii="Times New Roman" w:hAnsi="Times New Roman" w:cs="Times New Roman"/>
          <w:sz w:val="28"/>
          <w:szCs w:val="28"/>
        </w:rPr>
        <w:t xml:space="preserve"> миру</w:t>
      </w:r>
      <w:r w:rsidR="004B63A4" w:rsidRPr="00743EC2">
        <w:rPr>
          <w:rFonts w:ascii="Times New Roman" w:hAnsi="Times New Roman" w:cs="Times New Roman"/>
          <w:sz w:val="28"/>
          <w:szCs w:val="28"/>
        </w:rPr>
        <w:t>. І хоча те</w:t>
      </w:r>
      <w:r w:rsidR="0097439B" w:rsidRPr="00743EC2">
        <w:rPr>
          <w:rFonts w:ascii="Times New Roman" w:hAnsi="Times New Roman" w:cs="Times New Roman"/>
          <w:sz w:val="28"/>
          <w:szCs w:val="28"/>
        </w:rPr>
        <w:t xml:space="preserve">рмін «гібридна війна» в обіг був ведений у західних теоріях конфліктів та військових доктринах, однак усі види ворожої російської </w:t>
      </w:r>
      <w:r w:rsidR="004B63A4" w:rsidRPr="00743EC2">
        <w:rPr>
          <w:rFonts w:ascii="Times New Roman" w:hAnsi="Times New Roman" w:cs="Times New Roman"/>
          <w:sz w:val="28"/>
          <w:szCs w:val="28"/>
        </w:rPr>
        <w:t xml:space="preserve">діяльності – від прихованого використання спецназу доманіпулювання виборами та економічного тиску – були названі гібридними та викликали зростаючутривогу у західних відомствах, які займаються питаннями безпеки. </w:t>
      </w:r>
    </w:p>
    <w:p w:rsidR="004B63A4" w:rsidRPr="00743EC2" w:rsidRDefault="004B63A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Існує безліч визначень гібридної війни, і ці визначення продовжуютьеволюціонувати. Визначення гібридної війни– це не просто формальний академічний диспут,</w:t>
      </w:r>
      <w:r w:rsidR="0097439B" w:rsidRPr="00743EC2">
        <w:rPr>
          <w:rFonts w:ascii="Times New Roman" w:hAnsi="Times New Roman" w:cs="Times New Roman"/>
          <w:sz w:val="28"/>
          <w:szCs w:val="28"/>
        </w:rPr>
        <w:t xml:space="preserve"> оскільки вони вказують на те</w:t>
      </w:r>
      <w:r w:rsidRPr="00743EC2">
        <w:rPr>
          <w:rFonts w:ascii="Times New Roman" w:hAnsi="Times New Roman" w:cs="Times New Roman"/>
          <w:sz w:val="28"/>
          <w:szCs w:val="28"/>
        </w:rPr>
        <w:t xml:space="preserve">, якдержави сприйматимуть гібридні загрози тавідповідати на них і які урядові </w:t>
      </w:r>
      <w:r w:rsidR="0097439B" w:rsidRPr="00743EC2">
        <w:rPr>
          <w:rFonts w:ascii="Times New Roman" w:hAnsi="Times New Roman" w:cs="Times New Roman"/>
          <w:sz w:val="28"/>
          <w:szCs w:val="28"/>
        </w:rPr>
        <w:t>інституції забезпечать  протистояння</w:t>
      </w:r>
      <w:r w:rsidRPr="00743EC2">
        <w:rPr>
          <w:rFonts w:ascii="Times New Roman" w:hAnsi="Times New Roman" w:cs="Times New Roman"/>
          <w:sz w:val="28"/>
          <w:szCs w:val="28"/>
        </w:rPr>
        <w:t xml:space="preserve"> їм.</w:t>
      </w:r>
    </w:p>
    <w:p w:rsidR="00800218" w:rsidRPr="00743EC2" w:rsidRDefault="00C76925" w:rsidP="00800218">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Поняття «гібридна війна» вперше в науковий обіг увів американський військовий аналітик Дж. Немет</w:t>
      </w:r>
      <w:r w:rsidR="00800218" w:rsidRPr="00743EC2">
        <w:rPr>
          <w:rFonts w:ascii="Times New Roman" w:hAnsi="Times New Roman" w:cs="Times New Roman"/>
          <w:sz w:val="28"/>
          <w:szCs w:val="28"/>
        </w:rPr>
        <w:t xml:space="preserve"> [15]. </w:t>
      </w:r>
      <w:r w:rsidRPr="00743EC2">
        <w:rPr>
          <w:rFonts w:ascii="Times New Roman" w:hAnsi="Times New Roman" w:cs="Times New Roman"/>
          <w:sz w:val="28"/>
          <w:szCs w:val="28"/>
        </w:rPr>
        <w:t>Дослідник зазначає, що гібридні війни сучасності демонструють насті</w:t>
      </w:r>
      <w:r w:rsidR="00EC7DB3" w:rsidRPr="00743EC2">
        <w:rPr>
          <w:rFonts w:ascii="Times New Roman" w:hAnsi="Times New Roman" w:cs="Times New Roman"/>
          <w:sz w:val="28"/>
          <w:szCs w:val="28"/>
        </w:rPr>
        <w:t>льки нерозвинені суспільства, які отрим</w:t>
      </w:r>
      <w:r w:rsidR="00D56E83" w:rsidRPr="00743EC2">
        <w:rPr>
          <w:rFonts w:ascii="Times New Roman" w:hAnsi="Times New Roman" w:cs="Times New Roman"/>
          <w:sz w:val="28"/>
          <w:szCs w:val="28"/>
        </w:rPr>
        <w:t>у</w:t>
      </w:r>
      <w:r w:rsidR="00EC7DB3" w:rsidRPr="00743EC2">
        <w:rPr>
          <w:rFonts w:ascii="Times New Roman" w:hAnsi="Times New Roman" w:cs="Times New Roman"/>
          <w:sz w:val="28"/>
          <w:szCs w:val="28"/>
        </w:rPr>
        <w:t>ють</w:t>
      </w:r>
      <w:r w:rsidRPr="00743EC2">
        <w:rPr>
          <w:rFonts w:ascii="Times New Roman" w:hAnsi="Times New Roman" w:cs="Times New Roman"/>
          <w:sz w:val="28"/>
          <w:szCs w:val="28"/>
        </w:rPr>
        <w:t xml:space="preserve"> доступ до передових технологій</w:t>
      </w:r>
      <w:r w:rsidR="00EC7DB3" w:rsidRPr="00743EC2">
        <w:rPr>
          <w:rFonts w:ascii="Times New Roman" w:hAnsi="Times New Roman" w:cs="Times New Roman"/>
          <w:sz w:val="28"/>
          <w:szCs w:val="28"/>
        </w:rPr>
        <w:t xml:space="preserve"> можуть бути успішними в якості учасника </w:t>
      </w:r>
      <w:r w:rsidR="00EC7DB3" w:rsidRPr="00743EC2">
        <w:rPr>
          <w:rFonts w:ascii="Times New Roman" w:hAnsi="Times New Roman" w:cs="Times New Roman"/>
          <w:sz w:val="28"/>
          <w:szCs w:val="28"/>
        </w:rPr>
        <w:lastRenderedPageBreak/>
        <w:t>конфлікту. дослідник стверджує, що гібридна війна представляє собою новітню форму партизанської війни з використанням сучасних технологічних досягнень.</w:t>
      </w:r>
    </w:p>
    <w:p w:rsidR="00CE0C2A" w:rsidRPr="00743EC2" w:rsidRDefault="006902F0" w:rsidP="00800218">
      <w:pPr>
        <w:pStyle w:val="a3"/>
        <w:spacing w:line="360" w:lineRule="auto"/>
        <w:ind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І</w:t>
      </w:r>
      <w:r w:rsidR="00CE0C2A" w:rsidRPr="00743EC2">
        <w:rPr>
          <w:rFonts w:ascii="Times New Roman" w:hAnsi="Times New Roman" w:cs="Times New Roman"/>
          <w:sz w:val="28"/>
          <w:szCs w:val="28"/>
        </w:rPr>
        <w:t xml:space="preserve">нший підхід до розуміння сутності гібридної війни пропонує американський дослідник Ф.Хофмман, який зазначає: «найнебезпечніші ситуації виникають тоді, коли ми стикаємося зі складними викликами. Зрештою, у майбутньому найбільш здібні противники можуть поєднувати свої найнебезпечніші загрози з традиційними, партизанськими чи катастрофічними формами ведення війни. Це відбиває погляди багатьох військових аналітиків, які вважають, що війни майбутнього будуть складними за формою, мультимодальними чи багатоваріантними, а не простими конфліктами, у яких ясно, де чорне, а де біле. Тому багато аналітиків закликають звертати більше уваги на </w:t>
      </w:r>
      <w:r w:rsidRPr="00743EC2">
        <w:rPr>
          <w:rFonts w:ascii="Times New Roman" w:hAnsi="Times New Roman" w:cs="Times New Roman"/>
          <w:sz w:val="28"/>
          <w:szCs w:val="28"/>
        </w:rPr>
        <w:t xml:space="preserve">розмиті, неясні форми війни у </w:t>
      </w:r>
      <w:r w:rsidR="00CE0C2A" w:rsidRPr="00743EC2">
        <w:rPr>
          <w:rFonts w:ascii="Times New Roman" w:hAnsi="Times New Roman" w:cs="Times New Roman"/>
          <w:sz w:val="28"/>
          <w:szCs w:val="28"/>
        </w:rPr>
        <w:t>поєднанні з зростаючою частотою та летальністю конфліктів. Цей конструкт найчастіше називають «гібридною війною», в якій противники використовують різне, найчастіше унікальне поєднання гібридних загроз та тактик, на</w:t>
      </w:r>
      <w:r w:rsidR="00800218" w:rsidRPr="00743EC2">
        <w:rPr>
          <w:rFonts w:ascii="Times New Roman" w:hAnsi="Times New Roman" w:cs="Times New Roman"/>
          <w:sz w:val="28"/>
          <w:szCs w:val="28"/>
        </w:rPr>
        <w:t>цілених на вразливість держави»</w:t>
      </w:r>
      <w:r w:rsidR="00800218" w:rsidRPr="00743EC2">
        <w:rPr>
          <w:rFonts w:ascii="Times New Roman" w:hAnsi="Times New Roman" w:cs="Times New Roman"/>
          <w:sz w:val="28"/>
          <w:szCs w:val="28"/>
          <w:lang w:val="ru-RU"/>
        </w:rPr>
        <w:t>[7].</w:t>
      </w:r>
    </w:p>
    <w:p w:rsidR="00CE0C2A" w:rsidRPr="00743EC2" w:rsidRDefault="00CE0C2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Дослідник також вказує на те, що частиною проблеми також можна вважати кримінальну активність, оскільки вона підриває місцеву владу та дає ресурси бунтівникам чи партизанам, а бо іншій державі в інтересах якої вони діють, підриваючи легітимність політичної системи у державі на яку направлена агресія. Вона може включати контрабанду, наркотероризм, торгівлю зброєю або міський бандитизм.</w:t>
      </w:r>
    </w:p>
    <w:p w:rsidR="00CE0C2A" w:rsidRPr="00743EC2" w:rsidRDefault="00CE0C2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Ряд аналітиків звертають особливу увагу на розмивання кордонів у сучасних війнах. На їхню думку, найбільшу проблему </w:t>
      </w:r>
      <w:r w:rsidR="00F358C4" w:rsidRPr="00743EC2">
        <w:rPr>
          <w:rFonts w:ascii="Times New Roman" w:hAnsi="Times New Roman" w:cs="Times New Roman"/>
          <w:sz w:val="28"/>
          <w:szCs w:val="28"/>
        </w:rPr>
        <w:t xml:space="preserve">складають </w:t>
      </w:r>
      <w:r w:rsidRPr="00743EC2">
        <w:rPr>
          <w:rFonts w:ascii="Times New Roman" w:hAnsi="Times New Roman" w:cs="Times New Roman"/>
          <w:sz w:val="28"/>
          <w:szCs w:val="28"/>
        </w:rPr>
        <w:t xml:space="preserve">не держави, а групи, які використовують цілий арсенал тактик і </w:t>
      </w:r>
      <w:r w:rsidR="00F358C4" w:rsidRPr="00743EC2">
        <w:rPr>
          <w:rFonts w:ascii="Times New Roman" w:hAnsi="Times New Roman" w:cs="Times New Roman"/>
          <w:sz w:val="28"/>
          <w:szCs w:val="28"/>
        </w:rPr>
        <w:t xml:space="preserve">новаторських </w:t>
      </w:r>
      <w:r w:rsidRPr="00743EC2">
        <w:rPr>
          <w:rFonts w:ascii="Times New Roman" w:hAnsi="Times New Roman" w:cs="Times New Roman"/>
          <w:sz w:val="28"/>
          <w:szCs w:val="28"/>
        </w:rPr>
        <w:t xml:space="preserve">технологій з урахуванням своєї культури, географії та цілей. Британські та австралійські аналітики розробили рекомендації щодо успішного відображення гібридних загроз. </w:t>
      </w:r>
    </w:p>
    <w:p w:rsidR="00CE0C2A" w:rsidRPr="00743EC2" w:rsidRDefault="00CE0C2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Гібридна війна набагато більше, ніж просто конфлікт між державами або іншими збройними групами. Це використання різних, гібридних ф</w:t>
      </w:r>
      <w:r w:rsidR="00F358C4" w:rsidRPr="00743EC2">
        <w:rPr>
          <w:rFonts w:ascii="Times New Roman" w:hAnsi="Times New Roman" w:cs="Times New Roman"/>
          <w:sz w:val="28"/>
          <w:szCs w:val="28"/>
        </w:rPr>
        <w:t>орм конфлікту</w:t>
      </w:r>
      <w:r w:rsidRPr="00743EC2">
        <w:rPr>
          <w:rFonts w:ascii="Times New Roman" w:hAnsi="Times New Roman" w:cs="Times New Roman"/>
          <w:sz w:val="28"/>
          <w:szCs w:val="28"/>
        </w:rPr>
        <w:t xml:space="preserve">, оскільки війна може вестись як державами, так і низкою </w:t>
      </w:r>
      <w:r w:rsidRPr="00743EC2">
        <w:rPr>
          <w:rFonts w:ascii="Times New Roman" w:hAnsi="Times New Roman" w:cs="Times New Roman"/>
          <w:sz w:val="28"/>
          <w:szCs w:val="28"/>
        </w:rPr>
        <w:lastRenderedPageBreak/>
        <w:t>недержавних сил.У ході гібридної війни можуть вестись і звичайні бойові дії, партизанська тактика та підрозділи, терористичні акти, кримінальне насильство та примус. Вся ця різноманітна діяльність може здійснюватися різними силами, або навіть одним підрозділом, але з однією метою для отримання найбільшого, синергет</w:t>
      </w:r>
      <w:r w:rsidR="00800218" w:rsidRPr="00743EC2">
        <w:rPr>
          <w:rFonts w:ascii="Times New Roman" w:hAnsi="Times New Roman" w:cs="Times New Roman"/>
          <w:sz w:val="28"/>
          <w:szCs w:val="28"/>
        </w:rPr>
        <w:t>ичного та психологічного ефекту [9].</w:t>
      </w:r>
    </w:p>
    <w:p w:rsidR="00F358C4" w:rsidRPr="00743EC2" w:rsidRDefault="00D56E83"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Г</w:t>
      </w:r>
      <w:r w:rsidR="00CE0C2A" w:rsidRPr="00743EC2">
        <w:rPr>
          <w:rFonts w:ascii="Times New Roman" w:hAnsi="Times New Roman" w:cs="Times New Roman"/>
          <w:sz w:val="28"/>
          <w:szCs w:val="28"/>
        </w:rPr>
        <w:t>ібридні сили успішно використовують технологічно передові системи, причому таким чином, що вони працюють у позамежних режимах. Тому гібридні збройні сили мають перевагу перед західними</w:t>
      </w:r>
      <w:r w:rsidR="00800218" w:rsidRPr="00743EC2">
        <w:rPr>
          <w:rFonts w:ascii="Times New Roman" w:hAnsi="Times New Roman" w:cs="Times New Roman"/>
          <w:sz w:val="28"/>
          <w:szCs w:val="28"/>
        </w:rPr>
        <w:t xml:space="preserve"> арміями, які діють за статутом</w:t>
      </w:r>
      <w:r w:rsidR="00800218" w:rsidRPr="00743EC2">
        <w:rPr>
          <w:rFonts w:ascii="Times New Roman" w:hAnsi="Times New Roman" w:cs="Times New Roman"/>
          <w:sz w:val="28"/>
          <w:szCs w:val="28"/>
          <w:lang w:val="ru-RU"/>
        </w:rPr>
        <w:t xml:space="preserve"> [9]. </w:t>
      </w:r>
      <w:r w:rsidR="00F358C4" w:rsidRPr="00743EC2">
        <w:rPr>
          <w:rFonts w:ascii="Times New Roman" w:hAnsi="Times New Roman" w:cs="Times New Roman"/>
          <w:sz w:val="28"/>
          <w:szCs w:val="28"/>
        </w:rPr>
        <w:t>В якості прикладу гібридної війни Ф. Хофмман, зазначив: «У багатьох відносинах аморфний рух «Хезболла» представляє зростаючу гібридну загрозу. 34-денна війна у південному Лівані розкрила низку слабкостей збройних сил Ізраїлю, проте вона має значення і для військових планувальників США. Змішаний та організований політичний рух із децентралізованими осередками, показав свою силу»</w:t>
      </w:r>
      <w:r w:rsidR="00800218" w:rsidRPr="00743EC2">
        <w:rPr>
          <w:rFonts w:ascii="Times New Roman" w:hAnsi="Times New Roman" w:cs="Times New Roman"/>
          <w:sz w:val="28"/>
          <w:szCs w:val="28"/>
          <w:lang w:val="ru-RU"/>
        </w:rPr>
        <w:t>[9]</w:t>
      </w:r>
      <w:r w:rsidR="00F358C4" w:rsidRPr="00743EC2">
        <w:rPr>
          <w:rFonts w:ascii="Times New Roman" w:hAnsi="Times New Roman" w:cs="Times New Roman"/>
          <w:sz w:val="28"/>
          <w:szCs w:val="28"/>
        </w:rPr>
        <w:t>.</w:t>
      </w:r>
    </w:p>
    <w:p w:rsidR="00F358C4" w:rsidRPr="00743EC2" w:rsidRDefault="00F358C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Найбільш характерною особливістю сучасної війни залишається змішана чи розмита природа </w:t>
      </w:r>
      <w:r w:rsidR="00F547C6" w:rsidRPr="00743EC2">
        <w:rPr>
          <w:rFonts w:ascii="Times New Roman" w:hAnsi="Times New Roman" w:cs="Times New Roman"/>
          <w:sz w:val="28"/>
          <w:szCs w:val="28"/>
        </w:rPr>
        <w:t>боротьби. По суті сучасні демократії зіткнулись</w:t>
      </w:r>
      <w:r w:rsidRPr="00743EC2">
        <w:rPr>
          <w:rFonts w:ascii="Times New Roman" w:hAnsi="Times New Roman" w:cs="Times New Roman"/>
          <w:sz w:val="28"/>
          <w:szCs w:val="28"/>
        </w:rPr>
        <w:t xml:space="preserve"> не з з</w:t>
      </w:r>
      <w:r w:rsidR="00F547C6" w:rsidRPr="00743EC2">
        <w:rPr>
          <w:rFonts w:ascii="Times New Roman" w:hAnsi="Times New Roman" w:cs="Times New Roman"/>
          <w:sz w:val="28"/>
          <w:szCs w:val="28"/>
        </w:rPr>
        <w:t>ростаючим числом різних загроз</w:t>
      </w:r>
      <w:r w:rsidRPr="00743EC2">
        <w:rPr>
          <w:rFonts w:ascii="Times New Roman" w:hAnsi="Times New Roman" w:cs="Times New Roman"/>
          <w:sz w:val="28"/>
          <w:szCs w:val="28"/>
        </w:rPr>
        <w:t>, а з їх з</w:t>
      </w:r>
      <w:r w:rsidR="00F547C6" w:rsidRPr="00743EC2">
        <w:rPr>
          <w:rFonts w:ascii="Times New Roman" w:hAnsi="Times New Roman" w:cs="Times New Roman"/>
          <w:sz w:val="28"/>
          <w:szCs w:val="28"/>
        </w:rPr>
        <w:t>литтям під час гібридної війни. «</w:t>
      </w:r>
      <w:r w:rsidRPr="00743EC2">
        <w:rPr>
          <w:rFonts w:ascii="Times New Roman" w:hAnsi="Times New Roman" w:cs="Times New Roman"/>
          <w:sz w:val="28"/>
          <w:szCs w:val="28"/>
        </w:rPr>
        <w:t>У цих гібридних війнах поєднується летальність міждержавного конфлікту з фанатизмом і люттю партизанської війни. У таких конфліктах майбутні противники (держави, які спонсоруються державою групи, або добровольці), будуть кори</w:t>
      </w:r>
      <w:r w:rsidR="00B162F4" w:rsidRPr="00743EC2">
        <w:rPr>
          <w:rFonts w:ascii="Times New Roman" w:hAnsi="Times New Roman" w:cs="Times New Roman"/>
          <w:sz w:val="28"/>
          <w:szCs w:val="28"/>
        </w:rPr>
        <w:t>стуватися сучасною зброєю та зв’</w:t>
      </w:r>
      <w:r w:rsidRPr="00743EC2">
        <w:rPr>
          <w:rFonts w:ascii="Times New Roman" w:hAnsi="Times New Roman" w:cs="Times New Roman"/>
          <w:sz w:val="28"/>
          <w:szCs w:val="28"/>
        </w:rPr>
        <w:t>язком (включаючи системи шифрування), ПЗРК та інші системи, а також саморобні вибухові пристрої, масові вбивства. У них можуть використовуватись і можливості держави — зброя для знищення супутників, кіберзброя, державний тероризм</w:t>
      </w:r>
      <w:r w:rsidR="00F547C6" w:rsidRPr="00743EC2">
        <w:rPr>
          <w:rFonts w:ascii="Times New Roman" w:hAnsi="Times New Roman" w:cs="Times New Roman"/>
          <w:sz w:val="28"/>
          <w:szCs w:val="28"/>
        </w:rPr>
        <w:t>»: - зазначив Ф. Хофмман у своїй статті, що вийшла друком у 2009 році</w:t>
      </w:r>
      <w:r w:rsidRPr="00743EC2">
        <w:rPr>
          <w:rFonts w:ascii="Times New Roman" w:hAnsi="Times New Roman" w:cs="Times New Roman"/>
          <w:sz w:val="28"/>
          <w:szCs w:val="28"/>
        </w:rPr>
        <w:t>.</w:t>
      </w:r>
      <w:r w:rsidR="00F547C6" w:rsidRPr="00743EC2">
        <w:rPr>
          <w:rFonts w:ascii="Times New Roman" w:hAnsi="Times New Roman" w:cs="Times New Roman"/>
          <w:sz w:val="28"/>
          <w:szCs w:val="28"/>
        </w:rPr>
        <w:t xml:space="preserve"> Нажаль українські політичні еліти не до оцінили загроз гібридної війни РФ проти України, а бо ж були безпосередньою складовою загроз українській державності.  </w:t>
      </w:r>
    </w:p>
    <w:p w:rsidR="00F358C4" w:rsidRPr="00743EC2" w:rsidRDefault="00F358C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Гібридна війна ведеться не лише активістами, партизанами та добровольцями. Держави теж можуть спрямовувати свої озброєння та засоби нерегулярним збройним форму</w:t>
      </w:r>
      <w:r w:rsidR="00433A0D" w:rsidRPr="00743EC2">
        <w:rPr>
          <w:rFonts w:ascii="Times New Roman" w:hAnsi="Times New Roman" w:cs="Times New Roman"/>
          <w:sz w:val="28"/>
          <w:szCs w:val="28"/>
        </w:rPr>
        <w:t>ванням та освоювати нову тактик</w:t>
      </w:r>
      <w:r w:rsidRPr="00743EC2">
        <w:rPr>
          <w:rFonts w:ascii="Times New Roman" w:hAnsi="Times New Roman" w:cs="Times New Roman"/>
          <w:sz w:val="28"/>
          <w:szCs w:val="28"/>
        </w:rPr>
        <w:t>.</w:t>
      </w:r>
    </w:p>
    <w:p w:rsidR="004C0BC2" w:rsidRPr="00743EC2" w:rsidRDefault="004B63A4" w:rsidP="00800218">
      <w:pPr>
        <w:numPr>
          <w:ilvl w:val="0"/>
          <w:numId w:val="14"/>
        </w:numPr>
        <w:spacing w:after="0"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Історики використовують термін «гібридна війна»для опису конвенційних та неконвенційних сил</w:t>
      </w:r>
      <w:r w:rsidR="00E27529" w:rsidRPr="00743EC2">
        <w:rPr>
          <w:rFonts w:ascii="Times New Roman" w:hAnsi="Times New Roman" w:cs="Times New Roman"/>
          <w:sz w:val="28"/>
          <w:szCs w:val="28"/>
        </w:rPr>
        <w:t>, які використовуються</w:t>
      </w:r>
      <w:r w:rsidRPr="00743EC2">
        <w:rPr>
          <w:rFonts w:ascii="Times New Roman" w:hAnsi="Times New Roman" w:cs="Times New Roman"/>
          <w:sz w:val="28"/>
          <w:szCs w:val="28"/>
        </w:rPr>
        <w:t xml:space="preserve"> в одній</w:t>
      </w:r>
      <w:r w:rsidR="0097439B" w:rsidRPr="00743EC2">
        <w:rPr>
          <w:rFonts w:ascii="Times New Roman" w:hAnsi="Times New Roman" w:cs="Times New Roman"/>
          <w:sz w:val="28"/>
          <w:szCs w:val="28"/>
        </w:rPr>
        <w:t xml:space="preserve"> і тій</w:t>
      </w:r>
      <w:r w:rsidRPr="00743EC2">
        <w:rPr>
          <w:rFonts w:ascii="Times New Roman" w:hAnsi="Times New Roman" w:cs="Times New Roman"/>
          <w:sz w:val="28"/>
          <w:szCs w:val="28"/>
        </w:rPr>
        <w:t xml:space="preserve"> ж</w:t>
      </w:r>
      <w:r w:rsidR="0097439B" w:rsidRPr="00743EC2">
        <w:rPr>
          <w:rFonts w:ascii="Times New Roman" w:hAnsi="Times New Roman" w:cs="Times New Roman"/>
          <w:sz w:val="28"/>
          <w:szCs w:val="28"/>
        </w:rPr>
        <w:t>е</w:t>
      </w:r>
      <w:r w:rsidR="006902F0" w:rsidRPr="00743EC2">
        <w:rPr>
          <w:rFonts w:ascii="Times New Roman" w:hAnsi="Times New Roman" w:cs="Times New Roman"/>
          <w:sz w:val="28"/>
          <w:szCs w:val="28"/>
        </w:rPr>
        <w:t xml:space="preserve"> воєнної кампанії. П.</w:t>
      </w:r>
      <w:r w:rsidRPr="00743EC2">
        <w:rPr>
          <w:rFonts w:ascii="Times New Roman" w:hAnsi="Times New Roman" w:cs="Times New Roman"/>
          <w:sz w:val="28"/>
          <w:szCs w:val="28"/>
        </w:rPr>
        <w:t xml:space="preserve"> Мансур, наприклад, визначив гібридну війну як «конфлікт звикористанням поєднання конвенційних військових сил та нерегулярних сил (партизан, повстанціві терористів), до яких можуть входити якдержавні</w:t>
      </w:r>
      <w:r w:rsidR="00397E39" w:rsidRPr="00743EC2">
        <w:rPr>
          <w:rFonts w:ascii="Times New Roman" w:hAnsi="Times New Roman" w:cs="Times New Roman"/>
          <w:sz w:val="28"/>
          <w:szCs w:val="28"/>
        </w:rPr>
        <w:t xml:space="preserve"> так і недержавні суб’єкти </w:t>
      </w:r>
      <w:r w:rsidRPr="00743EC2">
        <w:rPr>
          <w:rFonts w:ascii="Times New Roman" w:hAnsi="Times New Roman" w:cs="Times New Roman"/>
          <w:sz w:val="28"/>
          <w:szCs w:val="28"/>
        </w:rPr>
        <w:t xml:space="preserve">націлені </w:t>
      </w:r>
      <w:r w:rsidR="00397E39" w:rsidRPr="00743EC2">
        <w:rPr>
          <w:rFonts w:ascii="Times New Roman" w:hAnsi="Times New Roman" w:cs="Times New Roman"/>
          <w:sz w:val="28"/>
          <w:szCs w:val="28"/>
        </w:rPr>
        <w:t xml:space="preserve">на </w:t>
      </w:r>
      <w:r w:rsidRPr="00743EC2">
        <w:rPr>
          <w:rFonts w:ascii="Times New Roman" w:hAnsi="Times New Roman" w:cs="Times New Roman"/>
          <w:sz w:val="28"/>
          <w:szCs w:val="28"/>
        </w:rPr>
        <w:t>досягнення загальної політичноїцілі»</w:t>
      </w:r>
      <w:r w:rsidR="00800218" w:rsidRPr="00743EC2">
        <w:rPr>
          <w:rFonts w:ascii="Times New Roman" w:hAnsi="Times New Roman" w:cs="Times New Roman"/>
          <w:sz w:val="28"/>
          <w:szCs w:val="28"/>
        </w:rPr>
        <w:t xml:space="preserve"> [12]. </w:t>
      </w:r>
      <w:r w:rsidRPr="00743EC2">
        <w:rPr>
          <w:rFonts w:ascii="Times New Roman" w:hAnsi="Times New Roman" w:cs="Times New Roman"/>
          <w:sz w:val="28"/>
          <w:szCs w:val="28"/>
        </w:rPr>
        <w:t>Ці характеристики є типовими длявсіх війн, починаючи з давні</w:t>
      </w:r>
      <w:r w:rsidR="004C0BC2" w:rsidRPr="00743EC2">
        <w:rPr>
          <w:rFonts w:ascii="Times New Roman" w:hAnsi="Times New Roman" w:cs="Times New Roman"/>
          <w:sz w:val="28"/>
          <w:szCs w:val="28"/>
        </w:rPr>
        <w:t>х часів. З історичного погляду</w:t>
      </w:r>
      <w:r w:rsidRPr="00743EC2">
        <w:rPr>
          <w:rFonts w:ascii="Times New Roman" w:hAnsi="Times New Roman" w:cs="Times New Roman"/>
          <w:sz w:val="28"/>
          <w:szCs w:val="28"/>
        </w:rPr>
        <w:t xml:space="preserve">, гібридна війна, звичайно ж, неє новим феноменом. </w:t>
      </w:r>
    </w:p>
    <w:p w:rsidR="00F93140" w:rsidRPr="00743EC2" w:rsidRDefault="004C0BC2"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На початку ХХІ ст. використа</w:t>
      </w:r>
      <w:r w:rsidR="00F93140" w:rsidRPr="00743EC2">
        <w:rPr>
          <w:rFonts w:ascii="Times New Roman" w:hAnsi="Times New Roman" w:cs="Times New Roman"/>
          <w:sz w:val="28"/>
          <w:szCs w:val="28"/>
        </w:rPr>
        <w:t xml:space="preserve">ння поняття </w:t>
      </w:r>
      <w:r w:rsidRPr="00743EC2">
        <w:rPr>
          <w:rFonts w:ascii="Times New Roman" w:hAnsi="Times New Roman" w:cs="Times New Roman"/>
          <w:sz w:val="28"/>
          <w:szCs w:val="28"/>
        </w:rPr>
        <w:t>«гібридний»</w:t>
      </w:r>
      <w:r w:rsidR="00F93140" w:rsidRPr="00743EC2">
        <w:rPr>
          <w:rFonts w:ascii="Times New Roman" w:hAnsi="Times New Roman" w:cs="Times New Roman"/>
          <w:sz w:val="28"/>
          <w:szCs w:val="28"/>
        </w:rPr>
        <w:t xml:space="preserve"> стало поширеним </w:t>
      </w:r>
      <w:r w:rsidR="004B63A4" w:rsidRPr="00743EC2">
        <w:rPr>
          <w:rFonts w:ascii="Times New Roman" w:hAnsi="Times New Roman" w:cs="Times New Roman"/>
          <w:sz w:val="28"/>
          <w:szCs w:val="28"/>
        </w:rPr>
        <w:t xml:space="preserve">способом опису сучасної війни, не в останню чергу через зростання витонченості та летальності насильницьких недержавних суб'єктіві зростання потенціалу кібервійни. </w:t>
      </w:r>
    </w:p>
    <w:p w:rsidR="00F93140" w:rsidRPr="00743EC2" w:rsidRDefault="004B63A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Визначеннягібридної війни підкреслювали поєднання конвенційних та нерегулярних підходів по всьому спектруконфлікту. Ще </w:t>
      </w:r>
      <w:r w:rsidR="00F93140" w:rsidRPr="00743EC2">
        <w:rPr>
          <w:rFonts w:ascii="Times New Roman" w:hAnsi="Times New Roman" w:cs="Times New Roman"/>
          <w:sz w:val="28"/>
          <w:szCs w:val="28"/>
        </w:rPr>
        <w:t>у 2007 р. Ф.</w:t>
      </w:r>
      <w:r w:rsidRPr="00743EC2">
        <w:rPr>
          <w:rFonts w:ascii="Times New Roman" w:hAnsi="Times New Roman" w:cs="Times New Roman"/>
          <w:sz w:val="28"/>
          <w:szCs w:val="28"/>
        </w:rPr>
        <w:t xml:space="preserve"> Хоффман визначивгібридну війну як «різні інструменти ведення війни, включаючи конвенційні можливості,нерегулярні тактичні прийоми та формування,терористичні акти, у тому числі безладненасильство і примус, а також кримінальне свавілля, що застосовуються обома сторонами та різними</w:t>
      </w:r>
      <w:r w:rsidR="00800218" w:rsidRPr="00743EC2">
        <w:rPr>
          <w:rFonts w:ascii="Times New Roman" w:hAnsi="Times New Roman" w:cs="Times New Roman"/>
          <w:sz w:val="28"/>
          <w:szCs w:val="28"/>
        </w:rPr>
        <w:t xml:space="preserve"> недержавними суб`</w:t>
      </w:r>
      <w:r w:rsidR="00F93140" w:rsidRPr="00743EC2">
        <w:rPr>
          <w:rFonts w:ascii="Times New Roman" w:hAnsi="Times New Roman" w:cs="Times New Roman"/>
          <w:sz w:val="28"/>
          <w:szCs w:val="28"/>
        </w:rPr>
        <w:t>єктами»</w:t>
      </w:r>
      <w:r w:rsidR="00800218" w:rsidRPr="00743EC2">
        <w:rPr>
          <w:rFonts w:ascii="Times New Roman" w:hAnsi="Times New Roman" w:cs="Times New Roman"/>
          <w:sz w:val="28"/>
          <w:szCs w:val="28"/>
        </w:rPr>
        <w:t xml:space="preserve"> [9]</w:t>
      </w:r>
      <w:r w:rsidR="00F93140" w:rsidRPr="00743EC2">
        <w:rPr>
          <w:rFonts w:ascii="Times New Roman" w:hAnsi="Times New Roman" w:cs="Times New Roman"/>
          <w:sz w:val="28"/>
          <w:szCs w:val="28"/>
        </w:rPr>
        <w:t xml:space="preserve">. Вважається що об'єднання конвенційних та нерегулярних методів ведення війни відрізняють гібридну війну від її історичні попередники. У традиційній війні конвенційні та нерегулярні операції мали тенденцію проводитися одна за одною, але індивідуально, і операції бійців нерегулярних сил, як правило, були вторинними по відношенню до військовихкампаній із використанням конвенційних військових сил. </w:t>
      </w:r>
    </w:p>
    <w:p w:rsidR="00F93140"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До 2014 р. військові аналітики розглядали недовгу війну між Ізраїлем та «Хезболлою» як конфлікт, який найбільше підходив під сучасне визначення гібридної війни. Сили оборони Ізраїлю не очікували від «Хезболли» витонченого поєднання партизанської тактики та застосування регулярних військ, а також ефективної кампанії стратегічних комунікацій.</w:t>
      </w:r>
    </w:p>
    <w:p w:rsidR="00F93140"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 xml:space="preserve">Гібридна війна вже за своєю природою асиметрична. Американські військові аналітики використовують термін «асиметрична війна» при описі стратегій та тактичних прийомів державних та недержавних суперників США, які прагнуть домогтися своїх стратегічних цілей, незважаючи на перевагу США у звичайній військовій могутності. </w:t>
      </w:r>
    </w:p>
    <w:p w:rsidR="00F93140"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Асиметричні методи ведення війни, які, зрештою, зводяться до того, що сильна сторона одного із суперників використовується проти слабкого боку іншого, завжди були складовою успішної стратегії. Асиметрія природно включає некінетичні підходи в «сірій зоні» між війною і миром. Проте, розвиток інформаційних технологій дозволяє державним та недержавним</w:t>
      </w:r>
      <w:r w:rsidR="00C664A7" w:rsidRPr="00743EC2">
        <w:rPr>
          <w:rFonts w:ascii="Times New Roman" w:hAnsi="Times New Roman" w:cs="Times New Roman"/>
          <w:sz w:val="28"/>
          <w:szCs w:val="28"/>
        </w:rPr>
        <w:t xml:space="preserve"> суб’</w:t>
      </w:r>
      <w:r w:rsidRPr="00743EC2">
        <w:rPr>
          <w:rFonts w:ascii="Times New Roman" w:hAnsi="Times New Roman" w:cs="Times New Roman"/>
          <w:sz w:val="28"/>
          <w:szCs w:val="28"/>
        </w:rPr>
        <w:t xml:space="preserve">єктам спрямовувати свої дії проти політичних керівників та громадськості черезглобалізовані мережеві ЗМІ та інтернет. Це вперспективі розширює концепцію війни та включаєдо неї культурні, соціальні, правові, психологічні та моральні </w:t>
      </w:r>
      <w:r w:rsidR="00C664A7" w:rsidRPr="00743EC2">
        <w:rPr>
          <w:rFonts w:ascii="Times New Roman" w:hAnsi="Times New Roman" w:cs="Times New Roman"/>
          <w:sz w:val="28"/>
          <w:szCs w:val="28"/>
        </w:rPr>
        <w:t xml:space="preserve">аспекти, де військова сила менше </w:t>
      </w:r>
      <w:r w:rsidRPr="00743EC2">
        <w:rPr>
          <w:rFonts w:ascii="Times New Roman" w:hAnsi="Times New Roman" w:cs="Times New Roman"/>
          <w:sz w:val="28"/>
          <w:szCs w:val="28"/>
        </w:rPr>
        <w:t>підходить для вирішення поставлених завдань.</w:t>
      </w:r>
    </w:p>
    <w:p w:rsidR="00C664A7"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Саме після російських дій у Криму2014 р. пр</w:t>
      </w:r>
      <w:r w:rsidR="00C664A7" w:rsidRPr="00743EC2">
        <w:rPr>
          <w:rFonts w:ascii="Times New Roman" w:hAnsi="Times New Roman" w:cs="Times New Roman"/>
          <w:sz w:val="28"/>
          <w:szCs w:val="28"/>
        </w:rPr>
        <w:t>о гібридну війну заговорили усі З</w:t>
      </w:r>
      <w:r w:rsidRPr="00743EC2">
        <w:rPr>
          <w:rFonts w:ascii="Times New Roman" w:hAnsi="Times New Roman" w:cs="Times New Roman"/>
          <w:sz w:val="28"/>
          <w:szCs w:val="28"/>
        </w:rPr>
        <w:t>ахідні</w:t>
      </w:r>
      <w:r w:rsidR="00C664A7" w:rsidRPr="00743EC2">
        <w:rPr>
          <w:rFonts w:ascii="Times New Roman" w:hAnsi="Times New Roman" w:cs="Times New Roman"/>
          <w:sz w:val="28"/>
          <w:szCs w:val="28"/>
        </w:rPr>
        <w:t xml:space="preserve"> аналітики використовуючи</w:t>
      </w:r>
      <w:r w:rsidRPr="00743EC2">
        <w:rPr>
          <w:rFonts w:ascii="Times New Roman" w:hAnsi="Times New Roman" w:cs="Times New Roman"/>
          <w:sz w:val="28"/>
          <w:szCs w:val="28"/>
        </w:rPr>
        <w:t xml:space="preserve"> термін «гібридна» якнайбільш підходящий для опису всієї різноман</w:t>
      </w:r>
      <w:r w:rsidR="00C664A7" w:rsidRPr="00743EC2">
        <w:rPr>
          <w:rFonts w:ascii="Times New Roman" w:hAnsi="Times New Roman" w:cs="Times New Roman"/>
          <w:sz w:val="28"/>
          <w:szCs w:val="28"/>
        </w:rPr>
        <w:t>ітності методів, задіяних Російською Федерацією</w:t>
      </w:r>
      <w:r w:rsidRPr="00743EC2">
        <w:rPr>
          <w:rFonts w:ascii="Times New Roman" w:hAnsi="Times New Roman" w:cs="Times New Roman"/>
          <w:sz w:val="28"/>
          <w:szCs w:val="28"/>
        </w:rPr>
        <w:t xml:space="preserve"> при анексіїКриму та пі</w:t>
      </w:r>
      <w:r w:rsidR="00C664A7" w:rsidRPr="00743EC2">
        <w:rPr>
          <w:rFonts w:ascii="Times New Roman" w:hAnsi="Times New Roman" w:cs="Times New Roman"/>
          <w:sz w:val="28"/>
          <w:szCs w:val="28"/>
        </w:rPr>
        <w:t>дтримці озброєних сепаратистів на Донбасі</w:t>
      </w:r>
      <w:r w:rsidRPr="00743EC2">
        <w:rPr>
          <w:rFonts w:ascii="Times New Roman" w:hAnsi="Times New Roman" w:cs="Times New Roman"/>
          <w:sz w:val="28"/>
          <w:szCs w:val="28"/>
        </w:rPr>
        <w:t xml:space="preserve">. Російські прийоми включалитрадиційне поєднання конвенційних та нерегулярних бойових операцій, але також мали місцеорганізація </w:t>
      </w:r>
      <w:r w:rsidR="00C664A7" w:rsidRPr="00743EC2">
        <w:rPr>
          <w:rFonts w:ascii="Times New Roman" w:hAnsi="Times New Roman" w:cs="Times New Roman"/>
          <w:sz w:val="28"/>
          <w:szCs w:val="28"/>
        </w:rPr>
        <w:t xml:space="preserve">політичних протестів, економічний </w:t>
      </w:r>
      <w:r w:rsidRPr="00743EC2">
        <w:rPr>
          <w:rFonts w:ascii="Times New Roman" w:hAnsi="Times New Roman" w:cs="Times New Roman"/>
          <w:sz w:val="28"/>
          <w:szCs w:val="28"/>
        </w:rPr>
        <w:t>тиск, кібероперації та особливо інтенсивнакампанія дезінформації</w:t>
      </w:r>
      <w:r w:rsidR="00C664A7" w:rsidRPr="00743EC2">
        <w:rPr>
          <w:rFonts w:ascii="Times New Roman" w:hAnsi="Times New Roman" w:cs="Times New Roman"/>
          <w:sz w:val="28"/>
          <w:szCs w:val="28"/>
        </w:rPr>
        <w:t xml:space="preserve"> та пропаганди</w:t>
      </w:r>
      <w:r w:rsidRPr="00743EC2">
        <w:rPr>
          <w:rFonts w:ascii="Times New Roman" w:hAnsi="Times New Roman" w:cs="Times New Roman"/>
          <w:sz w:val="28"/>
          <w:szCs w:val="28"/>
        </w:rPr>
        <w:t xml:space="preserve">. </w:t>
      </w:r>
    </w:p>
    <w:p w:rsidR="00A5118D"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У випуску довідникаThe Mi</w:t>
      </w:r>
      <w:r w:rsidR="00A5118D" w:rsidRPr="00743EC2">
        <w:rPr>
          <w:rFonts w:ascii="Times New Roman" w:hAnsi="Times New Roman" w:cs="Times New Roman"/>
          <w:sz w:val="28"/>
          <w:szCs w:val="28"/>
        </w:rPr>
        <w:t xml:space="preserve">litary Balance за 2015 р. наведене </w:t>
      </w:r>
      <w:r w:rsidRPr="00743EC2">
        <w:rPr>
          <w:rFonts w:ascii="Times New Roman" w:hAnsi="Times New Roman" w:cs="Times New Roman"/>
          <w:sz w:val="28"/>
          <w:szCs w:val="28"/>
        </w:rPr>
        <w:t xml:space="preserve"> комплексне визначення проявугібридної війни</w:t>
      </w:r>
      <w:r w:rsidR="00A5118D" w:rsidRPr="00743EC2">
        <w:rPr>
          <w:rFonts w:ascii="Times New Roman" w:hAnsi="Times New Roman" w:cs="Times New Roman"/>
          <w:sz w:val="28"/>
          <w:szCs w:val="28"/>
        </w:rPr>
        <w:t>, як</w:t>
      </w:r>
      <w:r w:rsidRPr="00743EC2">
        <w:rPr>
          <w:rFonts w:ascii="Times New Roman" w:hAnsi="Times New Roman" w:cs="Times New Roman"/>
          <w:sz w:val="28"/>
          <w:szCs w:val="28"/>
        </w:rPr>
        <w:t xml:space="preserve"> «використання військових та невійськових інструментів в інтегрованій кампаніїз метою досягнення ефекту раптовості, захопленняініціативи та досягнення психологічних та фізичних переваг, використовуючи дипломатичнізасоби; витончені та швидкі інформаційні,електронні та кібернетичні операції; приховані,а іноді й відкриті, військові та розвідувальнідії; та економічний тиск»</w:t>
      </w:r>
      <w:r w:rsidR="00800218" w:rsidRPr="00743EC2">
        <w:rPr>
          <w:rFonts w:ascii="Times New Roman" w:hAnsi="Times New Roman" w:cs="Times New Roman"/>
          <w:sz w:val="28"/>
          <w:szCs w:val="28"/>
        </w:rPr>
        <w:t>[18]</w:t>
      </w:r>
      <w:r w:rsidRPr="00743EC2">
        <w:rPr>
          <w:rFonts w:ascii="Times New Roman" w:hAnsi="Times New Roman" w:cs="Times New Roman"/>
          <w:sz w:val="28"/>
          <w:szCs w:val="28"/>
        </w:rPr>
        <w:t xml:space="preserve">. </w:t>
      </w:r>
    </w:p>
    <w:p w:rsidR="00F93140"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Це визначення гібридної війни відрізняється від тих, якіобговорювалися раніше, о</w:t>
      </w:r>
      <w:r w:rsidR="00A5118D" w:rsidRPr="00743EC2">
        <w:rPr>
          <w:rFonts w:ascii="Times New Roman" w:hAnsi="Times New Roman" w:cs="Times New Roman"/>
          <w:sz w:val="28"/>
          <w:szCs w:val="28"/>
        </w:rPr>
        <w:t xml:space="preserve">скільки в ньому акцент робиться </w:t>
      </w:r>
      <w:r w:rsidRPr="00743EC2">
        <w:rPr>
          <w:rFonts w:ascii="Times New Roman" w:hAnsi="Times New Roman" w:cs="Times New Roman"/>
          <w:sz w:val="28"/>
          <w:szCs w:val="28"/>
        </w:rPr>
        <w:t>на невоєнні методи у конфлікті, зокрема, наінформаційну війну, націлену на громадську</w:t>
      </w:r>
      <w:r w:rsidR="00A5118D" w:rsidRPr="00743EC2">
        <w:rPr>
          <w:rFonts w:ascii="Times New Roman" w:hAnsi="Times New Roman" w:cs="Times New Roman"/>
          <w:sz w:val="28"/>
          <w:szCs w:val="28"/>
        </w:rPr>
        <w:t xml:space="preserve"> думку</w:t>
      </w:r>
      <w:r w:rsidRPr="00743EC2">
        <w:rPr>
          <w:rFonts w:ascii="Times New Roman" w:hAnsi="Times New Roman" w:cs="Times New Roman"/>
          <w:sz w:val="28"/>
          <w:szCs w:val="28"/>
        </w:rPr>
        <w:t>, що є ключовим чинником у конфлікті.</w:t>
      </w:r>
    </w:p>
    <w:p w:rsidR="00F93140"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Перетворення інформації на зброю є найбільш відмінною рисою російської кампанії 2014 р. та її більш недавніх зусильпо розпо</w:t>
      </w:r>
      <w:r w:rsidR="00A5118D" w:rsidRPr="00743EC2">
        <w:rPr>
          <w:rFonts w:ascii="Times New Roman" w:hAnsi="Times New Roman" w:cs="Times New Roman"/>
          <w:sz w:val="28"/>
          <w:szCs w:val="28"/>
        </w:rPr>
        <w:t>ділу та дестабілізації у Молдові та Грузії (Сакартвелло)</w:t>
      </w:r>
      <w:r w:rsidRPr="00743EC2">
        <w:rPr>
          <w:rFonts w:ascii="Times New Roman" w:hAnsi="Times New Roman" w:cs="Times New Roman"/>
          <w:sz w:val="28"/>
          <w:szCs w:val="28"/>
        </w:rPr>
        <w:t>.Російський підхід до інформаційної війни поєднує психологічні та кібернетичні операції,</w:t>
      </w:r>
      <w:r w:rsidR="00B12088" w:rsidRPr="00743EC2">
        <w:rPr>
          <w:rFonts w:ascii="Times New Roman" w:hAnsi="Times New Roman" w:cs="Times New Roman"/>
          <w:sz w:val="28"/>
          <w:szCs w:val="28"/>
        </w:rPr>
        <w:t xml:space="preserve"> які </w:t>
      </w:r>
      <w:r w:rsidRPr="00743EC2">
        <w:rPr>
          <w:rFonts w:ascii="Times New Roman" w:hAnsi="Times New Roman" w:cs="Times New Roman"/>
          <w:sz w:val="28"/>
          <w:szCs w:val="28"/>
        </w:rPr>
        <w:t>є ключовими компонентами того, щоросійські аналітики, і насамперед начальникГенерального штабу генерал Валерій Герасимов,</w:t>
      </w:r>
      <w:r w:rsidR="00B12088" w:rsidRPr="00743EC2">
        <w:rPr>
          <w:rFonts w:ascii="Times New Roman" w:hAnsi="Times New Roman" w:cs="Times New Roman"/>
          <w:sz w:val="28"/>
          <w:szCs w:val="28"/>
        </w:rPr>
        <w:t xml:space="preserve"> називають «війною нового покоління»</w:t>
      </w:r>
      <w:r w:rsidRPr="00743EC2">
        <w:rPr>
          <w:rFonts w:ascii="Times New Roman" w:hAnsi="Times New Roman" w:cs="Times New Roman"/>
          <w:sz w:val="28"/>
          <w:szCs w:val="28"/>
        </w:rPr>
        <w:t xml:space="preserve"> а</w:t>
      </w:r>
      <w:r w:rsidR="00B12088" w:rsidRPr="00743EC2">
        <w:rPr>
          <w:rFonts w:ascii="Times New Roman" w:hAnsi="Times New Roman" w:cs="Times New Roman"/>
          <w:sz w:val="28"/>
          <w:szCs w:val="28"/>
        </w:rPr>
        <w:t>бо «</w:t>
      </w:r>
      <w:r w:rsidRPr="00743EC2">
        <w:rPr>
          <w:rFonts w:ascii="Times New Roman" w:hAnsi="Times New Roman" w:cs="Times New Roman"/>
          <w:sz w:val="28"/>
          <w:szCs w:val="28"/>
        </w:rPr>
        <w:t>нелінійною війною</w:t>
      </w:r>
      <w:r w:rsidR="00B12088" w:rsidRPr="00743EC2">
        <w:rPr>
          <w:rFonts w:ascii="Times New Roman" w:hAnsi="Times New Roman" w:cs="Times New Roman"/>
          <w:sz w:val="28"/>
          <w:szCs w:val="28"/>
        </w:rPr>
        <w:t>»</w:t>
      </w:r>
      <w:r w:rsidRPr="00743EC2">
        <w:rPr>
          <w:rFonts w:ascii="Times New Roman" w:hAnsi="Times New Roman" w:cs="Times New Roman"/>
          <w:sz w:val="28"/>
          <w:szCs w:val="28"/>
        </w:rPr>
        <w:t>. Російська інформаційна війнапрагне розмити кордони між правдою та брехнеюта створити альтернативну реальність. Вона використовуєвразливі місця у суспіль</w:t>
      </w:r>
      <w:r w:rsidR="00B12088" w:rsidRPr="00743EC2">
        <w:rPr>
          <w:rFonts w:ascii="Times New Roman" w:hAnsi="Times New Roman" w:cs="Times New Roman"/>
          <w:sz w:val="28"/>
          <w:szCs w:val="28"/>
        </w:rPr>
        <w:t>ному житті країн, обраних як об’</w:t>
      </w:r>
      <w:r w:rsidRPr="00743EC2">
        <w:rPr>
          <w:rFonts w:ascii="Times New Roman" w:hAnsi="Times New Roman" w:cs="Times New Roman"/>
          <w:sz w:val="28"/>
          <w:szCs w:val="28"/>
        </w:rPr>
        <w:t>єкт інформаційного нападу,намагається послабити державні інститути тапідірвати визнану легітимність урядів.</w:t>
      </w:r>
    </w:p>
    <w:p w:rsidR="00B12088" w:rsidRPr="00743EC2" w:rsidRDefault="00F9314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Війна нового покоління робить ставку</w:t>
      </w:r>
      <w:r w:rsidR="00B12088" w:rsidRPr="00743EC2">
        <w:rPr>
          <w:rFonts w:ascii="Times New Roman" w:hAnsi="Times New Roman" w:cs="Times New Roman"/>
          <w:sz w:val="28"/>
          <w:szCs w:val="28"/>
        </w:rPr>
        <w:t xml:space="preserve"> на</w:t>
      </w:r>
      <w:r w:rsidRPr="00743EC2">
        <w:rPr>
          <w:rFonts w:ascii="Times New Roman" w:hAnsi="Times New Roman" w:cs="Times New Roman"/>
          <w:sz w:val="28"/>
          <w:szCs w:val="28"/>
        </w:rPr>
        <w:t xml:space="preserve"> використання некінетичних методів, які провокуютьгромадське невдоволення та створюють атмосферу</w:t>
      </w:r>
      <w:r w:rsidR="00B12088" w:rsidRPr="00743EC2">
        <w:rPr>
          <w:rFonts w:ascii="Times New Roman" w:hAnsi="Times New Roman" w:cs="Times New Roman"/>
          <w:sz w:val="28"/>
          <w:szCs w:val="28"/>
        </w:rPr>
        <w:t xml:space="preserve"> напруженості</w:t>
      </w:r>
      <w:r w:rsidRPr="00743EC2">
        <w:rPr>
          <w:rFonts w:ascii="Times New Roman" w:hAnsi="Times New Roman" w:cs="Times New Roman"/>
          <w:sz w:val="28"/>
          <w:szCs w:val="28"/>
        </w:rPr>
        <w:t>, так що потрібно зовсім трохи військовоїсили чи не потрібно взагалі</w:t>
      </w:r>
      <w:r w:rsidR="00B12088" w:rsidRPr="00743EC2">
        <w:rPr>
          <w:rFonts w:ascii="Times New Roman" w:hAnsi="Times New Roman" w:cs="Times New Roman"/>
          <w:sz w:val="28"/>
          <w:szCs w:val="28"/>
        </w:rPr>
        <w:t>, аби досягнути поставлених цілей</w:t>
      </w:r>
      <w:r w:rsidRPr="00743EC2">
        <w:rPr>
          <w:rFonts w:ascii="Times New Roman" w:hAnsi="Times New Roman" w:cs="Times New Roman"/>
          <w:sz w:val="28"/>
          <w:szCs w:val="28"/>
        </w:rPr>
        <w:t>. У цій стратегії збройні сили відіграють допоміжну роль. Спецназможе проводити розвідувальні, підривні ташпигунські операц</w:t>
      </w:r>
      <w:r w:rsidR="00B12088" w:rsidRPr="00743EC2">
        <w:rPr>
          <w:rFonts w:ascii="Times New Roman" w:hAnsi="Times New Roman" w:cs="Times New Roman"/>
          <w:sz w:val="28"/>
          <w:szCs w:val="28"/>
        </w:rPr>
        <w:t>ії у той час як п</w:t>
      </w:r>
      <w:r w:rsidRPr="00743EC2">
        <w:rPr>
          <w:rFonts w:ascii="Times New Roman" w:hAnsi="Times New Roman" w:cs="Times New Roman"/>
          <w:sz w:val="28"/>
          <w:szCs w:val="28"/>
        </w:rPr>
        <w:t>облизу кордонів держави, проти якої націлені дії, проводитимуться великомасштабні військові навчанн</w:t>
      </w:r>
      <w:r w:rsidR="00B12088" w:rsidRPr="00743EC2">
        <w:rPr>
          <w:rFonts w:ascii="Times New Roman" w:hAnsi="Times New Roman" w:cs="Times New Roman"/>
          <w:sz w:val="28"/>
          <w:szCs w:val="28"/>
        </w:rPr>
        <w:t xml:space="preserve">я з метою залякування та </w:t>
      </w:r>
      <w:r w:rsidRPr="00743EC2">
        <w:rPr>
          <w:rFonts w:ascii="Times New Roman" w:hAnsi="Times New Roman" w:cs="Times New Roman"/>
          <w:sz w:val="28"/>
          <w:szCs w:val="28"/>
        </w:rPr>
        <w:t xml:space="preserve">тиску. В ідеалі використання збройних силмає залишатися нижче того порога, який можевикликати збройну відповідь із використанням конвенційних сил. </w:t>
      </w:r>
    </w:p>
    <w:p w:rsidR="00B12088" w:rsidRPr="00743EC2" w:rsidRDefault="00B12088"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Латвійський аналітик Я.</w:t>
      </w:r>
      <w:r w:rsidR="00F93140" w:rsidRPr="00743EC2">
        <w:rPr>
          <w:rFonts w:ascii="Times New Roman" w:hAnsi="Times New Roman" w:cs="Times New Roman"/>
          <w:sz w:val="28"/>
          <w:szCs w:val="28"/>
        </w:rPr>
        <w:t xml:space="preserve"> Берзінцтак узагальнює російський підхід до сучасної війни:«Розум є основним полем битви, і в результатіцього у війнах нового покоління домінуватимутьінфо</w:t>
      </w:r>
      <w:r w:rsidR="008C13D5" w:rsidRPr="00743EC2">
        <w:rPr>
          <w:rFonts w:ascii="Times New Roman" w:hAnsi="Times New Roman" w:cs="Times New Roman"/>
          <w:sz w:val="28"/>
          <w:szCs w:val="28"/>
        </w:rPr>
        <w:t xml:space="preserve">рмаційні та психологічні війни. </w:t>
      </w:r>
      <w:r w:rsidR="00F93140" w:rsidRPr="00743EC2">
        <w:rPr>
          <w:rFonts w:ascii="Times New Roman" w:hAnsi="Times New Roman" w:cs="Times New Roman"/>
          <w:sz w:val="28"/>
          <w:szCs w:val="28"/>
        </w:rPr>
        <w:t>Головнамета в тому, щоб зменшити до мінімуму необхідність</w:t>
      </w:r>
      <w:r w:rsidR="007571FC" w:rsidRPr="00743EC2">
        <w:rPr>
          <w:rFonts w:ascii="Times New Roman" w:hAnsi="Times New Roman" w:cs="Times New Roman"/>
          <w:sz w:val="28"/>
          <w:szCs w:val="28"/>
        </w:rPr>
        <w:t>використання</w:t>
      </w:r>
      <w:r w:rsidRPr="00743EC2">
        <w:rPr>
          <w:rFonts w:ascii="Times New Roman" w:hAnsi="Times New Roman" w:cs="Times New Roman"/>
          <w:sz w:val="28"/>
          <w:szCs w:val="28"/>
        </w:rPr>
        <w:t xml:space="preserve"> військової сили».</w:t>
      </w:r>
    </w:p>
    <w:p w:rsidR="007571FC" w:rsidRPr="00743EC2" w:rsidRDefault="00B12088"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Багато в чому російські методи відносяться до рад</w:t>
      </w:r>
      <w:r w:rsidR="007571FC" w:rsidRPr="00743EC2">
        <w:rPr>
          <w:rFonts w:ascii="Times New Roman" w:hAnsi="Times New Roman" w:cs="Times New Roman"/>
          <w:sz w:val="28"/>
          <w:szCs w:val="28"/>
        </w:rPr>
        <w:t xml:space="preserve">янського періоду і застосовують </w:t>
      </w:r>
      <w:r w:rsidRPr="00743EC2">
        <w:rPr>
          <w:rFonts w:ascii="Times New Roman" w:hAnsi="Times New Roman" w:cs="Times New Roman"/>
          <w:sz w:val="28"/>
          <w:szCs w:val="28"/>
        </w:rPr>
        <w:t>маскування – військового обману. Розвиток технологійпередачі та обробки інформації у значній</w:t>
      </w:r>
      <w:r w:rsidR="007571FC" w:rsidRPr="00743EC2">
        <w:rPr>
          <w:rFonts w:ascii="Times New Roman" w:hAnsi="Times New Roman" w:cs="Times New Roman"/>
          <w:sz w:val="28"/>
          <w:szCs w:val="28"/>
        </w:rPr>
        <w:t xml:space="preserve"> ступеня збільшили масштаби маскування, дозволяючи російському уряду на повну силу використати мультимедійну пропаганду та дезінформацію.</w:t>
      </w:r>
    </w:p>
    <w:p w:rsidR="007571FC"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Концепція «рефлексивного управління» (управління сприйняттям) є ключовим моментом маскування. У цій концепції, що бере початок з робіт радянського психолога В. </w:t>
      </w:r>
      <w:r w:rsidR="008C13D5" w:rsidRPr="00743EC2">
        <w:rPr>
          <w:rFonts w:ascii="Times New Roman" w:hAnsi="Times New Roman" w:cs="Times New Roman"/>
          <w:sz w:val="28"/>
          <w:szCs w:val="28"/>
        </w:rPr>
        <w:t>Лефе</w:t>
      </w:r>
      <w:r w:rsidRPr="00743EC2">
        <w:rPr>
          <w:rFonts w:ascii="Times New Roman" w:hAnsi="Times New Roman" w:cs="Times New Roman"/>
          <w:sz w:val="28"/>
          <w:szCs w:val="28"/>
        </w:rPr>
        <w:t xml:space="preserve">вре, з використанням спеціально підготовленої інформації противник схиляється до прийняття рішень, які були наперед визначені тим, хто ініціював </w:t>
      </w:r>
      <w:r w:rsidR="00B36194" w:rsidRPr="00743EC2">
        <w:rPr>
          <w:rFonts w:ascii="Times New Roman" w:hAnsi="Times New Roman" w:cs="Times New Roman"/>
          <w:sz w:val="28"/>
          <w:szCs w:val="28"/>
        </w:rPr>
        <w:t>інформацію та які йому вигідні [39].</w:t>
      </w:r>
    </w:p>
    <w:p w:rsidR="007571FC"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Методи рефлексивного керування включають шантаж, маскування, обман та дезінформацію і націлені на те, щоб вплинути на цикл прийняття рішень противника у потрібному для Росії напрямі.</w:t>
      </w:r>
    </w:p>
    <w:p w:rsidR="008952F3"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Росія не є єдиною країною, яка застосовує гібридні форми війни. Починаючи з кінця 1990-х рр., Китай вивч</w:t>
      </w:r>
      <w:r w:rsidR="00B36194" w:rsidRPr="00743EC2">
        <w:rPr>
          <w:rFonts w:ascii="Times New Roman" w:hAnsi="Times New Roman" w:cs="Times New Roman"/>
          <w:sz w:val="28"/>
          <w:szCs w:val="28"/>
        </w:rPr>
        <w:t xml:space="preserve">ає методи так званої </w:t>
      </w:r>
      <w:r w:rsidRPr="00743EC2">
        <w:rPr>
          <w:rFonts w:ascii="Times New Roman" w:hAnsi="Times New Roman" w:cs="Times New Roman"/>
          <w:sz w:val="28"/>
          <w:szCs w:val="28"/>
        </w:rPr>
        <w:t xml:space="preserve">«необмеженої війни». Прийоми необмеженої війни включають </w:t>
      </w:r>
      <w:r w:rsidR="008952F3" w:rsidRPr="00743EC2">
        <w:rPr>
          <w:rFonts w:ascii="Times New Roman" w:hAnsi="Times New Roman" w:cs="Times New Roman"/>
          <w:sz w:val="28"/>
          <w:szCs w:val="28"/>
        </w:rPr>
        <w:t>комп’</w:t>
      </w:r>
      <w:r w:rsidRPr="00743EC2">
        <w:rPr>
          <w:rFonts w:ascii="Times New Roman" w:hAnsi="Times New Roman" w:cs="Times New Roman"/>
          <w:sz w:val="28"/>
          <w:szCs w:val="28"/>
        </w:rPr>
        <w:t xml:space="preserve">ютерне хакерство та зараження вірусами, зривроботи банківської системи, маніпуляції на валютнихбіржах, тероризм у міських умовах та дезінформація у ЗМІ. Поки незрозуміло, наскільки необмежена війна стала офіційною китайською доктриною,хоча деякі елементи цієї концепції проглядаються в китайській політиці «трьох воєн» щодотериторіальних претензій у Східно-Китайськомута Південно-Китайському морях. </w:t>
      </w:r>
    </w:p>
    <w:p w:rsidR="008952F3"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Китай уникає відкритогозастосування військової сили, але для досягнення своїхцілей використовує психологічні операції, медійніманіпуляції та правові претензії (правову війну).Як і ті, хто планує необмежену війну,російські аналітики не приховують того, що їхметою є протистояння Сполученим Штатам</w:t>
      </w:r>
      <w:r w:rsidR="008952F3" w:rsidRPr="00743EC2">
        <w:rPr>
          <w:rFonts w:ascii="Times New Roman" w:hAnsi="Times New Roman" w:cs="Times New Roman"/>
          <w:sz w:val="28"/>
          <w:szCs w:val="28"/>
        </w:rPr>
        <w:t xml:space="preserve"> Америки</w:t>
      </w:r>
      <w:r w:rsidRPr="00743EC2">
        <w:rPr>
          <w:rFonts w:ascii="Times New Roman" w:hAnsi="Times New Roman" w:cs="Times New Roman"/>
          <w:sz w:val="28"/>
          <w:szCs w:val="28"/>
        </w:rPr>
        <w:t>. Російські коментаторита аналітики стверджують, що з моменту закінчення</w:t>
      </w:r>
      <w:r w:rsidR="008952F3" w:rsidRPr="00743EC2">
        <w:rPr>
          <w:rFonts w:ascii="Times New Roman" w:hAnsi="Times New Roman" w:cs="Times New Roman"/>
          <w:sz w:val="28"/>
          <w:szCs w:val="28"/>
        </w:rPr>
        <w:t xml:space="preserve"> «холодної війни» Росія є об’</w:t>
      </w:r>
      <w:r w:rsidRPr="00743EC2">
        <w:rPr>
          <w:rFonts w:ascii="Times New Roman" w:hAnsi="Times New Roman" w:cs="Times New Roman"/>
          <w:sz w:val="28"/>
          <w:szCs w:val="28"/>
        </w:rPr>
        <w:t xml:space="preserve">єктом безперервного інформаційного нападу з бокуСША. </w:t>
      </w:r>
    </w:p>
    <w:p w:rsidR="007571FC" w:rsidRPr="00743EC2" w:rsidRDefault="008952F3"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З погляду російської пропаганди</w:t>
      </w:r>
      <w:r w:rsidR="007571FC" w:rsidRPr="00743EC2">
        <w:rPr>
          <w:rFonts w:ascii="Times New Roman" w:hAnsi="Times New Roman" w:cs="Times New Roman"/>
          <w:sz w:val="28"/>
          <w:szCs w:val="28"/>
        </w:rPr>
        <w:t>, такі події як перебудова та «кольорові революції», а також багатонаціональні організації, такі як МіжнароднийВалютний фонд і Світовий банк є інструментами гібридної війни, н</w:t>
      </w:r>
      <w:r w:rsidRPr="00743EC2">
        <w:rPr>
          <w:rFonts w:ascii="Times New Roman" w:hAnsi="Times New Roman" w:cs="Times New Roman"/>
          <w:sz w:val="28"/>
          <w:szCs w:val="28"/>
        </w:rPr>
        <w:t>аціленої на дестабілізацію РФ. В.</w:t>
      </w:r>
      <w:r w:rsidR="007571FC" w:rsidRPr="00743EC2">
        <w:rPr>
          <w:rFonts w:ascii="Times New Roman" w:hAnsi="Times New Roman" w:cs="Times New Roman"/>
          <w:sz w:val="28"/>
          <w:szCs w:val="28"/>
        </w:rPr>
        <w:t xml:space="preserve"> Путіннавіть звинуватив США у прагненні підірвати російські державні підвалини та цінності. Звичайно ж,США та їхні найближчі союзники вели політичнувійну проти Радянського Союзу за часів «холодної війни», використовуючи пропагандистські та психологічні операції, схожі на операції сучасноїгібридної війни, але ці операції припинилисяпісля розвалу Радянського Союзу.</w:t>
      </w:r>
    </w:p>
    <w:p w:rsidR="008952F3" w:rsidRPr="00743EC2" w:rsidRDefault="008952F3"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Російська Федерація</w:t>
      </w:r>
      <w:r w:rsidR="007571FC" w:rsidRPr="00743EC2">
        <w:rPr>
          <w:rFonts w:ascii="Times New Roman" w:hAnsi="Times New Roman" w:cs="Times New Roman"/>
          <w:sz w:val="28"/>
          <w:szCs w:val="28"/>
        </w:rPr>
        <w:t xml:space="preserve"> вже давно проводить політику, націлену на ослаблення, поділ, і, зрештою,нейтралізацію НАТО. Безпека </w:t>
      </w:r>
      <w:r w:rsidR="004873A1" w:rsidRPr="00743EC2">
        <w:rPr>
          <w:rFonts w:ascii="Times New Roman" w:hAnsi="Times New Roman" w:cs="Times New Roman"/>
          <w:sz w:val="28"/>
          <w:szCs w:val="28"/>
        </w:rPr>
        <w:t xml:space="preserve">балтійських </w:t>
      </w:r>
      <w:r w:rsidR="007571FC" w:rsidRPr="00743EC2">
        <w:rPr>
          <w:rFonts w:ascii="Times New Roman" w:hAnsi="Times New Roman" w:cs="Times New Roman"/>
          <w:sz w:val="28"/>
          <w:szCs w:val="28"/>
        </w:rPr>
        <w:t xml:space="preserve">держав із їхньою значною російськомовною меншиною викликає особливе занепокоєння, оскількиці країни межують з Росією, та їх російськомовнадіаспора може дати Путіну певні важелі,щоб створити проблеми для альянсу. Інші країнина периферії НАТО також уразливі. </w:t>
      </w:r>
    </w:p>
    <w:p w:rsidR="008952F3"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У масштабахвсього альянсу робляться зусилля щодо виявлення та протидії російським кібератакамта інформаційним операціям шляхом нових ініціатив, таких як створення у 2018 р. Групи підтримкиу протидії гібридним нападам. Країниу північній частині альянсу прийняли чи відродиликонцепції «боротьби всім суспільством» чи «тотальної оборони». </w:t>
      </w:r>
    </w:p>
    <w:p w:rsidR="007571FC"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Наприклад, Концепція національної оборони Естонії, ухвалена у 2017 р., поряд звійськовою готовністю охоплює також заходи психологічної, громадянської та економічної оборони.</w:t>
      </w:r>
    </w:p>
    <w:p w:rsidR="007571FC"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У період після варшавського саміту у 2016 р. НАТОзнову наголошує на громадянську готовність, щобпідвищити рівень життєстійкості населення та держінститутів у країнах-членах альянсу шляхом співробітниц</w:t>
      </w:r>
      <w:r w:rsidR="008952F3" w:rsidRPr="00743EC2">
        <w:rPr>
          <w:rFonts w:ascii="Times New Roman" w:hAnsi="Times New Roman" w:cs="Times New Roman"/>
          <w:sz w:val="28"/>
          <w:szCs w:val="28"/>
        </w:rPr>
        <w:t xml:space="preserve">тва між урядами </w:t>
      </w:r>
      <w:r w:rsidRPr="00743EC2">
        <w:rPr>
          <w:rFonts w:ascii="Times New Roman" w:hAnsi="Times New Roman" w:cs="Times New Roman"/>
          <w:sz w:val="28"/>
          <w:szCs w:val="28"/>
        </w:rPr>
        <w:t xml:space="preserve">та цивільними організаціями, приватним сектором тагромадськістю. Розуміння російської інформаційної війни зробило уряди, суспільства та, щонайголовніше, соціальні медійні компанії меншсхильними до дезінформації </w:t>
      </w:r>
      <w:r w:rsidRPr="00743EC2">
        <w:rPr>
          <w:rFonts w:ascii="Times New Roman" w:hAnsi="Times New Roman" w:cs="Times New Roman"/>
          <w:sz w:val="28"/>
          <w:szCs w:val="28"/>
        </w:rPr>
        <w:lastRenderedPageBreak/>
        <w:t>та обману. Така обережність м</w:t>
      </w:r>
      <w:r w:rsidR="008952F3" w:rsidRPr="00743EC2">
        <w:rPr>
          <w:rFonts w:ascii="Times New Roman" w:hAnsi="Times New Roman" w:cs="Times New Roman"/>
          <w:sz w:val="28"/>
          <w:szCs w:val="28"/>
        </w:rPr>
        <w:t xml:space="preserve">ає запобігти успішним операціям </w:t>
      </w:r>
      <w:r w:rsidRPr="00743EC2">
        <w:rPr>
          <w:rFonts w:ascii="Times New Roman" w:hAnsi="Times New Roman" w:cs="Times New Roman"/>
          <w:sz w:val="28"/>
          <w:szCs w:val="28"/>
        </w:rPr>
        <w:t xml:space="preserve">російських розвідслужб щодо впливу, такихвтручання в американські вибори </w:t>
      </w:r>
      <w:r w:rsidR="008952F3" w:rsidRPr="00743EC2">
        <w:rPr>
          <w:rFonts w:ascii="Times New Roman" w:hAnsi="Times New Roman" w:cs="Times New Roman"/>
          <w:sz w:val="28"/>
          <w:szCs w:val="28"/>
        </w:rPr>
        <w:t xml:space="preserve">як </w:t>
      </w:r>
      <w:r w:rsidRPr="00743EC2">
        <w:rPr>
          <w:rFonts w:ascii="Times New Roman" w:hAnsi="Times New Roman" w:cs="Times New Roman"/>
          <w:sz w:val="28"/>
          <w:szCs w:val="28"/>
        </w:rPr>
        <w:t>у 2016 р.</w:t>
      </w:r>
    </w:p>
    <w:p w:rsidR="004B63A4" w:rsidRPr="00743EC2" w:rsidRDefault="007571FC"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Гібридна війна не змінює саму природу війни.Тиск залишається в центрі гібридної війни, як убудь-якій іншій формі війни. Мета залишається колишньою,а саме отримання психологічних чи фізичних переваг перед суперником. Безперечно,для служб, відповідальних за національну безпеку, боротьба з широким колом загроз, які мають</w:t>
      </w:r>
      <w:r w:rsidR="008952F3" w:rsidRPr="00743EC2">
        <w:rPr>
          <w:rFonts w:ascii="Times New Roman" w:hAnsi="Times New Roman" w:cs="Times New Roman"/>
          <w:sz w:val="28"/>
          <w:szCs w:val="28"/>
        </w:rPr>
        <w:t xml:space="preserve"> назву</w:t>
      </w:r>
      <w:r w:rsidRPr="00743EC2">
        <w:rPr>
          <w:rFonts w:ascii="Times New Roman" w:hAnsi="Times New Roman" w:cs="Times New Roman"/>
          <w:sz w:val="28"/>
          <w:szCs w:val="28"/>
        </w:rPr>
        <w:t xml:space="preserve"> «гібридна війна», представляє великупроблему. Якщо </w:t>
      </w:r>
      <w:r w:rsidR="00EC7DB3" w:rsidRPr="00743EC2">
        <w:rPr>
          <w:rFonts w:ascii="Times New Roman" w:hAnsi="Times New Roman" w:cs="Times New Roman"/>
          <w:sz w:val="28"/>
          <w:szCs w:val="28"/>
        </w:rPr>
        <w:t>ме</w:t>
      </w:r>
      <w:r w:rsidR="008952F3" w:rsidRPr="00743EC2">
        <w:rPr>
          <w:rFonts w:ascii="Times New Roman" w:hAnsi="Times New Roman" w:cs="Times New Roman"/>
          <w:sz w:val="28"/>
          <w:szCs w:val="28"/>
        </w:rPr>
        <w:t>жі</w:t>
      </w:r>
      <w:r w:rsidR="00E70945" w:rsidRPr="00743EC2">
        <w:rPr>
          <w:rFonts w:ascii="Times New Roman" w:hAnsi="Times New Roman" w:cs="Times New Roman"/>
          <w:sz w:val="28"/>
          <w:szCs w:val="28"/>
        </w:rPr>
        <w:t xml:space="preserve"> поняття трактувати</w:t>
      </w:r>
      <w:r w:rsidR="008952F3" w:rsidRPr="00743EC2">
        <w:rPr>
          <w:rFonts w:ascii="Times New Roman" w:hAnsi="Times New Roman" w:cs="Times New Roman"/>
          <w:sz w:val="28"/>
          <w:szCs w:val="28"/>
        </w:rPr>
        <w:t xml:space="preserve"> надто широко, то </w:t>
      </w:r>
      <w:r w:rsidR="00EC7DB3" w:rsidRPr="00743EC2">
        <w:rPr>
          <w:rFonts w:ascii="Times New Roman" w:hAnsi="Times New Roman" w:cs="Times New Roman"/>
          <w:sz w:val="28"/>
          <w:szCs w:val="28"/>
        </w:rPr>
        <w:t>поняття</w:t>
      </w:r>
      <w:r w:rsidRPr="00743EC2">
        <w:rPr>
          <w:rFonts w:ascii="Times New Roman" w:hAnsi="Times New Roman" w:cs="Times New Roman"/>
          <w:sz w:val="28"/>
          <w:szCs w:val="28"/>
        </w:rPr>
        <w:t xml:space="preserve"> «гібридна війна» стане настільк</w:t>
      </w:r>
      <w:r w:rsidR="00EC7DB3" w:rsidRPr="00743EC2">
        <w:rPr>
          <w:rFonts w:ascii="Times New Roman" w:hAnsi="Times New Roman" w:cs="Times New Roman"/>
          <w:sz w:val="28"/>
          <w:szCs w:val="28"/>
        </w:rPr>
        <w:t>и широким</w:t>
      </w:r>
      <w:r w:rsidRPr="00743EC2">
        <w:rPr>
          <w:rFonts w:ascii="Times New Roman" w:hAnsi="Times New Roman" w:cs="Times New Roman"/>
          <w:sz w:val="28"/>
          <w:szCs w:val="28"/>
        </w:rPr>
        <w:t>,</w:t>
      </w:r>
      <w:r w:rsidR="00EC7DB3" w:rsidRPr="00743EC2">
        <w:rPr>
          <w:rFonts w:ascii="Times New Roman" w:hAnsi="Times New Roman" w:cs="Times New Roman"/>
          <w:sz w:val="28"/>
          <w:szCs w:val="28"/>
        </w:rPr>
        <w:t>що воно</w:t>
      </w:r>
      <w:r w:rsidR="008952F3" w:rsidRPr="00743EC2">
        <w:rPr>
          <w:rFonts w:ascii="Times New Roman" w:hAnsi="Times New Roman" w:cs="Times New Roman"/>
          <w:sz w:val="28"/>
          <w:szCs w:val="28"/>
        </w:rPr>
        <w:t xml:space="preserve"> втратить будь-яке практичне значення </w:t>
      </w:r>
      <w:r w:rsidR="00E70945" w:rsidRPr="00743EC2">
        <w:rPr>
          <w:rFonts w:ascii="Times New Roman" w:hAnsi="Times New Roman" w:cs="Times New Roman"/>
          <w:sz w:val="28"/>
          <w:szCs w:val="28"/>
        </w:rPr>
        <w:t xml:space="preserve">для політичних лідерів. Якщо надати </w:t>
      </w:r>
      <w:r w:rsidR="008952F3" w:rsidRPr="00743EC2">
        <w:rPr>
          <w:rFonts w:ascii="Times New Roman" w:hAnsi="Times New Roman" w:cs="Times New Roman"/>
          <w:sz w:val="28"/>
          <w:szCs w:val="28"/>
        </w:rPr>
        <w:t>надто вузьке визначення, то держчиновники можутьне усвідомити всю важливість нетрадиційних методіввійни, що застосовуються противником як прелюдія до прямого використання військової сили</w:t>
      </w:r>
      <w:r w:rsidR="00E70945" w:rsidRPr="00743EC2">
        <w:rPr>
          <w:rFonts w:ascii="Times New Roman" w:hAnsi="Times New Roman" w:cs="Times New Roman"/>
          <w:sz w:val="28"/>
          <w:szCs w:val="28"/>
        </w:rPr>
        <w:t xml:space="preserve">. </w:t>
      </w:r>
    </w:p>
    <w:p w:rsidR="00726702" w:rsidRPr="00743EC2" w:rsidRDefault="00C8185D"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Критики концепції «гібридної війни» ґрунтуються на тому, що вона являє собою лише сукупність концепцій, що з’явилися раніше, які осмислюють мінливі форми та методи війни та пропонують відповіді на нові виклики та загрози. Більше того, вони справедливо зазначають, що сама ідея комбінації цих підходів не нова — достатньо згадати китайську концепцію необмеженої війни (unrestricted war), а також концепцію комбінов</w:t>
      </w:r>
      <w:r w:rsidR="00726702" w:rsidRPr="00743EC2">
        <w:rPr>
          <w:rFonts w:ascii="Times New Roman" w:hAnsi="Times New Roman" w:cs="Times New Roman"/>
          <w:sz w:val="28"/>
          <w:szCs w:val="28"/>
        </w:rPr>
        <w:t>аної війни (compound war) Т.</w:t>
      </w:r>
      <w:r w:rsidR="00D76500" w:rsidRPr="00743EC2">
        <w:rPr>
          <w:rFonts w:ascii="Times New Roman" w:hAnsi="Times New Roman" w:cs="Times New Roman"/>
          <w:sz w:val="28"/>
          <w:szCs w:val="28"/>
        </w:rPr>
        <w:t xml:space="preserve"> Г</w:t>
      </w:r>
      <w:r w:rsidRPr="00743EC2">
        <w:rPr>
          <w:rFonts w:ascii="Times New Roman" w:hAnsi="Times New Roman" w:cs="Times New Roman"/>
          <w:sz w:val="28"/>
          <w:szCs w:val="28"/>
        </w:rPr>
        <w:t>убера.</w:t>
      </w:r>
      <w:r w:rsidR="004873A1" w:rsidRPr="00743EC2">
        <w:rPr>
          <w:rFonts w:ascii="Times New Roman" w:hAnsi="Times New Roman" w:cs="Times New Roman"/>
          <w:sz w:val="28"/>
          <w:szCs w:val="28"/>
        </w:rPr>
        <w:t xml:space="preserve"> Дослідник вважає</w:t>
      </w:r>
      <w:r w:rsidR="00726702" w:rsidRPr="00743EC2">
        <w:rPr>
          <w:rFonts w:ascii="Times New Roman" w:hAnsi="Times New Roman" w:cs="Times New Roman"/>
          <w:sz w:val="28"/>
          <w:szCs w:val="28"/>
        </w:rPr>
        <w:t>, що дії, які приписуються «гібридної війні»</w:t>
      </w:r>
      <w:r w:rsidRPr="00743EC2">
        <w:rPr>
          <w:rFonts w:ascii="Times New Roman" w:hAnsi="Times New Roman" w:cs="Times New Roman"/>
          <w:sz w:val="28"/>
          <w:szCs w:val="28"/>
        </w:rPr>
        <w:t xml:space="preserve">, є достатньостандартним набором дій у </w:t>
      </w:r>
      <w:r w:rsidR="00726702" w:rsidRPr="00743EC2">
        <w:rPr>
          <w:rFonts w:ascii="Times New Roman" w:hAnsi="Times New Roman" w:cs="Times New Roman"/>
          <w:sz w:val="28"/>
          <w:szCs w:val="28"/>
        </w:rPr>
        <w:t>будь-якому збройному конфлікті низької інтенсивності</w:t>
      </w:r>
      <w:r w:rsidRPr="00743EC2">
        <w:rPr>
          <w:rFonts w:ascii="Times New Roman" w:hAnsi="Times New Roman" w:cs="Times New Roman"/>
          <w:sz w:val="28"/>
          <w:szCs w:val="28"/>
        </w:rPr>
        <w:t xml:space="preserve"> на земній кулі за останні десятиліття, якщо не сторіччя:важко собі уявити застосування військової сили без одночасногоінформаційного забезпечення, без економічних санкцій,</w:t>
      </w:r>
      <w:r w:rsidR="00726702" w:rsidRPr="00743EC2">
        <w:rPr>
          <w:rFonts w:ascii="Times New Roman" w:hAnsi="Times New Roman" w:cs="Times New Roman"/>
          <w:sz w:val="28"/>
          <w:szCs w:val="28"/>
        </w:rPr>
        <w:t xml:space="preserve"> без методів «</w:t>
      </w:r>
      <w:r w:rsidRPr="00743EC2">
        <w:rPr>
          <w:rFonts w:ascii="Times New Roman" w:hAnsi="Times New Roman" w:cs="Times New Roman"/>
          <w:sz w:val="28"/>
          <w:szCs w:val="28"/>
        </w:rPr>
        <w:t>таємної</w:t>
      </w:r>
      <w:r w:rsidR="00726702" w:rsidRPr="00743EC2">
        <w:rPr>
          <w:rFonts w:ascii="Times New Roman" w:hAnsi="Times New Roman" w:cs="Times New Roman"/>
          <w:sz w:val="28"/>
          <w:szCs w:val="28"/>
        </w:rPr>
        <w:t xml:space="preserve"> війни»</w:t>
      </w:r>
      <w:r w:rsidRPr="00743EC2">
        <w:rPr>
          <w:rFonts w:ascii="Times New Roman" w:hAnsi="Times New Roman" w:cs="Times New Roman"/>
          <w:sz w:val="28"/>
          <w:szCs w:val="28"/>
        </w:rPr>
        <w:t>, без спроб розкладання супротивника і без спроб використанняпротиріч (етнічних, соціальних, економічних, політичних і т.д.)</w:t>
      </w:r>
      <w:r w:rsidR="00726702" w:rsidRPr="00743EC2">
        <w:rPr>
          <w:rFonts w:ascii="Times New Roman" w:hAnsi="Times New Roman" w:cs="Times New Roman"/>
          <w:sz w:val="28"/>
          <w:szCs w:val="28"/>
        </w:rPr>
        <w:t xml:space="preserve"> в суспільстві супротивника</w:t>
      </w:r>
      <w:r w:rsidR="00B36194" w:rsidRPr="00743EC2">
        <w:rPr>
          <w:rFonts w:ascii="Times New Roman" w:hAnsi="Times New Roman" w:cs="Times New Roman"/>
          <w:sz w:val="28"/>
          <w:szCs w:val="28"/>
        </w:rPr>
        <w:t>[11].</w:t>
      </w:r>
    </w:p>
    <w:p w:rsidR="003739A3" w:rsidRPr="00743EC2" w:rsidRDefault="00726702"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Таким чином</w:t>
      </w:r>
      <w:r w:rsidR="003739A3" w:rsidRPr="00743EC2">
        <w:rPr>
          <w:rFonts w:ascii="Times New Roman" w:hAnsi="Times New Roman" w:cs="Times New Roman"/>
          <w:sz w:val="28"/>
          <w:szCs w:val="28"/>
        </w:rPr>
        <w:t xml:space="preserve"> концепція</w:t>
      </w:r>
      <w:r w:rsidRPr="00743EC2">
        <w:rPr>
          <w:rFonts w:ascii="Times New Roman" w:hAnsi="Times New Roman" w:cs="Times New Roman"/>
          <w:sz w:val="28"/>
          <w:szCs w:val="28"/>
        </w:rPr>
        <w:t xml:space="preserve"> «гібридна війна»</w:t>
      </w:r>
      <w:r w:rsidR="00C8185D" w:rsidRPr="00743EC2">
        <w:rPr>
          <w:rFonts w:ascii="Times New Roman" w:hAnsi="Times New Roman" w:cs="Times New Roman"/>
          <w:sz w:val="28"/>
          <w:szCs w:val="28"/>
        </w:rPr>
        <w:t>, не єсамостійною, а ли</w:t>
      </w:r>
      <w:r w:rsidR="00D76500" w:rsidRPr="00743EC2">
        <w:rPr>
          <w:rFonts w:ascii="Times New Roman" w:hAnsi="Times New Roman" w:cs="Times New Roman"/>
          <w:sz w:val="28"/>
          <w:szCs w:val="28"/>
        </w:rPr>
        <w:t xml:space="preserve">ше </w:t>
      </w:r>
      <w:r w:rsidR="00C8185D" w:rsidRPr="00743EC2">
        <w:rPr>
          <w:rFonts w:ascii="Times New Roman" w:hAnsi="Times New Roman" w:cs="Times New Roman"/>
          <w:sz w:val="28"/>
          <w:szCs w:val="28"/>
        </w:rPr>
        <w:t xml:space="preserve">прикладною похідною від конкретнихрішень, що використовуються в специфічних конфліктах зі значною внутрішньоюскладової, і практикується протягом </w:t>
      </w:r>
      <w:r w:rsidR="003739A3" w:rsidRPr="00743EC2">
        <w:rPr>
          <w:rFonts w:ascii="Times New Roman" w:hAnsi="Times New Roman" w:cs="Times New Roman"/>
          <w:sz w:val="28"/>
          <w:szCs w:val="28"/>
        </w:rPr>
        <w:t>тривалого історичного процесу</w:t>
      </w:r>
      <w:r w:rsidR="00D76500" w:rsidRPr="00743EC2">
        <w:rPr>
          <w:rFonts w:ascii="Times New Roman" w:hAnsi="Times New Roman" w:cs="Times New Roman"/>
          <w:sz w:val="28"/>
          <w:szCs w:val="28"/>
        </w:rPr>
        <w:t xml:space="preserve">. </w:t>
      </w:r>
    </w:p>
    <w:p w:rsidR="00C8185D" w:rsidRPr="00743EC2" w:rsidRDefault="003739A3"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В.Муррей і П.</w:t>
      </w:r>
      <w:r w:rsidR="00C8185D" w:rsidRPr="00743EC2">
        <w:rPr>
          <w:rFonts w:ascii="Times New Roman" w:hAnsi="Times New Roman" w:cs="Times New Roman"/>
          <w:sz w:val="28"/>
          <w:szCs w:val="28"/>
        </w:rPr>
        <w:t xml:space="preserve">Мансур зУніверситету штату </w:t>
      </w:r>
      <w:r w:rsidRPr="00743EC2">
        <w:rPr>
          <w:rFonts w:ascii="Times New Roman" w:hAnsi="Times New Roman" w:cs="Times New Roman"/>
          <w:sz w:val="28"/>
          <w:szCs w:val="28"/>
        </w:rPr>
        <w:t>Огайо (США) також вважають, що «гібридні війни»</w:t>
      </w:r>
      <w:r w:rsidR="00C8185D" w:rsidRPr="00743EC2">
        <w:rPr>
          <w:rFonts w:ascii="Times New Roman" w:hAnsi="Times New Roman" w:cs="Times New Roman"/>
          <w:sz w:val="28"/>
          <w:szCs w:val="28"/>
        </w:rPr>
        <w:t xml:space="preserve"> йдутькорінням далеко в історію, тому неправильно кваліфікувати їх як щось</w:t>
      </w:r>
      <w:r w:rsidRPr="00743EC2">
        <w:rPr>
          <w:rFonts w:ascii="Times New Roman" w:hAnsi="Times New Roman" w:cs="Times New Roman"/>
          <w:sz w:val="28"/>
          <w:szCs w:val="28"/>
        </w:rPr>
        <w:t xml:space="preserve"> унікальне, адже</w:t>
      </w:r>
      <w:r w:rsidR="00C8185D" w:rsidRPr="00743EC2">
        <w:rPr>
          <w:rFonts w:ascii="Times New Roman" w:hAnsi="Times New Roman" w:cs="Times New Roman"/>
          <w:sz w:val="28"/>
          <w:szCs w:val="28"/>
        </w:rPr>
        <w:t xml:space="preserve"> великі держави протягом всієї історії стикалися зпротивниками, що застосовують комбінацію регулярних та іррегулярних сил</w:t>
      </w:r>
      <w:r w:rsidR="00B36194" w:rsidRPr="00743EC2">
        <w:rPr>
          <w:rFonts w:ascii="Times New Roman" w:hAnsi="Times New Roman" w:cs="Times New Roman"/>
          <w:sz w:val="28"/>
          <w:szCs w:val="28"/>
        </w:rPr>
        <w:t xml:space="preserve"> [14]</w:t>
      </w:r>
      <w:r w:rsidR="00C8185D" w:rsidRPr="00743EC2">
        <w:rPr>
          <w:rFonts w:ascii="Times New Roman" w:hAnsi="Times New Roman" w:cs="Times New Roman"/>
          <w:sz w:val="28"/>
          <w:szCs w:val="28"/>
        </w:rPr>
        <w:t>.</w:t>
      </w:r>
    </w:p>
    <w:p w:rsidR="00C8185D" w:rsidRPr="00743EC2" w:rsidRDefault="00C8185D"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У свою чергу Ф. Хоффман визнає, що він не є першимдослідником, який звернув увагу на змішаний характер конфліктівмайбутнього. Але в той же час він наполягає на самобутності концепції</w:t>
      </w:r>
      <w:r w:rsidR="003739A3" w:rsidRPr="00743EC2">
        <w:rPr>
          <w:rFonts w:ascii="Times New Roman" w:hAnsi="Times New Roman" w:cs="Times New Roman"/>
          <w:sz w:val="28"/>
          <w:szCs w:val="28"/>
        </w:rPr>
        <w:t xml:space="preserve"> «гібридних воєн»</w:t>
      </w:r>
      <w:r w:rsidRPr="00743EC2">
        <w:rPr>
          <w:rFonts w:ascii="Times New Roman" w:hAnsi="Times New Roman" w:cs="Times New Roman"/>
          <w:sz w:val="28"/>
          <w:szCs w:val="28"/>
        </w:rPr>
        <w:t>, демонструючи відмінності своєї концепції шляхом її порівняння зконцепція комбінованої війни. Ф. Хоффман зазначає, що концепціякомбінованої війни, як і інші концепції-попередниці</w:t>
      </w:r>
      <w:r w:rsidR="005E5EBB" w:rsidRPr="00743EC2">
        <w:rPr>
          <w:rFonts w:ascii="Times New Roman" w:hAnsi="Times New Roman" w:cs="Times New Roman"/>
          <w:sz w:val="28"/>
          <w:szCs w:val="28"/>
        </w:rPr>
        <w:t xml:space="preserve"> «гібридних воєн», ґрунтуються на використанні переваги кожного виду військ окремо. Таким чином, концепція комбінованої війни передбачає комбінацію форм і методів лише на стратегічному рівні, оперативному та тактичному рівнях вона відсутня: конвенційні та неконвенційні сили найчастіше діють різних театрах війни. У на відміну від них «гібридні війни» - це злиття всього спектра методів ведення </w:t>
      </w:r>
      <w:r w:rsidR="007359F2" w:rsidRPr="00743EC2">
        <w:rPr>
          <w:rFonts w:ascii="Times New Roman" w:hAnsi="Times New Roman" w:cs="Times New Roman"/>
          <w:sz w:val="28"/>
          <w:szCs w:val="28"/>
        </w:rPr>
        <w:t xml:space="preserve">війни в єдиний бойовий простір </w:t>
      </w:r>
      <w:r w:rsidR="00B36194" w:rsidRPr="00743EC2">
        <w:rPr>
          <w:rFonts w:ascii="Times New Roman" w:hAnsi="Times New Roman" w:cs="Times New Roman"/>
          <w:sz w:val="28"/>
          <w:szCs w:val="28"/>
          <w:lang w:val="ru-RU"/>
        </w:rPr>
        <w:t>[9].</w:t>
      </w:r>
      <w:r w:rsidR="005E5EBB" w:rsidRPr="00743EC2">
        <w:rPr>
          <w:rFonts w:ascii="Times New Roman" w:hAnsi="Times New Roman" w:cs="Times New Roman"/>
          <w:sz w:val="28"/>
          <w:szCs w:val="28"/>
        </w:rPr>
        <w:t xml:space="preserve"> Іншими словами комбіновані війни(гр</w:t>
      </w:r>
      <w:r w:rsidR="007359F2" w:rsidRPr="00743EC2">
        <w:rPr>
          <w:rFonts w:ascii="Times New Roman" w:hAnsi="Times New Roman" w:cs="Times New Roman"/>
          <w:sz w:val="28"/>
          <w:szCs w:val="28"/>
        </w:rPr>
        <w:t>омадянська війна США, війна у В’</w:t>
      </w:r>
      <w:r w:rsidR="005E5EBB" w:rsidRPr="00743EC2">
        <w:rPr>
          <w:rFonts w:ascii="Times New Roman" w:hAnsi="Times New Roman" w:cs="Times New Roman"/>
          <w:sz w:val="28"/>
          <w:szCs w:val="28"/>
        </w:rPr>
        <w:t xml:space="preserve">єтнамі та інших.) — це війни минулого.У таких війнах противнику (державі, </w:t>
      </w:r>
      <w:r w:rsidR="007359F2" w:rsidRPr="00743EC2">
        <w:rPr>
          <w:rFonts w:ascii="Times New Roman" w:hAnsi="Times New Roman" w:cs="Times New Roman"/>
          <w:sz w:val="28"/>
          <w:szCs w:val="28"/>
        </w:rPr>
        <w:t>спонсорований</w:t>
      </w:r>
      <w:r w:rsidR="005E5EBB" w:rsidRPr="00743EC2">
        <w:rPr>
          <w:rFonts w:ascii="Times New Roman" w:hAnsi="Times New Roman" w:cs="Times New Roman"/>
          <w:sz w:val="28"/>
          <w:szCs w:val="28"/>
        </w:rPr>
        <w:t xml:space="preserve"> державою групі,самостійному недержавному акторові) будуть доступні всі військовінововведення: захищені командні системи, ПЗРК та інше сучаснеозброєння, технології кібервійн та багато іншого.Таким чином Ф. Хоффманнаполягає на науковій новизні своєї концепції</w:t>
      </w:r>
      <w:r w:rsidR="00881DB0" w:rsidRPr="00743EC2">
        <w:rPr>
          <w:rFonts w:ascii="Times New Roman" w:hAnsi="Times New Roman" w:cs="Times New Roman"/>
          <w:sz w:val="28"/>
          <w:szCs w:val="28"/>
        </w:rPr>
        <w:t xml:space="preserve">. </w:t>
      </w:r>
    </w:p>
    <w:p w:rsidR="00881DB0" w:rsidRPr="00743EC2" w:rsidRDefault="00881DB0"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Однак, і серед тих, хто визнає «</w:t>
      </w:r>
      <w:r w:rsidR="00004FE6" w:rsidRPr="00743EC2">
        <w:rPr>
          <w:rFonts w:ascii="Times New Roman" w:hAnsi="Times New Roman" w:cs="Times New Roman"/>
          <w:sz w:val="28"/>
          <w:szCs w:val="28"/>
        </w:rPr>
        <w:t>гібридну війну</w:t>
      </w:r>
      <w:r w:rsidRPr="00743EC2">
        <w:rPr>
          <w:rFonts w:ascii="Times New Roman" w:hAnsi="Times New Roman" w:cs="Times New Roman"/>
          <w:sz w:val="28"/>
          <w:szCs w:val="28"/>
        </w:rPr>
        <w:t xml:space="preserve">» повноцінною </w:t>
      </w:r>
      <w:r w:rsidR="00004FE6" w:rsidRPr="00743EC2">
        <w:rPr>
          <w:rFonts w:ascii="Times New Roman" w:hAnsi="Times New Roman" w:cs="Times New Roman"/>
          <w:sz w:val="28"/>
          <w:szCs w:val="28"/>
        </w:rPr>
        <w:t>самостійною концепцією, відсутный</w:t>
      </w:r>
      <w:r w:rsidRPr="00743EC2">
        <w:rPr>
          <w:rFonts w:ascii="Times New Roman" w:hAnsi="Times New Roman" w:cs="Times New Roman"/>
          <w:sz w:val="28"/>
          <w:szCs w:val="28"/>
        </w:rPr>
        <w:t xml:space="preserve"> єдиний підхід до її розуміння і навіть до трактуванн</w:t>
      </w:r>
      <w:r w:rsidR="00004FE6" w:rsidRPr="00743EC2">
        <w:rPr>
          <w:rFonts w:ascii="Times New Roman" w:hAnsi="Times New Roman" w:cs="Times New Roman"/>
          <w:sz w:val="28"/>
          <w:szCs w:val="28"/>
        </w:rPr>
        <w:t>я</w:t>
      </w:r>
      <w:r w:rsidRPr="00743EC2">
        <w:rPr>
          <w:rFonts w:ascii="Times New Roman" w:hAnsi="Times New Roman" w:cs="Times New Roman"/>
          <w:sz w:val="28"/>
          <w:szCs w:val="28"/>
        </w:rPr>
        <w:t xml:space="preserve"> самого терміна «гібридна війна». Наприклад, Дж. Мак</w:t>
      </w:r>
      <w:r w:rsidR="00B162F4" w:rsidRPr="00743EC2">
        <w:rPr>
          <w:rFonts w:ascii="Times New Roman" w:hAnsi="Times New Roman" w:cs="Times New Roman"/>
          <w:sz w:val="28"/>
          <w:szCs w:val="28"/>
        </w:rPr>
        <w:t>-</w:t>
      </w:r>
      <w:r w:rsidR="00004FE6" w:rsidRPr="00743EC2">
        <w:rPr>
          <w:rFonts w:ascii="Times New Roman" w:hAnsi="Times New Roman" w:cs="Times New Roman"/>
          <w:sz w:val="28"/>
          <w:szCs w:val="28"/>
        </w:rPr>
        <w:t>Куе</w:t>
      </w:r>
      <w:r w:rsidRPr="00743EC2">
        <w:rPr>
          <w:rFonts w:ascii="Times New Roman" w:hAnsi="Times New Roman" w:cs="Times New Roman"/>
          <w:sz w:val="28"/>
          <w:szCs w:val="28"/>
        </w:rPr>
        <w:t>н, визначає «гібридну війну», як війну повного спектра, що ведеться і у фізичному (боротьба проти армії супротивника) та</w:t>
      </w:r>
      <w:r w:rsidR="00004FE6" w:rsidRPr="00743EC2">
        <w:rPr>
          <w:rFonts w:ascii="Times New Roman" w:hAnsi="Times New Roman" w:cs="Times New Roman"/>
          <w:sz w:val="28"/>
          <w:szCs w:val="28"/>
        </w:rPr>
        <w:t>к і</w:t>
      </w:r>
      <w:r w:rsidRPr="00743EC2">
        <w:rPr>
          <w:rFonts w:ascii="Times New Roman" w:hAnsi="Times New Roman" w:cs="Times New Roman"/>
          <w:sz w:val="28"/>
          <w:szCs w:val="28"/>
        </w:rPr>
        <w:t xml:space="preserve"> в концептуальному (боротьба за контроль над населенням зони бойових дій та запідтримку з їхнього боку, а </w:t>
      </w:r>
      <w:r w:rsidRPr="00743EC2">
        <w:rPr>
          <w:rFonts w:ascii="Times New Roman" w:hAnsi="Times New Roman" w:cs="Times New Roman"/>
          <w:sz w:val="28"/>
          <w:szCs w:val="28"/>
        </w:rPr>
        <w:lastRenderedPageBreak/>
        <w:t>також за підтримку з боку свого населення та зі сторон</w:t>
      </w:r>
      <w:r w:rsidR="00B95675" w:rsidRPr="00743EC2">
        <w:rPr>
          <w:rFonts w:ascii="Times New Roman" w:hAnsi="Times New Roman" w:cs="Times New Roman"/>
          <w:sz w:val="28"/>
          <w:szCs w:val="28"/>
        </w:rPr>
        <w:t>и світової спільноти) вимірах</w:t>
      </w:r>
      <w:r w:rsidR="00B95675" w:rsidRPr="00743EC2">
        <w:rPr>
          <w:rFonts w:ascii="Times New Roman" w:hAnsi="Times New Roman" w:cs="Times New Roman"/>
          <w:sz w:val="28"/>
          <w:szCs w:val="28"/>
          <w:lang w:val="ru-RU"/>
        </w:rPr>
        <w:t xml:space="preserve"> [13]</w:t>
      </w:r>
      <w:r w:rsidRPr="00743EC2">
        <w:rPr>
          <w:rFonts w:ascii="Times New Roman" w:hAnsi="Times New Roman" w:cs="Times New Roman"/>
          <w:sz w:val="28"/>
          <w:szCs w:val="28"/>
        </w:rPr>
        <w:t xml:space="preserve">. </w:t>
      </w:r>
    </w:p>
    <w:p w:rsidR="00091BE8" w:rsidRPr="00743EC2" w:rsidRDefault="00091BE8"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Б. Флемінг, розуміє «гібридні загрози»</w:t>
      </w:r>
      <w:r w:rsidR="00881DB0" w:rsidRPr="00743EC2">
        <w:rPr>
          <w:rFonts w:ascii="Times New Roman" w:hAnsi="Times New Roman" w:cs="Times New Roman"/>
          <w:sz w:val="28"/>
          <w:szCs w:val="28"/>
        </w:rPr>
        <w:t xml:space="preserve"> як використання противником комбінаціїполітичних, військових, економічних, соціальних та інформаційних засобів, атакож традиційних, іррегулярних, терор</w:t>
      </w:r>
      <w:r w:rsidRPr="00743EC2">
        <w:rPr>
          <w:rFonts w:ascii="Times New Roman" w:hAnsi="Times New Roman" w:cs="Times New Roman"/>
          <w:sz w:val="28"/>
          <w:szCs w:val="28"/>
        </w:rPr>
        <w:t>и</w:t>
      </w:r>
      <w:r w:rsidR="00B36194" w:rsidRPr="00743EC2">
        <w:rPr>
          <w:rFonts w:ascii="Times New Roman" w:hAnsi="Times New Roman" w:cs="Times New Roman"/>
          <w:sz w:val="28"/>
          <w:szCs w:val="28"/>
        </w:rPr>
        <w:t>стичних і кримінальних методів [13].</w:t>
      </w:r>
    </w:p>
    <w:p w:rsidR="00004FE6" w:rsidRPr="00743EC2" w:rsidRDefault="00004FE6"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Н. Фрієр, науковий співробітник Центру стратегічних та міжнародних досліджень (США), у свою чергу визначає «гібридну війну» як війну, в якої хоча б одна сторона використовує 2 з 4-х існуючих методів війни(традиційна війна, іррегулярна війна, тероризм, руйнівні технології</w:t>
      </w:r>
      <w:r w:rsidR="00B36194" w:rsidRPr="00743EC2">
        <w:rPr>
          <w:rFonts w:ascii="Times New Roman" w:hAnsi="Times New Roman" w:cs="Times New Roman"/>
          <w:sz w:val="28"/>
          <w:szCs w:val="28"/>
        </w:rPr>
        <w:t>[7]</w:t>
      </w:r>
      <w:r w:rsidR="009F238D" w:rsidRPr="00743EC2">
        <w:rPr>
          <w:rFonts w:ascii="Times New Roman" w:hAnsi="Times New Roman" w:cs="Times New Roman"/>
          <w:sz w:val="28"/>
          <w:szCs w:val="28"/>
        </w:rPr>
        <w:t>.</w:t>
      </w:r>
    </w:p>
    <w:p w:rsidR="009F238D" w:rsidRPr="00743EC2" w:rsidRDefault="009F238D" w:rsidP="006E29EA">
      <w:pPr>
        <w:pStyle w:val="a3"/>
        <w:spacing w:line="360" w:lineRule="auto"/>
        <w:ind w:firstLine="567"/>
        <w:jc w:val="center"/>
        <w:rPr>
          <w:rFonts w:ascii="Times New Roman" w:hAnsi="Times New Roman" w:cs="Times New Roman"/>
          <w:b/>
          <w:sz w:val="28"/>
          <w:szCs w:val="28"/>
        </w:rPr>
      </w:pPr>
    </w:p>
    <w:p w:rsidR="009F238D" w:rsidRPr="00743EC2" w:rsidRDefault="009F238D" w:rsidP="006E29EA">
      <w:pPr>
        <w:pStyle w:val="a3"/>
        <w:numPr>
          <w:ilvl w:val="1"/>
          <w:numId w:val="1"/>
        </w:numPr>
        <w:spacing w:line="360" w:lineRule="auto"/>
        <w:ind w:left="0" w:firstLine="567"/>
        <w:jc w:val="center"/>
        <w:rPr>
          <w:rFonts w:ascii="Times New Roman" w:hAnsi="Times New Roman" w:cs="Times New Roman"/>
          <w:b/>
          <w:sz w:val="28"/>
          <w:szCs w:val="28"/>
        </w:rPr>
      </w:pPr>
      <w:r w:rsidRPr="00743EC2">
        <w:rPr>
          <w:rFonts w:ascii="Times New Roman" w:hAnsi="Times New Roman" w:cs="Times New Roman"/>
          <w:b/>
          <w:sz w:val="28"/>
          <w:szCs w:val="28"/>
        </w:rPr>
        <w:t>Енергетичний вимір гібридних війн</w:t>
      </w:r>
    </w:p>
    <w:p w:rsidR="00D06499" w:rsidRPr="00743EC2" w:rsidRDefault="00D06499" w:rsidP="00D06499">
      <w:pPr>
        <w:pStyle w:val="a3"/>
        <w:spacing w:line="360" w:lineRule="auto"/>
        <w:ind w:left="567"/>
        <w:rPr>
          <w:rFonts w:ascii="Times New Roman" w:hAnsi="Times New Roman" w:cs="Times New Roman"/>
          <w:b/>
          <w:sz w:val="28"/>
          <w:szCs w:val="28"/>
        </w:rPr>
      </w:pP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Повномасштабне вторгнення Російської федерації в Україну 24 лютого 2014 року підтвердило глибоку кризу міжнародної системи права і міжнародних відносин в цілому. Водночас вона стала яскравим свідченням помилковості прихильників теорії демократичного транзиту у їхньому твердженні, що процеси глобалізації сприяють демократизації світової системи міждержавних відносин та сприяють демократичним переходам у авторитарних режимах.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Дану думку підтримує А.Кройтор, зазначаючи, що внаслідок глобалізації економіки «такі автократичні режими як російський здобули можливість вільної торгівлі своєю сировиною з західними демократіями, отримавши доступ до передових технологій. А з іншого боку правлячі еліти демократичних держав, здобули доступ до дешевих енергоресурсів та отримали можливість, не розв’язуючи питання їх енергозалежності від автократій, здобувати перемогу у виборчих кампаніях в свої державах. Таким чином електоральний капітал кожної із правлячих партій, чи то лідерів у Європі став вищим за демократичні цінності. Заколисані електоральними успіхами правлячі еліти Німеччини, Франції, Угорщини заради формування позитивної громадської думки щодо </w:t>
      </w:r>
      <w:r w:rsidRPr="00743EC2">
        <w:rPr>
          <w:rFonts w:ascii="Times New Roman" w:hAnsi="Times New Roman" w:cs="Times New Roman"/>
          <w:sz w:val="28"/>
          <w:szCs w:val="28"/>
        </w:rPr>
        <w:lastRenderedPageBreak/>
        <w:t>своїх успіхів у внутрішній політиці, закривали очі на порушення прав людини у Росії, адже її енергоресурси вкрай важливі для стабільності економіки європейських держав, а отже і стабільності влади правлячих е</w:t>
      </w:r>
      <w:r w:rsidR="000B1783" w:rsidRPr="00743EC2">
        <w:rPr>
          <w:rFonts w:ascii="Times New Roman" w:hAnsi="Times New Roman" w:cs="Times New Roman"/>
          <w:sz w:val="28"/>
          <w:szCs w:val="28"/>
        </w:rPr>
        <w:t xml:space="preserve">літ європейських демократій» </w:t>
      </w:r>
      <w:r w:rsidR="00B36194" w:rsidRPr="00743EC2">
        <w:rPr>
          <w:rFonts w:ascii="Times New Roman" w:hAnsi="Times New Roman" w:cs="Times New Roman"/>
          <w:sz w:val="28"/>
          <w:szCs w:val="28"/>
        </w:rPr>
        <w:t>[37</w:t>
      </w:r>
      <w:r w:rsidRPr="00743EC2">
        <w:rPr>
          <w:rFonts w:ascii="Times New Roman" w:hAnsi="Times New Roman" w:cs="Times New Roman"/>
          <w:sz w:val="28"/>
          <w:szCs w:val="28"/>
        </w:rPr>
        <w:t>]. Дослідник вважає, що санкційна політика використовується країнами Заходу досить ефективно проти тих авторитарних режимів від яких демократії економічно менш залежні, або взагалі не співпрацюють. У той час як режиму Путіну вдалося не потрапляти під економічні санкції ЄС виключно через залежність країн союзу від імпорту російських енергоресурсів.</w:t>
      </w:r>
    </w:p>
    <w:p w:rsidR="0071350A" w:rsidRPr="00743EC2" w:rsidRDefault="0071350A" w:rsidP="000B1783">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Дана теза знаходить своє підтвердження у дослідженні В.К</w:t>
      </w:r>
      <w:r w:rsidR="000B1783" w:rsidRPr="00743EC2">
        <w:rPr>
          <w:rFonts w:ascii="Times New Roman" w:hAnsi="Times New Roman" w:cs="Times New Roman"/>
          <w:sz w:val="28"/>
          <w:szCs w:val="28"/>
        </w:rPr>
        <w:t>о</w:t>
      </w:r>
      <w:r w:rsidRPr="00743EC2">
        <w:rPr>
          <w:rFonts w:ascii="Times New Roman" w:hAnsi="Times New Roman" w:cs="Times New Roman"/>
          <w:sz w:val="28"/>
          <w:szCs w:val="28"/>
        </w:rPr>
        <w:t>зюка, у якому вказано, що, як мінімум, до 2022 року частка у структурі глобального валютного резерву автритарних режимів складала дві третини, у той час як більше 25 відсотків світового ВВП припадає на цю групу держав. Крім того за даними, які приводить аналітик, 30 відсотків торгівлі на світовому ринку займають країни з значним обмеженням прав і свобод громадян, водночас інвестиції у держави з боку демократі</w:t>
      </w:r>
      <w:r w:rsidR="000B1783" w:rsidRPr="00743EC2">
        <w:rPr>
          <w:rFonts w:ascii="Times New Roman" w:hAnsi="Times New Roman" w:cs="Times New Roman"/>
          <w:sz w:val="28"/>
          <w:szCs w:val="28"/>
        </w:rPr>
        <w:t>й теж у межах цього показника</w:t>
      </w:r>
      <w:r w:rsidR="00B36194" w:rsidRPr="00743EC2">
        <w:rPr>
          <w:rFonts w:ascii="Times New Roman" w:hAnsi="Times New Roman" w:cs="Times New Roman"/>
          <w:sz w:val="28"/>
          <w:szCs w:val="28"/>
        </w:rPr>
        <w:t>[</w:t>
      </w:r>
      <w:r w:rsidR="00B36194" w:rsidRPr="00743EC2">
        <w:rPr>
          <w:rFonts w:ascii="Times New Roman" w:hAnsi="Times New Roman" w:cs="Times New Roman"/>
          <w:sz w:val="28"/>
          <w:szCs w:val="28"/>
          <w:lang w:val="ru-RU"/>
        </w:rPr>
        <w:t>36</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Тому варто погодитись з думкою А.Кройтора, який зазначає, що «глобалізація не сприяє демократизації у автократичних режимах, але й посилює авторитарні тенденції у політиці правлячих еліт таких держав. Путінський режим став яскравим прикладом зворотного процесу у політичному транзиті російської країни. Успіхи в експорті російських енергоресурсів та залежність від них країни Європи лише сприяли посиленню авторитарного режиму в Росії та ліквідації залишків демократії. Досить в’яла світова реакція на порушення міжнародного права з боку Російської федерації у 2014 році дозволила В.Путіну, під гучні овації російського суспільства, розпочати пряме вторгнення в Україну 24 лютого 2022 року» </w:t>
      </w:r>
      <w:r w:rsidR="00B36194" w:rsidRPr="00743EC2">
        <w:rPr>
          <w:rFonts w:ascii="Times New Roman" w:hAnsi="Times New Roman" w:cs="Times New Roman"/>
          <w:sz w:val="28"/>
          <w:szCs w:val="28"/>
        </w:rPr>
        <w:t>[37</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Не дивно, що в таких умовах ринок енергоресурсів став складовою тиску Російської федерації не лише на Україну, але й на Європу. Водночас залежність Європи та України від російських енергоресурсів робило їх вразливими перед РФ і політично залежними, позаяк в державах діяло потужне бізнесове та партійне лобі.  Таким чином прагнення демократій отримати дешевші </w:t>
      </w:r>
      <w:r w:rsidRPr="00743EC2">
        <w:rPr>
          <w:rFonts w:ascii="Times New Roman" w:hAnsi="Times New Roman" w:cs="Times New Roman"/>
          <w:sz w:val="28"/>
          <w:szCs w:val="28"/>
        </w:rPr>
        <w:lastRenderedPageBreak/>
        <w:t xml:space="preserve">енергоресурси від автократій таких як Росія, призвело до того, що глобальний ринок лише посилював авторитарні режими як через надходження, завдяки імпорту енергоресурсів, до бюджету значних коштів, що використовувались для технічного удосконалення власних збройних сил, завдяки імпорту технологій.  А з іншого боку в середині авторитарних режимів, завдяки експорту енергоресурсів, формувалась громадська думка, що режим в Росії є успішним, посилюючи легітимність режиму </w:t>
      </w:r>
      <w:r w:rsidR="00B36194" w:rsidRPr="00743EC2">
        <w:rPr>
          <w:rFonts w:ascii="Times New Roman" w:hAnsi="Times New Roman" w:cs="Times New Roman"/>
          <w:sz w:val="28"/>
          <w:szCs w:val="28"/>
        </w:rPr>
        <w:t>Путіна</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Зокрема В.Козюк зазначає, що «Як виявилось, у разі наявності значної сировинної ренти глобалізація не лише не сприяє посиленню тенденції до демократизації. Навпаки – вона породжує додаткові джерела та можливості консервації автократичного режиму. Глобальний попит на сировину, підштовхуючи ціни вгору, створив потужну передумову для того, що сировинні автократії як ніколи зміцнились. Це саме можна сказати і про Китай, який чи не найбільше виграв від глобалізації, але в якому процеси демократизації не те що не проявились – вони захлинулись </w:t>
      </w:r>
      <w:r w:rsidR="00B36194" w:rsidRPr="00743EC2">
        <w:rPr>
          <w:rFonts w:ascii="Times New Roman" w:hAnsi="Times New Roman" w:cs="Times New Roman"/>
          <w:sz w:val="28"/>
          <w:szCs w:val="28"/>
        </w:rPr>
        <w:t>у крові на площі Тяньаньмень»[</w:t>
      </w:r>
      <w:r w:rsidR="00B36194" w:rsidRPr="00743EC2">
        <w:rPr>
          <w:rFonts w:ascii="Times New Roman" w:hAnsi="Times New Roman" w:cs="Times New Roman"/>
          <w:sz w:val="28"/>
          <w:szCs w:val="28"/>
          <w:lang w:val="ru-RU"/>
        </w:rPr>
        <w:t>36</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Дослідник аналізуючи вплив авторитарних режимів на демократію вказує на те, як енергетична складова стала домінувати у гібридній війні проти країн ЄС, зокрема науковець зазначає: «Паралельно з процесом зміцнення автократій за рахунок вигід від участі в глобалізації сформувався і феномен гібридної взаємодії між відкритістю та політичним режимом. Слабкі демократії виявилися вкрай вразливими до того, що більш агресивні автократії зі значними ресурсами їх легко корумпують, перетворюючи на сировинні додатки до своїх метрополій чи трансформуючи у додаткові підняті руки підчас голосувань у міжнародних організаціях із потрібних питань</w:t>
      </w:r>
      <w:r w:rsidR="00B36194" w:rsidRPr="00743EC2">
        <w:rPr>
          <w:rFonts w:ascii="Times New Roman" w:hAnsi="Times New Roman" w:cs="Times New Roman"/>
          <w:sz w:val="28"/>
          <w:szCs w:val="28"/>
        </w:rPr>
        <w:t>»[36</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Яскравим прикладом впливу на молоді демократії Європи російських енергоресурсів є згортання демократії в Угорщині. Останнім часом режим Орбана став рупором російської пропаганди у Європі. Зокрема це проявлялось і у відвертій антиукраїнській зовнішній політиці Угорщини. Вдалі спекуляції задля підвищення свого рейтингу В.Орбан використовував у 2018 році, що було пов’язано з активним опором Будапешту проти закону України «Про освіту». </w:t>
      </w:r>
      <w:r w:rsidRPr="00743EC2">
        <w:rPr>
          <w:rFonts w:ascii="Times New Roman" w:hAnsi="Times New Roman" w:cs="Times New Roman"/>
          <w:sz w:val="28"/>
          <w:szCs w:val="28"/>
        </w:rPr>
        <w:lastRenderedPageBreak/>
        <w:t xml:space="preserve">Урядові ЗМІ Угорщини активно долучились до інформаційної пропаганди проти України, часто поширюючи російські наративи, щодо дискримінації </w:t>
      </w:r>
      <w:r w:rsidR="000B1783" w:rsidRPr="00743EC2">
        <w:rPr>
          <w:rFonts w:ascii="Times New Roman" w:hAnsi="Times New Roman" w:cs="Times New Roman"/>
          <w:sz w:val="28"/>
          <w:szCs w:val="28"/>
        </w:rPr>
        <w:t>національних меншин в Україні[</w:t>
      </w:r>
      <w:r w:rsidR="00B36194" w:rsidRPr="00743EC2">
        <w:rPr>
          <w:rFonts w:ascii="Times New Roman" w:hAnsi="Times New Roman" w:cs="Times New Roman"/>
          <w:sz w:val="28"/>
          <w:szCs w:val="28"/>
          <w:lang w:val="ru-RU"/>
        </w:rPr>
        <w:t>21</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Така зовнішня політика Будапешту щедро винагороджувалася знижками Кремля на постачання енергоресурсів до Угорини, а правляча партія «Фідес» національно-популістського напрямку разом з ультра-правою «Йобік»  виступає з відверто антиукраїнською риторикою, конструює у суспільстві антиукраїнську громадську думку через контрольвані ЗМІ.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Таким чином, варто погодитися з думкою О. Бертолона який зазначив, що: «основним недоліком орбанізації угорські аналітики називають згортання демократичних принципів правління та посилення авторитарних тенденцій. Це відзначається й міжнародними організаціями, які досліджують рівень демократії у регіоні</w:t>
      </w:r>
      <w:r w:rsidR="00B36194" w:rsidRPr="00743EC2">
        <w:rPr>
          <w:rFonts w:ascii="Times New Roman" w:hAnsi="Times New Roman" w:cs="Times New Roman"/>
          <w:sz w:val="28"/>
          <w:szCs w:val="28"/>
        </w:rPr>
        <w:t>» [</w:t>
      </w:r>
      <w:r w:rsidR="00B36194" w:rsidRPr="00743EC2">
        <w:rPr>
          <w:rFonts w:ascii="Times New Roman" w:hAnsi="Times New Roman" w:cs="Times New Roman"/>
          <w:sz w:val="28"/>
          <w:szCs w:val="28"/>
          <w:lang w:val="ru-RU"/>
        </w:rPr>
        <w:t>21</w:t>
      </w:r>
      <w:r w:rsidRPr="00743EC2">
        <w:rPr>
          <w:rFonts w:ascii="Times New Roman" w:hAnsi="Times New Roman" w:cs="Times New Roman"/>
          <w:sz w:val="28"/>
          <w:szCs w:val="28"/>
        </w:rPr>
        <w:t>]. Про згортання цінностей демократії, захисту прав і свобод громадян, а також міжнародної системи права свідчить позиція Угорщини щодо не підтримки санкцій проти Росії за розв’язану нею війну проти України.</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Водночас енергоресурси стали вагомим чинником російського впливу на сталі демократії Європи. Політика «шредеризації» в країнах ЄС, яка активно проваджувалась А. Меркель значно підірвала безпеку країн союзу в енергетичному плані як мінімум, зробивши правлячі еліти цих держав залежними у </w:t>
      </w:r>
      <w:r w:rsidR="00C828A6" w:rsidRPr="00743EC2">
        <w:rPr>
          <w:rFonts w:ascii="Times New Roman" w:hAnsi="Times New Roman" w:cs="Times New Roman"/>
          <w:sz w:val="28"/>
          <w:szCs w:val="28"/>
        </w:rPr>
        <w:t>зовнішній</w:t>
      </w:r>
      <w:r w:rsidRPr="00743EC2">
        <w:rPr>
          <w:rFonts w:ascii="Times New Roman" w:hAnsi="Times New Roman" w:cs="Times New Roman"/>
          <w:sz w:val="28"/>
          <w:szCs w:val="28"/>
        </w:rPr>
        <w:t xml:space="preserve"> політиці, щодо України від М</w:t>
      </w:r>
      <w:r w:rsidR="00C828A6" w:rsidRPr="00743EC2">
        <w:rPr>
          <w:rFonts w:ascii="Times New Roman" w:hAnsi="Times New Roman" w:cs="Times New Roman"/>
          <w:sz w:val="28"/>
          <w:szCs w:val="28"/>
        </w:rPr>
        <w:t>о</w:t>
      </w:r>
      <w:r w:rsidRPr="00743EC2">
        <w:rPr>
          <w:rFonts w:ascii="Times New Roman" w:hAnsi="Times New Roman" w:cs="Times New Roman"/>
          <w:sz w:val="28"/>
          <w:szCs w:val="28"/>
        </w:rPr>
        <w:t xml:space="preserve">скви.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Недарма В.Козюк, вказує на те, що «досвід шредеризації європейських інститутів та політика «збереження можливостей для діалогу» в дусі Меркель продемонстрували, що зовсім не обов’язково молодій демократії ходити в «дитячий садочок» політичного самоусвідомлення. Достатньо старої поважної демократії, виборці якої вкрай чутливі до відсоткових пунктів зайнятості, а політики – до показників соціальної довіри. І якщо під час першого циклу використання нафтодоларів питання того, куди пускати ресурси шейхів, стояло досить чітко, то саме експансія глобалізації зіграла злий жарт із демократіями, позбавляючи гроші притаманного їм запаху під егідою ефективних ринків, </w:t>
      </w:r>
      <w:r w:rsidRPr="00743EC2">
        <w:rPr>
          <w:rFonts w:ascii="Times New Roman" w:hAnsi="Times New Roman" w:cs="Times New Roman"/>
          <w:sz w:val="28"/>
          <w:szCs w:val="28"/>
        </w:rPr>
        <w:lastRenderedPageBreak/>
        <w:t>формально дотриманих процедур комплаєнсу та конкуренції за кожен цент, що працює на добробут виборця</w:t>
      </w:r>
      <w:r w:rsidR="00B36194" w:rsidRPr="00743EC2">
        <w:rPr>
          <w:rFonts w:ascii="Times New Roman" w:hAnsi="Times New Roman" w:cs="Times New Roman"/>
          <w:sz w:val="28"/>
          <w:szCs w:val="28"/>
        </w:rPr>
        <w:t>»[36</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Потужний вплив на демократії авторитарними режимами через ринок енергоресурсів лише зріс, а отже можливості цих режимів використовувати енергетику як засіб гібридної війни збільшили загрози безпеки країнам ЄС і усієї системи міжнародних відносин, що склалась після Другої світової війни.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В.Козюк робить висновок, що саме «доступ до власного ринку чи цінова дискримінація в торгівлі сировиною стали зброєю автократій, націленою на розвинуті демократії, а експорт корупції, політичної нестабільності та проекції сили виявились додатковим фактором фрустрації міжнародних інституцій. Експансіонізм автократій, добробут яких розбух на дріжджах глобалізації, перетворився на ключовий фактор геополітичної нестабільності, відтісняючи на задній план «традиційні» хвороби міжнародної політики, як-от міжетнічні конфлікти, релігійний фундаменталізм, наркотрафік та тероризм. Такий експансіонізм очевидно живиться як індивідуальними комплексами автократів, так і маніпуляціями з приводу історичних аргументів, у яких окремі суспільства бачать ілюзію величі та єдності</w:t>
      </w:r>
      <w:r w:rsidR="00B36194" w:rsidRPr="00743EC2">
        <w:rPr>
          <w:rFonts w:ascii="Times New Roman" w:hAnsi="Times New Roman" w:cs="Times New Roman"/>
          <w:sz w:val="28"/>
          <w:szCs w:val="28"/>
        </w:rPr>
        <w:t>»[3</w:t>
      </w:r>
      <w:r w:rsidRPr="00743EC2">
        <w:rPr>
          <w:rFonts w:ascii="Times New Roman" w:hAnsi="Times New Roman" w:cs="Times New Roman"/>
          <w:sz w:val="28"/>
          <w:szCs w:val="28"/>
        </w:rPr>
        <w:t>6].</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Можна говорити проте, що тривале конструювання Російською Федерацією спільно з країнами ЄС саме такої конфігурації ринку енергоресурсів, що сформувалась на передодні вторгнення в Україну, мала б ускладнити країнам ЄС активність підтримки України і зробити їх можливу санкційну політику залежною від російського газу та нафти. Вибір дій країн ЄС у такій ситуації, як вказує дослідник, ускладнює вибір стратегічних ходів на геополітичній шахівниці через те, що автократичні альянси менше залежать від трансакційних витрат внутрішніх коаліційних переговорів.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«Розвинуті країни опинились у слабкій позиції: простір фіскальної політики близький до вичерпання; сировинне ралі посилює вірогідність стагфляційної пастки для центробанків; екологічні ініціативи потрібно коригувати з поправкою на сувору реальність вибору пріоритетів цінностей; енергетична інфраструктура поки не відповідає візії стратегічної автономії. А </w:t>
      </w:r>
      <w:r w:rsidRPr="00743EC2">
        <w:rPr>
          <w:rFonts w:ascii="Times New Roman" w:hAnsi="Times New Roman" w:cs="Times New Roman"/>
          <w:sz w:val="28"/>
          <w:szCs w:val="28"/>
        </w:rPr>
        <w:lastRenderedPageBreak/>
        <w:t>підтримання тонусу суспільств у розвинутих країнах щодо солідарності з Україною має свій життєвий цикл, яким би трагізмом не сповнювалась картинка репортажів, трансльованих з місць кривавих бомбардувань. У таких умовах вже реалізовані санкції і навіть та (обмежена) військова підтримка вже є нечуваним зламом в розумінні політичних еліт старого світу, що тоталітарне зло загрожує всій планеті»: - вказує В. Козюк</w:t>
      </w:r>
      <w:r w:rsidR="00B36194" w:rsidRPr="00743EC2">
        <w:rPr>
          <w:rFonts w:ascii="Times New Roman" w:hAnsi="Times New Roman" w:cs="Times New Roman"/>
          <w:sz w:val="28"/>
          <w:szCs w:val="28"/>
        </w:rPr>
        <w:t>[3</w:t>
      </w:r>
      <w:r w:rsidRPr="00743EC2">
        <w:rPr>
          <w:rFonts w:ascii="Times New Roman" w:hAnsi="Times New Roman" w:cs="Times New Roman"/>
          <w:sz w:val="28"/>
          <w:szCs w:val="28"/>
        </w:rPr>
        <w:t xml:space="preserve">6].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Наслідками такої політики для ЄС стала її катастрофічна залежність від російських енергоресурсів. Тому ні в 2008році ні в 2014 році країни ЄС не спромоглися вжити санкцій які б унеможливлювали подальшу агресію РФ.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Зокрема за даними енергоспоживання в ЄС за повний рік, у 2020 році Євросоюз імпортував 57,5% від загального обсягу споживаної енергії, при цьому на імпорт із РФ припадало майже 25%. Це – залежність, в яку Європа занурювалася протягом 20 останніх років, поки що не стало очевидним, що залежність енергетична від Росії ставіть під загрозу безпеку не лише України, алей й країни ЄС.</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85% європейців вважають, що Євросоюз має «якнайшвидше знизити свою залежність від російських газу та нафти, щоб підтримати Україну». Це означає, що до серйозних труднощів, з якими може зіткнутися Європа при відвиканні від російської нафтогазової голки, переважна більшість є</w:t>
      </w:r>
      <w:r w:rsidR="00C828A6" w:rsidRPr="00743EC2">
        <w:rPr>
          <w:rFonts w:ascii="Times New Roman" w:hAnsi="Times New Roman" w:cs="Times New Roman"/>
          <w:sz w:val="28"/>
          <w:szCs w:val="28"/>
        </w:rPr>
        <w:t>вропейців є морально готовою»[</w:t>
      </w:r>
      <w:r w:rsidR="00B36194" w:rsidRPr="00743EC2">
        <w:rPr>
          <w:rFonts w:ascii="Times New Roman" w:hAnsi="Times New Roman" w:cs="Times New Roman"/>
          <w:sz w:val="28"/>
          <w:szCs w:val="28"/>
        </w:rPr>
        <w:t>24</w:t>
      </w:r>
      <w:r w:rsidRPr="00743EC2">
        <w:rPr>
          <w:rFonts w:ascii="Times New Roman" w:hAnsi="Times New Roman" w:cs="Times New Roman"/>
          <w:sz w:val="28"/>
          <w:szCs w:val="28"/>
        </w:rPr>
        <w:t>]</w:t>
      </w:r>
      <w:r w:rsidRPr="00743EC2">
        <w:rPr>
          <w:sz w:val="21"/>
          <w:szCs w:val="21"/>
          <w:shd w:val="clear" w:color="auto" w:fill="FFFFFF"/>
        </w:rPr>
        <w:t xml:space="preserve">.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У «REPowerEU» (план з поетапної відмови від споживання викопного палива у Росії до 2030 року у відповідь на вторгнення Росії до України у 2022 році)  перелічено безліч заходів для зазначеної реформи, і всі вони вмістилися у компактному 21-сторінковому документі. Серед них - енергозбереження, диверсифікація джерел енергопостачання та відновлювані ресурси, щоб замінити ними використання викопного палива у побуті, промисловості та при виробництві електроенергії. Все це в майбутньому зведе залежність Європи від російських енергопостачання до мінімуму, можливо – до нуля </w:t>
      </w:r>
      <w:r w:rsidR="00B36194" w:rsidRPr="00743EC2">
        <w:rPr>
          <w:rFonts w:ascii="Times New Roman" w:hAnsi="Times New Roman" w:cs="Times New Roman"/>
          <w:sz w:val="28"/>
          <w:szCs w:val="28"/>
        </w:rPr>
        <w:t>[</w:t>
      </w:r>
      <w:r w:rsidR="00B36194" w:rsidRPr="00743EC2">
        <w:rPr>
          <w:rFonts w:ascii="Times New Roman" w:hAnsi="Times New Roman" w:cs="Times New Roman"/>
          <w:sz w:val="28"/>
          <w:szCs w:val="28"/>
          <w:lang w:val="ru-RU"/>
        </w:rPr>
        <w:t>1</w:t>
      </w:r>
      <w:r w:rsidRPr="00743EC2">
        <w:rPr>
          <w:rFonts w:ascii="Times New Roman" w:hAnsi="Times New Roman" w:cs="Times New Roman"/>
          <w:sz w:val="28"/>
          <w:szCs w:val="28"/>
        </w:rPr>
        <w:t>6].</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Однак, наразі Росія продовжує заробляти на купівлі своїх вуглеводнів європейцями цілком стабільно: уряди деяких країн Європи не були готові </w:t>
      </w:r>
      <w:r w:rsidRPr="00743EC2">
        <w:rPr>
          <w:rFonts w:ascii="Times New Roman" w:hAnsi="Times New Roman" w:cs="Times New Roman"/>
          <w:sz w:val="28"/>
          <w:szCs w:val="28"/>
        </w:rPr>
        <w:lastRenderedPageBreak/>
        <w:t xml:space="preserve">обговорювати не лише відмову від російського газу, а й ембарго на російську нафту, зокрема Угорщина. За даними французького видання Les Echos, Європа, яка засудила російську війну проти України, продовжує фактично її фінансувати: «Незважаючи на війну в Україні, європейці день за днем фінансують російську армію, купуючи газ за ціною золота. Незважаючи на санкції, гучні заяви та обіцянки ввести ембарго, Євросоюз відправляє 200 мільйонів доларів на день Газпрому </w:t>
      </w:r>
      <w:r w:rsidR="00B36194" w:rsidRPr="00743EC2">
        <w:rPr>
          <w:rFonts w:ascii="Times New Roman" w:hAnsi="Times New Roman" w:cs="Times New Roman"/>
          <w:sz w:val="28"/>
          <w:szCs w:val="28"/>
        </w:rPr>
        <w:t>[11</w:t>
      </w:r>
      <w:r w:rsidRPr="00743EC2">
        <w:rPr>
          <w:rFonts w:ascii="Times New Roman" w:hAnsi="Times New Roman" w:cs="Times New Roman"/>
          <w:sz w:val="28"/>
          <w:szCs w:val="28"/>
        </w:rPr>
        <w:t>]. Цього достатньо, щоб покрити оборонний бюджет Росії, який оцінюється у 180 мільйонів доларів на день на основі минулорічних витрат Центру досліджень чистого повітря та енергетики».</w:t>
      </w:r>
    </w:p>
    <w:p w:rsidR="004D58E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Є.ван де Ракт (Eva van de Rakt), директор офісу Фонду Генріха Белля при Європейському Союзі, виступаючи 18 травня 2022 р. на віртуальному круглому столі в британському Королівському інституті міжнародних відносин (Четем-Хаус), заявила, що тепер уже всім зрозумілим є прорахунок, який був зроблений владою Німеччини в останні два десятиліття: «Агресивна війна Росії проти України – це атака на європейську демократію та свободу. Ця війна вивела на передній план геополітичний ризик через залежність Європи від викопних джерел енергії із Росії. Ніхто не може заперечувати, що ця величезна залежність від імпорту енергоносіїв із Росії гарантувала режиму Путіна гігантські можливості для шантажу та дестабілізації Європи, і водночас автоматично фінансує російську військову машину. У цьому контексті слід згадати про те, що попередні уряди Німеччини свідомо роками ігнорували масштаб загрози, що походить від путінського авторитарного режиму, незважаючи на численні попередження сусідніх країн та інших партнерів по ЄС у Центральній та Східній Європі» [</w:t>
      </w:r>
      <w:r w:rsidR="00B36194" w:rsidRPr="00743EC2">
        <w:rPr>
          <w:rFonts w:ascii="Times New Roman" w:eastAsia="Calibri" w:hAnsi="Times New Roman" w:cs="Times New Roman"/>
          <w:sz w:val="28"/>
          <w:szCs w:val="28"/>
        </w:rPr>
        <w:t>4</w:t>
      </w:r>
      <w:r w:rsidRPr="00743EC2">
        <w:rPr>
          <w:rFonts w:ascii="Times New Roman" w:hAnsi="Times New Roman" w:cs="Times New Roman"/>
          <w:sz w:val="28"/>
          <w:szCs w:val="28"/>
        </w:rPr>
        <w:t xml:space="preserve">]. </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Директор брюссельського відділення</w:t>
      </w:r>
      <w:r w:rsidR="00984B32" w:rsidRPr="00743EC2">
        <w:rPr>
          <w:rFonts w:ascii="Times New Roman" w:hAnsi="Times New Roman" w:cs="Times New Roman"/>
          <w:sz w:val="28"/>
          <w:szCs w:val="28"/>
        </w:rPr>
        <w:t xml:space="preserve"> Фонду Генріха Белля </w:t>
      </w:r>
      <w:r w:rsidRPr="00743EC2">
        <w:rPr>
          <w:rFonts w:ascii="Times New Roman" w:hAnsi="Times New Roman" w:cs="Times New Roman"/>
          <w:sz w:val="28"/>
          <w:szCs w:val="28"/>
        </w:rPr>
        <w:t xml:space="preserve">констатувала, що «громадяни України змушені платити страшну ціну за незнання, лінощі мислення та політику заперечення, властиві </w:t>
      </w:r>
      <w:r w:rsidR="00B36194" w:rsidRPr="00743EC2">
        <w:rPr>
          <w:rFonts w:ascii="Times New Roman" w:hAnsi="Times New Roman" w:cs="Times New Roman"/>
          <w:sz w:val="28"/>
          <w:szCs w:val="28"/>
        </w:rPr>
        <w:t>владі багатьох західних країн»[4</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Депутат Європарламенту з Німеччини В. фон Крамен-Таубадель (Viola von Cramon-Taubadel), член фракції «Зелені/Європейський вільний союз», нагадала, </w:t>
      </w:r>
      <w:r w:rsidRPr="00743EC2">
        <w:rPr>
          <w:rFonts w:ascii="Times New Roman" w:hAnsi="Times New Roman" w:cs="Times New Roman"/>
          <w:sz w:val="28"/>
          <w:szCs w:val="28"/>
        </w:rPr>
        <w:lastRenderedPageBreak/>
        <w:t>що її колеги із «зеленого руху» у Німеччині переконували правлячі партії не надто покладатися на Росію в енергозабезпеченні, але до них протягом останніх 16 років особливо не дослухалися: «Із самого початку було зрозуміло, що Росія використовувала енергетику як зброю – буквально з 2004 року, кожного разу, коли одна із сусідніх країн не поводилася так як би Росії хотілося. Це виявилося в ході Помаранчевої революції в Україні, і всі інші сусіди Росії зіштовхнулися свого часу з різними подібними ситуаціями, коли Росія залякувала їх, викори</w:t>
      </w:r>
      <w:r w:rsidR="00984B32" w:rsidRPr="00743EC2">
        <w:rPr>
          <w:rFonts w:ascii="Times New Roman" w:hAnsi="Times New Roman" w:cs="Times New Roman"/>
          <w:sz w:val="28"/>
          <w:szCs w:val="28"/>
        </w:rPr>
        <w:t>стовуючи енергоносії»[</w:t>
      </w:r>
      <w:r w:rsidR="00B36194" w:rsidRPr="00743EC2">
        <w:rPr>
          <w:rFonts w:ascii="Times New Roman" w:eastAsia="Calibri" w:hAnsi="Times New Roman" w:cs="Times New Roman"/>
          <w:sz w:val="28"/>
          <w:szCs w:val="28"/>
        </w:rPr>
        <w:t>4].</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Трохи раніше президент Росії В. Путін ще раз нагадав європейцям, як погано їм житиметься без російських нафтогазових ін’єкцій. Європа, яка засудила російську війну проти України, продовжує фактично її фінансувати: «Незважаючи на війну в Україні, європейці день за днем фінансують російську армію, купуючи газ за ціною золота. Незважаючи на санкції, гучні заяви та обіцянки ввести ембарго, Євросоюз відправляє 200 мільйонів доларів на день Газпрому – держкомпанії, що володіє монополією на експорт російського газу трубопровода</w:t>
      </w:r>
      <w:r w:rsidR="004D58EA" w:rsidRPr="00743EC2">
        <w:rPr>
          <w:rFonts w:ascii="Times New Roman" w:hAnsi="Times New Roman" w:cs="Times New Roman"/>
          <w:sz w:val="28"/>
          <w:szCs w:val="28"/>
        </w:rPr>
        <w:t>ми, згідно з підрахунками Т.</w:t>
      </w:r>
      <w:r w:rsidRPr="00743EC2">
        <w:rPr>
          <w:rFonts w:ascii="Times New Roman" w:hAnsi="Times New Roman" w:cs="Times New Roman"/>
          <w:sz w:val="28"/>
          <w:szCs w:val="28"/>
        </w:rPr>
        <w:t>Бро, паризького Інституту політичних досліджень Sciences Po. Цього достатньо, щоб покрити оборонний бюджет Росії, який оцінюється у 180 мільйонів доларів на день на основі минулорічних витрат Центру досліджень чистого повітря та енергетики»[</w:t>
      </w:r>
      <w:r w:rsidR="00C242D0" w:rsidRPr="00743EC2">
        <w:rPr>
          <w:rFonts w:ascii="Times New Roman" w:eastAsia="Calibri" w:hAnsi="Times New Roman" w:cs="Times New Roman"/>
          <w:sz w:val="28"/>
          <w:szCs w:val="28"/>
          <w:lang w:val="ru-RU"/>
        </w:rPr>
        <w:t>1</w:t>
      </w:r>
      <w:r w:rsidRPr="00743EC2">
        <w:rPr>
          <w:rFonts w:ascii="Times New Roman" w:hAnsi="Times New Roman" w:cs="Times New Roman"/>
          <w:sz w:val="28"/>
          <w:szCs w:val="28"/>
        </w:rPr>
        <w:t>].</w:t>
      </w:r>
    </w:p>
    <w:p w:rsidR="0071350A" w:rsidRPr="00743EC2" w:rsidRDefault="0071350A" w:rsidP="006E29EA">
      <w:pPr>
        <w:tabs>
          <w:tab w:val="left" w:pos="142"/>
        </w:tabs>
        <w:spacing w:after="0"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Прямі погрози з боку Росії, що до переривання постачання газу до ЄС через підтримку ним України, ще раз засвідчують, що енергетичні ресурси для держави-агресора є зброя у гібридній війні проти Європи. Тому для ЄС та України розірвання залежності від російських енергоносіїв та виключення РФ з енергетичного ринку регіону є основним механізмом досягнення безпеки у Європі і одним із засобів успішного протистояння терористичним загрозам з боку Росії. А також відмова від російських енергоресурсів значно підірве фінансування війни Російської федерації проти України і ЄС. </w:t>
      </w:r>
    </w:p>
    <w:p w:rsidR="00DD2FD7" w:rsidRPr="00743EC2" w:rsidRDefault="00FB4560"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Такі висловлювання з боку Москви, </w:t>
      </w:r>
      <w:r w:rsidR="00CA7776" w:rsidRPr="00743EC2">
        <w:rPr>
          <w:rFonts w:ascii="Times New Roman" w:hAnsi="Times New Roman" w:cs="Times New Roman"/>
          <w:sz w:val="28"/>
          <w:szCs w:val="28"/>
        </w:rPr>
        <w:t xml:space="preserve">ще раз демонструють що для кремля енергетика є </w:t>
      </w:r>
      <w:r w:rsidR="004D58EA" w:rsidRPr="00743EC2">
        <w:rPr>
          <w:rFonts w:ascii="Times New Roman" w:hAnsi="Times New Roman" w:cs="Times New Roman"/>
          <w:sz w:val="28"/>
          <w:szCs w:val="28"/>
        </w:rPr>
        <w:t>невід’ємною</w:t>
      </w:r>
      <w:r w:rsidR="00CA7776" w:rsidRPr="00743EC2">
        <w:rPr>
          <w:rFonts w:ascii="Times New Roman" w:hAnsi="Times New Roman" w:cs="Times New Roman"/>
          <w:sz w:val="28"/>
          <w:szCs w:val="28"/>
        </w:rPr>
        <w:t xml:space="preserve"> складовою його гібридної війни проти демократичних країн. Тому для ЄС та України розірвання залежності від </w:t>
      </w:r>
      <w:r w:rsidR="00CA7776" w:rsidRPr="00743EC2">
        <w:rPr>
          <w:rFonts w:ascii="Times New Roman" w:hAnsi="Times New Roman" w:cs="Times New Roman"/>
          <w:sz w:val="28"/>
          <w:szCs w:val="28"/>
        </w:rPr>
        <w:lastRenderedPageBreak/>
        <w:t>російських енергоносіїв та виключення РФ з енергетичного ринку регіону є основним механізмом досягнення безпеки у Європі і одним із засобів успішного протистояння терористичним загрозам з боку Росії. А також відмова від російських енергоресурсів значно підірве фінансування війни Російської федерації проти України і ЄС.</w:t>
      </w:r>
    </w:p>
    <w:p w:rsidR="002637B8" w:rsidRPr="00743EC2" w:rsidRDefault="002637B8" w:rsidP="006E29EA">
      <w:pPr>
        <w:pStyle w:val="a3"/>
        <w:spacing w:line="360" w:lineRule="auto"/>
        <w:ind w:right="141" w:firstLine="567"/>
        <w:jc w:val="both"/>
        <w:rPr>
          <w:rFonts w:ascii="Times New Roman" w:hAnsi="Times New Roman" w:cs="Times New Roman"/>
          <w:sz w:val="28"/>
          <w:szCs w:val="28"/>
        </w:rPr>
      </w:pPr>
    </w:p>
    <w:p w:rsidR="002637B8" w:rsidRPr="00743EC2" w:rsidRDefault="002637B8" w:rsidP="006E29EA">
      <w:pPr>
        <w:pStyle w:val="a3"/>
        <w:spacing w:line="360" w:lineRule="auto"/>
        <w:ind w:right="141" w:firstLine="567"/>
        <w:jc w:val="center"/>
        <w:rPr>
          <w:rFonts w:ascii="Times New Roman" w:hAnsi="Times New Roman" w:cs="Times New Roman"/>
          <w:b/>
          <w:sz w:val="28"/>
          <w:szCs w:val="28"/>
        </w:rPr>
      </w:pPr>
      <w:r w:rsidRPr="00743EC2">
        <w:rPr>
          <w:rFonts w:ascii="Times New Roman" w:hAnsi="Times New Roman" w:cs="Times New Roman"/>
          <w:b/>
          <w:sz w:val="28"/>
          <w:szCs w:val="28"/>
          <w:lang w:val="ru-RU"/>
        </w:rPr>
        <w:t>Висновки до першого ро</w:t>
      </w:r>
      <w:r w:rsidRPr="00743EC2">
        <w:rPr>
          <w:rFonts w:ascii="Times New Roman" w:hAnsi="Times New Roman" w:cs="Times New Roman"/>
          <w:b/>
          <w:sz w:val="28"/>
          <w:szCs w:val="28"/>
        </w:rPr>
        <w:t>зділу</w:t>
      </w:r>
    </w:p>
    <w:p w:rsidR="002637B8" w:rsidRPr="00743EC2" w:rsidRDefault="002637B8" w:rsidP="006E29EA">
      <w:pPr>
        <w:pStyle w:val="a3"/>
        <w:spacing w:line="360" w:lineRule="auto"/>
        <w:ind w:right="141" w:firstLine="567"/>
        <w:jc w:val="center"/>
        <w:rPr>
          <w:rFonts w:ascii="Times New Roman" w:hAnsi="Times New Roman" w:cs="Times New Roman"/>
          <w:b/>
          <w:sz w:val="28"/>
          <w:szCs w:val="28"/>
        </w:rPr>
      </w:pPr>
    </w:p>
    <w:p w:rsidR="002637B8" w:rsidRPr="00743EC2" w:rsidRDefault="002637B8"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Підсумовуючи, спробуємо дати власне визначення поняття «гібридна війна». Збройні конфлікти гібридного характеру (гібридна війна) – це збройний конфлікт між державами або між державою та недержавним утворенням, в якому один суб’єкт здійснює по відношенню до іншого суб’єкта пряму агресію із прихованим застосуванням своїх збройних сил чи опосередковано через інших суб’єктів, організації, з комплексним застосуванням політичних, економічних, інформаційних та інших невійськових заходів, реалізованих з опорою на військову силу, а також терористичні, диверсійні, підривні та кримінальні технології з метою позбавлення протиборчої сторони фактичного суверенітету без захоплення всієї території держави. Сторони такого конфлікту перебувають у стані гібридного миру (тобто юридично це не війна, але фактично це не мир). </w:t>
      </w:r>
    </w:p>
    <w:p w:rsidR="002637B8" w:rsidRPr="00743EC2" w:rsidRDefault="002637B8"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 цілому формування єдиної комплексної концепції гібридної війни, концептуалізація поняття гібридної війни в політичному дискурсі та подальше закріплення його в нормативних документах дозволяють вивести наукові дослідження цього явища на якісно новий рівень. Подальші дослідження мають виявити окремі елементи гібридної війни, особливості проведення операцій, механізми протидії гібридній війні. </w:t>
      </w:r>
    </w:p>
    <w:p w:rsidR="002637B8" w:rsidRPr="00743EC2" w:rsidRDefault="002637B8"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Стабільна та оформлена концепція гібридної війни дозволить запровадити її у дискурс національної безпеки та оборони України, виключити появу нових гібридних загроз та викликів для держави.</w:t>
      </w:r>
    </w:p>
    <w:p w:rsidR="002637B8" w:rsidRPr="00743EC2" w:rsidRDefault="002637B8"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Таким чином використання енергетичних ресурсів Російською федерацією як засобу тиску на України з метою о</w:t>
      </w:r>
      <w:r w:rsidR="007C7D2A" w:rsidRPr="00743EC2">
        <w:rPr>
          <w:rFonts w:ascii="Times New Roman" w:hAnsi="Times New Roman" w:cs="Times New Roman"/>
          <w:sz w:val="28"/>
          <w:szCs w:val="28"/>
        </w:rPr>
        <w:t>бмеження її суверенітету та впливу на зовнішню політику можна розцінювати як складову гібридної війни. Крім того енергетичні війни що тривали між РФ та Україною з 2004 року варто розглядати в межах гібридної війни.</w:t>
      </w:r>
    </w:p>
    <w:p w:rsidR="00CA7776" w:rsidRPr="00743EC2" w:rsidRDefault="00CA7776" w:rsidP="006E29EA">
      <w:pPr>
        <w:ind w:firstLine="567"/>
        <w:jc w:val="center"/>
        <w:rPr>
          <w:rFonts w:ascii="Times New Roman" w:hAnsi="Times New Roman" w:cs="Times New Roman"/>
          <w:b/>
          <w:sz w:val="28"/>
          <w:szCs w:val="28"/>
        </w:rPr>
      </w:pPr>
      <w:r w:rsidRPr="00743EC2">
        <w:rPr>
          <w:rFonts w:ascii="Times New Roman" w:hAnsi="Times New Roman" w:cs="Times New Roman"/>
          <w:b/>
          <w:sz w:val="28"/>
          <w:szCs w:val="28"/>
        </w:rPr>
        <w:br w:type="page"/>
      </w:r>
    </w:p>
    <w:p w:rsidR="00CA7776" w:rsidRPr="00743EC2" w:rsidRDefault="00CA7776" w:rsidP="006E29EA">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lastRenderedPageBreak/>
        <w:t>РОЗДІЛ ІІ</w:t>
      </w:r>
    </w:p>
    <w:p w:rsidR="00CA7776" w:rsidRPr="00743EC2" w:rsidRDefault="00CA7776" w:rsidP="006E29EA">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t>ЕНЕРГЕТИЧНА СКЛАДОВА РОСІЙСЬКО-УКРАЇНСЬКОЇ ВІЙНИ</w:t>
      </w:r>
    </w:p>
    <w:p w:rsidR="00CA7776" w:rsidRPr="00743EC2" w:rsidRDefault="00CA7776" w:rsidP="006E29EA">
      <w:pPr>
        <w:pStyle w:val="a3"/>
        <w:spacing w:line="360" w:lineRule="auto"/>
        <w:ind w:firstLine="567"/>
        <w:jc w:val="center"/>
        <w:rPr>
          <w:rFonts w:ascii="Times New Roman" w:hAnsi="Times New Roman" w:cs="Times New Roman"/>
          <w:b/>
          <w:sz w:val="28"/>
          <w:szCs w:val="28"/>
        </w:rPr>
      </w:pPr>
    </w:p>
    <w:p w:rsidR="00D06499" w:rsidRPr="00743EC2" w:rsidRDefault="00032798" w:rsidP="00D06499">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t xml:space="preserve">2.1. </w:t>
      </w:r>
      <w:r w:rsidR="00D06499" w:rsidRPr="00743EC2">
        <w:rPr>
          <w:rFonts w:ascii="Times New Roman" w:hAnsi="Times New Roman" w:cs="Times New Roman"/>
          <w:b/>
          <w:sz w:val="28"/>
          <w:szCs w:val="28"/>
        </w:rPr>
        <w:t xml:space="preserve">Ґенеза російсько-українського конфлікту та його енергетична складова </w:t>
      </w:r>
    </w:p>
    <w:p w:rsidR="00D06499" w:rsidRPr="00743EC2" w:rsidRDefault="00D06499" w:rsidP="00D06499">
      <w:pPr>
        <w:pStyle w:val="a3"/>
        <w:spacing w:line="360" w:lineRule="auto"/>
        <w:ind w:firstLine="567"/>
        <w:jc w:val="center"/>
        <w:rPr>
          <w:rFonts w:ascii="Times New Roman" w:hAnsi="Times New Roman" w:cs="Times New Roman"/>
          <w:b/>
          <w:sz w:val="28"/>
          <w:szCs w:val="28"/>
        </w:rPr>
      </w:pPr>
    </w:p>
    <w:p w:rsidR="00CA7776" w:rsidRPr="00743EC2" w:rsidRDefault="00CA7776" w:rsidP="00D06499">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Росія засто</w:t>
      </w:r>
      <w:r w:rsidR="004C79AD" w:rsidRPr="00743EC2">
        <w:rPr>
          <w:rFonts w:ascii="Times New Roman" w:hAnsi="Times New Roman" w:cs="Times New Roman"/>
          <w:sz w:val="28"/>
          <w:szCs w:val="28"/>
        </w:rPr>
        <w:t>сувала проти України концепцію «гібридної війни»</w:t>
      </w:r>
      <w:r w:rsidRPr="00743EC2">
        <w:rPr>
          <w:rFonts w:ascii="Times New Roman" w:hAnsi="Times New Roman" w:cs="Times New Roman"/>
          <w:sz w:val="28"/>
          <w:szCs w:val="28"/>
        </w:rPr>
        <w:t>, яка багато в чому унікальна зі стру</w:t>
      </w:r>
      <w:r w:rsidR="00702771" w:rsidRPr="00743EC2">
        <w:rPr>
          <w:rFonts w:ascii="Times New Roman" w:hAnsi="Times New Roman" w:cs="Times New Roman"/>
          <w:sz w:val="28"/>
          <w:szCs w:val="28"/>
        </w:rPr>
        <w:t>ктурно-функціонального погляду</w:t>
      </w:r>
      <w:r w:rsidRPr="00743EC2">
        <w:rPr>
          <w:rFonts w:ascii="Times New Roman" w:hAnsi="Times New Roman" w:cs="Times New Roman"/>
          <w:sz w:val="28"/>
          <w:szCs w:val="28"/>
        </w:rPr>
        <w:t xml:space="preserve">: </w:t>
      </w:r>
      <w:r w:rsidR="00702771" w:rsidRPr="00743EC2">
        <w:rPr>
          <w:rFonts w:ascii="Times New Roman" w:hAnsi="Times New Roman" w:cs="Times New Roman"/>
          <w:sz w:val="28"/>
          <w:szCs w:val="28"/>
        </w:rPr>
        <w:t>за формою вона «гібридна», а за змістом – «асиметрична»</w:t>
      </w:r>
      <w:r w:rsidRPr="00743EC2">
        <w:rPr>
          <w:rFonts w:ascii="Times New Roman" w:hAnsi="Times New Roman" w:cs="Times New Roman"/>
          <w:sz w:val="28"/>
          <w:szCs w:val="28"/>
        </w:rPr>
        <w:t>. Найбільш чітко характер нового типу війни продемонстрували спочатку анексія РФ навесні 2014 р. території Автономної Республіки Крим, а потім – підтримка місцевих радикальних елементів та повномасштабне вторгнення російських підрозділів у східні області України.</w:t>
      </w:r>
      <w:r w:rsidR="00702771" w:rsidRPr="00743EC2">
        <w:rPr>
          <w:rFonts w:ascii="Times New Roman" w:hAnsi="Times New Roman" w:cs="Times New Roman"/>
          <w:sz w:val="28"/>
          <w:szCs w:val="28"/>
        </w:rPr>
        <w:t xml:space="preserve"> А з 2022 року терористична Росія, усвідомивши неспроможність ліквідації суверенітету </w:t>
      </w:r>
      <w:r w:rsidR="001803BB" w:rsidRPr="00743EC2">
        <w:rPr>
          <w:rFonts w:ascii="Times New Roman" w:hAnsi="Times New Roman" w:cs="Times New Roman"/>
          <w:sz w:val="28"/>
          <w:szCs w:val="28"/>
        </w:rPr>
        <w:t>України перейшла до повномасштабної війни.</w:t>
      </w:r>
    </w:p>
    <w:p w:rsidR="00CA7776" w:rsidRPr="00743EC2" w:rsidRDefault="00CA777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Хоча</w:t>
      </w:r>
      <w:r w:rsidR="001803BB" w:rsidRPr="00743EC2">
        <w:rPr>
          <w:rFonts w:ascii="Times New Roman" w:hAnsi="Times New Roman" w:cs="Times New Roman"/>
          <w:sz w:val="28"/>
          <w:szCs w:val="28"/>
        </w:rPr>
        <w:t xml:space="preserve"> кожен конкретний елемент цієї «гібридної війни»</w:t>
      </w:r>
      <w:r w:rsidRPr="00743EC2">
        <w:rPr>
          <w:rFonts w:ascii="Times New Roman" w:hAnsi="Times New Roman" w:cs="Times New Roman"/>
          <w:sz w:val="28"/>
          <w:szCs w:val="28"/>
        </w:rPr>
        <w:t xml:space="preserve"> не новий по суті і використовувався майже у всіх війнах минулого, проте уні</w:t>
      </w:r>
      <w:r w:rsidR="001803BB" w:rsidRPr="00743EC2">
        <w:rPr>
          <w:rFonts w:ascii="Times New Roman" w:hAnsi="Times New Roman" w:cs="Times New Roman"/>
          <w:sz w:val="28"/>
          <w:szCs w:val="28"/>
        </w:rPr>
        <w:t>кальні узгодженість та взаємозв’</w:t>
      </w:r>
      <w:r w:rsidRPr="00743EC2">
        <w:rPr>
          <w:rFonts w:ascii="Times New Roman" w:hAnsi="Times New Roman" w:cs="Times New Roman"/>
          <w:sz w:val="28"/>
          <w:szCs w:val="28"/>
        </w:rPr>
        <w:t>язок цих елементів, динамічність та гнучкість їх застосування, а також зростання значення інформаційного чинника. Причому інформаційний фактор в окремих випадках стає самостійною складовою та виявляється не менш важливим, ніж військовий.</w:t>
      </w:r>
    </w:p>
    <w:p w:rsidR="00CA7776" w:rsidRPr="00743EC2" w:rsidRDefault="00CA777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Проте заходи, які вживала Росія для здійснення агресії проти України, у всій їхній повноті так і не були до кінця концептуалізовані ні вітчизняними, н</w:t>
      </w:r>
      <w:r w:rsidR="00032798" w:rsidRPr="00743EC2">
        <w:rPr>
          <w:rFonts w:ascii="Times New Roman" w:hAnsi="Times New Roman" w:cs="Times New Roman"/>
          <w:sz w:val="28"/>
          <w:szCs w:val="28"/>
        </w:rPr>
        <w:t>і західними вченими. Сам ґенеза</w:t>
      </w:r>
      <w:r w:rsidRPr="00743EC2">
        <w:rPr>
          <w:rFonts w:ascii="Times New Roman" w:hAnsi="Times New Roman" w:cs="Times New Roman"/>
          <w:sz w:val="28"/>
          <w:szCs w:val="28"/>
        </w:rPr>
        <w:t xml:space="preserve"> ф</w:t>
      </w:r>
      <w:r w:rsidR="001803BB" w:rsidRPr="00743EC2">
        <w:rPr>
          <w:rFonts w:ascii="Times New Roman" w:hAnsi="Times New Roman" w:cs="Times New Roman"/>
          <w:sz w:val="28"/>
          <w:szCs w:val="28"/>
        </w:rPr>
        <w:t>ормування російської концепції «гібридної війни»</w:t>
      </w:r>
      <w:r w:rsidRPr="00743EC2">
        <w:rPr>
          <w:rFonts w:ascii="Times New Roman" w:hAnsi="Times New Roman" w:cs="Times New Roman"/>
          <w:sz w:val="28"/>
          <w:szCs w:val="28"/>
        </w:rPr>
        <w:t>, етапи її розгорта</w:t>
      </w:r>
      <w:r w:rsidR="001803BB" w:rsidRPr="00743EC2">
        <w:rPr>
          <w:rFonts w:ascii="Times New Roman" w:hAnsi="Times New Roman" w:cs="Times New Roman"/>
          <w:sz w:val="28"/>
          <w:szCs w:val="28"/>
        </w:rPr>
        <w:t>ння, складові, стан реалізації «гібридного»</w:t>
      </w:r>
      <w:r w:rsidRPr="00743EC2">
        <w:rPr>
          <w:rFonts w:ascii="Times New Roman" w:hAnsi="Times New Roman" w:cs="Times New Roman"/>
          <w:sz w:val="28"/>
          <w:szCs w:val="28"/>
        </w:rPr>
        <w:t xml:space="preserve"> протистояння в Україні та можливі напрямки протидії планам Російської Федерації у цій сфері мають бути додатково досліджені та опрацьовані.</w:t>
      </w:r>
    </w:p>
    <w:p w:rsidR="00760694" w:rsidRPr="00743EC2" w:rsidRDefault="001803B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Головне у нинішньому протистоянні України та РФ полягає у тому, що воно є логічним завершенням довгострокової «геостратегії реваншу», яку довго напрацьовувала Москва.Сама ґенеза російського феномена «гібридної </w:t>
      </w:r>
      <w:r w:rsidRPr="00743EC2">
        <w:rPr>
          <w:rFonts w:ascii="Times New Roman" w:hAnsi="Times New Roman" w:cs="Times New Roman"/>
          <w:sz w:val="28"/>
          <w:szCs w:val="28"/>
        </w:rPr>
        <w:lastRenderedPageBreak/>
        <w:t xml:space="preserve">війни» відноситься до періоду переосмислення Росією свого місця у світі та регіоні. Головною характеристикою єльцинського періоду втрат геополітичних позицій, міжнародно-політичної статусності та впливовості було переформатування європейського геостратегічного простору, яке завершилося значним розширенням </w:t>
      </w:r>
      <w:r w:rsidR="00760694" w:rsidRPr="00743EC2">
        <w:rPr>
          <w:rFonts w:ascii="Times New Roman" w:hAnsi="Times New Roman" w:cs="Times New Roman"/>
          <w:sz w:val="28"/>
          <w:szCs w:val="28"/>
        </w:rPr>
        <w:t>НАТО та ЄС. При цьому навіть об’</w:t>
      </w:r>
      <w:r w:rsidRPr="00743EC2">
        <w:rPr>
          <w:rFonts w:ascii="Times New Roman" w:hAnsi="Times New Roman" w:cs="Times New Roman"/>
          <w:sz w:val="28"/>
          <w:szCs w:val="28"/>
        </w:rPr>
        <w:t xml:space="preserve">єктивні складові відповідних геоекономічних, а тим більше геополітичних тенденцій </w:t>
      </w:r>
      <w:r w:rsidR="00760694" w:rsidRPr="00743EC2">
        <w:rPr>
          <w:rFonts w:ascii="Times New Roman" w:hAnsi="Times New Roman" w:cs="Times New Roman"/>
          <w:sz w:val="28"/>
          <w:szCs w:val="28"/>
        </w:rPr>
        <w:t>сприймалися переважно крізь суб’</w:t>
      </w:r>
      <w:r w:rsidRPr="00743EC2">
        <w:rPr>
          <w:rFonts w:ascii="Times New Roman" w:hAnsi="Times New Roman" w:cs="Times New Roman"/>
          <w:sz w:val="28"/>
          <w:szCs w:val="28"/>
        </w:rPr>
        <w:t xml:space="preserve">єктивну призму </w:t>
      </w:r>
      <w:r w:rsidR="00760694" w:rsidRPr="00743EC2">
        <w:rPr>
          <w:rFonts w:ascii="Times New Roman" w:hAnsi="Times New Roman" w:cs="Times New Roman"/>
          <w:sz w:val="28"/>
          <w:szCs w:val="28"/>
        </w:rPr>
        <w:t>ностальгії</w:t>
      </w:r>
      <w:r w:rsidRPr="00743EC2">
        <w:rPr>
          <w:rFonts w:ascii="Times New Roman" w:hAnsi="Times New Roman" w:cs="Times New Roman"/>
          <w:sz w:val="28"/>
          <w:szCs w:val="28"/>
        </w:rPr>
        <w:t xml:space="preserve"> за втраченим. </w:t>
      </w:r>
    </w:p>
    <w:p w:rsidR="001803BB" w:rsidRPr="00743EC2" w:rsidRDefault="001803B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У концентрованому вигляді цю ностальгію ще 2005 р. висловив В.Путін у посланні до Федеральни</w:t>
      </w:r>
      <w:r w:rsidR="00760694" w:rsidRPr="00743EC2">
        <w:rPr>
          <w:rFonts w:ascii="Times New Roman" w:hAnsi="Times New Roman" w:cs="Times New Roman"/>
          <w:sz w:val="28"/>
          <w:szCs w:val="28"/>
        </w:rPr>
        <w:t xml:space="preserve">х Зборів Російської Федерації: «У 90-ті роки. цілісність країни виявилася зруйнованою терористичною інтервенцією. Розпад СРСР став найбільшою геополітичною катастрофою століття. Десятки мільйонів співвітчизників опинилися за межами країни, що для російського народу стало справжньою драмою. Соціальна сфера опинилася у паралічі. Багатьом здавалося, що саме у цей період відбувалися визначні події. У ті непрості роки Росії належало відстояти суверенітет, вибрати новий вектор розвитку історії. Потрібно було вирішити, як не втратити багатовікові цінності, не втратити нажите, стати вільним суспільством вільних людей» </w:t>
      </w:r>
      <w:r w:rsidR="00C242D0" w:rsidRPr="00743EC2">
        <w:rPr>
          <w:rFonts w:ascii="Times New Roman" w:hAnsi="Times New Roman" w:cs="Times New Roman"/>
          <w:sz w:val="28"/>
          <w:szCs w:val="28"/>
          <w:lang w:val="ru-RU"/>
        </w:rPr>
        <w:t>[41]</w:t>
      </w:r>
      <w:r w:rsidRPr="00743EC2">
        <w:rPr>
          <w:rFonts w:ascii="Times New Roman" w:hAnsi="Times New Roman" w:cs="Times New Roman"/>
          <w:sz w:val="28"/>
          <w:szCs w:val="28"/>
        </w:rPr>
        <w:t>.</w:t>
      </w:r>
    </w:p>
    <w:p w:rsidR="00760694" w:rsidRPr="00743EC2" w:rsidRDefault="002213EA"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 xml:space="preserve">В. Горбулін зазначає, що </w:t>
      </w:r>
      <w:r w:rsidR="00760694" w:rsidRPr="00743EC2">
        <w:rPr>
          <w:rFonts w:ascii="Times New Roman" w:hAnsi="Times New Roman" w:cs="Times New Roman"/>
          <w:sz w:val="28"/>
          <w:szCs w:val="28"/>
        </w:rPr>
        <w:t>багато в чому реваншистські геополітичні настрої В.Путіна та йог</w:t>
      </w:r>
      <w:r w:rsidRPr="00743EC2">
        <w:rPr>
          <w:rFonts w:ascii="Times New Roman" w:hAnsi="Times New Roman" w:cs="Times New Roman"/>
          <w:sz w:val="28"/>
          <w:szCs w:val="28"/>
        </w:rPr>
        <w:t>о жорстка позиція до будь-яких «революційних»</w:t>
      </w:r>
      <w:r w:rsidR="00760694" w:rsidRPr="00743EC2">
        <w:rPr>
          <w:rFonts w:ascii="Times New Roman" w:hAnsi="Times New Roman" w:cs="Times New Roman"/>
          <w:sz w:val="28"/>
          <w:szCs w:val="28"/>
        </w:rPr>
        <w:t xml:space="preserve"> політичних змін обумовлені його особистісним досвідом: він бачив руйнацію Берлінської стіни, з якою знищувався весь світ, у якому Пут</w:t>
      </w:r>
      <w:r w:rsidR="00C242D0" w:rsidRPr="00743EC2">
        <w:rPr>
          <w:rFonts w:ascii="Times New Roman" w:hAnsi="Times New Roman" w:cs="Times New Roman"/>
          <w:sz w:val="28"/>
          <w:szCs w:val="28"/>
        </w:rPr>
        <w:t>ін розбирався та вважав за своє</w:t>
      </w:r>
      <w:r w:rsidR="00C242D0" w:rsidRPr="00743EC2">
        <w:rPr>
          <w:rFonts w:ascii="Times New Roman" w:hAnsi="Times New Roman" w:cs="Times New Roman"/>
          <w:sz w:val="28"/>
          <w:szCs w:val="28"/>
          <w:lang w:val="ru-RU"/>
        </w:rPr>
        <w:t>[28].</w:t>
      </w:r>
    </w:p>
    <w:p w:rsidR="00760694" w:rsidRPr="00743EC2" w:rsidRDefault="002213E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На думку дослідника с</w:t>
      </w:r>
      <w:r w:rsidR="00760694" w:rsidRPr="00743EC2">
        <w:rPr>
          <w:rFonts w:ascii="Times New Roman" w:hAnsi="Times New Roman" w:cs="Times New Roman"/>
          <w:sz w:val="28"/>
          <w:szCs w:val="28"/>
        </w:rPr>
        <w:t>аме прихід до влади В.Путіна можна вважати п</w:t>
      </w:r>
      <w:r w:rsidRPr="00743EC2">
        <w:rPr>
          <w:rFonts w:ascii="Times New Roman" w:hAnsi="Times New Roman" w:cs="Times New Roman"/>
          <w:sz w:val="28"/>
          <w:szCs w:val="28"/>
        </w:rPr>
        <w:t>очатком пошуку Москвою власної «геостратегії реваншу»</w:t>
      </w:r>
      <w:r w:rsidR="00760694" w:rsidRPr="00743EC2">
        <w:rPr>
          <w:rFonts w:ascii="Times New Roman" w:hAnsi="Times New Roman" w:cs="Times New Roman"/>
          <w:sz w:val="28"/>
          <w:szCs w:val="28"/>
        </w:rPr>
        <w:t>, метою якої є комплекс завдань, ключове з яких – поступове, але неухильне відновлення російського впливу та значущості на міжнародній арені. Однак у більш ніж непростих міжнародних умовах, а також з огляду на суттєву нестачу необхідних ресурсів (від суто військово-економічних до інформаційно-</w:t>
      </w:r>
      <w:r w:rsidR="00760694" w:rsidRPr="00743EC2">
        <w:rPr>
          <w:rFonts w:ascii="Times New Roman" w:hAnsi="Times New Roman" w:cs="Times New Roman"/>
          <w:sz w:val="28"/>
          <w:szCs w:val="28"/>
        </w:rPr>
        <w:lastRenderedPageBreak/>
        <w:t>ком</w:t>
      </w:r>
      <w:r w:rsidRPr="00743EC2">
        <w:rPr>
          <w:rFonts w:ascii="Times New Roman" w:hAnsi="Times New Roman" w:cs="Times New Roman"/>
          <w:sz w:val="28"/>
          <w:szCs w:val="28"/>
        </w:rPr>
        <w:t>унікаційних), базою російської «геостратегії реваншу»</w:t>
      </w:r>
      <w:r w:rsidR="00760694" w:rsidRPr="00743EC2">
        <w:rPr>
          <w:rFonts w:ascii="Times New Roman" w:hAnsi="Times New Roman" w:cs="Times New Roman"/>
          <w:sz w:val="28"/>
          <w:szCs w:val="28"/>
        </w:rPr>
        <w:t xml:space="preserve"> міг бути лише асиметричний підхід.</w:t>
      </w:r>
    </w:p>
    <w:p w:rsidR="00760694" w:rsidRPr="00743EC2" w:rsidRDefault="0076069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Період із 2001-го по 2014 р.р. можна зарахувати на час пошуку форм і методів, які б реалізувати відповід</w:t>
      </w:r>
      <w:r w:rsidR="002213EA" w:rsidRPr="00743EC2">
        <w:rPr>
          <w:rFonts w:ascii="Times New Roman" w:hAnsi="Times New Roman" w:cs="Times New Roman"/>
          <w:sz w:val="28"/>
          <w:szCs w:val="28"/>
        </w:rPr>
        <w:t>ні геополітичні задуми. У цей період паралельно проводилася і «геополітична мобілізація»</w:t>
      </w:r>
      <w:r w:rsidRPr="00743EC2">
        <w:rPr>
          <w:rFonts w:ascii="Times New Roman" w:hAnsi="Times New Roman" w:cs="Times New Roman"/>
          <w:sz w:val="28"/>
          <w:szCs w:val="28"/>
        </w:rPr>
        <w:t xml:space="preserve"> населення держави. Вона реалізовувалася через класичні механізми нав'яз</w:t>
      </w:r>
      <w:r w:rsidR="002213EA" w:rsidRPr="00743EC2">
        <w:rPr>
          <w:rFonts w:ascii="Times New Roman" w:hAnsi="Times New Roman" w:cs="Times New Roman"/>
          <w:sz w:val="28"/>
          <w:szCs w:val="28"/>
        </w:rPr>
        <w:t>ування власному народу образів «зовнішнього ворога», відчуття Росії як «осадженої фортеці»</w:t>
      </w:r>
      <w:r w:rsidRPr="00743EC2">
        <w:rPr>
          <w:rFonts w:ascii="Times New Roman" w:hAnsi="Times New Roman" w:cs="Times New Roman"/>
          <w:sz w:val="28"/>
          <w:szCs w:val="28"/>
        </w:rPr>
        <w:t xml:space="preserve"> та загальне відновлення антизахідної (переважно антиамериканської) риторики.</w:t>
      </w:r>
    </w:p>
    <w:p w:rsidR="00C242D0" w:rsidRPr="00743EC2" w:rsidRDefault="00760694"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Зміну політичних режимів на теренах СНД (у Грузії, Україні, Молдові, Киргизії), швидше за все, Росія сприймала як інспіровану ззовні загрозу її ідеям геополітичного реваншу. Це змусило РФ інтенсивніше готуватися до нового великого про</w:t>
      </w:r>
      <w:r w:rsidR="002213EA" w:rsidRPr="00743EC2">
        <w:rPr>
          <w:rFonts w:ascii="Times New Roman" w:hAnsi="Times New Roman" w:cs="Times New Roman"/>
          <w:sz w:val="28"/>
          <w:szCs w:val="28"/>
        </w:rPr>
        <w:t>тистояння. Тим більше, що ідея «великої війни»</w:t>
      </w:r>
      <w:r w:rsidRPr="00743EC2">
        <w:rPr>
          <w:rFonts w:ascii="Times New Roman" w:hAnsi="Times New Roman" w:cs="Times New Roman"/>
          <w:sz w:val="28"/>
          <w:szCs w:val="28"/>
        </w:rPr>
        <w:t xml:space="preserve">, про яку ще нещодавно говорив радник президента РФ С.Глазьєв, очевидно, справді є панівною у нинішньому російському істеблішменті. І висновок С.Глазьєва також, швидше за все, домінує серед цих кіл: Росія до такої нової війни не готова (і готова не буде), а отже, має спровокувати її раніше та досягти своїх завдань уже </w:t>
      </w:r>
      <w:r w:rsidR="00C242D0" w:rsidRPr="00743EC2">
        <w:rPr>
          <w:rFonts w:ascii="Times New Roman" w:hAnsi="Times New Roman" w:cs="Times New Roman"/>
          <w:sz w:val="28"/>
          <w:szCs w:val="28"/>
          <w:lang w:val="ru-RU"/>
        </w:rPr>
        <w:t>[26].</w:t>
      </w:r>
    </w:p>
    <w:p w:rsidR="00760694" w:rsidRPr="00743EC2" w:rsidRDefault="0076069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Очевидно, проблемою деякий час залишалося питання, як реалізувати власні ідеї в умовах досить обмеженої (а багато в чому показної) боє</w:t>
      </w:r>
      <w:r w:rsidR="002213EA" w:rsidRPr="00743EC2">
        <w:rPr>
          <w:rFonts w:ascii="Times New Roman" w:hAnsi="Times New Roman" w:cs="Times New Roman"/>
          <w:sz w:val="28"/>
          <w:szCs w:val="28"/>
        </w:rPr>
        <w:t>здатності, що стримують фактори</w:t>
      </w:r>
      <w:r w:rsidRPr="00743EC2">
        <w:rPr>
          <w:rFonts w:ascii="Times New Roman" w:hAnsi="Times New Roman" w:cs="Times New Roman"/>
          <w:sz w:val="28"/>
          <w:szCs w:val="28"/>
        </w:rPr>
        <w:t xml:space="preserve"> міжнародного права, геополітичного статус-кво і як наслідок – неготовності реального розв</w:t>
      </w:r>
      <w:r w:rsidR="002213EA" w:rsidRPr="00743EC2">
        <w:rPr>
          <w:rFonts w:ascii="Times New Roman" w:hAnsi="Times New Roman" w:cs="Times New Roman"/>
          <w:sz w:val="28"/>
          <w:szCs w:val="28"/>
        </w:rPr>
        <w:t>’</w:t>
      </w:r>
      <w:r w:rsidRPr="00743EC2">
        <w:rPr>
          <w:rFonts w:ascii="Times New Roman" w:hAnsi="Times New Roman" w:cs="Times New Roman"/>
          <w:sz w:val="28"/>
          <w:szCs w:val="28"/>
        </w:rPr>
        <w:t>язання повномасштабної війни. Можна припустити, що орієнтовно в середині 2000-х рокі</w:t>
      </w:r>
      <w:r w:rsidR="002213EA" w:rsidRPr="00743EC2">
        <w:rPr>
          <w:rFonts w:ascii="Times New Roman" w:hAnsi="Times New Roman" w:cs="Times New Roman"/>
          <w:sz w:val="28"/>
          <w:szCs w:val="28"/>
        </w:rPr>
        <w:t>в. таке рішення було знайдено: «асиметричні відповіді» у рамках більш масштабної «гібридної війни»</w:t>
      </w:r>
      <w:r w:rsidRPr="00743EC2">
        <w:rPr>
          <w:rFonts w:ascii="Times New Roman" w:hAnsi="Times New Roman" w:cs="Times New Roman"/>
          <w:sz w:val="28"/>
          <w:szCs w:val="28"/>
        </w:rPr>
        <w:t>.</w:t>
      </w:r>
    </w:p>
    <w:p w:rsidR="00760694" w:rsidRPr="00743EC2" w:rsidRDefault="002213E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Як зазначає В.Горбулін: «</w:t>
      </w:r>
      <w:r w:rsidR="00760694" w:rsidRPr="00743EC2">
        <w:rPr>
          <w:rFonts w:ascii="Times New Roman" w:hAnsi="Times New Roman" w:cs="Times New Roman"/>
          <w:sz w:val="28"/>
          <w:szCs w:val="28"/>
        </w:rPr>
        <w:t>Доречно відзначити, що РФ не створила своєї стратегії з нуля. Тут спостерігається певна наступність радянських практик. Деякі дослідники відно</w:t>
      </w:r>
      <w:r w:rsidRPr="00743EC2">
        <w:rPr>
          <w:rFonts w:ascii="Times New Roman" w:hAnsi="Times New Roman" w:cs="Times New Roman"/>
          <w:sz w:val="28"/>
          <w:szCs w:val="28"/>
        </w:rPr>
        <w:t>сять витоки російських практик «гібридних воєн» до 20-х років XX ст. (Методи «активної розвідки»</w:t>
      </w:r>
      <w:r w:rsidR="00760694" w:rsidRPr="00743EC2">
        <w:rPr>
          <w:rFonts w:ascii="Times New Roman" w:hAnsi="Times New Roman" w:cs="Times New Roman"/>
          <w:sz w:val="28"/>
          <w:szCs w:val="28"/>
        </w:rPr>
        <w:t xml:space="preserve">). Однак, на нашу думку, доцільніше звернути увагу на фінальні етапи радянсько-американського протистояння під час холодної війни. Тоді у відповідь на анонсовану США </w:t>
      </w:r>
      <w:r w:rsidR="00760694" w:rsidRPr="00743EC2">
        <w:rPr>
          <w:rFonts w:ascii="Times New Roman" w:hAnsi="Times New Roman" w:cs="Times New Roman"/>
          <w:sz w:val="28"/>
          <w:szCs w:val="28"/>
        </w:rPr>
        <w:lastRenderedPageBreak/>
        <w:t xml:space="preserve">програму Стратегічної оборонної ініціативи (СОІ) М.Горбачов 12 жовтня 1986 р., </w:t>
      </w:r>
      <w:r w:rsidR="007470B2" w:rsidRPr="00743EC2">
        <w:rPr>
          <w:rFonts w:ascii="Times New Roman" w:hAnsi="Times New Roman" w:cs="Times New Roman"/>
          <w:sz w:val="28"/>
          <w:szCs w:val="28"/>
        </w:rPr>
        <w:t>під час прес-конференції в Рейк’явіку заявив: «</w:t>
      </w:r>
      <w:r w:rsidR="00760694" w:rsidRPr="00743EC2">
        <w:rPr>
          <w:rFonts w:ascii="Times New Roman" w:hAnsi="Times New Roman" w:cs="Times New Roman"/>
          <w:sz w:val="28"/>
          <w:szCs w:val="28"/>
        </w:rPr>
        <w:t>Відповідь на СОІ буде. Асиметрична, але буде. При цьому нам не</w:t>
      </w:r>
      <w:r w:rsidR="007470B2" w:rsidRPr="00743EC2">
        <w:rPr>
          <w:rFonts w:ascii="Times New Roman" w:hAnsi="Times New Roman" w:cs="Times New Roman"/>
          <w:sz w:val="28"/>
          <w:szCs w:val="28"/>
        </w:rPr>
        <w:t xml:space="preserve"> доведеться жертвувати значним»</w:t>
      </w:r>
      <w:r w:rsidR="00C242D0" w:rsidRPr="00563382">
        <w:rPr>
          <w:rFonts w:ascii="Times New Roman" w:hAnsi="Times New Roman" w:cs="Times New Roman"/>
          <w:sz w:val="28"/>
          <w:szCs w:val="28"/>
          <w:lang w:val="ru-RU"/>
        </w:rPr>
        <w:t>[28]</w:t>
      </w:r>
      <w:r w:rsidR="00760694" w:rsidRPr="00743EC2">
        <w:rPr>
          <w:rFonts w:ascii="Times New Roman" w:hAnsi="Times New Roman" w:cs="Times New Roman"/>
          <w:sz w:val="28"/>
          <w:szCs w:val="28"/>
        </w:rPr>
        <w:t>.</w:t>
      </w:r>
    </w:p>
    <w:p w:rsidR="00C242D0" w:rsidRPr="00743EC2" w:rsidRDefault="00760694" w:rsidP="006E29EA">
      <w:pPr>
        <w:pStyle w:val="a3"/>
        <w:spacing w:line="360" w:lineRule="auto"/>
        <w:ind w:right="141" w:firstLine="567"/>
        <w:jc w:val="both"/>
      </w:pPr>
      <w:r w:rsidRPr="00743EC2">
        <w:rPr>
          <w:rFonts w:ascii="Times New Roman" w:hAnsi="Times New Roman" w:cs="Times New Roman"/>
          <w:sz w:val="28"/>
          <w:szCs w:val="28"/>
        </w:rPr>
        <w:t>У січні 2013 р. у Москві відбулися загальні збори Академії військових наук, на яких виступив начальник ГШ ЗС РФ генерал Валерій Герасимов. Це був своєрідний результат тривалої роботи військових аналітиків та фахівців-генштабистів, які певний час концептуалізували зазначену проблему т</w:t>
      </w:r>
      <w:r w:rsidR="00C242D0" w:rsidRPr="00743EC2">
        <w:rPr>
          <w:rFonts w:ascii="Times New Roman" w:hAnsi="Times New Roman" w:cs="Times New Roman"/>
          <w:sz w:val="28"/>
          <w:szCs w:val="28"/>
        </w:rPr>
        <w:t>а шукали механізми її вирішення [29].</w:t>
      </w:r>
    </w:p>
    <w:p w:rsidR="00760694" w:rsidRPr="00743EC2" w:rsidRDefault="0076069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Саме доповідь г</w:t>
      </w:r>
      <w:r w:rsidR="007470B2" w:rsidRPr="00743EC2">
        <w:rPr>
          <w:rFonts w:ascii="Times New Roman" w:hAnsi="Times New Roman" w:cs="Times New Roman"/>
          <w:sz w:val="28"/>
          <w:szCs w:val="28"/>
        </w:rPr>
        <w:t>енерала Герасимова – своєрідна «точка неповернення»</w:t>
      </w:r>
      <w:r w:rsidRPr="00743EC2">
        <w:rPr>
          <w:rFonts w:ascii="Times New Roman" w:hAnsi="Times New Roman" w:cs="Times New Roman"/>
          <w:sz w:val="28"/>
          <w:szCs w:val="28"/>
        </w:rPr>
        <w:t xml:space="preserve"> у маніфестації російських поглядів на сучасну війну. У ній було зазначено, як повинен розгортатися сучасний військово-політичний конфлікт, які елементи у ньому мають бути задіяні і </w:t>
      </w:r>
      <w:r w:rsidR="007470B2" w:rsidRPr="00743EC2">
        <w:rPr>
          <w:rFonts w:ascii="Times New Roman" w:hAnsi="Times New Roman" w:cs="Times New Roman"/>
          <w:sz w:val="28"/>
          <w:szCs w:val="28"/>
        </w:rPr>
        <w:t xml:space="preserve">на </w:t>
      </w:r>
      <w:r w:rsidRPr="00743EC2">
        <w:rPr>
          <w:rFonts w:ascii="Times New Roman" w:hAnsi="Times New Roman" w:cs="Times New Roman"/>
          <w:sz w:val="28"/>
          <w:szCs w:val="28"/>
        </w:rPr>
        <w:t xml:space="preserve">яких етапах. У доповіді наголошувалося на зростанні ролі невійськових методів тиску на противника, насамперед через політичний, економічний та гуманітарний елементи. Інформаційне ж протиборство взагалі визначалося як наскрізна діяльність всіх етапах конфлікту: його зародження, супроводу й у постконфліктний </w:t>
      </w:r>
      <w:r w:rsidR="007470B2" w:rsidRPr="00743EC2">
        <w:rPr>
          <w:rFonts w:ascii="Times New Roman" w:hAnsi="Times New Roman" w:cs="Times New Roman"/>
          <w:sz w:val="28"/>
          <w:szCs w:val="28"/>
        </w:rPr>
        <w:t>період. Звертається увага і на «асиметричні заходи»</w:t>
      </w:r>
      <w:r w:rsidRPr="00743EC2">
        <w:rPr>
          <w:rFonts w:ascii="Times New Roman" w:hAnsi="Times New Roman" w:cs="Times New Roman"/>
          <w:sz w:val="28"/>
          <w:szCs w:val="28"/>
        </w:rPr>
        <w:t>, до яких було зараховано діяльність підрозділів спеціального призначення, розвиток внутрішньої опозиції, а також неухильне зроста</w:t>
      </w:r>
      <w:r w:rsidR="007470B2" w:rsidRPr="00743EC2">
        <w:rPr>
          <w:rFonts w:ascii="Times New Roman" w:hAnsi="Times New Roman" w:cs="Times New Roman"/>
          <w:sz w:val="28"/>
          <w:szCs w:val="28"/>
        </w:rPr>
        <w:t>ння інформаційного впливу на об’</w:t>
      </w:r>
      <w:r w:rsidRPr="00743EC2">
        <w:rPr>
          <w:rFonts w:ascii="Times New Roman" w:hAnsi="Times New Roman" w:cs="Times New Roman"/>
          <w:sz w:val="28"/>
          <w:szCs w:val="28"/>
        </w:rPr>
        <w:t>єкт нападу.</w:t>
      </w:r>
    </w:p>
    <w:p w:rsidR="00760694" w:rsidRPr="00743EC2" w:rsidRDefault="0076069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Багато чого з того, про що говорив у своєму виступі генерал Герасимов (це, зокрема, важливість невійськових методів тиску, інформаційне протиборство тощо), вже використовувалося спочатку в Криму, а потім і на сході України. Таким чином можна констатувати, що проти Украї</w:t>
      </w:r>
      <w:r w:rsidR="007470B2" w:rsidRPr="00743EC2">
        <w:rPr>
          <w:rFonts w:ascii="Times New Roman" w:hAnsi="Times New Roman" w:cs="Times New Roman"/>
          <w:sz w:val="28"/>
          <w:szCs w:val="28"/>
        </w:rPr>
        <w:t>ни ведеться повноцінна війна – «гібридна» за формою, «асиметрична»</w:t>
      </w:r>
      <w:r w:rsidRPr="00743EC2">
        <w:rPr>
          <w:rFonts w:ascii="Times New Roman" w:hAnsi="Times New Roman" w:cs="Times New Roman"/>
          <w:sz w:val="28"/>
          <w:szCs w:val="28"/>
        </w:rPr>
        <w:t xml:space="preserve"> за змістом.</w:t>
      </w:r>
    </w:p>
    <w:p w:rsidR="00760694" w:rsidRPr="00743EC2" w:rsidRDefault="007470B2"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В</w:t>
      </w:r>
      <w:r w:rsidR="00760694" w:rsidRPr="00743EC2">
        <w:rPr>
          <w:rFonts w:ascii="Times New Roman" w:hAnsi="Times New Roman" w:cs="Times New Roman"/>
          <w:sz w:val="28"/>
          <w:szCs w:val="28"/>
        </w:rPr>
        <w:t>исновок начальника генштабу генерала Герасимова про війни нового типу, а саме - що у таких війнах військові сили використовуються лише на завершальних етапах - за умови правильно побудованої кампанії, виправдався в Криму, п</w:t>
      </w:r>
      <w:r w:rsidR="00783B65" w:rsidRPr="00743EC2">
        <w:rPr>
          <w:rFonts w:ascii="Times New Roman" w:hAnsi="Times New Roman" w:cs="Times New Roman"/>
          <w:sz w:val="28"/>
          <w:szCs w:val="28"/>
        </w:rPr>
        <w:t xml:space="preserve">роте не підтвердився на Донбасі. Однак його спробували </w:t>
      </w:r>
      <w:r w:rsidR="00783B65" w:rsidRPr="00743EC2">
        <w:rPr>
          <w:rFonts w:ascii="Times New Roman" w:hAnsi="Times New Roman" w:cs="Times New Roman"/>
          <w:sz w:val="28"/>
          <w:szCs w:val="28"/>
        </w:rPr>
        <w:lastRenderedPageBreak/>
        <w:t>реалізувати з 24 лютого 2022року, розпочавши масштабне вторгнення на територію нашої держави.</w:t>
      </w:r>
    </w:p>
    <w:p w:rsidR="00367920" w:rsidRPr="00743EC2" w:rsidRDefault="00367920"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Однак варто звернути увагу на прихованні методи гібридної війни, які вела Російська Федерація через публічну дипломатію. Аналіз ролі пропаганди та підривної діяльності Росії на території України через пропаганду як структурний елемент своєї публічної дипломатії засвідчив, що спроби встановити контроль над українською політичною системою розпочались одразу після про</w:t>
      </w:r>
      <w:r w:rsidR="00D00446" w:rsidRPr="00743EC2">
        <w:rPr>
          <w:rFonts w:ascii="Times New Roman" w:hAnsi="Times New Roman" w:cs="Times New Roman"/>
          <w:sz w:val="28"/>
          <w:szCs w:val="28"/>
        </w:rPr>
        <w:t xml:space="preserve">голошення незалежності України як і конфлікт з приводу Криму. </w:t>
      </w:r>
    </w:p>
    <w:p w:rsidR="00D00446" w:rsidRPr="00743EC2" w:rsidRDefault="00D0044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Після розпаду СРСР в Криму залишилось 100-тисячне угруповання колись єдиного флоту. У жовтні 1991 року Верховна Рада ухвалила рішення про підпорядкування флоту Україні. Згодом у квітні 1992 року таке ж рішення ухвалив президент Леонід Кравчук. Однак Російська федерація теж висунула свої претензії щодо Чорноморського. Б. Єльцин ухвалив аналогічний указ. </w:t>
      </w:r>
    </w:p>
    <w:p w:rsidR="004C79AD" w:rsidRPr="00743EC2" w:rsidRDefault="00D00446" w:rsidP="00C242D0">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23 червня 1992 року президенти домовились про подальше майбутнє флотів двох держав на базі ВМФ СРСР. Вирішили спочатку створити об'єднане командування двох флотів, а потім прот</w:t>
      </w:r>
      <w:r w:rsidR="00C242D0" w:rsidRPr="00743EC2">
        <w:rPr>
          <w:rFonts w:ascii="Times New Roman" w:hAnsi="Times New Roman" w:cs="Times New Roman"/>
          <w:sz w:val="28"/>
          <w:szCs w:val="28"/>
        </w:rPr>
        <w:t>ягом трьох років його поділити.</w:t>
      </w:r>
      <w:r w:rsidR="004C79AD" w:rsidRPr="00743EC2">
        <w:rPr>
          <w:rFonts w:ascii="Times New Roman" w:hAnsi="Times New Roman" w:cs="Times New Roman"/>
          <w:sz w:val="28"/>
          <w:szCs w:val="28"/>
        </w:rPr>
        <w:t>«</w:t>
      </w:r>
      <w:r w:rsidRPr="00743EC2">
        <w:rPr>
          <w:rFonts w:ascii="Times New Roman" w:hAnsi="Times New Roman" w:cs="Times New Roman"/>
          <w:sz w:val="28"/>
          <w:szCs w:val="28"/>
        </w:rPr>
        <w:t xml:space="preserve">У перші роки на флоті виникла низка конфліктів та інцидентів.Зокрема, у червні 1992 року сторожовий СКР-112 підняв український прапор та пішов до Одеси. Ситуація ледь не дійшла до збройного протистояння.Схожий інцидент стався з </w:t>
      </w:r>
      <w:r w:rsidR="004C79AD" w:rsidRPr="00743EC2">
        <w:rPr>
          <w:rFonts w:ascii="Times New Roman" w:hAnsi="Times New Roman" w:cs="Times New Roman"/>
          <w:sz w:val="28"/>
          <w:szCs w:val="28"/>
        </w:rPr>
        <w:t>нинішнім російським авіаносцем «Адмірал Кузнєцов»</w:t>
      </w:r>
      <w:r w:rsidRPr="00743EC2">
        <w:rPr>
          <w:rFonts w:ascii="Times New Roman" w:hAnsi="Times New Roman" w:cs="Times New Roman"/>
          <w:sz w:val="28"/>
          <w:szCs w:val="28"/>
        </w:rPr>
        <w:t>, який українська влада оголосила своїм, проте частина екіпажу зуміла увести його до Росії</w:t>
      </w:r>
      <w:r w:rsidR="004C79AD" w:rsidRPr="00743EC2">
        <w:rPr>
          <w:rFonts w:ascii="Times New Roman" w:hAnsi="Times New Roman" w:cs="Times New Roman"/>
          <w:sz w:val="28"/>
          <w:szCs w:val="28"/>
        </w:rPr>
        <w:t>»</w:t>
      </w:r>
      <w:r w:rsidR="00C242D0" w:rsidRPr="00743EC2">
        <w:rPr>
          <w:rFonts w:ascii="Times New Roman" w:hAnsi="Times New Roman" w:cs="Times New Roman"/>
          <w:sz w:val="28"/>
          <w:szCs w:val="28"/>
        </w:rPr>
        <w:t xml:space="preserve"> [52].</w:t>
      </w:r>
    </w:p>
    <w:p w:rsidR="00BA465B" w:rsidRPr="00743EC2" w:rsidRDefault="00BA465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В</w:t>
      </w:r>
      <w:r w:rsidR="004C79AD" w:rsidRPr="00743EC2">
        <w:rPr>
          <w:rFonts w:ascii="Times New Roman" w:hAnsi="Times New Roman" w:cs="Times New Roman"/>
          <w:sz w:val="28"/>
          <w:szCs w:val="28"/>
        </w:rPr>
        <w:t xml:space="preserve"> 1997</w:t>
      </w:r>
      <w:r w:rsidRPr="00743EC2">
        <w:rPr>
          <w:rFonts w:ascii="Times New Roman" w:hAnsi="Times New Roman" w:cs="Times New Roman"/>
          <w:sz w:val="28"/>
          <w:szCs w:val="28"/>
        </w:rPr>
        <w:t xml:space="preserve"> році</w:t>
      </w:r>
      <w:r w:rsidR="004C79AD" w:rsidRPr="00743EC2">
        <w:rPr>
          <w:rFonts w:ascii="Times New Roman" w:hAnsi="Times New Roman" w:cs="Times New Roman"/>
          <w:sz w:val="28"/>
          <w:szCs w:val="28"/>
        </w:rPr>
        <w:t xml:space="preserve"> питання Чорноморського флоту було вирішене щляхом його нерівноцінного </w:t>
      </w:r>
      <w:r w:rsidR="00F368DE" w:rsidRPr="00743EC2">
        <w:rPr>
          <w:rFonts w:ascii="Times New Roman" w:hAnsi="Times New Roman" w:cs="Times New Roman"/>
          <w:sz w:val="28"/>
          <w:szCs w:val="28"/>
        </w:rPr>
        <w:t xml:space="preserve">поділу. Україна отримала 18,3 відсотки флоту, </w:t>
      </w:r>
      <w:r w:rsidR="00D00446" w:rsidRPr="00743EC2">
        <w:rPr>
          <w:rFonts w:ascii="Times New Roman" w:hAnsi="Times New Roman" w:cs="Times New Roman"/>
          <w:sz w:val="28"/>
          <w:szCs w:val="28"/>
        </w:rPr>
        <w:t>російський флот мав перебувати в Криму до 2017 року.</w:t>
      </w:r>
      <w:r w:rsidR="00F368DE" w:rsidRPr="00743EC2">
        <w:rPr>
          <w:rFonts w:ascii="Times New Roman" w:hAnsi="Times New Roman" w:cs="Times New Roman"/>
          <w:sz w:val="28"/>
          <w:szCs w:val="28"/>
        </w:rPr>
        <w:t xml:space="preserve"> Цього ж року між державами був підписаний договір про дружбу та співробітництво.</w:t>
      </w:r>
    </w:p>
    <w:p w:rsidR="00D00446" w:rsidRPr="00743EC2" w:rsidRDefault="00BA465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 2003 році, Л. Кучма та В. Путін підписали договір про державний кордон між країнами. Однак Російська Федерація продовжила суперечку щодо Керченської протоки та судноплавства по ній, що загострило стосунки між </w:t>
      </w:r>
      <w:r w:rsidRPr="00743EC2">
        <w:rPr>
          <w:rFonts w:ascii="Times New Roman" w:hAnsi="Times New Roman" w:cs="Times New Roman"/>
          <w:sz w:val="28"/>
          <w:szCs w:val="28"/>
        </w:rPr>
        <w:lastRenderedPageBreak/>
        <w:t>державами. Вже у 2003 році РФ почала намивати дамбу від Таманськог</w:t>
      </w:r>
      <w:r w:rsidR="00AD4CD6" w:rsidRPr="00743EC2">
        <w:rPr>
          <w:rFonts w:ascii="Times New Roman" w:hAnsi="Times New Roman" w:cs="Times New Roman"/>
          <w:sz w:val="28"/>
          <w:szCs w:val="28"/>
        </w:rPr>
        <w:t>о півострова до Тузли (коса, яка належить Україні). Як зазначає В. Червоненко та І. Виноградова: «У жовтні 2003 року Росія зупинила будівництво, а на острові залишився прикордонний загін. РФ остаточно тоді так і не визнала Тузлу українською територією. Навесні 2004 року Україна зробила своєрідний крок у відповідь. У квітні того року Верховна Рада голосами пропрезидентської більшості ратифікувала угоду щодо ЄЕП із застереженням, що фактично унеможливлював участь у ній. Депутати записали, що «Україна братиме участь у формуванні та функціонуванні Єдиного економічного простору в межах, що відповідають Конституції України». А Основний закон забороняв передачу повноважень будь-яким наднаціональним органам»</w:t>
      </w:r>
      <w:r w:rsidR="00C242D0" w:rsidRPr="00743EC2">
        <w:rPr>
          <w:rFonts w:ascii="Times New Roman" w:hAnsi="Times New Roman" w:cs="Times New Roman"/>
          <w:sz w:val="28"/>
          <w:szCs w:val="28"/>
          <w:lang w:val="ru-RU"/>
        </w:rPr>
        <w:t>[52]</w:t>
      </w:r>
      <w:r w:rsidR="00AD4CD6" w:rsidRPr="00743EC2">
        <w:rPr>
          <w:rFonts w:ascii="Times New Roman" w:hAnsi="Times New Roman" w:cs="Times New Roman"/>
          <w:sz w:val="28"/>
          <w:szCs w:val="28"/>
        </w:rPr>
        <w:t>.</w:t>
      </w:r>
    </w:p>
    <w:p w:rsidR="00AD4CD6" w:rsidRPr="00743EC2" w:rsidRDefault="00AD4C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Чергове загострення сторін розпочалось після того як ставленик Кремля В. Янукович внаслідок «Помаранчевої революції» не зміг захопити владу в Україні, а президентом став В. Ющенко. Російська федерація розгорнула активну інформаційну кампанію по дискредитацію «Помаранчевої революції» та її лідерів через мережу підпорядкованих їй ЗМІ та політичних партій та громадських організацій, що діяли в Україні, підтримуючи сецесійні рухи в Криму та на Донбасі. Період з 2004 року по 2010 рік позначився низкою торгівельних та газових воєн. </w:t>
      </w:r>
    </w:p>
    <w:p w:rsidR="002A201E" w:rsidRPr="00743EC2" w:rsidRDefault="002A201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Однак після перемоги на виборах у 2010 році В. Януковича Російській федерації вдалося забезпечити формування в українському парламенті та уряді потужне проросійське лобі. Цього ж року були укладені «Харківські угоди», за якими подовжено термін перебування російського чорноморського флоту на території України 2042 року взамін на знижку на газ. Цей прецедент здачі інтересів держави яскраво засвідчує потужний енергетичний фактор у досягнені зовнішньополітичних цілей РФ.</w:t>
      </w:r>
    </w:p>
    <w:p w:rsidR="00C242D0" w:rsidRPr="00743EC2" w:rsidRDefault="002A201E" w:rsidP="00C242D0">
      <w:pPr>
        <w:pStyle w:val="a3"/>
        <w:spacing w:line="360" w:lineRule="auto"/>
        <w:ind w:right="141" w:firstLine="567"/>
        <w:jc w:val="both"/>
        <w:rPr>
          <w:rFonts w:ascii="Times New Roman" w:hAnsi="Times New Roman" w:cs="Times New Roman"/>
          <w:sz w:val="28"/>
          <w:szCs w:val="28"/>
          <w:lang w:val="en-GB"/>
        </w:rPr>
      </w:pPr>
      <w:r w:rsidRPr="00743EC2">
        <w:rPr>
          <w:rFonts w:ascii="Times New Roman" w:hAnsi="Times New Roman" w:cs="Times New Roman"/>
          <w:sz w:val="28"/>
          <w:szCs w:val="28"/>
        </w:rPr>
        <w:t xml:space="preserve">В. Червоненко та І. Виноградова зазначають, що «Підготовка та наміри Віктора Януковича підписати Угоду про асоціацію з ЄС у 2013 році знову підняли градус напруження між Україною та Росією. Намагаючись тиснути на Україну, Росія почала вдаватись до торгівельних заборон. Одним з </w:t>
      </w:r>
      <w:r w:rsidRPr="00743EC2">
        <w:rPr>
          <w:rFonts w:ascii="Times New Roman" w:hAnsi="Times New Roman" w:cs="Times New Roman"/>
          <w:sz w:val="28"/>
          <w:szCs w:val="28"/>
        </w:rPr>
        <w:lastRenderedPageBreak/>
        <w:t>найвідоміших стало обмеження на ввезення українських солодощів Roshen Петра Порошенка.Хоча Віктор Янукович всю осінь заявляв про намір підписати угоду з ЄС, у листопаді Росія добилась свого. 23 листопада уряд України оголосив про призупинення підготовки до підписання Асоціації. Це рішення призвело до протестів у центрі Києва, які за три місяці закінчились масовими розстрілами та вт</w:t>
      </w:r>
      <w:r w:rsidR="00C242D0" w:rsidRPr="00743EC2">
        <w:rPr>
          <w:rFonts w:ascii="Times New Roman" w:hAnsi="Times New Roman" w:cs="Times New Roman"/>
          <w:sz w:val="28"/>
          <w:szCs w:val="28"/>
        </w:rPr>
        <w:t>ечею Віктора Януковича до Росії</w:t>
      </w:r>
      <w:r w:rsidRPr="00743EC2">
        <w:rPr>
          <w:rFonts w:ascii="Times New Roman" w:hAnsi="Times New Roman" w:cs="Times New Roman"/>
          <w:sz w:val="28"/>
          <w:szCs w:val="28"/>
        </w:rPr>
        <w:t>»</w:t>
      </w:r>
      <w:r w:rsidR="00C242D0" w:rsidRPr="00743EC2">
        <w:rPr>
          <w:rFonts w:ascii="Times New Roman" w:hAnsi="Times New Roman" w:cs="Times New Roman"/>
          <w:sz w:val="28"/>
          <w:szCs w:val="28"/>
          <w:lang w:val="en-GB"/>
        </w:rPr>
        <w:t>[52].</w:t>
      </w:r>
    </w:p>
    <w:p w:rsidR="00B76E36" w:rsidRPr="00743EC2" w:rsidRDefault="00B76E36" w:rsidP="00C242D0">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Гібридні методи війни проти України активно Росія впроваджувала з 2005 року, створюючи широку мережу</w:t>
      </w:r>
      <w:r w:rsidR="00A86C44" w:rsidRPr="00743EC2">
        <w:rPr>
          <w:rFonts w:ascii="Times New Roman" w:hAnsi="Times New Roman" w:cs="Times New Roman"/>
          <w:sz w:val="28"/>
          <w:szCs w:val="28"/>
        </w:rPr>
        <w:t xml:space="preserve"> антиукраїнських організації.</w:t>
      </w:r>
      <w:r w:rsidRPr="00743EC2">
        <w:rPr>
          <w:rFonts w:ascii="Times New Roman" w:hAnsi="Times New Roman" w:cs="Times New Roman"/>
          <w:sz w:val="28"/>
          <w:szCs w:val="28"/>
        </w:rPr>
        <w:t xml:space="preserve"> Мережа проросійських неурядових організацій в Україні і українських представництв або українських представництв російських структур  існувала завжди. Більшість з цих організацій були утворені у 2009-2010 роках. Значна частина у своїй публічній діяльності виступала на підтримку В. Януковича, кандидатуру якого на посаду президента України лобіював Кремль, через діяльність і проросійських політичних сил у вітчизняному політикумі. В. Мартинюк зазначає: - «Тобто тоді вони (неурядові російські організації) мали сприяти реваншу проросійських сил після «Помаранчевої революції»</w:t>
      </w:r>
      <w:r w:rsidR="00C242D0" w:rsidRPr="00743EC2">
        <w:rPr>
          <w:rFonts w:ascii="Times New Roman" w:hAnsi="Times New Roman" w:cs="Times New Roman"/>
          <w:sz w:val="28"/>
          <w:szCs w:val="28"/>
        </w:rPr>
        <w:t xml:space="preserve">. </w:t>
      </w:r>
      <w:r w:rsidRPr="00743EC2">
        <w:rPr>
          <w:rFonts w:ascii="Times New Roman" w:hAnsi="Times New Roman" w:cs="Times New Roman"/>
          <w:sz w:val="28"/>
          <w:szCs w:val="28"/>
        </w:rPr>
        <w:t>Після 2014 року велика кількість припинила або призупинила свою роботу (хтось вважав свою мету досягненою) а щодо деяких було вжито відповідні заходи протидії з боку державних органів Украї</w:t>
      </w:r>
      <w:r w:rsidR="00C242D0" w:rsidRPr="00743EC2">
        <w:rPr>
          <w:rFonts w:ascii="Times New Roman" w:hAnsi="Times New Roman" w:cs="Times New Roman"/>
          <w:sz w:val="28"/>
          <w:szCs w:val="28"/>
        </w:rPr>
        <w:t>ни та української громадськості</w:t>
      </w:r>
      <w:r w:rsidRPr="00743EC2">
        <w:rPr>
          <w:rFonts w:ascii="Times New Roman" w:hAnsi="Times New Roman" w:cs="Times New Roman"/>
          <w:sz w:val="28"/>
          <w:szCs w:val="28"/>
        </w:rPr>
        <w:t>»</w:t>
      </w:r>
      <w:r w:rsidR="00C242D0" w:rsidRPr="00743EC2">
        <w:rPr>
          <w:rFonts w:ascii="Times New Roman" w:hAnsi="Times New Roman" w:cs="Times New Roman"/>
          <w:sz w:val="28"/>
          <w:szCs w:val="28"/>
        </w:rPr>
        <w:t>[40]</w:t>
      </w:r>
      <w:r w:rsidRPr="00743EC2">
        <w:rPr>
          <w:rFonts w:ascii="Times New Roman" w:hAnsi="Times New Roman" w:cs="Times New Roman"/>
          <w:sz w:val="28"/>
          <w:szCs w:val="28"/>
        </w:rPr>
        <w:t>.Завдання їх діяльності полягає у пропаганді російського погляду на ситуацію в Україні, поширення міфів та стереотипів, сприяння пацифікації та підриву довіри громадян України не лише до органів державної влади, а й до самої державності, заклики до бойкоту призивної кампанії.</w:t>
      </w:r>
    </w:p>
    <w:p w:rsidR="00B76E36" w:rsidRPr="00743EC2" w:rsidRDefault="00B76E3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Варто погодитись з думкою О. Зорич, яка справедливо зазначила, що «Однією із провідних тенденцій становлення громадянської ідентичності у фокусі громадських організацій стала мімікрія – уподібнення (чи навіть єднання) українців та сусіднього російського народу у численних риторичних практиках. Поширення проросійських настроїв в Україні було прямо пропорційним до кількісного зростання громадських організацій, що виступали на захист російського мовно-культурного середовища. Якщо у 1995 </w:t>
      </w:r>
      <w:r w:rsidRPr="00743EC2">
        <w:rPr>
          <w:rFonts w:ascii="Times New Roman" w:hAnsi="Times New Roman" w:cs="Times New Roman"/>
          <w:sz w:val="28"/>
          <w:szCs w:val="28"/>
        </w:rPr>
        <w:lastRenderedPageBreak/>
        <w:t>р. в Україні функціонували одне Всеукраїнське та двадцять чотири регіональних національно-культурних російських товариства, то за неповних десять років, станом на кінець серпня 2014 р., в Україні діяло вже близько 80 проросійських громадських організацій, офіційно зареєстрованих Міністерством юстиції України. Серед них, зокрема, Українське товариство російської культури «Русь» (1992 р.), Всеукраїнська громадська організація «Руська Рада України» (1999 р.), Всеукраїнська громадська організація «Руський рух України» (1999 р.), Громадська організація «Російська община України» (2000 р.), Всеукраїнська громадська організація «Росіяни України» (2005 р.), Громадська організація «Фонд «Руські збори» (2009 р.) тощо»</w:t>
      </w:r>
      <w:r w:rsidR="00C242D0" w:rsidRPr="00743EC2">
        <w:rPr>
          <w:rFonts w:ascii="Times New Roman" w:hAnsi="Times New Roman" w:cs="Times New Roman"/>
          <w:sz w:val="28"/>
          <w:szCs w:val="28"/>
        </w:rPr>
        <w:t xml:space="preserve"> [34]</w:t>
      </w:r>
      <w:r w:rsidRPr="00743EC2">
        <w:rPr>
          <w:rFonts w:ascii="Times New Roman" w:hAnsi="Times New Roman" w:cs="Times New Roman"/>
          <w:sz w:val="28"/>
          <w:szCs w:val="28"/>
        </w:rPr>
        <w:t xml:space="preserve">. Зазначені дослідницею організації позиціонували себе як товариства «співвітчизників» апелюючи в своїх ідеях до міфічної єдності російського та українського народів. Організації такого типу активно просували ідею надання російській мові статусу державної в Україні. </w:t>
      </w:r>
    </w:p>
    <w:p w:rsidR="00B76E36" w:rsidRPr="00743EC2" w:rsidRDefault="00B76E3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Зрештою російські громадські організації в Україні стали основою для виникнення проросійських політичних партій з метою пропаганди «русского мира» та лобіювання його ідей у вищих органах державної влади в Україні. Так, наприклад О. Зорич зазначила: «У 1991 – 1992 рр. донецьке відділення Українського товариства російської культури «Русь» було активним учасником створення Слов’янської партії, а її регіональним відділенням став Конгрес руських общин Криму. Руський рух України виступав за формування політичної партії «За Русь єдину» (2001–2002 рр.), що, у свою чергу, стала фундаментом «Руського блоку» (з 2002 р.)»</w:t>
      </w:r>
      <w:r w:rsidR="00C242D0" w:rsidRPr="00743EC2">
        <w:rPr>
          <w:rFonts w:ascii="Times New Roman" w:hAnsi="Times New Roman" w:cs="Times New Roman"/>
          <w:sz w:val="28"/>
          <w:szCs w:val="28"/>
          <w:lang w:val="ru-RU"/>
        </w:rPr>
        <w:t>[34]</w:t>
      </w:r>
      <w:r w:rsidRPr="00743EC2">
        <w:rPr>
          <w:rFonts w:ascii="Times New Roman" w:hAnsi="Times New Roman" w:cs="Times New Roman"/>
          <w:sz w:val="28"/>
          <w:szCs w:val="28"/>
        </w:rPr>
        <w:t>.</w:t>
      </w:r>
    </w:p>
    <w:p w:rsidR="00C242D0" w:rsidRPr="00563382" w:rsidRDefault="00B76E36"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У 2010 році у Харкові була створена організація громадсько-спортивна організація «Оплот», яка усі свої сили поклала на боротьбу з політикою пам’яті в Україні, організовувала акції з диск</w:t>
      </w:r>
      <w:r w:rsidR="004D50D5" w:rsidRPr="00743EC2">
        <w:rPr>
          <w:rFonts w:ascii="Times New Roman" w:hAnsi="Times New Roman" w:cs="Times New Roman"/>
          <w:sz w:val="28"/>
          <w:szCs w:val="28"/>
        </w:rPr>
        <w:t>редитації історії України. А</w:t>
      </w:r>
      <w:r w:rsidRPr="00743EC2">
        <w:rPr>
          <w:rFonts w:ascii="Times New Roman" w:hAnsi="Times New Roman" w:cs="Times New Roman"/>
          <w:sz w:val="28"/>
          <w:szCs w:val="28"/>
        </w:rPr>
        <w:t xml:space="preserve"> силова структура о</w:t>
      </w:r>
      <w:r w:rsidR="004D50D5" w:rsidRPr="00743EC2">
        <w:rPr>
          <w:rFonts w:ascii="Times New Roman" w:hAnsi="Times New Roman" w:cs="Times New Roman"/>
          <w:sz w:val="28"/>
          <w:szCs w:val="28"/>
        </w:rPr>
        <w:t>рганізації</w:t>
      </w:r>
      <w:r w:rsidRPr="00743EC2">
        <w:rPr>
          <w:rFonts w:ascii="Times New Roman" w:hAnsi="Times New Roman" w:cs="Times New Roman"/>
          <w:sz w:val="28"/>
          <w:szCs w:val="28"/>
        </w:rPr>
        <w:t xml:space="preserve"> була задіяна в акціях по розгону учасникі</w:t>
      </w:r>
      <w:r w:rsidR="004D50D5" w:rsidRPr="00743EC2">
        <w:rPr>
          <w:rFonts w:ascii="Times New Roman" w:hAnsi="Times New Roman" w:cs="Times New Roman"/>
          <w:sz w:val="28"/>
          <w:szCs w:val="28"/>
        </w:rPr>
        <w:t xml:space="preserve">в протесту «Євромайдан». </w:t>
      </w:r>
    </w:p>
    <w:p w:rsidR="00B76E36" w:rsidRPr="00743EC2" w:rsidRDefault="00B76E3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Слід також звернути увагу на діяльність Фонду «Русский мир», який має розгалужену структуру по всій Україні. Зазначений фонд фінансує діяльність </w:t>
      </w:r>
      <w:r w:rsidRPr="00743EC2">
        <w:rPr>
          <w:rFonts w:ascii="Times New Roman" w:hAnsi="Times New Roman" w:cs="Times New Roman"/>
          <w:sz w:val="28"/>
          <w:szCs w:val="28"/>
        </w:rPr>
        <w:lastRenderedPageBreak/>
        <w:t>всеросійських громадських організацій, що діють поза межами Росії, зокрема в Україні під егідою даного фонду діє  ВГО «Російське національно-культурне співтовариство» (Русское национально-культурное общество) на чолі з Є. Баклановим. В. Мартинюк зазначає: - «З вересня 2015 року в Києві працює «Центр правових консультацій для співвітчизників. За підтримки «Россотрудничества» та фонду «Русский мир» його засновником стала ГО «Об’єднання співвітчизників «Мирні ініціативи – розвиток» (</w:t>
      </w:r>
      <w:r w:rsidR="004D50D5" w:rsidRPr="00743EC2">
        <w:rPr>
          <w:rFonts w:ascii="Times New Roman" w:hAnsi="Times New Roman" w:cs="Times New Roman"/>
          <w:sz w:val="28"/>
          <w:szCs w:val="28"/>
        </w:rPr>
        <w:t>«Мирные инициативы – развитие»)</w:t>
      </w:r>
      <w:r w:rsidRPr="00743EC2">
        <w:rPr>
          <w:rFonts w:ascii="Times New Roman" w:hAnsi="Times New Roman" w:cs="Times New Roman"/>
          <w:sz w:val="28"/>
          <w:szCs w:val="28"/>
        </w:rPr>
        <w:t xml:space="preserve">» </w:t>
      </w:r>
      <w:r w:rsidR="00C242D0" w:rsidRPr="00743EC2">
        <w:rPr>
          <w:rFonts w:ascii="Times New Roman" w:hAnsi="Times New Roman" w:cs="Times New Roman"/>
          <w:sz w:val="28"/>
          <w:szCs w:val="28"/>
          <w:lang w:val="ru-RU"/>
        </w:rPr>
        <w:t>[40]</w:t>
      </w:r>
      <w:r w:rsidRPr="00743EC2">
        <w:rPr>
          <w:rFonts w:ascii="Times New Roman" w:hAnsi="Times New Roman" w:cs="Times New Roman"/>
          <w:sz w:val="28"/>
          <w:szCs w:val="28"/>
        </w:rPr>
        <w:t>.</w:t>
      </w:r>
    </w:p>
    <w:p w:rsidR="00B76E36" w:rsidRPr="00743EC2" w:rsidRDefault="00B76E3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Фонд «Русского мира» має свої центри як на окупованих територіях України так і на підконтрольних, що активно впроваджують ідею «русского мира» в життя. Для реалізації концепції «Русского мира» активно залучена Російська Православна Церква, що має достатню підтримку в українському суспільстві. Таким чином РПЦ та її структурний підрозділ в Україні УПЦ МП є одним із елементів структури </w:t>
      </w:r>
      <w:r w:rsidR="004D50D5" w:rsidRPr="00743EC2">
        <w:rPr>
          <w:rFonts w:ascii="Times New Roman" w:hAnsi="Times New Roman" w:cs="Times New Roman"/>
          <w:sz w:val="28"/>
          <w:szCs w:val="28"/>
        </w:rPr>
        <w:t xml:space="preserve">гібридної війни </w:t>
      </w:r>
      <w:r w:rsidRPr="00743EC2">
        <w:rPr>
          <w:rFonts w:ascii="Times New Roman" w:hAnsi="Times New Roman" w:cs="Times New Roman"/>
          <w:sz w:val="28"/>
          <w:szCs w:val="28"/>
        </w:rPr>
        <w:t>Російської федерації</w:t>
      </w:r>
      <w:r w:rsidR="004D50D5" w:rsidRPr="00743EC2">
        <w:rPr>
          <w:rFonts w:ascii="Times New Roman" w:hAnsi="Times New Roman" w:cs="Times New Roman"/>
          <w:sz w:val="28"/>
          <w:szCs w:val="28"/>
        </w:rPr>
        <w:t xml:space="preserve"> проти нашої держави</w:t>
      </w:r>
      <w:r w:rsidRPr="00743EC2">
        <w:rPr>
          <w:rFonts w:ascii="Times New Roman" w:hAnsi="Times New Roman" w:cs="Times New Roman"/>
          <w:sz w:val="28"/>
          <w:szCs w:val="28"/>
        </w:rPr>
        <w:t>. Варто зазначити що Російська православна церква, та громадські організації, що фінансуються Фондом «Русского мира», разом з проросійськими політичними силами в Україні, а також контрольовані Росспівпрацею медіа у 2018 році розгорнули активну кампанію по дискредитації Вселенського патріархату через початок процедури надання автокефалії Православній Церкві України.</w:t>
      </w:r>
    </w:p>
    <w:p w:rsidR="00DC636A" w:rsidRPr="00743EC2" w:rsidRDefault="002A201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20 </w:t>
      </w:r>
      <w:r w:rsidR="00DC636A" w:rsidRPr="00743EC2">
        <w:rPr>
          <w:rFonts w:ascii="Times New Roman" w:hAnsi="Times New Roman" w:cs="Times New Roman"/>
          <w:sz w:val="28"/>
          <w:szCs w:val="28"/>
        </w:rPr>
        <w:t>лютого 2014 року держава-терорист Росія розпочала приховану анексію Криму, гібридну війну за який вона вела одразу після проголошення незалежності України. В. Горбулін вказує на те, що «Ще 26 серпня 1991 року, через два дні після прийняття Верховною Радою України Акта проголошення незалежності України, П.Вощанов, прес-секретар президента РРФСР Б.Єльцина, за його дорученням оголосив офіційну позицію Росії щодо відносин із «союзними республіками»: «РРФСР залишає за собою право порушити питання про перегляд кордонів»</w:t>
      </w:r>
      <w:r w:rsidR="00C242D0" w:rsidRPr="00743EC2">
        <w:rPr>
          <w:rFonts w:ascii="Times New Roman" w:hAnsi="Times New Roman" w:cs="Times New Roman"/>
          <w:sz w:val="28"/>
          <w:szCs w:val="28"/>
          <w:lang w:val="ru-RU"/>
        </w:rPr>
        <w:t xml:space="preserve"> [28]</w:t>
      </w:r>
      <w:r w:rsidR="00DC636A" w:rsidRPr="00743EC2">
        <w:rPr>
          <w:rFonts w:ascii="Times New Roman" w:hAnsi="Times New Roman" w:cs="Times New Roman"/>
          <w:sz w:val="28"/>
          <w:szCs w:val="28"/>
        </w:rPr>
        <w:t>.</w:t>
      </w:r>
    </w:p>
    <w:p w:rsidR="001653ED" w:rsidRPr="00563382" w:rsidRDefault="00DC636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Вже за півроку територіальні претензії РФ до України були оформлені офіційними рішеннями вищих державних органів Росії. 21 травня 1992 року </w:t>
      </w:r>
      <w:r w:rsidRPr="00743EC2">
        <w:rPr>
          <w:rFonts w:ascii="Times New Roman" w:hAnsi="Times New Roman" w:cs="Times New Roman"/>
          <w:sz w:val="28"/>
          <w:szCs w:val="28"/>
        </w:rPr>
        <w:lastRenderedPageBreak/>
        <w:t>Верховна Рада РФ прийняла постанову № 2809-1 «Про правову оцінку рішень вищих органів державної влади РРФСР щодо зміни статусу Криму, прийнятих у 1954 році», згідно з якою постанова Президії ВР РРФСР від 5 лютого 1954 року «Про передачу Кримської області зі складу РРФСР до складу Української РСР» була визнана такою, що не має юридичної сили з моменту її прийняття. У грудні 1992 року З'їзд народних депутатів РФ доручив Верховній Раді РФ розглянути питання про статус Севастополя, і 9 липня 1993 року, виконуючи це доручення, ВР РФ постановою «Про статус міста Севастополя» оголосила російський федеральний статус міста.Принципове переконання у скороминучості державної незалежності України визначає російську політику щодо України після 1991 року, закріплену відпові</w:t>
      </w:r>
      <w:r w:rsidR="00B76E36" w:rsidRPr="00743EC2">
        <w:rPr>
          <w:rFonts w:ascii="Times New Roman" w:hAnsi="Times New Roman" w:cs="Times New Roman"/>
          <w:sz w:val="28"/>
          <w:szCs w:val="28"/>
        </w:rPr>
        <w:t>дними стратегічними документами</w:t>
      </w:r>
      <w:r w:rsidR="00C242D0" w:rsidRPr="00743EC2">
        <w:rPr>
          <w:rFonts w:ascii="Times New Roman" w:hAnsi="Times New Roman" w:cs="Times New Roman"/>
          <w:sz w:val="28"/>
          <w:szCs w:val="28"/>
        </w:rPr>
        <w:t>» [28].</w:t>
      </w:r>
    </w:p>
    <w:p w:rsidR="00DC636A" w:rsidRPr="00743EC2" w:rsidRDefault="00540E11"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 травня 1992 року під егідою російських сепаратистів Верховна Рада Автономної республіки Крим проголосила акт незалежність, який малв бути затверджений на кримському референдумі у серпні того ж року. Однак цьому не судилося статись через, досить жорстку позицію Київа та слабкість і неготовність Москви до активного залучення у ситуацію.</w:t>
      </w:r>
    </w:p>
    <w:p w:rsidR="003D1700" w:rsidRPr="00743EC2" w:rsidRDefault="00540E11"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Однак в 2014 році методи гібридної війни проти України забезпечили успішність анексії Криму. Це стало початком силового сценарію </w:t>
      </w:r>
      <w:r w:rsidR="003D1700" w:rsidRPr="00743EC2">
        <w:rPr>
          <w:rFonts w:ascii="Times New Roman" w:hAnsi="Times New Roman" w:cs="Times New Roman"/>
          <w:sz w:val="28"/>
          <w:szCs w:val="28"/>
        </w:rPr>
        <w:t xml:space="preserve">по поваленню територіальної цілісності України, а з огляду на воєнну кампанію 2022 року, по ліквідації суверенітету нашої держави. «2 березня Рада Федерації дала офіційний дозвіл на використання російських військ в Україні. Що могло призвести до війни між державами, хоча її офіційно в Україні так і не оголосили. Згодом Росія скасувала це рішення. А у серпні 2014 Москва визнала нове керівництво України. 16 березня Росія провела у Криму референдум, після якого приєднала півострів. РФ також захопила більшість українського флоту на півострові. Росія денонсувала усі угоди щодо Чорноморського флоту. Надалі антиукраїнські акції почались на Донбасі. Україна оголосила там антитерористичну операцію. За твердженням України та деяких країн Заходу, російські війська напряму беруть участь у боях з </w:t>
      </w:r>
      <w:r w:rsidR="003D1700" w:rsidRPr="00743EC2">
        <w:rPr>
          <w:rFonts w:ascii="Times New Roman" w:hAnsi="Times New Roman" w:cs="Times New Roman"/>
          <w:sz w:val="28"/>
          <w:szCs w:val="28"/>
        </w:rPr>
        <w:lastRenderedPageBreak/>
        <w:t>українською армією. Натомість Росія стверджує, що на Донбасі воюють тільки «добровольці» і заперечує збройну підтримку сепаратистів на сході України»: - зазначають В. Червоненко, І. Виноградова</w:t>
      </w:r>
      <w:r w:rsidR="006E7279" w:rsidRPr="00743EC2">
        <w:rPr>
          <w:rFonts w:ascii="Times New Roman" w:hAnsi="Times New Roman" w:cs="Times New Roman"/>
          <w:sz w:val="28"/>
          <w:szCs w:val="28"/>
        </w:rPr>
        <w:t xml:space="preserve"> [52].</w:t>
      </w:r>
    </w:p>
    <w:p w:rsidR="00E746B4" w:rsidRPr="00743EC2" w:rsidRDefault="00A275B0"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Після втечі В. Януковича за участі російських спец служб активізувалися сепаратистські сили у східних регіонах України. Зокрема: «6 квітня 2014 року невідомі озброєні люди захопили Донецьку ОДА. 7 квітня у залі засідань Донецької облради група громадян з області оголосила про створення «Донецької народної республіки». Того ж дня на мітингу у Харкові оголосили про створення «Х</w:t>
      </w:r>
      <w:r w:rsidR="00E746B4" w:rsidRPr="00743EC2">
        <w:rPr>
          <w:rFonts w:ascii="Times New Roman" w:hAnsi="Times New Roman" w:cs="Times New Roman"/>
          <w:sz w:val="28"/>
          <w:szCs w:val="28"/>
        </w:rPr>
        <w:t>арківської народної республіки». 13 квітня на Донбасі була розпочата антитерористична операція. Цього ж дня поблизу Слов’янська відбувся перший бій війни на Донбасі. 21 квітня в Одесі проголосили «Одеську народну республіку», 27 квітня — «ЛНР» у Луганську.</w:t>
      </w:r>
    </w:p>
    <w:p w:rsidR="003D1700" w:rsidRPr="00743EC2" w:rsidRDefault="00A275B0"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12 квітня у Слов’янську та Краматорську Донецької області з’явилися озброєні «зелені чоловічки». Там були захоплені органи влади та відділення міліції, на будівлях встановили російські прапори. Протягом наступних тижнів тривали захоплення озброєними людьми установ у Харківській, Дон</w:t>
      </w:r>
      <w:r w:rsidR="0030089D" w:rsidRPr="00743EC2">
        <w:rPr>
          <w:rFonts w:ascii="Times New Roman" w:hAnsi="Times New Roman" w:cs="Times New Roman"/>
          <w:sz w:val="28"/>
          <w:szCs w:val="28"/>
        </w:rPr>
        <w:t xml:space="preserve">ецькій та Луганській областях» </w:t>
      </w:r>
      <w:r w:rsidR="006E7279" w:rsidRPr="00743EC2">
        <w:rPr>
          <w:rFonts w:ascii="Times New Roman" w:hAnsi="Times New Roman" w:cs="Times New Roman"/>
          <w:sz w:val="28"/>
          <w:szCs w:val="28"/>
          <w:lang w:val="ru-RU"/>
        </w:rPr>
        <w:t>[35].</w:t>
      </w:r>
    </w:p>
    <w:p w:rsidR="00B51936" w:rsidRPr="00743EC2" w:rsidRDefault="00E07CC1"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11 травня </w:t>
      </w:r>
      <w:r w:rsidR="00E746B4" w:rsidRPr="00743EC2">
        <w:rPr>
          <w:rFonts w:ascii="Times New Roman" w:hAnsi="Times New Roman" w:cs="Times New Roman"/>
          <w:sz w:val="28"/>
          <w:szCs w:val="28"/>
        </w:rPr>
        <w:t xml:space="preserve">2014 року </w:t>
      </w:r>
      <w:r w:rsidRPr="00743EC2">
        <w:rPr>
          <w:rFonts w:ascii="Times New Roman" w:hAnsi="Times New Roman" w:cs="Times New Roman"/>
          <w:sz w:val="28"/>
          <w:szCs w:val="28"/>
        </w:rPr>
        <w:t xml:space="preserve">у деяких населених пунктах Донецької та Луганської областей окупанти та місцеві </w:t>
      </w:r>
      <w:r w:rsidR="00211E43" w:rsidRPr="00743EC2">
        <w:rPr>
          <w:rFonts w:ascii="Times New Roman" w:hAnsi="Times New Roman" w:cs="Times New Roman"/>
          <w:sz w:val="28"/>
          <w:szCs w:val="28"/>
        </w:rPr>
        <w:t>терористичні</w:t>
      </w:r>
      <w:r w:rsidRPr="00743EC2">
        <w:rPr>
          <w:rFonts w:ascii="Times New Roman" w:hAnsi="Times New Roman" w:cs="Times New Roman"/>
          <w:sz w:val="28"/>
          <w:szCs w:val="28"/>
        </w:rPr>
        <w:t xml:space="preserve"> організації</w:t>
      </w:r>
      <w:r w:rsidR="00211E43" w:rsidRPr="00743EC2">
        <w:rPr>
          <w:rFonts w:ascii="Times New Roman" w:hAnsi="Times New Roman" w:cs="Times New Roman"/>
          <w:sz w:val="28"/>
          <w:szCs w:val="28"/>
        </w:rPr>
        <w:t xml:space="preserve"> провели так звані</w:t>
      </w:r>
      <w:r w:rsidRPr="00743EC2">
        <w:rPr>
          <w:rFonts w:ascii="Times New Roman" w:hAnsi="Times New Roman" w:cs="Times New Roman"/>
          <w:sz w:val="28"/>
          <w:szCs w:val="28"/>
        </w:rPr>
        <w:t xml:space="preserve"> «</w:t>
      </w:r>
      <w:hyperlink r:id="rId7" w:tgtFrame="_blank" w:history="1">
        <w:r w:rsidRPr="00743EC2">
          <w:rPr>
            <w:rStyle w:val="a4"/>
            <w:rFonts w:ascii="Times New Roman" w:hAnsi="Times New Roman" w:cs="Times New Roman"/>
            <w:color w:val="auto"/>
            <w:sz w:val="28"/>
            <w:szCs w:val="28"/>
            <w:u w:val="none"/>
          </w:rPr>
          <w:t>референдуми</w:t>
        </w:r>
      </w:hyperlink>
      <w:r w:rsidRPr="00743EC2">
        <w:rPr>
          <w:rFonts w:ascii="Times New Roman" w:hAnsi="Times New Roman" w:cs="Times New Roman"/>
          <w:sz w:val="28"/>
          <w:szCs w:val="28"/>
        </w:rPr>
        <w:t>», на яких, за даними організаторів, мешканці підтримали створення «ДНР»та «ЛНР». Результати не були визнані Україною та міжнародною спільнотою, а 15 травня Генеральна прокуратура оголосила «ДНР» та «ЛНР» терористичними організаціями.</w:t>
      </w:r>
      <w:r w:rsidR="00E746B4" w:rsidRPr="00743EC2">
        <w:rPr>
          <w:rFonts w:ascii="Times New Roman" w:hAnsi="Times New Roman" w:cs="Times New Roman"/>
          <w:sz w:val="28"/>
          <w:szCs w:val="28"/>
        </w:rPr>
        <w:t xml:space="preserve"> У цей час в Україні відбувався виборчий процес в результаті якого Президентом було обрано 25 червня 2014 року П. Порошенка. В результаті проведення антитерорестичної операції Україні вдалося повернути контроль над значною частиною Донецької та Луганської областей, зокрема було звільнено Маріуполь. </w:t>
      </w:r>
    </w:p>
    <w:p w:rsidR="00E746B4" w:rsidRPr="00743EC2" w:rsidRDefault="00E746B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Анексія Криму та окупація окремих районів Донбасу викликали занепокоєння в країнах ЄС. Дії Росії засудила цивілізована світова спільнота. Франція, Німеччина виступили в якості посередників у переговорному процесі </w:t>
      </w:r>
      <w:r w:rsidRPr="00743EC2">
        <w:rPr>
          <w:rFonts w:ascii="Times New Roman" w:hAnsi="Times New Roman" w:cs="Times New Roman"/>
          <w:sz w:val="28"/>
          <w:szCs w:val="28"/>
        </w:rPr>
        <w:lastRenderedPageBreak/>
        <w:t>між Росією та Україною для врегулювання конфлікту. Однак Європейські держави не поспішали вводити дієвих санкцій проти Російської Феде</w:t>
      </w:r>
      <w:r w:rsidR="001D371E" w:rsidRPr="00743EC2">
        <w:rPr>
          <w:rFonts w:ascii="Times New Roman" w:hAnsi="Times New Roman" w:cs="Times New Roman"/>
          <w:sz w:val="28"/>
          <w:szCs w:val="28"/>
        </w:rPr>
        <w:t>р</w:t>
      </w:r>
      <w:r w:rsidRPr="00743EC2">
        <w:rPr>
          <w:rFonts w:ascii="Times New Roman" w:hAnsi="Times New Roman" w:cs="Times New Roman"/>
          <w:sz w:val="28"/>
          <w:szCs w:val="28"/>
        </w:rPr>
        <w:t xml:space="preserve">ації зогляду на їх залежність від </w:t>
      </w:r>
      <w:r w:rsidR="001D371E" w:rsidRPr="00743EC2">
        <w:rPr>
          <w:rFonts w:ascii="Times New Roman" w:hAnsi="Times New Roman" w:cs="Times New Roman"/>
          <w:sz w:val="28"/>
          <w:szCs w:val="28"/>
        </w:rPr>
        <w:t>енергоресурсівостанньої</w:t>
      </w:r>
      <w:r w:rsidRPr="00743EC2">
        <w:rPr>
          <w:rFonts w:ascii="Times New Roman" w:hAnsi="Times New Roman" w:cs="Times New Roman"/>
          <w:sz w:val="28"/>
          <w:szCs w:val="28"/>
        </w:rPr>
        <w:t>.</w:t>
      </w:r>
      <w:r w:rsidR="001D371E" w:rsidRPr="00743EC2">
        <w:rPr>
          <w:rFonts w:ascii="Times New Roman" w:hAnsi="Times New Roman" w:cs="Times New Roman"/>
          <w:sz w:val="28"/>
          <w:szCs w:val="28"/>
        </w:rPr>
        <w:t xml:space="preserve"> Преговорний процес у рамках Норманського процесу та Мінської забезпечив підписання 5 вересня 2014 року Мінських угод. </w:t>
      </w:r>
    </w:p>
    <w:p w:rsidR="001D371E" w:rsidRPr="00743EC2" w:rsidRDefault="001D371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Мінський протокол підписали учасники Тристоронньої контактної групи: </w:t>
      </w:r>
      <w:r w:rsidR="00084333" w:rsidRPr="00743EC2">
        <w:rPr>
          <w:rFonts w:ascii="Times New Roman" w:hAnsi="Times New Roman" w:cs="Times New Roman"/>
          <w:sz w:val="28"/>
          <w:szCs w:val="28"/>
        </w:rPr>
        <w:t xml:space="preserve">тодішній спецпредставник голови </w:t>
      </w:r>
      <w:hyperlink r:id="rId8" w:tooltip="ОБСЄ" w:history="1">
        <w:r w:rsidRPr="00743EC2">
          <w:rPr>
            <w:rStyle w:val="a4"/>
            <w:rFonts w:ascii="Times New Roman" w:hAnsi="Times New Roman" w:cs="Times New Roman"/>
            <w:color w:val="auto"/>
            <w:sz w:val="28"/>
            <w:szCs w:val="28"/>
            <w:u w:val="none"/>
          </w:rPr>
          <w:t>ОБСЄ</w:t>
        </w:r>
      </w:hyperlink>
      <w:r w:rsidRPr="00743EC2">
        <w:rPr>
          <w:rFonts w:ascii="Times New Roman" w:hAnsi="Times New Roman" w:cs="Times New Roman"/>
          <w:bCs/>
          <w:sz w:val="28"/>
          <w:szCs w:val="28"/>
        </w:rPr>
        <w:t>Гайді Тальявіні</w:t>
      </w:r>
      <w:r w:rsidRPr="00743EC2">
        <w:rPr>
          <w:rFonts w:ascii="Times New Roman" w:hAnsi="Times New Roman" w:cs="Times New Roman"/>
          <w:sz w:val="28"/>
          <w:szCs w:val="28"/>
        </w:rPr>
        <w:t>, др</w:t>
      </w:r>
      <w:r w:rsidR="00084333" w:rsidRPr="00743EC2">
        <w:rPr>
          <w:rFonts w:ascii="Times New Roman" w:hAnsi="Times New Roman" w:cs="Times New Roman"/>
          <w:sz w:val="28"/>
          <w:szCs w:val="28"/>
        </w:rPr>
        <w:t xml:space="preserve">угий президент України </w:t>
      </w:r>
      <w:r w:rsidRPr="00743EC2">
        <w:rPr>
          <w:rFonts w:ascii="Times New Roman" w:hAnsi="Times New Roman" w:cs="Times New Roman"/>
          <w:bCs/>
          <w:sz w:val="28"/>
          <w:szCs w:val="28"/>
        </w:rPr>
        <w:t>Леонід Кучма</w:t>
      </w:r>
      <w:r w:rsidRPr="00743EC2">
        <w:rPr>
          <w:rFonts w:ascii="Times New Roman" w:hAnsi="Times New Roman" w:cs="Times New Roman"/>
          <w:sz w:val="28"/>
          <w:szCs w:val="28"/>
        </w:rPr>
        <w:t>, тодішній посол</w:t>
      </w:r>
      <w:r w:rsidR="00084333" w:rsidRPr="00743EC2">
        <w:rPr>
          <w:rFonts w:ascii="Times New Roman" w:hAnsi="Times New Roman" w:cs="Times New Roman"/>
          <w:sz w:val="28"/>
          <w:szCs w:val="28"/>
        </w:rPr>
        <w:t xml:space="preserve"> Російської Федерації в Україні </w:t>
      </w:r>
      <w:r w:rsidRPr="00743EC2">
        <w:rPr>
          <w:rFonts w:ascii="Times New Roman" w:hAnsi="Times New Roman" w:cs="Times New Roman"/>
          <w:bCs/>
          <w:sz w:val="28"/>
          <w:szCs w:val="28"/>
        </w:rPr>
        <w:t>Михайло Зурабов</w:t>
      </w:r>
      <w:r w:rsidRPr="00743EC2">
        <w:rPr>
          <w:rFonts w:ascii="Times New Roman" w:hAnsi="Times New Roman" w:cs="Times New Roman"/>
          <w:sz w:val="28"/>
          <w:szCs w:val="28"/>
        </w:rPr>
        <w:t>, Олександр Захарченко і Ігор Плотницький. Причому у протоколі не було зазначено хто такі ці Захарченко (тогочасний ватажок проросійського угруповання «ДНР») і Плотницький (тогочасний ватажок прор</w:t>
      </w:r>
      <w:r w:rsidR="00084333" w:rsidRPr="00743EC2">
        <w:rPr>
          <w:rFonts w:ascii="Times New Roman" w:hAnsi="Times New Roman" w:cs="Times New Roman"/>
          <w:sz w:val="28"/>
          <w:szCs w:val="28"/>
        </w:rPr>
        <w:t xml:space="preserve">осійського угруповання «ЛНР»)»: - </w:t>
      </w:r>
      <w:r w:rsidRPr="00743EC2">
        <w:rPr>
          <w:rFonts w:ascii="Times New Roman" w:hAnsi="Times New Roman" w:cs="Times New Roman"/>
          <w:sz w:val="28"/>
          <w:szCs w:val="28"/>
        </w:rPr>
        <w:t>зазначає І.Штогрін</w:t>
      </w:r>
      <w:r w:rsidR="006E7279" w:rsidRPr="00743EC2">
        <w:rPr>
          <w:rFonts w:ascii="Times New Roman" w:hAnsi="Times New Roman" w:cs="Times New Roman"/>
          <w:sz w:val="28"/>
          <w:szCs w:val="28"/>
        </w:rPr>
        <w:t xml:space="preserve"> [53]</w:t>
      </w:r>
      <w:r w:rsidRPr="00743EC2">
        <w:rPr>
          <w:rFonts w:ascii="Times New Roman" w:hAnsi="Times New Roman" w:cs="Times New Roman"/>
          <w:sz w:val="28"/>
          <w:szCs w:val="28"/>
        </w:rPr>
        <w:t>.</w:t>
      </w:r>
    </w:p>
    <w:p w:rsidR="0095731D" w:rsidRPr="00743EC2" w:rsidRDefault="001D371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 2015 року і по 2022 рік воєнні дії мали перманентний характер. У цей період Росія продовжила використання гібридних форм війни у боротьбі з Україною, основна увага була сконцентрована не використанні економічних, політичних та пропагандистських засобів боротьби проти нашої держави. Зокрема Росія використовувала свої енергоресурси як засіб тиску не лише на України, але й на ЄС. Крім того в цей період пожвавилась діяльність політичних партій які фінансувались Кремлем</w:t>
      </w:r>
      <w:r w:rsidR="0095731D" w:rsidRPr="00743EC2">
        <w:rPr>
          <w:rFonts w:ascii="Times New Roman" w:hAnsi="Times New Roman" w:cs="Times New Roman"/>
          <w:sz w:val="28"/>
          <w:szCs w:val="28"/>
        </w:rPr>
        <w:t xml:space="preserve"> для подальшого впливу на внутрішньополітичні процеси в Україні, широко використовувались проросійські ЗМІ, зокрема підконтрольні В. Медведчуку та іншим політичним діячам від ОПЗЖ. До поширення російської пропаганди широко залучалась УПЦ МП, що яскраво проявилось у її численних антидержавних випадів, зокрема і залучення до спроб дискредитації Православної Церкви України.</w:t>
      </w:r>
    </w:p>
    <w:p w:rsidR="001D371E" w:rsidRPr="00743EC2" w:rsidRDefault="0095731D"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Проте створити маріонетковий парламент та уряд в Україні у результаті президентських та парламентських виборів в 2019 році Росії не вдалося. Після цього розпочалось чергове загострення протистояння і зрештою, втративши можливість тиску на Україну як економічного так і політичного Російська Федерація розпочала 24 лютого 2022 року повномасштабне вторгнення в Україну.</w:t>
      </w:r>
    </w:p>
    <w:p w:rsidR="0095731D" w:rsidRPr="00743EC2" w:rsidRDefault="0095731D" w:rsidP="006E29EA">
      <w:pPr>
        <w:pStyle w:val="a3"/>
        <w:spacing w:line="360" w:lineRule="auto"/>
        <w:ind w:right="141" w:firstLine="567"/>
        <w:jc w:val="center"/>
        <w:rPr>
          <w:rFonts w:ascii="Times New Roman" w:hAnsi="Times New Roman" w:cs="Times New Roman"/>
          <w:b/>
          <w:sz w:val="28"/>
          <w:szCs w:val="28"/>
        </w:rPr>
      </w:pPr>
    </w:p>
    <w:p w:rsidR="001C4670" w:rsidRPr="00743EC2" w:rsidRDefault="00D06499" w:rsidP="006E29EA">
      <w:pPr>
        <w:pStyle w:val="a3"/>
        <w:spacing w:line="360" w:lineRule="auto"/>
        <w:ind w:right="141" w:firstLine="567"/>
        <w:jc w:val="center"/>
        <w:rPr>
          <w:rFonts w:ascii="Times New Roman" w:hAnsi="Times New Roman" w:cs="Times New Roman"/>
          <w:b/>
          <w:sz w:val="28"/>
          <w:szCs w:val="28"/>
        </w:rPr>
      </w:pPr>
      <w:r w:rsidRPr="00743EC2">
        <w:rPr>
          <w:rFonts w:ascii="Times New Roman" w:hAnsi="Times New Roman" w:cs="Times New Roman"/>
          <w:b/>
          <w:sz w:val="28"/>
          <w:szCs w:val="28"/>
        </w:rPr>
        <w:t>2.2. Залежність України від російських енергоресурсів як чинник енергетичної війни</w:t>
      </w:r>
    </w:p>
    <w:p w:rsidR="00D06499" w:rsidRPr="00743EC2" w:rsidRDefault="00D06499" w:rsidP="006E29EA">
      <w:pPr>
        <w:pStyle w:val="a3"/>
        <w:spacing w:line="360" w:lineRule="auto"/>
        <w:ind w:right="141" w:firstLine="567"/>
        <w:jc w:val="center"/>
        <w:rPr>
          <w:rFonts w:ascii="Times New Roman" w:hAnsi="Times New Roman" w:cs="Times New Roman"/>
          <w:b/>
          <w:sz w:val="28"/>
          <w:szCs w:val="28"/>
        </w:rPr>
      </w:pPr>
    </w:p>
    <w:p w:rsidR="00EF6ED6" w:rsidRPr="00743EC2" w:rsidRDefault="00EF6E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Залежність вітчизняної економіки від російських енергоресурсів, що стало загрозою національній безпеці України, сформувалась внаслідок історичної структури економічних взаємозв’язків з часів СРСР. Однак тривалий час вітчизняна політична еліта не прагнула до зменшення енергетичної залежності України від Російських енергоресурсів.</w:t>
      </w:r>
    </w:p>
    <w:p w:rsidR="00EF6ED6" w:rsidRPr="00743EC2" w:rsidRDefault="00EF6E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Особливе місце у російсько-українських економічних відносинах займає паливно-енергетичний комплекс, зокрема, газова сфера. У російських та українських ЗМІ ця тема тривалий час була визначальною в оцінках російсько-українських відносин. Варто зазначити, що внаслідок політичної гостроти питання про постачання російського газу в Україну загальна картина енергетичних взаємин Росії та України на догоду політичним кон’юнктурним потребам політичних еліт двох держав виявилася серйозно спотвореною.</w:t>
      </w:r>
    </w:p>
    <w:p w:rsidR="00EF6ED6" w:rsidRPr="00743EC2" w:rsidRDefault="00EF6E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Україна вже наприкінці 40-х років ХХ ст. була одним із центрів зародження газової промисловості СРСР. З 1960-х років починається впровадження технологій виробництва з використанням природного газу як основний енергоносій та формування інфраструктури доставки природного газу споживачам.</w:t>
      </w:r>
    </w:p>
    <w:p w:rsidR="00EF6ED6" w:rsidRPr="00743EC2" w:rsidRDefault="00EF6E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 Україні багато десятиліть здійснювалася цілеспрямована політика заміщення раніше звичних паливних джерел природним газом. Поток природного газу, що хлинув в Україну з Сибіру та Півночі по прокладених газопроводах, витісняли місцеве вугілля з енергобалансів сотень міст та тисяч підприємств. </w:t>
      </w:r>
    </w:p>
    <w:p w:rsidR="00AB641F" w:rsidRPr="00743EC2" w:rsidRDefault="00EF6ED6"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Після розпаду СРСР Україна успадкувала другу після Росії за розмірами на пострадянському п</w:t>
      </w:r>
      <w:r w:rsidR="00AB641F" w:rsidRPr="00743EC2">
        <w:rPr>
          <w:rFonts w:ascii="Times New Roman" w:hAnsi="Times New Roman" w:cs="Times New Roman"/>
          <w:sz w:val="28"/>
          <w:szCs w:val="28"/>
        </w:rPr>
        <w:t xml:space="preserve">росторі газотранспортну систему. Газовий ринок України у 1990-ті роки формувався в умовах трансформації планової економіки, визрівання ринкових відносин у газовому секторі було складним та </w:t>
      </w:r>
      <w:r w:rsidR="00AB641F" w:rsidRPr="00743EC2">
        <w:rPr>
          <w:rFonts w:ascii="Times New Roman" w:hAnsi="Times New Roman" w:cs="Times New Roman"/>
          <w:sz w:val="28"/>
          <w:szCs w:val="28"/>
        </w:rPr>
        <w:lastRenderedPageBreak/>
        <w:t>болючим процесом. Свою роль відіграла відсутність державної стратегії реформування цього сектора. Український ринок природного газу розвивався під жорстким, але безсистемним урядовим тиском. При цьому зберігався високий рівень монополізації, а ціни на газ формувалися переважно у директивному порядку. Основні інструменти конкуренції мали на ринку не економічну, а адміністративну природу. А схеми організації газового сектори являли собою результат лобіювання різними групами своїх інтересів.</w:t>
      </w:r>
    </w:p>
    <w:p w:rsidR="00AB641F"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Таким чином сформувалась структура споживання енергоносіїв в Україні, що має суперечливий характер: з одного боку, Україна близька до групи країн, які мають значні власні запаси газу, з іншого – щодо використання запасів її не можна віднести до цієї групи, оскільки власний видобуток здійснюється на рівні 19–20 млрд. </w:t>
      </w:r>
      <w:r w:rsidR="000F2F17" w:rsidRPr="00743EC2">
        <w:rPr>
          <w:rFonts w:ascii="Times New Roman" w:hAnsi="Times New Roman" w:cs="Times New Roman"/>
          <w:sz w:val="28"/>
          <w:szCs w:val="28"/>
        </w:rPr>
        <w:t>м³</w:t>
      </w:r>
      <w:r w:rsidRPr="00743EC2">
        <w:rPr>
          <w:rFonts w:ascii="Times New Roman" w:hAnsi="Times New Roman" w:cs="Times New Roman"/>
          <w:sz w:val="28"/>
          <w:szCs w:val="28"/>
        </w:rPr>
        <w:t xml:space="preserve"> на рік, а потреба у природному газі становить 76 млрд. </w:t>
      </w:r>
      <w:r w:rsidR="000F2F17" w:rsidRPr="00743EC2">
        <w:rPr>
          <w:rFonts w:ascii="Times New Roman" w:hAnsi="Times New Roman" w:cs="Times New Roman"/>
          <w:sz w:val="28"/>
          <w:szCs w:val="28"/>
        </w:rPr>
        <w:t>м³</w:t>
      </w:r>
      <w:r w:rsidRPr="00743EC2">
        <w:rPr>
          <w:rFonts w:ascii="Times New Roman" w:hAnsi="Times New Roman" w:cs="Times New Roman"/>
          <w:sz w:val="28"/>
          <w:szCs w:val="28"/>
        </w:rPr>
        <w:t xml:space="preserve"> на рік. Це говорить про досить високу залежність національної економіки від імпортованих енергоносіїв.</w:t>
      </w:r>
    </w:p>
    <w:p w:rsidR="00AB641F"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Частка імпортного газу в Україні становить близько 75% від загального обсягу споживаного «блакитного палива», і лише 25% – власне український видобуток. Природний газ до 2022 року був найважливішим джерелом енергії в Україні порівняно з альтернативами (вугілля, ядерна енергетика), і з часів отримання країною незалежності роль газу в економіці лише зростає (4). За обсягами споживання природного газу Україна входить в першу десятку країн світу.</w:t>
      </w:r>
    </w:p>
    <w:p w:rsidR="004A44C3"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 приходом до влади у 2004 р. «помаранчевої» коаліції діяльність президента України В. Ющенка та прем’єрки Ю. Тимошенко, зокрема їх евроінтеграційний курс та прагнення вступу до НАТО  ставали загрозами геополітичним амбіціям РФ. Внаслідок цьогоостання вирішила використовувати енергоресурси як засіб політичного шантажу, що призвело до ряду енергетичних воєн.</w:t>
      </w:r>
      <w:r w:rsidR="004A44C3" w:rsidRPr="00743EC2">
        <w:rPr>
          <w:rFonts w:ascii="Times New Roman" w:hAnsi="Times New Roman" w:cs="Times New Roman"/>
          <w:sz w:val="28"/>
          <w:szCs w:val="28"/>
        </w:rPr>
        <w:t xml:space="preserve"> Вони </w:t>
      </w:r>
      <w:r w:rsidRPr="00743EC2">
        <w:rPr>
          <w:rFonts w:ascii="Times New Roman" w:hAnsi="Times New Roman" w:cs="Times New Roman"/>
          <w:sz w:val="28"/>
          <w:szCs w:val="28"/>
        </w:rPr>
        <w:t xml:space="preserve">призвели до багаторазового зростання цін на природний газ </w:t>
      </w:r>
      <w:r w:rsidR="004A44C3" w:rsidRPr="00743EC2">
        <w:rPr>
          <w:rFonts w:ascii="Times New Roman" w:hAnsi="Times New Roman" w:cs="Times New Roman"/>
          <w:sz w:val="28"/>
          <w:szCs w:val="28"/>
        </w:rPr>
        <w:t xml:space="preserve">та кризи </w:t>
      </w:r>
      <w:r w:rsidRPr="00743EC2">
        <w:rPr>
          <w:rFonts w:ascii="Times New Roman" w:hAnsi="Times New Roman" w:cs="Times New Roman"/>
          <w:sz w:val="28"/>
          <w:szCs w:val="28"/>
        </w:rPr>
        <w:t>у 2008–2009 р. українського н</w:t>
      </w:r>
      <w:r w:rsidR="004A44C3" w:rsidRPr="00743EC2">
        <w:rPr>
          <w:rFonts w:ascii="Times New Roman" w:hAnsi="Times New Roman" w:cs="Times New Roman"/>
          <w:sz w:val="28"/>
          <w:szCs w:val="28"/>
        </w:rPr>
        <w:t>афтогазового монополіста - НАК «</w:t>
      </w:r>
      <w:r w:rsidRPr="00743EC2">
        <w:rPr>
          <w:rFonts w:ascii="Times New Roman" w:hAnsi="Times New Roman" w:cs="Times New Roman"/>
          <w:sz w:val="28"/>
          <w:szCs w:val="28"/>
        </w:rPr>
        <w:t>Нафтогаз України</w:t>
      </w:r>
      <w:r w:rsidR="004A44C3" w:rsidRPr="00743EC2">
        <w:rPr>
          <w:rFonts w:ascii="Times New Roman" w:hAnsi="Times New Roman" w:cs="Times New Roman"/>
          <w:sz w:val="28"/>
          <w:szCs w:val="28"/>
        </w:rPr>
        <w:t>»</w:t>
      </w:r>
      <w:r w:rsidRPr="00743EC2">
        <w:rPr>
          <w:rFonts w:ascii="Times New Roman" w:hAnsi="Times New Roman" w:cs="Times New Roman"/>
          <w:sz w:val="28"/>
          <w:szCs w:val="28"/>
        </w:rPr>
        <w:t xml:space="preserve">. У цій ситуації вирішення стратегічних завдань – організація розвідкита освоєння нових родовищ, </w:t>
      </w:r>
      <w:r w:rsidRPr="00743EC2">
        <w:rPr>
          <w:rFonts w:ascii="Times New Roman" w:hAnsi="Times New Roman" w:cs="Times New Roman"/>
          <w:sz w:val="28"/>
          <w:szCs w:val="28"/>
        </w:rPr>
        <w:lastRenderedPageBreak/>
        <w:t xml:space="preserve">нарощування обсягів видобутку вуглеводнів, модернізація газотранспортної системи та забезпечення енергобезпеки країни – НАК «Нафтогаз України» виконувати практично не встані. </w:t>
      </w:r>
    </w:p>
    <w:p w:rsidR="00AB641F"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Так, наприклад, у період 2005</w:t>
      </w:r>
      <w:r w:rsidR="004A44C3" w:rsidRPr="00743EC2">
        <w:rPr>
          <w:rFonts w:ascii="Times New Roman" w:hAnsi="Times New Roman" w:cs="Times New Roman"/>
          <w:sz w:val="28"/>
          <w:szCs w:val="28"/>
        </w:rPr>
        <w:t>–2008 років</w:t>
      </w:r>
      <w:r w:rsidRPr="00743EC2">
        <w:rPr>
          <w:rFonts w:ascii="Times New Roman" w:hAnsi="Times New Roman" w:cs="Times New Roman"/>
          <w:sz w:val="28"/>
          <w:szCs w:val="28"/>
        </w:rPr>
        <w:t xml:space="preserve"> газовий баланс країни затверджувався Кабінетом Міністрів із запізненням на три-шість місяців. 2010 р.у цьому плані став винятком, газовий баланс було затверджено 29 грудня.2009 р., раніше за прогнозований термін – січень–березень 2010 р. У прогнознийбаланс увійшли: природний газ, видобутий в Україні – 20,672 млрд. </w:t>
      </w:r>
      <w:r w:rsidR="000F2F17" w:rsidRPr="00743EC2">
        <w:rPr>
          <w:rFonts w:ascii="Times New Roman" w:hAnsi="Times New Roman" w:cs="Times New Roman"/>
          <w:sz w:val="28"/>
          <w:szCs w:val="28"/>
        </w:rPr>
        <w:t>м³</w:t>
      </w:r>
      <w:r w:rsidR="004A44C3" w:rsidRPr="00743EC2">
        <w:rPr>
          <w:rFonts w:ascii="Times New Roman" w:hAnsi="Times New Roman" w:cs="Times New Roman"/>
          <w:sz w:val="28"/>
          <w:szCs w:val="28"/>
        </w:rPr>
        <w:t>, надходження</w:t>
      </w:r>
      <w:r w:rsidRPr="00743EC2">
        <w:rPr>
          <w:rFonts w:ascii="Times New Roman" w:hAnsi="Times New Roman" w:cs="Times New Roman"/>
          <w:sz w:val="28"/>
          <w:szCs w:val="28"/>
        </w:rPr>
        <w:t xml:space="preserve"> імпортного газу - 27 млрд. </w:t>
      </w:r>
      <w:r w:rsidR="000F2F17" w:rsidRPr="00743EC2">
        <w:rPr>
          <w:rFonts w:ascii="Times New Roman" w:hAnsi="Times New Roman" w:cs="Times New Roman"/>
          <w:sz w:val="28"/>
          <w:szCs w:val="28"/>
        </w:rPr>
        <w:t>м³</w:t>
      </w:r>
      <w:r w:rsidR="004A44C3" w:rsidRPr="00743EC2">
        <w:rPr>
          <w:rFonts w:ascii="Times New Roman" w:hAnsi="Times New Roman" w:cs="Times New Roman"/>
          <w:sz w:val="28"/>
          <w:szCs w:val="28"/>
        </w:rPr>
        <w:t xml:space="preserve">, </w:t>
      </w:r>
      <w:r w:rsidRPr="00743EC2">
        <w:rPr>
          <w:rFonts w:ascii="Times New Roman" w:hAnsi="Times New Roman" w:cs="Times New Roman"/>
          <w:sz w:val="28"/>
          <w:szCs w:val="28"/>
        </w:rPr>
        <w:t>відбір з підземних сховищ газу</w:t>
      </w:r>
      <w:r w:rsidR="000F2F17" w:rsidRPr="00743EC2">
        <w:rPr>
          <w:rFonts w:ascii="Times New Roman" w:hAnsi="Times New Roman" w:cs="Times New Roman"/>
          <w:sz w:val="28"/>
          <w:szCs w:val="28"/>
        </w:rPr>
        <w:t>(ПСГ) - 13,22 млрд. м³</w:t>
      </w:r>
      <w:r w:rsidR="00EE7936" w:rsidRPr="00743EC2">
        <w:rPr>
          <w:rFonts w:ascii="Times New Roman" w:hAnsi="Times New Roman" w:cs="Times New Roman"/>
          <w:sz w:val="28"/>
          <w:szCs w:val="28"/>
        </w:rPr>
        <w:t>[22]</w:t>
      </w:r>
      <w:r w:rsidRPr="00743EC2">
        <w:rPr>
          <w:rFonts w:ascii="Times New Roman" w:hAnsi="Times New Roman" w:cs="Times New Roman"/>
          <w:sz w:val="28"/>
          <w:szCs w:val="28"/>
        </w:rPr>
        <w:t>.</w:t>
      </w:r>
    </w:p>
    <w:p w:rsidR="00AB641F"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Розподіл природного газу (загалом 60,892 млрд. </w:t>
      </w:r>
      <w:r w:rsidR="000F2F17" w:rsidRPr="00743EC2">
        <w:rPr>
          <w:rFonts w:ascii="Times New Roman" w:hAnsi="Times New Roman" w:cs="Times New Roman"/>
          <w:sz w:val="28"/>
          <w:szCs w:val="28"/>
        </w:rPr>
        <w:t>м³</w:t>
      </w:r>
      <w:r w:rsidRPr="00743EC2">
        <w:rPr>
          <w:rFonts w:ascii="Times New Roman" w:hAnsi="Times New Roman" w:cs="Times New Roman"/>
          <w:sz w:val="28"/>
          <w:szCs w:val="28"/>
        </w:rPr>
        <w:t>)по Україні вигляда</w:t>
      </w:r>
      <w:r w:rsidR="000F2F17" w:rsidRPr="00743EC2">
        <w:rPr>
          <w:rFonts w:ascii="Times New Roman" w:hAnsi="Times New Roman" w:cs="Times New Roman"/>
          <w:sz w:val="28"/>
          <w:szCs w:val="28"/>
        </w:rPr>
        <w:t>в</w:t>
      </w:r>
      <w:r w:rsidRPr="00743EC2">
        <w:rPr>
          <w:rFonts w:ascii="Times New Roman" w:hAnsi="Times New Roman" w:cs="Times New Roman"/>
          <w:sz w:val="28"/>
          <w:szCs w:val="28"/>
        </w:rPr>
        <w:t xml:space="preserve"> так</w:t>
      </w:r>
      <w:r w:rsidR="000F2F17" w:rsidRPr="00743EC2">
        <w:rPr>
          <w:rFonts w:ascii="Times New Roman" w:hAnsi="Times New Roman" w:cs="Times New Roman"/>
          <w:sz w:val="28"/>
          <w:szCs w:val="28"/>
        </w:rPr>
        <w:t>им чином</w:t>
      </w:r>
      <w:r w:rsidRPr="00743EC2">
        <w:rPr>
          <w:rFonts w:ascii="Times New Roman" w:hAnsi="Times New Roman" w:cs="Times New Roman"/>
          <w:sz w:val="28"/>
          <w:szCs w:val="28"/>
        </w:rPr>
        <w:t xml:space="preserve">: на виробничо-технологічні потреби –6,593 млрд. </w:t>
      </w:r>
      <w:r w:rsidR="000F2F17" w:rsidRPr="00743EC2">
        <w:rPr>
          <w:rFonts w:ascii="Times New Roman" w:hAnsi="Times New Roman" w:cs="Times New Roman"/>
          <w:sz w:val="28"/>
          <w:szCs w:val="28"/>
        </w:rPr>
        <w:t>м³,</w:t>
      </w:r>
      <w:r w:rsidRPr="00743EC2">
        <w:rPr>
          <w:rFonts w:ascii="Times New Roman" w:hAnsi="Times New Roman" w:cs="Times New Roman"/>
          <w:sz w:val="28"/>
          <w:szCs w:val="28"/>
        </w:rPr>
        <w:t xml:space="preserve"> споживачам – 50,357 млрд. </w:t>
      </w:r>
      <w:r w:rsidR="000F2F17" w:rsidRPr="00743EC2">
        <w:rPr>
          <w:rFonts w:ascii="Times New Roman" w:hAnsi="Times New Roman" w:cs="Times New Roman"/>
          <w:sz w:val="28"/>
          <w:szCs w:val="28"/>
        </w:rPr>
        <w:t xml:space="preserve">м³. </w:t>
      </w:r>
      <w:r w:rsidRPr="00743EC2">
        <w:rPr>
          <w:rFonts w:ascii="Times New Roman" w:hAnsi="Times New Roman" w:cs="Times New Roman"/>
          <w:sz w:val="28"/>
          <w:szCs w:val="28"/>
        </w:rPr>
        <w:t>Споживання: населенням</w:t>
      </w:r>
      <w:r w:rsidR="000F2F17" w:rsidRPr="00743EC2">
        <w:rPr>
          <w:rFonts w:ascii="Times New Roman" w:hAnsi="Times New Roman" w:cs="Times New Roman"/>
          <w:sz w:val="28"/>
          <w:szCs w:val="28"/>
        </w:rPr>
        <w:t xml:space="preserve"> - </w:t>
      </w:r>
      <w:r w:rsidRPr="00743EC2">
        <w:rPr>
          <w:rFonts w:ascii="Times New Roman" w:hAnsi="Times New Roman" w:cs="Times New Roman"/>
          <w:sz w:val="28"/>
          <w:szCs w:val="28"/>
        </w:rPr>
        <w:t xml:space="preserve">17,553 млрд. </w:t>
      </w:r>
      <w:r w:rsidR="000F2F17" w:rsidRPr="00743EC2">
        <w:rPr>
          <w:rFonts w:ascii="Times New Roman" w:hAnsi="Times New Roman" w:cs="Times New Roman"/>
          <w:sz w:val="28"/>
          <w:szCs w:val="28"/>
        </w:rPr>
        <w:t xml:space="preserve">м³: </w:t>
      </w:r>
      <w:r w:rsidRPr="00743EC2">
        <w:rPr>
          <w:rFonts w:ascii="Times New Roman" w:hAnsi="Times New Roman" w:cs="Times New Roman"/>
          <w:sz w:val="28"/>
          <w:szCs w:val="28"/>
        </w:rPr>
        <w:t xml:space="preserve">бюджетними організаціями – 0,704 млрд. </w:t>
      </w:r>
      <w:r w:rsidR="000F2F17" w:rsidRPr="00743EC2">
        <w:rPr>
          <w:rFonts w:ascii="Times New Roman" w:hAnsi="Times New Roman" w:cs="Times New Roman"/>
          <w:sz w:val="28"/>
          <w:szCs w:val="28"/>
        </w:rPr>
        <w:t xml:space="preserve">м³; </w:t>
      </w:r>
      <w:r w:rsidRPr="00743EC2">
        <w:rPr>
          <w:rFonts w:ascii="Times New Roman" w:hAnsi="Times New Roman" w:cs="Times New Roman"/>
          <w:sz w:val="28"/>
          <w:szCs w:val="28"/>
        </w:rPr>
        <w:t xml:space="preserve">підприємствами ПЕК – 8,300 млрд. </w:t>
      </w:r>
      <w:r w:rsidR="000F2F17" w:rsidRPr="00743EC2">
        <w:rPr>
          <w:rFonts w:ascii="Times New Roman" w:hAnsi="Times New Roman" w:cs="Times New Roman"/>
          <w:sz w:val="28"/>
          <w:szCs w:val="28"/>
        </w:rPr>
        <w:t xml:space="preserve">м³; </w:t>
      </w:r>
      <w:r w:rsidRPr="00743EC2">
        <w:rPr>
          <w:rFonts w:ascii="Times New Roman" w:hAnsi="Times New Roman" w:cs="Times New Roman"/>
          <w:sz w:val="28"/>
          <w:szCs w:val="28"/>
        </w:rPr>
        <w:t xml:space="preserve">промисловими споживачами – 23,8 млрд. </w:t>
      </w:r>
      <w:r w:rsidR="000F2F17" w:rsidRPr="00743EC2">
        <w:rPr>
          <w:rFonts w:ascii="Times New Roman" w:hAnsi="Times New Roman" w:cs="Times New Roman"/>
          <w:sz w:val="28"/>
          <w:szCs w:val="28"/>
        </w:rPr>
        <w:t xml:space="preserve">м³. </w:t>
      </w:r>
      <w:r w:rsidRPr="00743EC2">
        <w:rPr>
          <w:rFonts w:ascii="Times New Roman" w:hAnsi="Times New Roman" w:cs="Times New Roman"/>
          <w:sz w:val="28"/>
          <w:szCs w:val="28"/>
        </w:rPr>
        <w:t xml:space="preserve">Закачування газу в ПСГ - 3,77 млрд. </w:t>
      </w:r>
      <w:r w:rsidR="000F2F17" w:rsidRPr="00743EC2">
        <w:rPr>
          <w:rFonts w:ascii="Times New Roman" w:hAnsi="Times New Roman" w:cs="Times New Roman"/>
          <w:sz w:val="28"/>
          <w:szCs w:val="28"/>
        </w:rPr>
        <w:t>м³</w:t>
      </w:r>
      <w:r w:rsidR="00EE7936" w:rsidRPr="00563382">
        <w:rPr>
          <w:rFonts w:ascii="Times New Roman" w:hAnsi="Times New Roman" w:cs="Times New Roman"/>
          <w:sz w:val="28"/>
          <w:szCs w:val="28"/>
          <w:lang w:val="ru-RU"/>
        </w:rPr>
        <w:t>[22]</w:t>
      </w:r>
      <w:r w:rsidRPr="00743EC2">
        <w:rPr>
          <w:rFonts w:ascii="Times New Roman" w:hAnsi="Times New Roman" w:cs="Times New Roman"/>
          <w:sz w:val="28"/>
          <w:szCs w:val="28"/>
        </w:rPr>
        <w:t>.</w:t>
      </w:r>
    </w:p>
    <w:p w:rsidR="000F2F17" w:rsidRPr="00743EC2" w:rsidRDefault="00AB641F"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Як бачимо, основними споживачами природного газу в Україні є промислові підприємства та населення.</w:t>
      </w:r>
      <w:r w:rsidR="000F2F17" w:rsidRPr="00743EC2">
        <w:rPr>
          <w:rFonts w:ascii="Times New Roman" w:hAnsi="Times New Roman" w:cs="Times New Roman"/>
          <w:sz w:val="28"/>
          <w:szCs w:val="28"/>
        </w:rPr>
        <w:t xml:space="preserve"> Постановою Кабміну № 1729 від 27 грудня 2001 р. «Про забезпечення споживачів природним газом» (</w:t>
      </w:r>
      <w:r w:rsidR="00A54F52" w:rsidRPr="00743EC2">
        <w:rPr>
          <w:rFonts w:ascii="Times New Roman" w:hAnsi="Times New Roman" w:cs="Times New Roman"/>
          <w:sz w:val="28"/>
          <w:szCs w:val="28"/>
        </w:rPr>
        <w:t xml:space="preserve">зі </w:t>
      </w:r>
      <w:r w:rsidR="000F2F17" w:rsidRPr="00743EC2">
        <w:rPr>
          <w:rFonts w:ascii="Times New Roman" w:hAnsi="Times New Roman" w:cs="Times New Roman"/>
          <w:sz w:val="28"/>
          <w:szCs w:val="28"/>
        </w:rPr>
        <w:t>зміна від 26 березня 2008 р.№ 247) встановлено, що потреба населення у природному газі задовольняється з ресурсу державних газодобувних організацій та підприємств за участю держави (ДК «Укргазвидобування» – дочірня компанія НАК</w:t>
      </w:r>
      <w:r w:rsidR="00A54F52" w:rsidRPr="00743EC2">
        <w:rPr>
          <w:rFonts w:ascii="Times New Roman" w:hAnsi="Times New Roman" w:cs="Times New Roman"/>
          <w:sz w:val="28"/>
          <w:szCs w:val="28"/>
        </w:rPr>
        <w:t xml:space="preserve"> «Нафтогаз України»</w:t>
      </w:r>
      <w:r w:rsidR="000F2F17" w:rsidRPr="00743EC2">
        <w:rPr>
          <w:rFonts w:ascii="Times New Roman" w:hAnsi="Times New Roman" w:cs="Times New Roman"/>
          <w:sz w:val="28"/>
          <w:szCs w:val="28"/>
        </w:rPr>
        <w:t>, ДАТ</w:t>
      </w:r>
      <w:r w:rsidR="00A54F52" w:rsidRPr="00743EC2">
        <w:rPr>
          <w:rFonts w:ascii="Times New Roman" w:hAnsi="Times New Roman" w:cs="Times New Roman"/>
          <w:sz w:val="28"/>
          <w:szCs w:val="28"/>
        </w:rPr>
        <w:t xml:space="preserve"> «</w:t>
      </w:r>
      <w:r w:rsidR="000F2F17" w:rsidRPr="00743EC2">
        <w:rPr>
          <w:rFonts w:ascii="Times New Roman" w:hAnsi="Times New Roman" w:cs="Times New Roman"/>
          <w:sz w:val="28"/>
          <w:szCs w:val="28"/>
        </w:rPr>
        <w:t>Чорноморнафтогаз</w:t>
      </w:r>
      <w:r w:rsidR="00084333" w:rsidRPr="00743EC2">
        <w:rPr>
          <w:rFonts w:ascii="Times New Roman" w:hAnsi="Times New Roman" w:cs="Times New Roman"/>
          <w:sz w:val="28"/>
          <w:szCs w:val="28"/>
        </w:rPr>
        <w:t>»</w:t>
      </w:r>
      <w:r w:rsidR="00A54F52" w:rsidRPr="00743EC2">
        <w:rPr>
          <w:rFonts w:ascii="Times New Roman" w:hAnsi="Times New Roman" w:cs="Times New Roman"/>
          <w:sz w:val="28"/>
          <w:szCs w:val="28"/>
        </w:rPr>
        <w:t xml:space="preserve"> (100% акцій належали </w:t>
      </w:r>
      <w:r w:rsidR="000F2F17" w:rsidRPr="00743EC2">
        <w:rPr>
          <w:rFonts w:ascii="Times New Roman" w:hAnsi="Times New Roman" w:cs="Times New Roman"/>
          <w:sz w:val="28"/>
          <w:szCs w:val="28"/>
        </w:rPr>
        <w:t>НАК) та ВАТ «Укрнафта»</w:t>
      </w:r>
      <w:r w:rsidR="00EE7936" w:rsidRPr="00743EC2">
        <w:rPr>
          <w:rFonts w:ascii="Times New Roman" w:hAnsi="Times New Roman" w:cs="Times New Roman"/>
          <w:sz w:val="28"/>
          <w:szCs w:val="28"/>
        </w:rPr>
        <w:t>[42]</w:t>
      </w:r>
      <w:r w:rsidR="00A54F52" w:rsidRPr="00743EC2">
        <w:rPr>
          <w:rFonts w:ascii="Times New Roman" w:hAnsi="Times New Roman" w:cs="Times New Roman"/>
          <w:sz w:val="28"/>
          <w:szCs w:val="28"/>
        </w:rPr>
        <w:t>. Д</w:t>
      </w:r>
      <w:r w:rsidR="000F2F17" w:rsidRPr="00743EC2">
        <w:rPr>
          <w:rFonts w:ascii="Times New Roman" w:hAnsi="Times New Roman" w:cs="Times New Roman"/>
          <w:sz w:val="28"/>
          <w:szCs w:val="28"/>
        </w:rPr>
        <w:t>е держава володіє 50% + 1 акція; в середньомуна рік вони видоб</w:t>
      </w:r>
      <w:r w:rsidR="00EE7936" w:rsidRPr="00743EC2">
        <w:rPr>
          <w:rFonts w:ascii="Times New Roman" w:hAnsi="Times New Roman" w:cs="Times New Roman"/>
          <w:sz w:val="28"/>
          <w:szCs w:val="28"/>
        </w:rPr>
        <w:t>увають близько 19 млрд м3 газу)[</w:t>
      </w:r>
      <w:r w:rsidR="00EE7936" w:rsidRPr="00743EC2">
        <w:rPr>
          <w:rFonts w:ascii="Times New Roman" w:hAnsi="Times New Roman" w:cs="Times New Roman"/>
          <w:sz w:val="28"/>
          <w:szCs w:val="28"/>
          <w:lang w:val="ru-RU"/>
        </w:rPr>
        <w:t>32</w:t>
      </w:r>
      <w:r w:rsidR="00EE7936" w:rsidRPr="00743EC2">
        <w:rPr>
          <w:rFonts w:ascii="Times New Roman" w:hAnsi="Times New Roman" w:cs="Times New Roman"/>
          <w:sz w:val="28"/>
          <w:szCs w:val="28"/>
        </w:rPr>
        <w:t>]</w:t>
      </w:r>
      <w:r w:rsidR="000F2F17" w:rsidRPr="00743EC2">
        <w:rPr>
          <w:rFonts w:ascii="Times New Roman" w:hAnsi="Times New Roman" w:cs="Times New Roman"/>
          <w:sz w:val="28"/>
          <w:szCs w:val="28"/>
        </w:rPr>
        <w:t>.</w:t>
      </w:r>
    </w:p>
    <w:p w:rsidR="000F2F17" w:rsidRPr="00563382" w:rsidRDefault="00A54F52"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За час свого прем’</w:t>
      </w:r>
      <w:r w:rsidR="000F2F17" w:rsidRPr="00743EC2">
        <w:rPr>
          <w:rFonts w:ascii="Times New Roman" w:hAnsi="Times New Roman" w:cs="Times New Roman"/>
          <w:sz w:val="28"/>
          <w:szCs w:val="28"/>
        </w:rPr>
        <w:t xml:space="preserve">єрства </w:t>
      </w:r>
      <w:r w:rsidRPr="00743EC2">
        <w:rPr>
          <w:rFonts w:ascii="Times New Roman" w:hAnsi="Times New Roman" w:cs="Times New Roman"/>
          <w:sz w:val="28"/>
          <w:szCs w:val="28"/>
        </w:rPr>
        <w:t>Ю.</w:t>
      </w:r>
      <w:r w:rsidR="000F2F17" w:rsidRPr="00743EC2">
        <w:rPr>
          <w:rFonts w:ascii="Times New Roman" w:hAnsi="Times New Roman" w:cs="Times New Roman"/>
          <w:sz w:val="28"/>
          <w:szCs w:val="28"/>
        </w:rPr>
        <w:t>Тимошенко неодноразово говорила, щоціни на газ для населення не підвищуватимуться. Подібні заяви звучали і наприкінці січня 2009 р., після підписання довгострокового контракту з</w:t>
      </w:r>
      <w:r w:rsidRPr="00743EC2">
        <w:rPr>
          <w:rFonts w:ascii="Times New Roman" w:hAnsi="Times New Roman" w:cs="Times New Roman"/>
          <w:sz w:val="28"/>
          <w:szCs w:val="28"/>
        </w:rPr>
        <w:t xml:space="preserve"> ВАТ «Газпром»</w:t>
      </w:r>
      <w:r w:rsidR="000F2F17" w:rsidRPr="00743EC2">
        <w:rPr>
          <w:rFonts w:ascii="Times New Roman" w:hAnsi="Times New Roman" w:cs="Times New Roman"/>
          <w:sz w:val="28"/>
          <w:szCs w:val="28"/>
        </w:rPr>
        <w:t xml:space="preserve">. Але ціна збільшилась до 483,6–1968,6 грн. (63-256,4 дол.США), тоді як до 2004 р.вартість газу для населення становила 175–190 грн. за 1 тис. </w:t>
      </w:r>
      <w:r w:rsidR="000F2F17" w:rsidRPr="00743EC2">
        <w:rPr>
          <w:rFonts w:ascii="Times New Roman" w:hAnsi="Times New Roman" w:cs="Times New Roman"/>
          <w:sz w:val="28"/>
          <w:szCs w:val="28"/>
        </w:rPr>
        <w:lastRenderedPageBreak/>
        <w:t>м3  (22,8-4,7 дол. США). Підстав для підвищення ціни на газ не було, оскільки</w:t>
      </w:r>
      <w:r w:rsidRPr="00743EC2">
        <w:rPr>
          <w:rFonts w:ascii="Times New Roman" w:hAnsi="Times New Roman" w:cs="Times New Roman"/>
          <w:sz w:val="28"/>
          <w:szCs w:val="28"/>
        </w:rPr>
        <w:t xml:space="preserve"> «Нафтогаз України»</w:t>
      </w:r>
      <w:r w:rsidR="000F2F17" w:rsidRPr="00743EC2">
        <w:rPr>
          <w:rFonts w:ascii="Times New Roman" w:hAnsi="Times New Roman" w:cs="Times New Roman"/>
          <w:sz w:val="28"/>
          <w:szCs w:val="28"/>
        </w:rPr>
        <w:t xml:space="preserve"> отримував газ для населення від газовидобувних компаній за стабільною ціною, яка трималася на рівні 182-289 грн. (23,7-37,6 дол. США) за 1 тис. м3</w:t>
      </w:r>
      <w:r w:rsidR="00EE7936" w:rsidRPr="00563382">
        <w:rPr>
          <w:rFonts w:ascii="Times New Roman" w:hAnsi="Times New Roman" w:cs="Times New Roman"/>
          <w:sz w:val="28"/>
          <w:szCs w:val="28"/>
          <w:lang w:val="ru-RU"/>
        </w:rPr>
        <w:t>[32]</w:t>
      </w:r>
    </w:p>
    <w:p w:rsidR="00A54F52" w:rsidRPr="00743EC2" w:rsidRDefault="000F2F17"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Гранична, економічно обґрунтована, ціна на газ для населення формується виходячи з наступних критеріїв: а) вартість газу як товару;б) податку додану стоимость; в) тарифи на транспортування та постачання газу. Таким чином, граничний рівень вартості газу має становити приблизно 374,4–502,8 грн. за 1 тис. м3</w:t>
      </w:r>
      <w:r w:rsidR="00A54F52" w:rsidRPr="00743EC2">
        <w:rPr>
          <w:rFonts w:ascii="Times New Roman" w:hAnsi="Times New Roman" w:cs="Times New Roman"/>
          <w:sz w:val="28"/>
          <w:szCs w:val="28"/>
        </w:rPr>
        <w:t xml:space="preserve"> (48,7-65,5 дол. США) (Єременко).</w:t>
      </w:r>
    </w:p>
    <w:p w:rsidR="002673D0" w:rsidRPr="00743EC2" w:rsidRDefault="00D734C9"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Безумов</w:t>
      </w:r>
      <w:r w:rsidR="00A54F52" w:rsidRPr="00743EC2">
        <w:rPr>
          <w:rFonts w:ascii="Times New Roman" w:hAnsi="Times New Roman" w:cs="Times New Roman"/>
          <w:sz w:val="28"/>
          <w:szCs w:val="28"/>
        </w:rPr>
        <w:t>но</w:t>
      </w:r>
      <w:r w:rsidRPr="00743EC2">
        <w:rPr>
          <w:rFonts w:ascii="Times New Roman" w:hAnsi="Times New Roman" w:cs="Times New Roman"/>
          <w:sz w:val="28"/>
          <w:szCs w:val="28"/>
        </w:rPr>
        <w:t>,</w:t>
      </w:r>
      <w:r w:rsidR="00A54F52" w:rsidRPr="00743EC2">
        <w:rPr>
          <w:rFonts w:ascii="Times New Roman" w:hAnsi="Times New Roman" w:cs="Times New Roman"/>
          <w:sz w:val="28"/>
          <w:szCs w:val="28"/>
        </w:rPr>
        <w:t xml:space="preserve"> підняття ціни на газ спровокувало</w:t>
      </w:r>
      <w:r w:rsidRPr="00743EC2">
        <w:rPr>
          <w:rFonts w:ascii="Times New Roman" w:hAnsi="Times New Roman" w:cs="Times New Roman"/>
          <w:sz w:val="28"/>
          <w:szCs w:val="28"/>
        </w:rPr>
        <w:t xml:space="preserve"> зростання цін на всі види товарів та комунальні послуги, що призвело до падіння довіри до «помаранчевої коаліції». Таким чином Російська федерація використовувала свої енергоресурси з метою зміни правлячої коаліції та приведення до влади В. Януковича та Партії регіонів, які в якості опозиції розігрували газову карту з метою делегітимізації влади в Україні.</w:t>
      </w:r>
    </w:p>
    <w:p w:rsidR="00EE7936" w:rsidRPr="00743EC2" w:rsidRDefault="002673D0"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 Суходоля зазанчає: «Ідею використання енергетичного важелю як інструменту політичного впливу було відкрито зафіксовано у 2003 р. в уже згадуваній Енергетичній стратегії Російської Федерації до 2020 р. Стратегія зазначала, що потужний паливно-енергетичний комплекс Росії «є базою розвитку економіки, інструментом здійснення внутрішньої та зовнішньої політики». До 2003 року Росія також сформувала свою своєрідну «національну ідею», яка полягала в обґрунтуванні ролі лібералізації відносин в енергетичному секторі Росії та стратегії входження Росії до групи світових лідерів впливу. У 2003 році А. Чубайс озвучив ідею «Росія ‒ ліберальна імперія», яка фактично стала спробою формалізувати модель управління з ліберальним ухилом в умовах зростання авторитаризму влади в Росії. Модель «ліберальної імперії» на ґрунті моделі державного капіталізму («корпорація Росія») розвивалася В. Путіним з моменту його приходу до влади. Фактично вона поєднала очікування «прогресорів» (групи реформаторів, орієнтованих на запровадження ринкової економіки та права приватної власності), що </w:t>
      </w:r>
      <w:r w:rsidRPr="00743EC2">
        <w:rPr>
          <w:rFonts w:ascii="Times New Roman" w:hAnsi="Times New Roman" w:cs="Times New Roman"/>
          <w:sz w:val="28"/>
          <w:szCs w:val="28"/>
        </w:rPr>
        <w:lastRenderedPageBreak/>
        <w:t xml:space="preserve">передбачало лібералізацію економічних відносин в країні під наглядом контрольованого державою менеджменту компаній, та очікування «державників» (групи, орієнтованої на збереження сильної ролі влади та розширення геополітичного впливу)» </w:t>
      </w:r>
      <w:r w:rsidR="00EE7936" w:rsidRPr="00743EC2">
        <w:rPr>
          <w:rFonts w:ascii="Times New Roman" w:hAnsi="Times New Roman" w:cs="Times New Roman"/>
          <w:sz w:val="28"/>
          <w:szCs w:val="28"/>
        </w:rPr>
        <w:t>[48].</w:t>
      </w:r>
    </w:p>
    <w:p w:rsidR="00EF75CA" w:rsidRPr="00743EC2" w:rsidRDefault="00EF75C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Використання енергоресурсів як засобу реалізації зовнішньої політики та тиску на сусідні держави, а згодом як чинник гібридних воєн юридично було зафіксовано в Енергетичній стратегії Російської федерації до 2020 року,</w:t>
      </w:r>
      <w:r w:rsidR="00EE7936" w:rsidRPr="00743EC2">
        <w:rPr>
          <w:rFonts w:ascii="Times New Roman" w:hAnsi="Times New Roman" w:cs="Times New Roman"/>
          <w:sz w:val="28"/>
          <w:szCs w:val="28"/>
        </w:rPr>
        <w:t xml:space="preserve"> яка була схвалена в 2003 році [43]. </w:t>
      </w:r>
      <w:r w:rsidRPr="00743EC2">
        <w:rPr>
          <w:rFonts w:ascii="Times New Roman" w:hAnsi="Times New Roman" w:cs="Times New Roman"/>
          <w:sz w:val="28"/>
          <w:szCs w:val="28"/>
        </w:rPr>
        <w:t>У документі зазначалось, що Росія має у своєму розпорядженні значні запаси енергетичних ресурсів і потужний паливно-енергетичний комплекс, який є базою розвитку економіки, інструментом проведення внутрішньої та зовнішньої політики.</w:t>
      </w:r>
      <w:r w:rsidR="00915404" w:rsidRPr="00743EC2">
        <w:rPr>
          <w:rFonts w:ascii="Times New Roman" w:hAnsi="Times New Roman" w:cs="Times New Roman"/>
          <w:sz w:val="28"/>
          <w:szCs w:val="28"/>
        </w:rPr>
        <w:t xml:space="preserve"> Крім того в документі вказується на те, що глобальний характер енергетичних проблем і дедалі більша їх політизація, а також впливове становище ПЕК Росії у системі світової енергетики висунули енергетичний чинник до базових елементів російської дипломатії.</w:t>
      </w:r>
    </w:p>
    <w:p w:rsidR="00EF6C63" w:rsidRPr="00743EC2" w:rsidRDefault="00EF6C63"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За часів президенства В. Януковича Росії вдалося поставити під свій контроль г</w:t>
      </w:r>
      <w:r w:rsidR="00EE7936" w:rsidRPr="00743EC2">
        <w:rPr>
          <w:rFonts w:ascii="Times New Roman" w:hAnsi="Times New Roman" w:cs="Times New Roman"/>
          <w:sz w:val="28"/>
          <w:szCs w:val="28"/>
        </w:rPr>
        <w:t xml:space="preserve">азотранспортний ринок України. </w:t>
      </w:r>
      <w:r w:rsidRPr="00743EC2">
        <w:rPr>
          <w:rFonts w:ascii="Times New Roman" w:hAnsi="Times New Roman" w:cs="Times New Roman"/>
          <w:sz w:val="28"/>
          <w:szCs w:val="28"/>
        </w:rPr>
        <w:t xml:space="preserve">Зокрема О. Суходоля зазначає, що «Щодо України безпосередньо практичні дії Росії реалізовувалися за такими напрямами: </w:t>
      </w:r>
    </w:p>
    <w:p w:rsidR="00EF6C63" w:rsidRPr="00743EC2" w:rsidRDefault="00EF6C63" w:rsidP="006E29EA">
      <w:pPr>
        <w:pStyle w:val="a3"/>
        <w:numPr>
          <w:ilvl w:val="0"/>
          <w:numId w:val="6"/>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збереження й посилення технологічної залежності: 1) збереження залежності від російських енергетичних технологій, постачання російських компонентів, використання російських систем управління; 2) розірвання виробничих ланцюжків, щопов’язували Росію та Україну, реалізація проєктів «заміщення» українських компонентів (викуповування й перенесення на територію Росії необхідних технологічних виробництв), реалізація нових енергетичних проєктів (газопроводи, нафтопроводи, мережі електропостачання) в обхід України; </w:t>
      </w:r>
    </w:p>
    <w:p w:rsidR="00EF6C63" w:rsidRPr="00743EC2" w:rsidRDefault="00EF6C63" w:rsidP="006E29EA">
      <w:pPr>
        <w:pStyle w:val="a3"/>
        <w:numPr>
          <w:ilvl w:val="0"/>
          <w:numId w:val="6"/>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отримання операційного контролю: 1) контроль за діяльністю українських компаній через викуповування українських енергетичних компаній, захоплення менеджменту державних компаній, створення боргових </w:t>
      </w:r>
      <w:r w:rsidRPr="00743EC2">
        <w:rPr>
          <w:rFonts w:ascii="Times New Roman" w:hAnsi="Times New Roman" w:cs="Times New Roman"/>
          <w:sz w:val="28"/>
          <w:szCs w:val="28"/>
        </w:rPr>
        <w:lastRenderedPageBreak/>
        <w:t xml:space="preserve">зобов’язань перед російськими капіталами, формування спільних компаній для управління українськими енергетичними монополіями; 2) контроль енергетичного ринку України через збереження й збільшення постачань російських (з Росії) компаній на ринок України, блокування диверсифікації постачань ресурсів/обладнання; контроль за організаційним, технічним і програмним забезпеченням функціонування ринку (контроль за потоками інформації); </w:t>
      </w:r>
    </w:p>
    <w:p w:rsidR="001D371E" w:rsidRPr="00743EC2" w:rsidRDefault="00EF6C63" w:rsidP="006E29EA">
      <w:pPr>
        <w:pStyle w:val="a3"/>
        <w:numPr>
          <w:ilvl w:val="0"/>
          <w:numId w:val="6"/>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 блокування політики реформування енергетики України у спосіб підтримання непрозорості ухвалення рішень у енергетичній сфері, блокування спроб реформування системи субсидування, підтримання політичної нестабільності, «вилучення» кваліфікованих у сфері енергетики кадрів у російські компанії. Результатом реалізації такої стратегії стало формування системи залежностей, що дозволяли контролювати енергетичну політику України. Наприкінці 2013 року Україна майже повністю залежала від рішень, ухвале</w:t>
      </w:r>
      <w:r w:rsidR="00EE7936" w:rsidRPr="00743EC2">
        <w:rPr>
          <w:rFonts w:ascii="Times New Roman" w:hAnsi="Times New Roman" w:cs="Times New Roman"/>
          <w:sz w:val="28"/>
          <w:szCs w:val="28"/>
        </w:rPr>
        <w:t>них у Москві»</w:t>
      </w:r>
      <w:r w:rsidR="00EE7936" w:rsidRPr="00743EC2">
        <w:rPr>
          <w:rFonts w:ascii="Times New Roman" w:hAnsi="Times New Roman" w:cs="Times New Roman"/>
          <w:sz w:val="28"/>
          <w:szCs w:val="28"/>
          <w:lang w:val="ru-RU"/>
        </w:rPr>
        <w:t xml:space="preserve"> [48].</w:t>
      </w:r>
    </w:p>
    <w:p w:rsidR="00EE7936" w:rsidRPr="00743EC2" w:rsidRDefault="00927E32"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 xml:space="preserve">Використання Росією власних енергоресурсів для впливу на українську внутрішню та зовнішню політику </w:t>
      </w:r>
      <w:r w:rsidR="00CF202A" w:rsidRPr="00743EC2">
        <w:rPr>
          <w:rFonts w:ascii="Times New Roman" w:hAnsi="Times New Roman" w:cs="Times New Roman"/>
          <w:sz w:val="28"/>
          <w:szCs w:val="28"/>
        </w:rPr>
        <w:t>демонструють підписані президентом В.Януковием та прем’єр-міністром Російської федерації Д. Мєдвєдєвим «Харківських угод». Відповідно до угоди термін перебування Чорноморського флоту РФ у Севастополі продовжено до 2042 року, з можливістю продовження на 5 років. Такі умови досягнені через газовий шантаж. «Орендна плата за перебування флоту була встановлена в розмірі 100 млн доларів на рік. В обмін на це Росія погодилася знизити ціну на імпорт газу і вилучила з газового контакту пункт про штраф, якщо Україна закуповувала менше обумовленого обсягу палива. Через кілька днів після підписання президентами угоди депутати зібрали підписи за проведення позачергового засідання Ради, але спікер Володимир Литвин відмовився його скликати. Зате в рекордні терміни – через 6 днів – нардепам запропонували ратифікувати Харківські угоди»</w:t>
      </w:r>
      <w:r w:rsidR="00EE7936" w:rsidRPr="00743EC2">
        <w:rPr>
          <w:rFonts w:ascii="Times New Roman" w:hAnsi="Times New Roman" w:cs="Times New Roman"/>
          <w:sz w:val="28"/>
          <w:szCs w:val="28"/>
          <w:lang w:val="ru-RU"/>
        </w:rPr>
        <w:t>[51]</w:t>
      </w:r>
      <w:r w:rsidR="00CF202A" w:rsidRPr="00743EC2">
        <w:rPr>
          <w:rFonts w:ascii="Times New Roman" w:hAnsi="Times New Roman" w:cs="Times New Roman"/>
          <w:sz w:val="28"/>
          <w:szCs w:val="28"/>
        </w:rPr>
        <w:t xml:space="preserve">. </w:t>
      </w:r>
    </w:p>
    <w:p w:rsidR="00CF202A" w:rsidRPr="00743EC2" w:rsidRDefault="00CF202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28 січня 2021 року В.Янукович за підписання даних угод був звинувачений у змові із вищими посадовими особами РФ</w:t>
      </w:r>
      <w:r w:rsidR="00422539" w:rsidRPr="00743EC2">
        <w:rPr>
          <w:rFonts w:ascii="Times New Roman" w:hAnsi="Times New Roman" w:cs="Times New Roman"/>
          <w:sz w:val="28"/>
          <w:szCs w:val="28"/>
        </w:rPr>
        <w:t xml:space="preserve"> з метою підриву національної безпеки України.</w:t>
      </w:r>
    </w:p>
    <w:p w:rsidR="003D1700" w:rsidRPr="00743EC2" w:rsidRDefault="00422539"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Крім того саме енергоресурси як засіб тиску на Україну Росія використовувала з метою зриву підписання Угоди про асоціацію України з ЄС. Власне відмова уряду М. Азарова та президента В.Януковича підписувати угоду призвели до Євромайдану, а згодом і Революції гідності. Коли ж В. Путіну стало зрозуміло, що утримати Україну в межах російського геополітичного простору неможливо економічними ресурсами він вдався до силових методів тиску на нашу державу, анексувавши Крим та окупувавши частину українського Донбасу</w:t>
      </w:r>
      <w:r w:rsidR="00EE7936" w:rsidRPr="00743EC2">
        <w:rPr>
          <w:rFonts w:ascii="Times New Roman" w:hAnsi="Times New Roman" w:cs="Times New Roman"/>
          <w:sz w:val="28"/>
          <w:szCs w:val="28"/>
          <w:lang w:val="ru-RU"/>
        </w:rPr>
        <w:t>[51]</w:t>
      </w:r>
      <w:r w:rsidRPr="00743EC2">
        <w:rPr>
          <w:rFonts w:ascii="Times New Roman" w:hAnsi="Times New Roman" w:cs="Times New Roman"/>
          <w:sz w:val="28"/>
          <w:szCs w:val="28"/>
        </w:rPr>
        <w:t>.</w:t>
      </w:r>
    </w:p>
    <w:p w:rsidR="00EE7936" w:rsidRPr="00743EC2" w:rsidRDefault="00560A41"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2014 рік став переломним для України, очевидним стало питання крайньої необхідності звільнитись від російських енергоресурсів. Адже така залежність загрожувала не лише економічній безпеці, але й національній. «Від листопада 2015 року Україна не купує газ в Росії. Проте левова частка поставок з Євр</w:t>
      </w:r>
      <w:r w:rsidR="00084333" w:rsidRPr="00743EC2">
        <w:rPr>
          <w:rFonts w:ascii="Times New Roman" w:hAnsi="Times New Roman" w:cs="Times New Roman"/>
          <w:sz w:val="28"/>
          <w:szCs w:val="28"/>
        </w:rPr>
        <w:t>опи здійснюється за так званим «віртуальним реверсом»</w:t>
      </w:r>
      <w:r w:rsidRPr="00743EC2">
        <w:rPr>
          <w:rFonts w:ascii="Times New Roman" w:hAnsi="Times New Roman" w:cs="Times New Roman"/>
          <w:sz w:val="28"/>
          <w:szCs w:val="28"/>
        </w:rPr>
        <w:t>: Україна відбирає з трубопроводів те, що йде у західному напрямку, в обмін на такі ж обсяги газу з Європи на схід. За підсумками 2021 року частка «віртуального реверсу» (backhaul) - майже 90% всього імпорту, який загалом становив 2,56 млрд кубів. Але Росія постійно зменшує обсяги транзиту українським маршрутом. У січні 2022 року обсяг бронювання складав 3,4 млрд кубів газу. Проте за підсумками січня фізичний транзит російського газу через Україну до Європи становив лише 1,664 млрд кубів — вполовину ме</w:t>
      </w:r>
      <w:r w:rsidR="00EE7936" w:rsidRPr="00743EC2">
        <w:rPr>
          <w:rFonts w:ascii="Times New Roman" w:hAnsi="Times New Roman" w:cs="Times New Roman"/>
          <w:sz w:val="28"/>
          <w:szCs w:val="28"/>
        </w:rPr>
        <w:t>нше заброньованих потужностей»</w:t>
      </w:r>
      <w:r w:rsidR="00EE7936" w:rsidRPr="00743EC2">
        <w:rPr>
          <w:rFonts w:ascii="Times New Roman" w:hAnsi="Times New Roman" w:cs="Times New Roman"/>
          <w:sz w:val="28"/>
          <w:szCs w:val="28"/>
          <w:lang w:val="ru-RU"/>
        </w:rPr>
        <w:t xml:space="preserve"> [54].</w:t>
      </w:r>
    </w:p>
    <w:p w:rsidR="00540E11" w:rsidRPr="00743EC2" w:rsidRDefault="004959F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Критичною ситуація з енергоресурсами для України стала і через те, що внаслідок окупації частини українського Донбасу, держава втратила значну частину власного вугілля і змушена була його купувати в Росії і паралельно шукати альтернативних джерел постачання. </w:t>
      </w:r>
    </w:p>
    <w:p w:rsidR="00EE7936" w:rsidRPr="00563382" w:rsidRDefault="004959FA"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 xml:space="preserve">«Згідно з даними відомства, найбільшими постачальниками вугілля для України у 2014 році були Росія, США і Казахстан. Імпорт вугілля з Росії у </w:t>
      </w:r>
      <w:r w:rsidRPr="00743EC2">
        <w:rPr>
          <w:rFonts w:ascii="Times New Roman" w:hAnsi="Times New Roman" w:cs="Times New Roman"/>
          <w:sz w:val="28"/>
          <w:szCs w:val="28"/>
        </w:rPr>
        <w:lastRenderedPageBreak/>
        <w:t xml:space="preserve">2014 році у грошовому вираженні становив 1,138 млрд доларів, із США - 0,324 млрд доларів, із Казахстану - 0,1 млрд доларів. На інші країни припало 0,211 млрд доларів. Експорт кам'яного вугілля та антрациту минулого року у грошовому вираженні становив 521,017 млн доларів. Варто зазначити, що Україна і раніше займалася імпортно-експортними </w:t>
      </w:r>
      <w:r w:rsidR="00EE7936" w:rsidRPr="00743EC2">
        <w:rPr>
          <w:rFonts w:ascii="Times New Roman" w:hAnsi="Times New Roman" w:cs="Times New Roman"/>
          <w:sz w:val="28"/>
          <w:szCs w:val="28"/>
        </w:rPr>
        <w:t>операціями даних видів вугілля» [30]</w:t>
      </w:r>
      <w:r w:rsidR="00EE7936" w:rsidRPr="00743EC2">
        <w:rPr>
          <w:rFonts w:ascii="Times New Roman" w:hAnsi="Times New Roman" w:cs="Times New Roman"/>
          <w:sz w:val="28"/>
          <w:szCs w:val="28"/>
          <w:lang w:val="ru-RU"/>
        </w:rPr>
        <w:t>.</w:t>
      </w:r>
    </w:p>
    <w:p w:rsidR="004959FA" w:rsidRPr="00743EC2" w:rsidRDefault="00EE7936"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З</w:t>
      </w:r>
      <w:r w:rsidR="007B2559" w:rsidRPr="00743EC2">
        <w:rPr>
          <w:rFonts w:ascii="Times New Roman" w:hAnsi="Times New Roman" w:cs="Times New Roman"/>
          <w:sz w:val="28"/>
          <w:szCs w:val="28"/>
        </w:rPr>
        <w:t xml:space="preserve"> 2014 року Україна поступово почала диверсифікацію постачання енергоресурсів, шукаючи альтернативні джерела. «Україна станом на січень 2015 р. знизила залежність від головного постачальника енергоресурсів до 30 %. Відомо, що на початку 2014 р. 75 % газу, 85 % сирої нафти та нафтопродуктів і близько 90 % ядерного палива імпортувалося з Російської Федерації» </w:t>
      </w:r>
      <w:r w:rsidRPr="00743EC2">
        <w:rPr>
          <w:rFonts w:ascii="Times New Roman" w:hAnsi="Times New Roman" w:cs="Times New Roman"/>
          <w:sz w:val="28"/>
          <w:szCs w:val="28"/>
          <w:lang w:val="ru-RU"/>
        </w:rPr>
        <w:t>[46].</w:t>
      </w:r>
    </w:p>
    <w:p w:rsidR="00EE7936" w:rsidRPr="00743EC2" w:rsidRDefault="00EE7936" w:rsidP="006E29EA">
      <w:pPr>
        <w:pStyle w:val="a3"/>
        <w:spacing w:line="360" w:lineRule="auto"/>
        <w:ind w:right="141" w:firstLine="567"/>
        <w:jc w:val="both"/>
        <w:rPr>
          <w:rFonts w:ascii="Times New Roman" w:hAnsi="Times New Roman" w:cs="Times New Roman"/>
          <w:sz w:val="28"/>
          <w:szCs w:val="28"/>
          <w:lang w:val="ru-RU"/>
        </w:rPr>
      </w:pPr>
    </w:p>
    <w:p w:rsidR="00D06499" w:rsidRPr="00743EC2" w:rsidRDefault="00A86C44" w:rsidP="00D06499">
      <w:pPr>
        <w:ind w:firstLine="567"/>
        <w:jc w:val="center"/>
        <w:rPr>
          <w:rFonts w:ascii="Times New Roman" w:hAnsi="Times New Roman" w:cs="Times New Roman"/>
          <w:b/>
          <w:sz w:val="28"/>
          <w:szCs w:val="28"/>
        </w:rPr>
      </w:pPr>
      <w:r w:rsidRPr="00743EC2">
        <w:rPr>
          <w:rFonts w:ascii="Times New Roman" w:hAnsi="Times New Roman" w:cs="Times New Roman"/>
          <w:b/>
          <w:sz w:val="28"/>
          <w:szCs w:val="28"/>
        </w:rPr>
        <w:t xml:space="preserve">2.3. </w:t>
      </w:r>
      <w:r w:rsidR="00D06499" w:rsidRPr="00743EC2">
        <w:rPr>
          <w:rFonts w:ascii="Times New Roman" w:hAnsi="Times New Roman" w:cs="Times New Roman"/>
          <w:b/>
          <w:sz w:val="28"/>
          <w:szCs w:val="28"/>
        </w:rPr>
        <w:t>Енергетична складова на сучасному етапі російсько-української війни</w:t>
      </w:r>
    </w:p>
    <w:p w:rsidR="00EE7936" w:rsidRPr="00743EC2" w:rsidRDefault="00EE7936" w:rsidP="006E29EA">
      <w:pPr>
        <w:pStyle w:val="a3"/>
        <w:spacing w:line="360" w:lineRule="auto"/>
        <w:ind w:right="141" w:firstLine="567"/>
        <w:jc w:val="center"/>
        <w:rPr>
          <w:rFonts w:ascii="Times New Roman" w:hAnsi="Times New Roman" w:cs="Times New Roman"/>
          <w:b/>
          <w:sz w:val="28"/>
          <w:szCs w:val="28"/>
          <w:lang w:val="ru-RU"/>
        </w:rPr>
      </w:pPr>
    </w:p>
    <w:p w:rsidR="00540E11" w:rsidRPr="00743EC2" w:rsidRDefault="007B2559"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Повномасштабне вторгнення Російської федерації в Україну  в 24</w:t>
      </w:r>
      <w:r w:rsidR="001C2D44" w:rsidRPr="00743EC2">
        <w:rPr>
          <w:rFonts w:ascii="Times New Roman" w:hAnsi="Times New Roman" w:cs="Times New Roman"/>
          <w:sz w:val="28"/>
          <w:szCs w:val="28"/>
        </w:rPr>
        <w:t xml:space="preserve"> лютого 2022 року, продемонструвало всю сутність гібридної війни, в якій використано усі методи від економічного тиску до відкритого військового удару.</w:t>
      </w:r>
    </w:p>
    <w:p w:rsidR="001C2D44" w:rsidRPr="00743EC2" w:rsidRDefault="001C2D44"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Енергетична залежність від енергоресурсів Росії країн ЄС та України, давало підстави російському президентові вважати, що він досягне успіху у військовій кампанії проти нашої держави, уникнувши серйозних санкцій. Проте слід розуміти, що енергетичний ринок, так чи інакше пов’язаний із співзалежністю з одного боку енергетична залежність імпортера від експортера ресурсів, а з іншого залежність фінансова експортера енергоресурсів від закупівлі їх країною-споживачем. </w:t>
      </w:r>
    </w:p>
    <w:p w:rsidR="00123790" w:rsidRPr="00743EC2" w:rsidRDefault="004B4FC3"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Війна змусила країни ЄС відреагувати на порушення РФ міжнародного права. І такою реакцією стала санкційна політика країн Європейського союзу щодо російських енергоресурсів. ЄС усвідомив те, що його залежність від постачання даного типу ресурсів з країни агресора, є загрозою безпеці і його </w:t>
      </w:r>
      <w:r w:rsidRPr="00743EC2">
        <w:rPr>
          <w:rFonts w:ascii="Times New Roman" w:hAnsi="Times New Roman" w:cs="Times New Roman"/>
          <w:sz w:val="28"/>
          <w:szCs w:val="28"/>
        </w:rPr>
        <w:lastRenderedPageBreak/>
        <w:t>власної. Прийшло розуміння помилковості політики Шредера – Меркель, які поставили під загрозу економіку не лише Німеччини алей решти країн співдружності. Тривалий час Українська ГТС була вагомим чинником в постачанні російського газу до ЄС, перетворюючи нашу державу на вагомого гравця на ринку вуглеводнів. Російська федерація робила все можливе для витіснення України з енергетичного трикутника ЄС – Україна – Росія.</w:t>
      </w:r>
    </w:p>
    <w:p w:rsidR="00EE7936" w:rsidRPr="00743EC2" w:rsidRDefault="004B4FC3"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Як зазначають експерти аналітичного центру ADASTRA: «Для Європейського Союзу така співпраця означала розширення джерел постачання газу, нафти та вугілля, тоді як російська федерація отримувала джерело надходження валюти, яка була вельми необхідна для стабілізації економіки, особливо в контексті буремних дев’яностих і дефолту 1998 р. Саме в той період москва почала вдаватися до тактики будівництва газопроводів, якої вона системно дотримувалася аж до 2020-х рр. Нові трубопроводи дозволяли не лише збільшувати обсяги постачань, а й надавали можливість здійснення політичного та економічного тиску на Україну, тому що більшість газо- та нафтогонів радянської доби пролягали саме через територію нашої держави»</w:t>
      </w:r>
      <w:r w:rsidR="00EE7936" w:rsidRPr="00743EC2">
        <w:rPr>
          <w:rFonts w:ascii="Times New Roman" w:hAnsi="Times New Roman" w:cs="Times New Roman"/>
          <w:sz w:val="28"/>
          <w:szCs w:val="28"/>
        </w:rPr>
        <w:t xml:space="preserve"> [31]</w:t>
      </w:r>
    </w:p>
    <w:p w:rsidR="0094383B" w:rsidRPr="00743EC2" w:rsidRDefault="0094383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Реалізуючи російську енергетичну стратегію, направлену на виключення газотранспортної системи України із ринку ЄС, уряд Росії почав будувати альтернативні газогони в обхід України. Зокрема реалізація проекту «Північний потік», який у Європі просувався німецькою політичною елітою. У 2011 році перша нитка газогону Росія- Швеція – Данія – Німеччина, забезпечила постачання до країн ЄС 27 млрд. м3.</w:t>
      </w:r>
    </w:p>
    <w:p w:rsidR="00EE7936" w:rsidRPr="00743EC2" w:rsidRDefault="0094383B"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 xml:space="preserve">Експерти зазначають, що «потужність російських газопроводів, які були побудовані в обхід України, загалом становила до 60 млрд м3 газу на рік та покривала приблизно третину транзитних обсягів нашої ГТС. Водночас з урахуванням систем, розташованих на українській території, до 2014 р. Росія могла експортувати до Європейського Союзу до 200 млрд м3 газу на рік. У середньому </w:t>
      </w:r>
      <w:r w:rsidR="00084333" w:rsidRPr="00743EC2">
        <w:rPr>
          <w:rFonts w:ascii="Times New Roman" w:hAnsi="Times New Roman" w:cs="Times New Roman"/>
          <w:sz w:val="28"/>
          <w:szCs w:val="28"/>
        </w:rPr>
        <w:t>експорт цього енергоресурсу з РФ</w:t>
      </w:r>
      <w:r w:rsidRPr="00743EC2">
        <w:rPr>
          <w:rFonts w:ascii="Times New Roman" w:hAnsi="Times New Roman" w:cs="Times New Roman"/>
          <w:sz w:val="28"/>
          <w:szCs w:val="28"/>
        </w:rPr>
        <w:t xml:space="preserve"> до ЄС становив близько 150-</w:t>
      </w:r>
      <w:r w:rsidRPr="00743EC2">
        <w:rPr>
          <w:rFonts w:ascii="Times New Roman" w:hAnsi="Times New Roman" w:cs="Times New Roman"/>
          <w:sz w:val="28"/>
          <w:szCs w:val="28"/>
        </w:rPr>
        <w:lastRenderedPageBreak/>
        <w:t>155 млрд м3 палива на рік, що дорівнювало 40-45% загальноєвропейського обсягу споживання»</w:t>
      </w:r>
      <w:r w:rsidR="00EE7936" w:rsidRPr="00743EC2">
        <w:rPr>
          <w:rFonts w:ascii="Times New Roman" w:hAnsi="Times New Roman" w:cs="Times New Roman"/>
          <w:sz w:val="28"/>
          <w:szCs w:val="28"/>
          <w:lang w:val="ru-RU"/>
        </w:rPr>
        <w:t>[31]</w:t>
      </w:r>
      <w:r w:rsidRPr="00743EC2">
        <w:rPr>
          <w:rFonts w:ascii="Times New Roman" w:hAnsi="Times New Roman" w:cs="Times New Roman"/>
          <w:sz w:val="28"/>
          <w:szCs w:val="28"/>
        </w:rPr>
        <w:t xml:space="preserve">. </w:t>
      </w:r>
    </w:p>
    <w:p w:rsidR="004B4FC3" w:rsidRPr="00743EC2" w:rsidRDefault="00746EC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У 2010 році російський «Газпром» планував в обхід України побудувати «Південний потік», однак проект був заморожений у зв’язку з анексією у 2014 році Криму. Проте це порушення норм міжнародного права не зупинило будівництво «Північного потоку – 2», а лише на певний час під тиском США призупинило. Однак Німеччина активно лобіюючи цей проект досягла зняття санкцій і відновлення будівництва потоку. </w:t>
      </w:r>
    </w:p>
    <w:p w:rsidR="00CD2BFC" w:rsidRPr="00743EC2" w:rsidRDefault="00CD2BFC"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Запуск «Північного потоку - 2», фактично повністю нівелює залежність Росії від України у сфері постачання енергоресурсу до Європи, таким чином зменшуючи ризики втрати каналу постачання у випадку своєї запланованої агресії. А Україна втрачала близько 3 млрд. доларів прибутку від транспортування газу.</w:t>
      </w:r>
    </w:p>
    <w:p w:rsidR="00CD2BFC" w:rsidRPr="00743EC2" w:rsidRDefault="00CD2BFC"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Варто зазначити, що в 2020 році був введений в дію, замінник «Південного потоку», «Турецький потік». Даний проект дозволив Росії постачати блакитне паливо дном Чорного моря до Туреччини, Болгарії, Сербії та Греції</w:t>
      </w:r>
      <w:r w:rsidR="00EE7936" w:rsidRPr="00743EC2">
        <w:rPr>
          <w:rFonts w:ascii="Times New Roman" w:hAnsi="Times New Roman" w:cs="Times New Roman"/>
          <w:sz w:val="28"/>
          <w:szCs w:val="28"/>
          <w:lang w:val="ru-RU"/>
        </w:rPr>
        <w:t xml:space="preserve"> [45]</w:t>
      </w:r>
      <w:r w:rsidRPr="00743EC2">
        <w:rPr>
          <w:rFonts w:ascii="Times New Roman" w:hAnsi="Times New Roman" w:cs="Times New Roman"/>
          <w:sz w:val="28"/>
          <w:szCs w:val="28"/>
        </w:rPr>
        <w:t xml:space="preserve">. </w:t>
      </w:r>
      <w:r w:rsidR="00FE4CAB" w:rsidRPr="00743EC2">
        <w:rPr>
          <w:rFonts w:ascii="Times New Roman" w:hAnsi="Times New Roman" w:cs="Times New Roman"/>
          <w:sz w:val="28"/>
          <w:szCs w:val="28"/>
        </w:rPr>
        <w:t>Однак повномасштабна війна розпочата Росією у 2022 році змусила ЄС переглянути стратегію співпраці з «Газпромом» і вдатися до політики  санкцій і зменшення постачання російських енергоресурсів. А окремі члени ЄС виступили за повне ембарго російських вуглеводнів.</w:t>
      </w:r>
    </w:p>
    <w:p w:rsidR="00A368DE" w:rsidRPr="00743EC2" w:rsidRDefault="00FE4CAB"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Як бачимо енергоресурси з 2022 року стали одним із головних чинників сучасної війни. Країни Європейського Союзу та Україна активізували всі можливі зусилля для зменшення залежності від російських ен</w:t>
      </w:r>
      <w:r w:rsidR="00A368DE" w:rsidRPr="00743EC2">
        <w:rPr>
          <w:rFonts w:ascii="Times New Roman" w:hAnsi="Times New Roman" w:cs="Times New Roman"/>
          <w:sz w:val="28"/>
          <w:szCs w:val="28"/>
        </w:rPr>
        <w:t>е</w:t>
      </w:r>
      <w:r w:rsidRPr="00743EC2">
        <w:rPr>
          <w:rFonts w:ascii="Times New Roman" w:hAnsi="Times New Roman" w:cs="Times New Roman"/>
          <w:sz w:val="28"/>
          <w:szCs w:val="28"/>
        </w:rPr>
        <w:t xml:space="preserve">ргоресурсів, а </w:t>
      </w:r>
      <w:r w:rsidR="00A368DE" w:rsidRPr="00743EC2">
        <w:rPr>
          <w:rFonts w:ascii="Times New Roman" w:hAnsi="Times New Roman" w:cs="Times New Roman"/>
          <w:sz w:val="28"/>
          <w:szCs w:val="28"/>
        </w:rPr>
        <w:t>подекудиі зо</w:t>
      </w:r>
      <w:r w:rsidRPr="00743EC2">
        <w:rPr>
          <w:rFonts w:ascii="Times New Roman" w:hAnsi="Times New Roman" w:cs="Times New Roman"/>
          <w:sz w:val="28"/>
          <w:szCs w:val="28"/>
        </w:rPr>
        <w:t>всім відмовились від них.</w:t>
      </w:r>
    </w:p>
    <w:p w:rsidR="00EE7936" w:rsidRPr="00743EC2" w:rsidRDefault="00A368DE"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Енергетика як вкрай важливий сектор безпеки держави з жовтня 2022 року і до сьогодні залишається для російської армії ціллю ракетних ударів в Україні. 2023 рік продемонстрував, що і Україна і ЄС здатні подолати власну залежність від поставки російських енергоресурсів. Як зазначає у інтерв’ю Радіо Свободі Дж. Пайєтт: «</w:t>
      </w:r>
      <w:r w:rsidRPr="00743EC2">
        <w:rPr>
          <w:rFonts w:ascii="Georgia" w:hAnsi="Georgia"/>
          <w:sz w:val="27"/>
          <w:szCs w:val="27"/>
          <w:shd w:val="clear" w:color="auto" w:fill="FFFFFF"/>
        </w:rPr>
        <w:t xml:space="preserve">Спроба Росії використати свої енергетичні ресурси як зброю проти Європи, України та світу – провалилася. Це </w:t>
      </w:r>
      <w:r w:rsidRPr="00743EC2">
        <w:rPr>
          <w:rFonts w:ascii="Georgia" w:hAnsi="Georgia"/>
          <w:sz w:val="27"/>
          <w:szCs w:val="27"/>
          <w:shd w:val="clear" w:color="auto" w:fill="FFFFFF"/>
        </w:rPr>
        <w:lastRenderedPageBreak/>
        <w:t>помітно у різкому скороченні європейського споживання російського газу. Це помітно в успішному запровадженні обмеження цін країнами G7 на сиру нафту та нафтопродукти й тому, як це вплинуло на доходи Росії. І ви бачите відокремлення Європи від російських енергопостачань, переорієнтацію європейської енергетичної економіки на надійних глобальних партнерів, зокрема, США, а також критично важливих партнерів, як то в Північній Африці, у Каспійському регіоні та в інших місцях. Тому я вважаю, що цей етап енергетичної війни для Росії закінчився</w:t>
      </w:r>
      <w:r w:rsidR="00EE7936" w:rsidRPr="00743EC2">
        <w:rPr>
          <w:rFonts w:ascii="Times New Roman" w:hAnsi="Times New Roman" w:cs="Times New Roman"/>
          <w:sz w:val="28"/>
          <w:szCs w:val="28"/>
        </w:rPr>
        <w:t>»</w:t>
      </w:r>
      <w:r w:rsidR="00EE7936" w:rsidRPr="00743EC2">
        <w:rPr>
          <w:rFonts w:ascii="Times New Roman" w:hAnsi="Times New Roman" w:cs="Times New Roman"/>
          <w:sz w:val="28"/>
          <w:szCs w:val="28"/>
          <w:lang w:val="ru-RU"/>
        </w:rPr>
        <w:t xml:space="preserve"> [27].</w:t>
      </w:r>
    </w:p>
    <w:p w:rsidR="00FE4CAB" w:rsidRPr="00743EC2" w:rsidRDefault="00132BC5"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У березні 2022 року під час Паризької зустрічі країни ЄС дійшли спільної згоди у питанні якомога швидшого подолання своєї залежності від російських енергоресурсів. «Рада ЄС 24 – 25 березня 2022 р. підтвердила рішення саміту в Парижі та уточнила завдання з підготовки плану практичних кроків щодо подолання залежності ЄС від імпорту російських енергоресурсів до 2027 р. Зокрема, повідомлено про наміри ЄС до кінця 2022 р. скоротити імпорт російського газу на 100 млрд куб. м (за 155 млрд куб. м, постачених Росією до ЄС у 2021 р.)»</w:t>
      </w:r>
      <w:r w:rsidR="00EE7936" w:rsidRPr="00743EC2">
        <w:rPr>
          <w:rFonts w:ascii="Times New Roman" w:hAnsi="Times New Roman" w:cs="Times New Roman"/>
          <w:sz w:val="28"/>
          <w:szCs w:val="28"/>
        </w:rPr>
        <w:t>[49]</w:t>
      </w:r>
      <w:r w:rsidRPr="00743EC2">
        <w:rPr>
          <w:rFonts w:ascii="Times New Roman" w:hAnsi="Times New Roman" w:cs="Times New Roman"/>
          <w:sz w:val="28"/>
          <w:szCs w:val="28"/>
        </w:rPr>
        <w:t>.</w:t>
      </w:r>
    </w:p>
    <w:p w:rsidR="00801781" w:rsidRPr="00743EC2" w:rsidRDefault="00132BC5"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У травні 2022 року Європейська комісія запропонувала план заходів направлених на подолання енергетичної залежності ЄС від Російської федерації - REPowerEU Plan. Відповдно до </w:t>
      </w:r>
      <w:r w:rsidR="00801781" w:rsidRPr="00743EC2">
        <w:rPr>
          <w:rFonts w:ascii="Times New Roman" w:hAnsi="Times New Roman" w:cs="Times New Roman"/>
          <w:sz w:val="28"/>
          <w:szCs w:val="28"/>
        </w:rPr>
        <w:t>«</w:t>
      </w:r>
      <w:r w:rsidRPr="00743EC2">
        <w:rPr>
          <w:rFonts w:ascii="Times New Roman" w:hAnsi="Times New Roman" w:cs="Times New Roman"/>
          <w:sz w:val="28"/>
          <w:szCs w:val="28"/>
        </w:rPr>
        <w:t>П</w:t>
      </w:r>
      <w:r w:rsidR="00801781" w:rsidRPr="00743EC2">
        <w:rPr>
          <w:rFonts w:ascii="Times New Roman" w:hAnsi="Times New Roman" w:cs="Times New Roman"/>
          <w:sz w:val="28"/>
          <w:szCs w:val="28"/>
        </w:rPr>
        <w:t>овідомлення комісії до Є</w:t>
      </w:r>
      <w:r w:rsidRPr="00743EC2">
        <w:rPr>
          <w:rFonts w:ascii="Times New Roman" w:hAnsi="Times New Roman" w:cs="Times New Roman"/>
          <w:sz w:val="28"/>
          <w:szCs w:val="28"/>
        </w:rPr>
        <w:t>вропейс</w:t>
      </w:r>
      <w:r w:rsidR="00801781" w:rsidRPr="00743EC2">
        <w:rPr>
          <w:rFonts w:ascii="Times New Roman" w:hAnsi="Times New Roman" w:cs="Times New Roman"/>
          <w:sz w:val="28"/>
          <w:szCs w:val="28"/>
        </w:rPr>
        <w:t>ького парламенту, Європейської ради, Р</w:t>
      </w:r>
      <w:r w:rsidRPr="00743EC2">
        <w:rPr>
          <w:rFonts w:ascii="Times New Roman" w:hAnsi="Times New Roman" w:cs="Times New Roman"/>
          <w:sz w:val="28"/>
          <w:szCs w:val="28"/>
        </w:rPr>
        <w:t>ади, європейського економічного та соціального комітету та комітету регіонів</w:t>
      </w:r>
      <w:r w:rsidR="00801781" w:rsidRPr="00743EC2">
        <w:rPr>
          <w:rFonts w:ascii="Times New Roman" w:hAnsi="Times New Roman" w:cs="Times New Roman"/>
          <w:sz w:val="28"/>
          <w:szCs w:val="28"/>
        </w:rPr>
        <w:t xml:space="preserve">» : - «Неспровокована та невиправдана військова агресія Росії проти України призвела до масштабних збоїв у світовій енергетичній системі. Це спричинило труднощі через високі ціни на енергоносії та посилило занепокоєння щодо енергетичної безпеки, висунувши на перший план надмірну залежність ЄС від імпорту газу, нафти та вугілля з Росії. Високі суми, сплачені за російське викопне паливо, допомагають Росії підтримувати війну проти України» </w:t>
      </w:r>
      <w:r w:rsidR="00B95675" w:rsidRPr="00743EC2">
        <w:rPr>
          <w:rFonts w:ascii="Times New Roman" w:hAnsi="Times New Roman" w:cs="Times New Roman"/>
          <w:sz w:val="28"/>
          <w:szCs w:val="28"/>
          <w:lang w:val="ru-RU"/>
        </w:rPr>
        <w:t xml:space="preserve">[5]. </w:t>
      </w:r>
      <w:r w:rsidR="00801781" w:rsidRPr="00743EC2">
        <w:rPr>
          <w:rFonts w:ascii="Times New Roman" w:hAnsi="Times New Roman" w:cs="Times New Roman"/>
          <w:sz w:val="28"/>
          <w:szCs w:val="28"/>
        </w:rPr>
        <w:t xml:space="preserve">Даний план передбачає наступні </w:t>
      </w:r>
      <w:r w:rsidR="00DE333E" w:rsidRPr="00743EC2">
        <w:rPr>
          <w:rFonts w:ascii="Times New Roman" w:hAnsi="Times New Roman" w:cs="Times New Roman"/>
          <w:sz w:val="28"/>
          <w:szCs w:val="28"/>
        </w:rPr>
        <w:t>пріоритетні</w:t>
      </w:r>
      <w:r w:rsidR="00801781" w:rsidRPr="00743EC2">
        <w:rPr>
          <w:rFonts w:ascii="Times New Roman" w:hAnsi="Times New Roman" w:cs="Times New Roman"/>
          <w:sz w:val="28"/>
          <w:szCs w:val="28"/>
        </w:rPr>
        <w:t xml:space="preserve"> заходи , які направлені на подолання залежності від російських невідновлювальних енергетичних ресурсів та зменшення прибутків Росії з їх продажу:</w:t>
      </w:r>
    </w:p>
    <w:p w:rsidR="00801781" w:rsidRPr="00743EC2" w:rsidRDefault="00801781" w:rsidP="006E29EA">
      <w:pPr>
        <w:pStyle w:val="a3"/>
        <w:numPr>
          <w:ilvl w:val="0"/>
          <w:numId w:val="7"/>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 xml:space="preserve">Збереження та ефективне використання енергоресурсів. </w:t>
      </w:r>
    </w:p>
    <w:p w:rsidR="008E36A2" w:rsidRPr="00743EC2" w:rsidRDefault="00801781"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За для цієї мети країни ЄС мають скоротити споживання вик</w:t>
      </w:r>
      <w:r w:rsidR="00B95675" w:rsidRPr="00743EC2">
        <w:rPr>
          <w:rFonts w:ascii="Times New Roman" w:hAnsi="Times New Roman" w:cs="Times New Roman"/>
          <w:sz w:val="28"/>
          <w:szCs w:val="28"/>
        </w:rPr>
        <w:t xml:space="preserve">опного палива на 60 млрд м3. О </w:t>
      </w:r>
      <w:r w:rsidR="00B95675" w:rsidRPr="00743EC2">
        <w:rPr>
          <w:rFonts w:ascii="Times New Roman" w:hAnsi="Times New Roman" w:cs="Times New Roman"/>
          <w:sz w:val="28"/>
          <w:szCs w:val="28"/>
          <w:lang w:val="en-GB"/>
        </w:rPr>
        <w:t>C</w:t>
      </w:r>
      <w:r w:rsidRPr="00743EC2">
        <w:rPr>
          <w:rFonts w:ascii="Times New Roman" w:hAnsi="Times New Roman" w:cs="Times New Roman"/>
          <w:sz w:val="28"/>
          <w:szCs w:val="28"/>
        </w:rPr>
        <w:t xml:space="preserve">уходоля зазначив: «Для цього Єврокомісія пропонує збільшити до 13 % обов’язкову ціль енергозбереження в Директиві про енергоефективність, посилити визначені в Директиві про енергетичну ефективність будівель вимоги щодо енергоефективності в будівлях, а також уточнити вимоги Регулювання ЄС щодо екологічного дизайну стійких продуктів. Для зміни поведінки споживачів Єврокомісія у співпраці з Міжнародним енергетичним агентством (МЕА) запускає план «Відіграю свою роль», який сприятиме реалізації короткострокових заходів з енергозбереження, що на 5 % скоротить попит на газ (близько 13 млрд куб. м) і нафту (близько 16 млн т. н. е.). Державам – членам ЄС також пропонують використовувати цінові й податкові інструменти (як-от знижені ставки ПДВ) для впровадження високоефективних систем опалення та ізоляції будівель» </w:t>
      </w:r>
      <w:r w:rsidR="00B95675" w:rsidRPr="00743EC2">
        <w:rPr>
          <w:rFonts w:ascii="Times New Roman" w:hAnsi="Times New Roman" w:cs="Times New Roman"/>
          <w:sz w:val="28"/>
          <w:szCs w:val="28"/>
          <w:lang w:val="ru-RU"/>
        </w:rPr>
        <w:t>[49].</w:t>
      </w:r>
    </w:p>
    <w:p w:rsidR="008E36A2" w:rsidRPr="00743EC2" w:rsidRDefault="00801781" w:rsidP="006E29EA">
      <w:pPr>
        <w:pStyle w:val="a3"/>
        <w:numPr>
          <w:ilvl w:val="0"/>
          <w:numId w:val="7"/>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Диверсифікація постачання енергоресурсів</w:t>
      </w:r>
      <w:r w:rsidR="008E36A2" w:rsidRPr="00743EC2">
        <w:rPr>
          <w:rFonts w:ascii="Times New Roman" w:hAnsi="Times New Roman" w:cs="Times New Roman"/>
          <w:sz w:val="28"/>
          <w:szCs w:val="28"/>
        </w:rPr>
        <w:t xml:space="preserve">. </w:t>
      </w:r>
    </w:p>
    <w:p w:rsidR="008E36A2" w:rsidRPr="00743EC2" w:rsidRDefault="008E36A2" w:rsidP="006E29EA">
      <w:pPr>
        <w:pStyle w:val="a3"/>
        <w:numPr>
          <w:ilvl w:val="0"/>
          <w:numId w:val="8"/>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З цією метою створюється спільна Енергетична платформа ЄС, яка забезпечить добровілбну закупку газу, ЗПГ та водню. Діяльність платформи має забезпечити «агрегації та структуруванню попиту: </w:t>
      </w:r>
    </w:p>
    <w:p w:rsidR="008E36A2" w:rsidRPr="00743EC2" w:rsidRDefault="008E36A2" w:rsidP="006E29EA">
      <w:pPr>
        <w:pStyle w:val="a3"/>
        <w:numPr>
          <w:ilvl w:val="0"/>
          <w:numId w:val="8"/>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визначатиме обсяги необхідного скорочення споживання газу країнами (за достроковими контрактами з РФ, які невдовзі закінчуються) та можливі гнучкі обсяги скорочення споживання (за довгостроковими контрактами, що триватимуть довше), що може привести до зменшення попиту приблизно на 30 – 70 млрд куб. м в короткостроковій перспективі;</w:t>
      </w:r>
    </w:p>
    <w:p w:rsidR="008E36A2" w:rsidRPr="00743EC2" w:rsidRDefault="008E36A2" w:rsidP="006E29EA">
      <w:pPr>
        <w:pStyle w:val="a3"/>
        <w:numPr>
          <w:ilvl w:val="0"/>
          <w:numId w:val="8"/>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оптимізації та прозорому використанню інфраструктури імпорту, зберігання й транспортування газу, що забезпечує максимальну безпеку постачання та поповнення сховищ;</w:t>
      </w:r>
    </w:p>
    <w:p w:rsidR="00801781" w:rsidRPr="00743EC2" w:rsidRDefault="008E36A2" w:rsidP="006E29EA">
      <w:pPr>
        <w:pStyle w:val="a3"/>
        <w:numPr>
          <w:ilvl w:val="0"/>
          <w:numId w:val="8"/>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міжнародній енергетичній дипломатії, коли об’єднані зусилля країн ЄС буде зосереджено на довгостроковій співпраці з надійними </w:t>
      </w:r>
      <w:r w:rsidRPr="00743EC2">
        <w:rPr>
          <w:rFonts w:ascii="Times New Roman" w:hAnsi="Times New Roman" w:cs="Times New Roman"/>
          <w:sz w:val="28"/>
          <w:szCs w:val="28"/>
        </w:rPr>
        <w:lastRenderedPageBreak/>
        <w:t>партнерами через угоди, які підтримують закупівлю газу та водню й розробку проєктів з екологічно чистої енергії</w:t>
      </w:r>
      <w:r w:rsidR="00B95675" w:rsidRPr="00743EC2">
        <w:rPr>
          <w:rFonts w:ascii="Times New Roman" w:hAnsi="Times New Roman" w:cs="Times New Roman"/>
          <w:sz w:val="28"/>
          <w:szCs w:val="28"/>
        </w:rPr>
        <w:t>» [49]</w:t>
      </w:r>
      <w:r w:rsidRPr="00743EC2">
        <w:rPr>
          <w:rFonts w:ascii="Times New Roman" w:hAnsi="Times New Roman" w:cs="Times New Roman"/>
          <w:sz w:val="28"/>
          <w:szCs w:val="28"/>
        </w:rPr>
        <w:t>.</w:t>
      </w:r>
    </w:p>
    <w:p w:rsidR="008E36A2" w:rsidRPr="00743EC2" w:rsidRDefault="008E36A2" w:rsidP="006E29EA">
      <w:pPr>
        <w:pStyle w:val="a3"/>
        <w:numPr>
          <w:ilvl w:val="0"/>
          <w:numId w:val="7"/>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Відмова від використання викопних енергоресурсів та перехід на екологічні відновні типи енергоджерел до 2030 року.</w:t>
      </w:r>
    </w:p>
    <w:p w:rsidR="008E36A2" w:rsidRPr="00743EC2" w:rsidRDefault="008E36A2" w:rsidP="006E29EA">
      <w:pPr>
        <w:pStyle w:val="a3"/>
        <w:numPr>
          <w:ilvl w:val="0"/>
          <w:numId w:val="7"/>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Раціональне поєднання політики інвестування та реформ:</w:t>
      </w:r>
    </w:p>
    <w:p w:rsidR="008E36A2" w:rsidRPr="00743EC2" w:rsidRDefault="008E36A2"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Розвиток іфраструктури та взаємозв’язкіів у енергетичній системі країни ЄС;</w:t>
      </w:r>
    </w:p>
    <w:p w:rsidR="008E36A2" w:rsidRPr="00743EC2" w:rsidRDefault="008E36A2"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Національне реформування енергетичного сектору кожної країни ЄС і вцілому;</w:t>
      </w:r>
    </w:p>
    <w:p w:rsidR="008E36A2" w:rsidRPr="00743EC2" w:rsidRDefault="008E36A2"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Фінансування енергозабезпечення;</w:t>
      </w:r>
    </w:p>
    <w:p w:rsidR="008E36A2" w:rsidRPr="00743EC2" w:rsidRDefault="008E36A2"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Посилення готовності до кризових ситуацій.</w:t>
      </w:r>
    </w:p>
    <w:p w:rsidR="00B95675" w:rsidRPr="00743EC2" w:rsidRDefault="00430CBF"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Україна також активно здійснює кроки для подолання енергетичної залежності від Москви. Вже 24 лютого 2022 року українська електросистема була підключена до спільної системи з ЄС. «На подив російського агресора, Україна не тільки змогла самостійно забезпечити свої потреби в електроенергії, а й із 30 березня </w:t>
      </w:r>
      <w:hyperlink r:id="rId9" w:tgtFrame="_blank" w:history="1">
        <w:r w:rsidRPr="00743EC2">
          <w:rPr>
            <w:rStyle w:val="a4"/>
            <w:rFonts w:ascii="Times New Roman" w:hAnsi="Times New Roman" w:cs="Times New Roman"/>
            <w:color w:val="auto"/>
            <w:sz w:val="28"/>
            <w:szCs w:val="28"/>
            <w:u w:val="none"/>
          </w:rPr>
          <w:t>розпочала</w:t>
        </w:r>
      </w:hyperlink>
      <w:r w:rsidRPr="00743EC2">
        <w:rPr>
          <w:rFonts w:ascii="Times New Roman" w:hAnsi="Times New Roman" w:cs="Times New Roman"/>
          <w:sz w:val="28"/>
          <w:szCs w:val="28"/>
        </w:rPr>
        <w:t> постачання ресурсу до Польщі. Це стало можливим завдяки стрімкому приєднанню України до так званого енергетичного Євросоюзу – до європейськ</w:t>
      </w:r>
      <w:r w:rsidR="00B95675" w:rsidRPr="00743EC2">
        <w:rPr>
          <w:rFonts w:ascii="Times New Roman" w:hAnsi="Times New Roman" w:cs="Times New Roman"/>
          <w:sz w:val="28"/>
          <w:szCs w:val="28"/>
        </w:rPr>
        <w:t>ої енергетичної системи ENTSO-E</w:t>
      </w:r>
      <w:r w:rsidRPr="00743EC2">
        <w:rPr>
          <w:rFonts w:ascii="Times New Roman" w:hAnsi="Times New Roman" w:cs="Times New Roman"/>
          <w:sz w:val="28"/>
          <w:szCs w:val="28"/>
        </w:rPr>
        <w:t xml:space="preserve">» </w:t>
      </w:r>
      <w:r w:rsidR="00B95675" w:rsidRPr="00743EC2">
        <w:rPr>
          <w:rFonts w:ascii="Times New Roman" w:hAnsi="Times New Roman" w:cs="Times New Roman"/>
          <w:sz w:val="28"/>
          <w:szCs w:val="28"/>
          <w:lang w:val="ru-RU"/>
        </w:rPr>
        <w:t>[23].</w:t>
      </w:r>
    </w:p>
    <w:p w:rsidR="00132BC5" w:rsidRPr="00743EC2" w:rsidRDefault="00DE333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Повномасштабна агресія Російської Федерації проти України спричинила зміну енергетичного ринку у Європі, що сприяло не лише зменшення залежності останньої від її енергоносіїв, алей спричинило значні економічні втрати країни-агресорки. </w:t>
      </w:r>
    </w:p>
    <w:p w:rsidR="00DE333E" w:rsidRPr="00743EC2" w:rsidRDefault="00DE333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Серед основник кроків направлених на відмову від російських енергоресурсів варто виокремити:</w:t>
      </w:r>
    </w:p>
    <w:p w:rsidR="00DE333E" w:rsidRPr="00743EC2" w:rsidRDefault="00DE333E"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заміщення поставки російських газу та нафти імпортом з інших держав. Це предбачає поставки до Європи скрапленого газу та нафти танкерами з США та Країн ОПЕК;</w:t>
      </w:r>
    </w:p>
    <w:p w:rsidR="00DE333E" w:rsidRPr="00743EC2" w:rsidRDefault="00DE333E"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погодження плану повної відмови від російських вуглеводнів;</w:t>
      </w:r>
    </w:p>
    <w:p w:rsidR="00DE333E" w:rsidRPr="00743EC2" w:rsidRDefault="00DE333E" w:rsidP="006E29EA">
      <w:pPr>
        <w:pStyle w:val="a3"/>
        <w:numPr>
          <w:ilvl w:val="0"/>
          <w:numId w:val="9"/>
        </w:numPr>
        <w:spacing w:line="360" w:lineRule="auto"/>
        <w:ind w:left="0" w:right="141" w:firstLine="567"/>
        <w:jc w:val="both"/>
        <w:rPr>
          <w:rFonts w:ascii="Times New Roman" w:hAnsi="Times New Roman" w:cs="Times New Roman"/>
          <w:sz w:val="28"/>
          <w:szCs w:val="28"/>
        </w:rPr>
      </w:pPr>
      <w:r w:rsidRPr="00743EC2">
        <w:rPr>
          <w:rFonts w:ascii="Times New Roman" w:hAnsi="Times New Roman" w:cs="Times New Roman"/>
          <w:sz w:val="28"/>
          <w:szCs w:val="28"/>
        </w:rPr>
        <w:t>заміна ядерного палива РФ, альтернативними джерелами.</w:t>
      </w:r>
    </w:p>
    <w:p w:rsidR="00DE333E" w:rsidRPr="00743EC2" w:rsidRDefault="00DE333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Сенкції болюче вдарили по економіці агресора . Зокрема доходи від продажу нафти та газу скоротилися в два рази, а прибутки від інших енергоресурсів скоротились на чверть, що спричинили бюджетний дефіцит РФ, який в січні 2023 року сягнув половини від 2022р.</w:t>
      </w:r>
    </w:p>
    <w:p w:rsidR="00B95675" w:rsidRPr="00563382" w:rsidRDefault="00DE333E"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t xml:space="preserve">«2023 рік </w:t>
      </w:r>
      <w:r w:rsidR="00743747" w:rsidRPr="00743EC2">
        <w:rPr>
          <w:rFonts w:ascii="Times New Roman" w:hAnsi="Times New Roman" w:cs="Times New Roman"/>
          <w:sz w:val="28"/>
          <w:szCs w:val="28"/>
        </w:rPr>
        <w:t>почався для держави-агресора з «фінансової бавовни»</w:t>
      </w:r>
      <w:r w:rsidRPr="00743EC2">
        <w:rPr>
          <w:rFonts w:ascii="Times New Roman" w:hAnsi="Times New Roman" w:cs="Times New Roman"/>
          <w:sz w:val="28"/>
          <w:szCs w:val="28"/>
        </w:rPr>
        <w:t>. В січні дефіцит  федерального бюджету рф сягнув 1,76 трлн рублів ($25,5 млрд). Це — фактично половина річного показника 2022-го: за весь минулий рік дефіцит становив приблизно 3,3 трлн рублів. Зараз щоденні витрати російського бюджету у півтора разу перевищують планові показники — 120 млрд рублів замість 80-и. Чому зростають видатки — зрозуміло. Чому зменшилися доходи — в принципі, теж. Основна причина - скорочення обсягів експорту вуглеводнів та зниження їх вартості, що пов’язано з поступовою відмовою ЄС від газпромівського “блакитного палива” та від морських постачань нафти з рф і впровадженою з 5 грудня міжнародною Коаліцією за обмеження ціни (ЄС, Велика сімка й Австралія) “стелі цін” на російську нафту. Дається взнаки і “природне” зниження вартості газу до рекордних за останні півтора року показників. Як підрахували аналітики Reuters, лише доходи газпрому від продажів палива за кордон у січні могли знизитися до $3,4 млрд проти $6,3 млрд, як було рік тому. Доходи росії від експорту нафти в січні впали на 36%. Хоча вони все ще значні — майже $13 млрд.»: - зазначає Урінформ</w:t>
      </w:r>
      <w:r w:rsidR="00B95675" w:rsidRPr="00563382">
        <w:rPr>
          <w:rFonts w:ascii="Times New Roman" w:hAnsi="Times New Roman" w:cs="Times New Roman"/>
          <w:sz w:val="28"/>
          <w:szCs w:val="28"/>
          <w:lang w:val="ru-RU"/>
        </w:rPr>
        <w:t xml:space="preserve"> [19].</w:t>
      </w:r>
    </w:p>
    <w:p w:rsidR="00E368AA" w:rsidRPr="00743EC2" w:rsidRDefault="00DE333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Про катастрофічні для економіки РФ наслідки скорочення експорту енергоресурсів свідчить те, що в січні 2023 року Міністерство фінансів країни-агресора вперше здійснило продаж золота в межах 3 тон та 600 кг. Для покриття бюджетного дефіциту. Крім того було продано валюти на суму 800 мільйонів доларів (54, 5 мільярда рублів).</w:t>
      </w:r>
    </w:p>
    <w:p w:rsidR="00DE333E" w:rsidRPr="00743EC2" w:rsidRDefault="00DE333E"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Варто зазначити, що достатньо тепла зима, весна 2023 року, а також заходи зі скорочення споживання енергоресурсів та подальша відмова європейських держав від російських енергоресурсів спричинили не лише падіння ціни на них, але й матимуть безпосередній вплив на війну що триває.</w:t>
      </w:r>
    </w:p>
    <w:p w:rsidR="00DE333E" w:rsidRPr="00743EC2" w:rsidRDefault="00DE333E" w:rsidP="006E29EA">
      <w:pPr>
        <w:pStyle w:val="a3"/>
        <w:spacing w:line="360" w:lineRule="auto"/>
        <w:ind w:right="141" w:firstLine="567"/>
        <w:jc w:val="both"/>
        <w:rPr>
          <w:rFonts w:ascii="Times New Roman" w:hAnsi="Times New Roman" w:cs="Times New Roman"/>
          <w:sz w:val="28"/>
          <w:szCs w:val="28"/>
          <w:lang w:val="ru-RU"/>
        </w:rPr>
      </w:pPr>
      <w:r w:rsidRPr="00743EC2">
        <w:rPr>
          <w:rFonts w:ascii="Times New Roman" w:hAnsi="Times New Roman" w:cs="Times New Roman"/>
          <w:sz w:val="28"/>
          <w:szCs w:val="28"/>
        </w:rPr>
        <w:lastRenderedPageBreak/>
        <w:t>Укрінформ наводить наступні дані: «За підсумками трьох кварталів бюджет країни-бензоколонки був профіцитним, його доходи на 55 мільярдів рублів ($917 за тодішнім курсом) перевищували обсяг видатків — за рахунок заробленого взимку та навесні (профіцит у 1,3 трлн рублів). Але з літа ситуація змінилася. У липні 2022-го до федерального бюджету надійшло на 26% грошей менше, ніж в липні 2021 року, серпневе падіння в річному обчисленні становило 11%, а вересневе — 4%. Видатки ж невпинно зростали — головним чином, чер</w:t>
      </w:r>
      <w:r w:rsidR="00B95675" w:rsidRPr="00743EC2">
        <w:rPr>
          <w:rFonts w:ascii="Times New Roman" w:hAnsi="Times New Roman" w:cs="Times New Roman"/>
          <w:sz w:val="28"/>
          <w:szCs w:val="28"/>
        </w:rPr>
        <w:t xml:space="preserve">ез збільшення витрат на війну» </w:t>
      </w:r>
      <w:r w:rsidR="00B95675" w:rsidRPr="00743EC2">
        <w:rPr>
          <w:rFonts w:ascii="Times New Roman" w:hAnsi="Times New Roman" w:cs="Times New Roman"/>
          <w:sz w:val="28"/>
          <w:szCs w:val="28"/>
          <w:lang w:val="ru-RU"/>
        </w:rPr>
        <w:t>[19].</w:t>
      </w:r>
    </w:p>
    <w:p w:rsidR="00DE333E" w:rsidRPr="00743EC2" w:rsidRDefault="00DE333E" w:rsidP="006E29EA">
      <w:pPr>
        <w:pStyle w:val="a3"/>
        <w:spacing w:line="360" w:lineRule="auto"/>
        <w:ind w:right="141" w:firstLine="567"/>
        <w:jc w:val="both"/>
        <w:rPr>
          <w:rFonts w:ascii="Times New Roman" w:hAnsi="Times New Roman" w:cs="Times New Roman"/>
          <w:sz w:val="28"/>
          <w:szCs w:val="28"/>
          <w:lang w:val="ru-RU"/>
        </w:rPr>
      </w:pPr>
    </w:p>
    <w:p w:rsidR="00CE48A4" w:rsidRPr="00743EC2" w:rsidRDefault="00CE48A4" w:rsidP="006E29EA">
      <w:pPr>
        <w:pStyle w:val="a3"/>
        <w:ind w:firstLine="567"/>
        <w:jc w:val="center"/>
        <w:rPr>
          <w:rFonts w:ascii="Times New Roman" w:hAnsi="Times New Roman" w:cs="Times New Roman"/>
          <w:b/>
          <w:sz w:val="28"/>
          <w:szCs w:val="28"/>
        </w:rPr>
      </w:pPr>
      <w:r w:rsidRPr="00743EC2">
        <w:rPr>
          <w:rFonts w:ascii="Times New Roman" w:hAnsi="Times New Roman" w:cs="Times New Roman"/>
          <w:b/>
          <w:sz w:val="28"/>
          <w:szCs w:val="28"/>
        </w:rPr>
        <w:t>Висновки до другого розділу</w:t>
      </w:r>
    </w:p>
    <w:p w:rsidR="00D06499" w:rsidRPr="00743EC2" w:rsidRDefault="00D06499" w:rsidP="006E29EA">
      <w:pPr>
        <w:pStyle w:val="a3"/>
        <w:ind w:firstLine="567"/>
        <w:jc w:val="center"/>
        <w:rPr>
          <w:rFonts w:ascii="Times New Roman" w:hAnsi="Times New Roman" w:cs="Times New Roman"/>
          <w:b/>
          <w:sz w:val="28"/>
          <w:szCs w:val="28"/>
        </w:rPr>
      </w:pPr>
    </w:p>
    <w:p w:rsidR="00CE48A4" w:rsidRPr="00743EC2" w:rsidRDefault="00CE48A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Розпочату Російською Федерацією війну проти України в 2014 році варто розглядати як останню стадію цілеспрямованої російської гібридної війни, початок якої був закладений одразу після розвали СРСР. Важливим і чи не найголовнішим елементом цієї гібридної війни було використання РФ власних енергоресурсів як засобу тиску з метою досягнення своїх зовнішньополітичних цілей. Серед яких повний контроль над внутрішньою і зовнішньою політикою України. </w:t>
      </w:r>
    </w:p>
    <w:p w:rsidR="00CE48A4" w:rsidRPr="00743EC2" w:rsidRDefault="00CE48A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Головне у нинішньому протистоянні України та РФ полягає у тому, що воно є логічним завершенням довгострокової «геостратегії реваншу» розробленої Кремлем. </w:t>
      </w:r>
    </w:p>
    <w:p w:rsidR="00CE48A4" w:rsidRPr="00743EC2" w:rsidRDefault="00CE48A4"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Варто виокремити наступні стадії протистояння між Росією та Україною, що зрештою переросли у повномасштабну війну проти української державності, а саме.</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Назрівання суперечностей 1991 – 1997 рік. У цей період вперше Дума РФ висунула територіальні претензії щодо Криму та володінням Чорноморським флотом. Конфлікт було врегульовано з значними поступками з боку України Російській федерації. Уже на цьому етапі проявився енергетичний чинник як засіб реалізації зовнішньополітичної стратегії РФ;</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Предконфліктний етап 2003 – 2004 роки. Керченська криза;</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Енергетичні війни 2006 – 2010 рік. Газовий шантаж України завешився підписанням сумнозвісних Харківських угод;</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Торгівельні війни 2010 – 2013 роках. Спроба втягнути Україну в Митний союз та не допустити її інтеграції в європейське співтовариство.</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Військова прихована агресія 2013 – 2022 роки. Анексія Криму та окупація частини Донбасу України. Використання збройних сил як складової гібридної війни разом з іншими компонентами, зокрема енергетична війна.</w:t>
      </w:r>
    </w:p>
    <w:p w:rsidR="00CE48A4" w:rsidRPr="00743EC2" w:rsidRDefault="00CE48A4"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Повномасштабне військове вторгнення РФ на територію України 24 лютого 2022 рік. Воєнні дії тривають до сьогодні. Використання регулярних військ та газовий шантаж. Світове співтовариство та Україна розпочали програму відмови від російських енергоресурсів, усвідомивши, що залежність від них є загрозою безпеці ЄС і засобом збагачення РФ.</w:t>
      </w:r>
    </w:p>
    <w:p w:rsidR="00CE48A4" w:rsidRPr="00743EC2" w:rsidRDefault="00CE48A4" w:rsidP="006E29EA">
      <w:pPr>
        <w:pStyle w:val="a3"/>
        <w:spacing w:line="360" w:lineRule="auto"/>
        <w:ind w:firstLine="567"/>
        <w:jc w:val="both"/>
        <w:rPr>
          <w:rFonts w:ascii="Times New Roman" w:hAnsi="Times New Roman" w:cs="Times New Roman"/>
          <w:sz w:val="28"/>
          <w:szCs w:val="28"/>
        </w:rPr>
      </w:pPr>
    </w:p>
    <w:p w:rsidR="006E29EA" w:rsidRPr="00743EC2" w:rsidRDefault="006E29EA" w:rsidP="006E29EA">
      <w:pPr>
        <w:ind w:firstLine="567"/>
        <w:rPr>
          <w:rFonts w:ascii="Times New Roman" w:hAnsi="Times New Roman" w:cs="Times New Roman"/>
          <w:sz w:val="28"/>
          <w:szCs w:val="28"/>
        </w:rPr>
      </w:pPr>
      <w:r w:rsidRPr="00743EC2">
        <w:rPr>
          <w:rFonts w:ascii="Times New Roman" w:hAnsi="Times New Roman" w:cs="Times New Roman"/>
          <w:sz w:val="28"/>
          <w:szCs w:val="28"/>
        </w:rPr>
        <w:br w:type="page"/>
      </w:r>
    </w:p>
    <w:p w:rsidR="006E29EA" w:rsidRPr="00743EC2" w:rsidRDefault="006E29EA" w:rsidP="006E29EA">
      <w:pPr>
        <w:pStyle w:val="a3"/>
        <w:spacing w:line="360" w:lineRule="auto"/>
        <w:ind w:firstLine="567"/>
        <w:jc w:val="center"/>
        <w:rPr>
          <w:rFonts w:ascii="Times New Roman" w:hAnsi="Times New Roman" w:cs="Times New Roman"/>
          <w:b/>
          <w:sz w:val="28"/>
          <w:szCs w:val="28"/>
        </w:rPr>
      </w:pPr>
      <w:r w:rsidRPr="00743EC2">
        <w:rPr>
          <w:rFonts w:ascii="Times New Roman" w:hAnsi="Times New Roman" w:cs="Times New Roman"/>
          <w:b/>
          <w:sz w:val="28"/>
          <w:szCs w:val="28"/>
        </w:rPr>
        <w:lastRenderedPageBreak/>
        <w:t>ВИСНОВКИ</w:t>
      </w:r>
    </w:p>
    <w:p w:rsidR="006E29EA" w:rsidRPr="00743EC2" w:rsidRDefault="006E29EA" w:rsidP="006E29EA">
      <w:pPr>
        <w:pStyle w:val="a3"/>
        <w:tabs>
          <w:tab w:val="left" w:pos="142"/>
        </w:tabs>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Підводячи підсумки проведеному дослідженню та узагальнюючи положення щодо роботи в цілому, маємо передусім звернутися до висвітлення того, якою мірою у бакалаврські роботі було реалізовано мету та завдання, які ставились у вступі. Підсумовуючи висвітлення ступеня повноти і послідовності розв’язання основних завдань слід зазначити, що кожне із них знайшло своє вирішення у межах даної роботи.</w:t>
      </w:r>
    </w:p>
    <w:p w:rsidR="006E29EA" w:rsidRPr="00743EC2" w:rsidRDefault="006E29EA" w:rsidP="006E29EA">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Таким чином, дослідивши сутність та складові гібридної війни дійшли висновку, що гібридна війна – це збройний конфлікт між державами, в якому один суб’єкт здійснює по відношенню до іншого суб’єкта пряму агресію із прихованим застосуванням своїх збройних сил чи опосередковано через інших суб’єктів, організації, з комплексним застосуванням політичних, економічних, інформаційних та інших невійськових заходів, реалізованих з опорою на військову силу, а також терористичні, диверсійні, підривні та кримінальні технології з метою позбавлення протиборчої сторони фактичного суверенітету без захоплення всієї території держави.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 цілому подальші дослідження мають виявити окремі елементи гібридної війни, особливості проведення операцій, механізми протидії гібридній війні. Стабільна та оформлена концепція гібридної війни дозволить запровадити її у дискурс національної безпеки та оборони України, виключити появу нових гібридних загроз та викликів для держави.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Здійснивши дослідження основних підходів до аналізу гібридних воєн та їх методів реалізації, дійшли висновку, що у сучасній військовій, політичній та правовій науці не сформовано єдиного бачення гібридної війни та її складових. Однак можна виокремити декілька основних підходів:</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По-перше трактування гібридної війни як сучасного типу воєн, згідно з яким гібридна війна набагато більше, ніж просто конфлікт між державами або іншими збройними групами. Це використання різних, гібридних форм конфлікту, оскільки війна може вестись як державами, так і низкою недержавних сил. У ході гібридної війни можуть вестись і звичайні бойові дії, </w:t>
      </w:r>
      <w:r w:rsidRPr="00743EC2">
        <w:rPr>
          <w:rFonts w:ascii="Times New Roman" w:hAnsi="Times New Roman" w:cs="Times New Roman"/>
          <w:sz w:val="28"/>
          <w:szCs w:val="28"/>
        </w:rPr>
        <w:lastRenderedPageBreak/>
        <w:t>партизанська тактика та підрозділи, терористичні акти, кримінальне насильство та примус. Вся ця різноманітна діяльність може здійснюватися різними силами, або навіть одним підрозділом, але з однією метою для отримання найбільшого, синергетичного та психологічного ефекту.</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Найбільш характерною особливістю сучасної війни залишається змішана чи розмита природа боротьби. По суті сучасні демократії зіткнулись не з зростаючим числом різних загроз, а з їх злиттям під час гібридної війни.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По-друге, історичний підхід згідно з яким гібридна війна окреслює конвенційні та неконвенційні сили, які використовуються в одній і тій же воєнної кампанії.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По-третє, в межах сучасної концепції інформаційного суспільства гібридну війну трактують, як використання військових та невійськових інструментів в інтегрованій кампанії з метою досягнення ефекту раптовості, захоплення ініціативи та досягнення психологічних та фізичних переваг, використовуючи дипломатичні засоби; витончені та швидкі інформаційні, електронні та кібернетичні операції; приховані, а іноді й відкриті, військові та розвідувальні дії; та економічний тиск.</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По-четверте, згідно з концепцією рефлексивного управління, у гібридній війні ключовим моментом є маскування з використанням спеціально підготовленої інформації завдяки чому противник схиляється до прийняття рішень, які були наперед визначені тим, хто ініціював інформацію та які йому вигідні. Таким чином методи гібридної війни передбачають методи рефлексивного керування, які включають шантаж, маскування, обман та дезінформацію і націлені на те, щоб вплинути на цикл прийняття рішень противника у потрібному для агресора напрямі.</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По-п’яте, з погляду критиків концепції гібридної війни не варто розглядати її як щось окреме від класичних проявів війни. В історії воєн з однаковою інтенсивністю використовувались як регулярні військові сили так і інформаційні, економічні та інші засоби тиску. Проте в умовах сучасного </w:t>
      </w:r>
      <w:r w:rsidRPr="00743EC2">
        <w:rPr>
          <w:rFonts w:ascii="Times New Roman" w:hAnsi="Times New Roman" w:cs="Times New Roman"/>
          <w:sz w:val="28"/>
          <w:szCs w:val="28"/>
        </w:rPr>
        <w:lastRenderedPageBreak/>
        <w:t>інформаційного суспільства змінилось лише вага іррегулярних сил в умовах ведення війни.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Проаналізувавши енергетичну складову російсько-української війни дійшли до висновку що Російська Федерація використовує свої енергоресурси як засіб прихованої війни у всіх розв’язаних нею війнах. Стосовно України то саме залежність України від російських енергоресурсів тривалий час була засобом тиску на прийняття рішень політичною елітою держави. Крім того газові війни використовували проросійські політичні партії від КПУ до ОПЗЖ, як засіб не лише особистого збагачення, алей метод маніпуляцій під час виборчої кампанії, з метою приходу до влади, як то було із Партією регіонів, перемогою В. Януковича, який фактично зупинив процес демократизації та прагнув припинити євроінтеграцію. Варто зауважити, що РФ вдало використовувала енергетичну політику, щодо ЄС, аби сформувати тотальну залежність країн Європи від Російської «газової голки». Політика Г.Шредера та А. Меркель була направлена на посилення залежності ЄС від російських енергоресурсів, що поставило під загрозу національну безпеку країн ЄС і зумовлювало мляву позицію країн щодо дій РФ у Грузії та Україні в 2014 року.</w:t>
      </w:r>
    </w:p>
    <w:p w:rsidR="006E29EA" w:rsidRPr="00743EC2" w:rsidRDefault="006E29EA" w:rsidP="006E29EA">
      <w:pPr>
        <w:pStyle w:val="a3"/>
        <w:numPr>
          <w:ilvl w:val="0"/>
          <w:numId w:val="11"/>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Проаналізувавши ґенезу російсько-українського конфлікту, прийшли до висновку проте, що енергетична війна у тій чи іншій фазі загострення постійно використовувалась РФ як засіб обмеження державного суверенітету України починаючи з моменту проголошення незалежності України. Російсько–українську війну яка перейшла у відкриту фазу протистояння з 2014 року варто розглядати починаючи з 1991 року, коли Дума РФ прийняла рішення про російський статус Криму. Таким чином у цьому протистоянні ми можемо виокремити наступні етапи: 1). назрівання суперечностей 1991 – 1997 рік; 2) перед конфліктний етап 2003 – 2004 роки. (Керченська криза); 3) енергетичні війни 2006 – 2010 рік (газовий шантаж України завершився підписанням сумнозвісних Харківських угод); 4) торгівельні війни 2010 – 2013 роках (спроба втягнути Україну в Митний союз та не допустити її інтеграції в європейське співтовариство); 5) військова </w:t>
      </w:r>
      <w:r w:rsidRPr="00743EC2">
        <w:rPr>
          <w:rFonts w:ascii="Times New Roman" w:hAnsi="Times New Roman" w:cs="Times New Roman"/>
          <w:sz w:val="28"/>
          <w:szCs w:val="28"/>
        </w:rPr>
        <w:lastRenderedPageBreak/>
        <w:t>прихована агресія 2013 – 2022 роки (анексія Криму та окупація частини Донбасу України, використання збройних сил як складової гібридної війни разом з іншими компонентами, зокрема енергетична війна; 6) повномасштабне військове вторгнення РФ на територію України з 24 лютого 2022 року і триває до сьогодні.</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Проаналізувавши залежність України від поставок енергоресурсів з Росії, дійшли до висновку, що залежність України від російських енергоресурсів була значною протягом багатьох років, особливо щодо постачання природного газу. Україна отримувала значну частку свого природного газу з Росії і багато років була однією з найбільш залежних країн у Європі у цьому питанні. Зокрема, російська компанія «Газпром» постачала більшість газу, який використовувався в Україні для опалення, виробництва електроенергії та інших галузей.</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Ця залежність від російського газу створювала проблеми для України з енергетичною безпекою і політичною вразливістю. Відносини між Україною та Росією були складними, і спори щодо ціни на газ та платежів виникали періодично. Деякі з цих спорів призводили до припинення постачання газу, як це сталося у 2006, 2009 та 2014 роках.</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Однак, останні роки були відзначені зусиллями України диверсифікувати свої джерела енергоресурсів і зменшити залежність від Росії. Зокрема, Україна розширила імпорт природного газу з інших джерел, таких як Європейський союз, Польща та Угорщина, і покращила енергоефективність для зменшення споживання газу. Крім того, Україна активно розвиває власне виробництво природного газу.</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Також важливим кроком у збільшені тиску на Україну і її залежності від РФ була побудова газопроводу «Північний потік-2», який обійшов Україну. Газопровід «Північний потік-2» є проектом, який безпосередньо зв’язує Росію з Європою, обходячи Україну. Його мета - збільшити пропускну здатність для постачання російського газу до країн Європи, зокрема до Німеччини. Цей газопровід складається з двох ниток, які пролягають по дну Балтійського моря.</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Побудова «Північного потоку-2» стала причиною серйозних спорів та обурення, особливо з боку України, Польщі та інших східноєвропейських країн. Вони стурбовані тим, що новий газопровід додатково підсилює енергетичну залежність Європи від Росії та зменшує геополітичну важливість України, яка до цього мала роль транзитної країни для постачання газу до Європи. Саме побудова цього потоку зняла для В. Путіна останні ризики втрати прибутків від продажу газу до ЄС у випадку його повномасштабної агресії проти України.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Однак, варто зазначити, що хоча «Північний потік-2» сприяє збільшенню прямих постачань газу з Росії до Європи, Україна залишається важливою транзитною країною для інших газопроводів, зокрема «Ямал-Європа» і «Трансбалтійський газопровід».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Дослідивши енергетичний чинник на сучасному етапі російсько-української війни, прийшли до наступного узагальнення: високий рівень залежності України та країн ЄС від російських енергоресурсів в умовах сучасної війни, ще більше підривав безпеку нашої держави та країн Європи. Однак і Російська федерація як держава сировинного експорту мала таку ж залежність від європейського та вітчизняного ринку споживання її вуглеводнів.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Санкції, наложені на російські енергоресурси, мають великий вплив як на економічний сектор РФ, так і на її роль у російсько-українській війні. Зокрема виділяємо наступні аспекти такого впливу:</w:t>
      </w:r>
    </w:p>
    <w:p w:rsidR="006E29EA" w:rsidRPr="00743EC2" w:rsidRDefault="006E29EA" w:rsidP="006E29EA">
      <w:pPr>
        <w:pStyle w:val="a3"/>
        <w:numPr>
          <w:ilvl w:val="0"/>
          <w:numId w:val="12"/>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Економічний вплив: Санкції, спрямовані на російський енергетичний сектор, обмежують доступ РФ до фінансування та технологій, необхідних для розвитку та експлуатації своїх енергетичних ресурсів. Це призвело до скорочення видобутку нафти і газу, зниження експортних потоків та збитків для російської економіки.</w:t>
      </w:r>
    </w:p>
    <w:p w:rsidR="006E29EA" w:rsidRPr="00743EC2" w:rsidRDefault="006E29EA" w:rsidP="006E29EA">
      <w:pPr>
        <w:pStyle w:val="a3"/>
        <w:numPr>
          <w:ilvl w:val="0"/>
          <w:numId w:val="12"/>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Енергетична залежність: Санкції можуть спричинити складнощі для РФ у забезпеченні енергетичних потреб своїх внутрішніх ринків та експортних партнерів. Обмеження доступу до фінансування та технологій можуть призвести до зниження видобутку та експорту енергоресурсів, що підвищує ризик енергетичного дефіциту в РФ та залежності від імпорту.</w:t>
      </w:r>
    </w:p>
    <w:p w:rsidR="006E29EA" w:rsidRPr="00743EC2" w:rsidRDefault="006E29EA" w:rsidP="006E29EA">
      <w:pPr>
        <w:pStyle w:val="a3"/>
        <w:numPr>
          <w:ilvl w:val="0"/>
          <w:numId w:val="12"/>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Політичний та геополітичний вплив: Санкції на російські енергоресурси мають значний політичний вплив на російський уряд. Вони створюють тиск на Росію, змушуючи її переглянути свою поведінку та політику. Такі санкції послаблюють ресурсну базу, яку Росія використовує для фінансування та підтримки воєнних дій проти України.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Важливість енергоресурсів у війні: Російські енергоресурси мають значний вплив на російсько-українську війну з кількох причин:</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а) Фінансування воєнних операцій: Російський бюджет в значній мірі залежить від доходів, отриманих від експорту нафти та газу. Ці ресурси становлять важливу складову фінансування воєнних операцій та підтримки бойовиків на сході України. Санкції, спрямовані на російський енергетичний сектор, обмежують можливості країни-агресорки отримувати необхідні фінансові ресурси для підтримки воєнних дій.</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б) Використання газу як політичного засобу: Росія використовує свою позицію головного постачальника газу для здійснення політичного тиску на Україну та її сусідні країни. Завдяки контролю над газовими поставками, РФ може впливати на економіку та політичну стабільність регіону. Зменшення залежності України від російського газу допомагає знизити вплив РФ та її політичні можливості в контексті війни.</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в) Енергетична безпека: Забезпечення енергетичної безпеки є важливою складовою для успішного ведення війни. Російська агресія на сході України включає блокування транспортування газу та електроенергії, що має серйозні наслідки для населення та промисловості. Розвиток власного внутрішнього енергетичного сектору та диверсифікація джерел постачання допомагають зменшити ризик енергетичного дефіциту та під час війни.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t xml:space="preserve">Це може бути досягнуто шляхом наступних заходів: розвиток внутрішнього енергетичного сектору; диверсифікація джерел постачання; енергоефективність та раціональне використання; міжнародне співробітництво. </w:t>
      </w:r>
    </w:p>
    <w:p w:rsidR="006E29EA" w:rsidRPr="00743EC2" w:rsidRDefault="006E29EA" w:rsidP="006E29EA">
      <w:pPr>
        <w:pStyle w:val="a3"/>
        <w:spacing w:line="360" w:lineRule="auto"/>
        <w:ind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Міжнародне співробітництво грає важливу роль у зменшенні залежності України від російських енергоресурсів та підтримці енергетичної безпеки. Окремо варто визначити такі аспекти міжнародної співпраці:</w:t>
      </w:r>
    </w:p>
    <w:p w:rsidR="006E29EA" w:rsidRPr="00743EC2" w:rsidRDefault="006E29EA" w:rsidP="006E29EA">
      <w:pPr>
        <w:pStyle w:val="a3"/>
        <w:numPr>
          <w:ilvl w:val="0"/>
          <w:numId w:val="13"/>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Розширення енергетичного партнерства: Україна повинна активно розвивати співробітництво з іншими країнами, які можуть стати альтернативними постачальниками енергоресурсів. Це можуть бути країни-експортери газу, виробники нафти або відновлюваної енергії. Україна також може співпрацювати з міжнародними організаціями, такими як Європейський союз, для розвитку проектів, спрямованих на забезпечення енергетичної безпеки та диверсифікацію джерел постачання.</w:t>
      </w:r>
    </w:p>
    <w:p w:rsidR="006E29EA" w:rsidRPr="00743EC2" w:rsidRDefault="006E29EA" w:rsidP="006E29EA">
      <w:pPr>
        <w:pStyle w:val="a3"/>
        <w:numPr>
          <w:ilvl w:val="0"/>
          <w:numId w:val="13"/>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Енергетичні коридори та інфраструктура: Україна має активно працювати над розвитком транспортних маршрутів та інфраструктури, які дозволять їй забезпечити постачання енергоресурсів з різних джерел. Це може включати будівництво газопроводів, розширення мереж передачі електроенергії, розвиток ліквідації газової залежності та інші проекти, спрямовані на підвищення енергетичної безпеки.</w:t>
      </w:r>
    </w:p>
    <w:p w:rsidR="006E29EA" w:rsidRPr="00743EC2" w:rsidRDefault="006E29EA" w:rsidP="006E29EA">
      <w:pPr>
        <w:pStyle w:val="a3"/>
        <w:numPr>
          <w:ilvl w:val="0"/>
          <w:numId w:val="13"/>
        </w:numPr>
        <w:spacing w:line="360" w:lineRule="auto"/>
        <w:ind w:left="0" w:firstLine="567"/>
        <w:jc w:val="both"/>
        <w:rPr>
          <w:rFonts w:ascii="Times New Roman" w:hAnsi="Times New Roman" w:cs="Times New Roman"/>
          <w:sz w:val="28"/>
          <w:szCs w:val="28"/>
        </w:rPr>
      </w:pPr>
      <w:r w:rsidRPr="00743EC2">
        <w:rPr>
          <w:rFonts w:ascii="Times New Roman" w:hAnsi="Times New Roman" w:cs="Times New Roman"/>
          <w:sz w:val="28"/>
          <w:szCs w:val="28"/>
        </w:rPr>
        <w:t>Енергетична дипломатія: Україна може активно залучати дипломатичні зусилля для сприяння своїм енергетичним інтересам. Це може включати лобіювання на міжнародних форумах, укладання міжнародних угод та співпрацю з іншими країнами у сфері енергетики.</w:t>
      </w:r>
    </w:p>
    <w:p w:rsidR="00743747" w:rsidRPr="00743EC2" w:rsidRDefault="00743747">
      <w:pPr>
        <w:rPr>
          <w:rFonts w:ascii="Times New Roman" w:hAnsi="Times New Roman" w:cs="Times New Roman"/>
          <w:sz w:val="28"/>
          <w:szCs w:val="28"/>
        </w:rPr>
      </w:pPr>
      <w:r w:rsidRPr="00743EC2">
        <w:rPr>
          <w:rFonts w:ascii="Times New Roman" w:hAnsi="Times New Roman" w:cs="Times New Roman"/>
          <w:sz w:val="28"/>
          <w:szCs w:val="28"/>
        </w:rPr>
        <w:br w:type="page"/>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p>
    <w:p w:rsidR="00054117" w:rsidRPr="00743EC2" w:rsidRDefault="00054117" w:rsidP="00054117">
      <w:pPr>
        <w:pStyle w:val="a3"/>
        <w:spacing w:line="360" w:lineRule="auto"/>
        <w:ind w:right="141" w:firstLine="567"/>
        <w:jc w:val="center"/>
        <w:rPr>
          <w:rFonts w:ascii="Times New Roman" w:hAnsi="Times New Roman" w:cs="Times New Roman"/>
          <w:b/>
          <w:sz w:val="28"/>
          <w:szCs w:val="28"/>
        </w:rPr>
      </w:pPr>
      <w:r w:rsidRPr="00743EC2">
        <w:rPr>
          <w:rFonts w:ascii="Times New Roman" w:hAnsi="Times New Roman" w:cs="Times New Roman"/>
          <w:b/>
          <w:sz w:val="28"/>
          <w:szCs w:val="28"/>
        </w:rPr>
        <w:t>СПИСОК ВИКОРИСТАНОЇ ЛІТЕРАТУРИ</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w:t>
      </w:r>
      <w:r w:rsidRPr="00743EC2">
        <w:rPr>
          <w:rFonts w:ascii="Times New Roman" w:hAnsi="Times New Roman" w:cs="Times New Roman"/>
          <w:sz w:val="28"/>
          <w:szCs w:val="28"/>
        </w:rPr>
        <w:tab/>
        <w:t>Bellaiche А. «La Russie pourrait utiliser le gaz pour accentuer les divisions en Europe», estime Thierry Bros, professeur à Sciences Po URL: https://www.usinenouvelle.com/article/la-russie-pourrait-utiliser-le-gaz-pour-accentuer-les-divisions-en-europe-estime-thierry-bros-professeur-a-sciences-po.N1777767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w:t>
      </w:r>
      <w:r w:rsidRPr="00743EC2">
        <w:rPr>
          <w:rFonts w:ascii="Times New Roman" w:hAnsi="Times New Roman" w:cs="Times New Roman"/>
          <w:sz w:val="28"/>
          <w:szCs w:val="28"/>
        </w:rPr>
        <w:tab/>
        <w:t>Definition of Aggression General Assembly resolution 3314 (XXIX). United Nations - Office of Legal Affairs. URL: https://legal.un.org/avl/ha/da/da.html (date of access: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w:t>
      </w:r>
      <w:r w:rsidRPr="00743EC2">
        <w:rPr>
          <w:rFonts w:ascii="Times New Roman" w:hAnsi="Times New Roman" w:cs="Times New Roman"/>
          <w:sz w:val="28"/>
          <w:szCs w:val="28"/>
        </w:rPr>
        <w:tab/>
        <w:t>Elsea J., Weed М. Declarations of War and Authorizations for the Use of Military Force: Historical Background and Legal Implications. URL https://sgp.fas.org/crs/natsec/RL31133.pdf (дата звернення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w:t>
      </w:r>
      <w:r w:rsidRPr="00743EC2">
        <w:rPr>
          <w:rFonts w:ascii="Times New Roman" w:hAnsi="Times New Roman" w:cs="Times New Roman"/>
          <w:sz w:val="28"/>
          <w:szCs w:val="28"/>
        </w:rPr>
        <w:tab/>
        <w:t>EU risks prolonging dependence on fossil gas rather than decisively moving towards alternatives. URL : https://eu.boell.org/en/press-release-future-role-of-gas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w:t>
      </w:r>
      <w:r w:rsidRPr="00743EC2">
        <w:rPr>
          <w:rFonts w:ascii="Times New Roman" w:hAnsi="Times New Roman" w:cs="Times New Roman"/>
          <w:sz w:val="28"/>
          <w:szCs w:val="28"/>
        </w:rPr>
        <w:tab/>
        <w:t>EUR-Lex - 52022DC0230 - EN - EUR-Lex. EUR-Lex – Access to European Union law – choose your language. URL: https://eur-lex.europa.eu/legal-content/EN/TXT/?uri=COM:2022:230:FIN&amp;amp;qid=1653033742483 (date of access: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6.</w:t>
      </w:r>
      <w:r w:rsidRPr="00743EC2">
        <w:rPr>
          <w:rFonts w:ascii="Times New Roman" w:hAnsi="Times New Roman" w:cs="Times New Roman"/>
          <w:sz w:val="28"/>
          <w:szCs w:val="28"/>
        </w:rPr>
        <w:tab/>
        <w:t>Fleming, B. The Hybrid threat concept: contemporary war, military planning and the advent of unrestricted operational art. URL: http://indianstrategicknowledgeonline.com/web/2753.pdf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7.</w:t>
      </w:r>
      <w:r w:rsidRPr="00743EC2">
        <w:rPr>
          <w:rFonts w:ascii="Times New Roman" w:hAnsi="Times New Roman" w:cs="Times New Roman"/>
          <w:sz w:val="28"/>
          <w:szCs w:val="28"/>
        </w:rPr>
        <w:tab/>
        <w:t>Frier, N. Hybrid Threats and Challenges: Describe... Don’t Define.  URL: http://smallwarsjournal.com/blog/journal/docs-temp/343-freier.pdf (дата звер Hoffman F. Conflict in the 21st Century: The Rise of Hybrid Wars. URL: https://potomacinstitute.org/images/stories/publications/potomac_hybridwar_0108.pdf (дата звернення 08.11.2022р.)нення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8.</w:t>
      </w:r>
      <w:r w:rsidRPr="00743EC2">
        <w:rPr>
          <w:rFonts w:ascii="Times New Roman" w:hAnsi="Times New Roman" w:cs="Times New Roman"/>
          <w:sz w:val="28"/>
          <w:szCs w:val="28"/>
        </w:rPr>
        <w:tab/>
        <w:t>Glenn R. All Glory Is Fleeting: Insights from the Second Lebanon War. 2012, C. 73, URL: https://www.rand.org/content/dam/rand/pubs/monographs/2012/RAND_MG708-1.pdf (дата звернення 20.05.2022р.)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9.</w:t>
      </w:r>
      <w:r w:rsidRPr="00743EC2">
        <w:rPr>
          <w:rFonts w:ascii="Times New Roman" w:hAnsi="Times New Roman" w:cs="Times New Roman"/>
          <w:sz w:val="28"/>
          <w:szCs w:val="28"/>
        </w:rPr>
        <w:tab/>
        <w:t>Hoffman, F. Hybrid warfares and challenges. JFQ. - 2009. №55. — 34-39 URL: https://apps.dtic.mil/sti/pdfs/ADA516871.pdf (дата звернення 08.11.2022р.)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10.</w:t>
      </w:r>
      <w:r w:rsidRPr="00743EC2">
        <w:rPr>
          <w:rFonts w:ascii="Times New Roman" w:hAnsi="Times New Roman" w:cs="Times New Roman"/>
          <w:sz w:val="28"/>
          <w:szCs w:val="28"/>
        </w:rPr>
        <w:tab/>
        <w:t>Huber T.M. Compound warfare: That fatal knot. — Fort Leavenworth, KS: Combat Studies Institute, US Army Command and General Staff College Press, 2002. 334 с.</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11.</w:t>
      </w:r>
      <w:r w:rsidRPr="00743EC2">
        <w:rPr>
          <w:rFonts w:ascii="Times New Roman" w:hAnsi="Times New Roman" w:cs="Times New Roman"/>
          <w:sz w:val="28"/>
          <w:szCs w:val="28"/>
        </w:rPr>
        <w:tab/>
        <w:t>La stratégie énergétique de l'Allemagne a été une grave erreur , selon le ministre allemand des Finances. Les Echos. URL: https://www.lesechos.fr/monde/europe/christian-lindner-la-strategie-energetique-de-lallemagne-a-ete-une-grave-erreur-1407418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12.</w:t>
      </w:r>
      <w:r w:rsidRPr="00743EC2">
        <w:rPr>
          <w:rFonts w:ascii="Times New Roman" w:hAnsi="Times New Roman" w:cs="Times New Roman"/>
          <w:sz w:val="28"/>
          <w:szCs w:val="28"/>
        </w:rPr>
        <w:tab/>
        <w:t>Mansoor P. Hybrid Warfare in History URL: https://core.ac.uk/download/pdf/36699567.pdf (дата звернення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13.</w:t>
      </w:r>
      <w:r w:rsidRPr="00743EC2">
        <w:rPr>
          <w:rFonts w:ascii="Times New Roman" w:hAnsi="Times New Roman" w:cs="Times New Roman"/>
          <w:sz w:val="28"/>
          <w:szCs w:val="28"/>
        </w:rPr>
        <w:tab/>
        <w:t>McCuen, J. Hybrid Wars. Military Review. - 2008. №88. — 107-113 p. URL: https://www.armyupress.army.mil/Portals/7/military-review/Archives/English/MilitaryReview_20080430_art017.pdf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14.</w:t>
      </w:r>
      <w:r w:rsidRPr="00743EC2">
        <w:rPr>
          <w:rFonts w:ascii="Times New Roman" w:hAnsi="Times New Roman" w:cs="Times New Roman"/>
          <w:sz w:val="28"/>
          <w:szCs w:val="28"/>
        </w:rPr>
        <w:tab/>
        <w:t>Murray W. Mansoor P. Hybrid Warfare: Fighting Complex Opponents from the Ancient World to the Present / W. Murray P. Mansoor. - NY: Cambridge University Press, 2012. - 330 p. URL: https://dl1.cuni.cz/pluginfile.php/741624/mod_folder/content/0/Murray%20and%20Mansoor%20%28Hybrid%20Warfare%29.pdf?forcedownload=1 (дата звернення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15.</w:t>
      </w:r>
      <w:r w:rsidRPr="00743EC2">
        <w:rPr>
          <w:rFonts w:ascii="Times New Roman" w:hAnsi="Times New Roman" w:cs="Times New Roman"/>
          <w:sz w:val="28"/>
          <w:szCs w:val="28"/>
        </w:rPr>
        <w:tab/>
        <w:t>Nemeth W. Future war and Chechnya: a case for hybrid warfare URL: https://core.ac.uk/download/pdf/36699567.pdf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16.</w:t>
      </w:r>
      <w:r w:rsidRPr="00743EC2">
        <w:rPr>
          <w:rFonts w:ascii="Times New Roman" w:hAnsi="Times New Roman" w:cs="Times New Roman"/>
          <w:sz w:val="28"/>
          <w:szCs w:val="28"/>
        </w:rPr>
        <w:tab/>
        <w:t xml:space="preserve">REPowerEU: A plan to rapidly reduce dependence on Russian fossil fuels and fast forward the green transition. European Commission. URL: </w:t>
      </w:r>
      <w:r w:rsidRPr="00743EC2">
        <w:rPr>
          <w:rFonts w:ascii="Times New Roman" w:hAnsi="Times New Roman" w:cs="Times New Roman"/>
          <w:sz w:val="28"/>
          <w:szCs w:val="28"/>
        </w:rPr>
        <w:lastRenderedPageBreak/>
        <w:t>https://ec.europa.eu/commission/presscorner/detail/en/IP_22_3131.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17.</w:t>
      </w:r>
      <w:r w:rsidRPr="00743EC2">
        <w:rPr>
          <w:rFonts w:ascii="Times New Roman" w:hAnsi="Times New Roman" w:cs="Times New Roman"/>
          <w:sz w:val="28"/>
          <w:szCs w:val="28"/>
        </w:rPr>
        <w:tab/>
        <w:t>Statement by Commission President von der Leyen following the announcement by Gazprom on the disruption of gas deliveries to certain EU Member States. European Commission. URL: https://ec.europa.eu/commission/presscorner/detail/en/statement_22_2682 (дата звернення 20.05.2023)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18.</w:t>
      </w:r>
      <w:r w:rsidRPr="00743EC2">
        <w:rPr>
          <w:rFonts w:ascii="Times New Roman" w:hAnsi="Times New Roman" w:cs="Times New Roman"/>
          <w:sz w:val="28"/>
          <w:szCs w:val="28"/>
        </w:rPr>
        <w:tab/>
        <w:t>The Military Balance 2015 URL: https://www.iiss.org/publications/the-military-balance/the-military-balance-2015  (дата звернення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19.</w:t>
      </w:r>
      <w:r w:rsidRPr="00743EC2">
        <w:rPr>
          <w:rFonts w:ascii="Times New Roman" w:hAnsi="Times New Roman" w:cs="Times New Roman"/>
          <w:sz w:val="28"/>
          <w:szCs w:val="28"/>
        </w:rPr>
        <w:tab/>
        <w:t>Ukrinform. Що втратила економіка рф за рік агресії. Укрінформ - актуальні новини України та світу. URL: https://www.ukrinform.ua/rubric-economy/3674811-so-vtratila-ekonomika-rf-za-rik-agresii.html (дата звернення: 20.05.2023)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20.</w:t>
      </w:r>
      <w:r w:rsidRPr="00743EC2">
        <w:rPr>
          <w:rFonts w:ascii="Times New Roman" w:hAnsi="Times New Roman" w:cs="Times New Roman"/>
          <w:sz w:val="28"/>
          <w:szCs w:val="28"/>
        </w:rPr>
        <w:tab/>
        <w:t>Андрієвський Т. Концептуалізація поняття гібридної війни: політологічний вимір. URL: http://webcache.googleusercontent.com/search?q=cache:AiEuyLVlhDUJ:journals.hnpu.edu.ua/index.php/politology/article/view/212/209&amp;cd=1&amp;hl=ru&amp;ct=clnk&amp;gl=ua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21.</w:t>
      </w:r>
      <w:r w:rsidRPr="00743EC2">
        <w:rPr>
          <w:rFonts w:ascii="Times New Roman" w:hAnsi="Times New Roman" w:cs="Times New Roman"/>
          <w:sz w:val="28"/>
          <w:szCs w:val="28"/>
        </w:rPr>
        <w:tab/>
        <w:t>Бертолон О. Політика Віктора Орбана щодо консолідації влади в Угорщині за період 2010–2018 років URL: http://www.regionalstudies.uzhnu.uz.ua/archive/18/14.pdfБьюкенен П. Смерть Запада http://loveread.ec/view_global.php?id=54313(дата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22.</w:t>
      </w:r>
      <w:r w:rsidRPr="00743EC2">
        <w:rPr>
          <w:rFonts w:ascii="Times New Roman" w:hAnsi="Times New Roman" w:cs="Times New Roman"/>
          <w:sz w:val="28"/>
          <w:szCs w:val="28"/>
        </w:rPr>
        <w:tab/>
        <w:t>В этом году из ПХГ возьмут 13,22 млрд. кубов газа, закачают - 3,77 млрд. Новости Украины - последние новости Украины сегодня - УНИАН. URL: https://www.unian.net/society/314713-v-etom-godu-iz-phg-vozmut-1322-mlrd-kubov-gaza-zakachayut-377-mlrd.html (дата звернення: 06.05.2023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23.</w:t>
      </w:r>
      <w:r w:rsidRPr="00743EC2">
        <w:rPr>
          <w:rFonts w:ascii="Times New Roman" w:hAnsi="Times New Roman" w:cs="Times New Roman"/>
          <w:sz w:val="28"/>
          <w:szCs w:val="28"/>
        </w:rPr>
        <w:tab/>
        <w:t>Газова альтернатива: як Україна може допомогти Європі подолати енергетичну кризу. Mind.ua. URL: https://mind.ua/openmind/20243690-gazova-alternativa-yak-ukrayina-mozhe-dopomogti-evropi-podolati-energetichnu-krizu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24.</w:t>
      </w:r>
      <w:r w:rsidRPr="00743EC2">
        <w:rPr>
          <w:rFonts w:ascii="Times New Roman" w:hAnsi="Times New Roman" w:cs="Times New Roman"/>
          <w:sz w:val="28"/>
          <w:szCs w:val="28"/>
        </w:rPr>
        <w:tab/>
        <w:t>Гальперович Д. Енергетичне розлучення Європи та Росії URL: https://www.golosameriki.com/a/6582776.html.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25.</w:t>
      </w:r>
      <w:r w:rsidRPr="00743EC2">
        <w:rPr>
          <w:rFonts w:ascii="Times New Roman" w:hAnsi="Times New Roman" w:cs="Times New Roman"/>
          <w:sz w:val="28"/>
          <w:szCs w:val="28"/>
        </w:rPr>
        <w:tab/>
        <w:t>Герасимов В. По опыту Сирии. Военно-промышленный курьер. 2016, URL: http://vpk-news.ru/articles/29579 (дата звернення 20.05.2022р.)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26.</w:t>
      </w:r>
      <w:r w:rsidRPr="00743EC2">
        <w:rPr>
          <w:rFonts w:ascii="Times New Roman" w:hAnsi="Times New Roman" w:cs="Times New Roman"/>
          <w:sz w:val="28"/>
          <w:szCs w:val="28"/>
        </w:rPr>
        <w:tab/>
        <w:t>Глазьев С. Идеи правят миром. URL: https://eec.eaeunion.org/news/speech/sergej-glazev-«idei-pravyat-mirom»/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27.</w:t>
      </w:r>
      <w:r w:rsidRPr="00743EC2">
        <w:rPr>
          <w:rFonts w:ascii="Times New Roman" w:hAnsi="Times New Roman" w:cs="Times New Roman"/>
          <w:sz w:val="28"/>
          <w:szCs w:val="28"/>
        </w:rPr>
        <w:tab/>
        <w:t>Голос Америки «Росія програла енергетичну війну проти України і ЄС»: Європа взяла курс на відновлювальну енергетику. Радіо Свобода. URL: https://www.radiosvoboda.org/a/rosiya-prohrala-enerhetychnu-viynu-proty-ukrayiny-i-yes/32361070.html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28.</w:t>
      </w:r>
      <w:r w:rsidRPr="00743EC2">
        <w:rPr>
          <w:rFonts w:ascii="Times New Roman" w:hAnsi="Times New Roman" w:cs="Times New Roman"/>
          <w:sz w:val="28"/>
          <w:szCs w:val="28"/>
        </w:rPr>
        <w:tab/>
        <w:t>Горбулін В. «Крим. Війна: передумови російської агресії». Рада національної безпеки і оборони України. URL: https://www.rnbo.gov.ua/ua/Diialnist/2399.html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29.</w:t>
      </w:r>
      <w:r w:rsidRPr="00743EC2">
        <w:rPr>
          <w:rFonts w:ascii="Times New Roman" w:hAnsi="Times New Roman" w:cs="Times New Roman"/>
          <w:sz w:val="28"/>
          <w:szCs w:val="28"/>
        </w:rPr>
        <w:tab/>
        <w:t>Доповідь керівника генерального штабу Російської федерації В. Герасимова. URL: https://www.avnrf.ru/index.php/vse-novosti-sajta/620-rol-generalnogo-shtaba-v-organizatsii-oborony-strany-v-sootvetstvii-s-novym-polozheniem-o-generalnom-shtabe-utverzhdjonnym-prezidentom-rossijskoj-federatsii#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30.</w:t>
      </w:r>
      <w:r w:rsidRPr="00743EC2">
        <w:rPr>
          <w:rFonts w:ascii="Times New Roman" w:hAnsi="Times New Roman" w:cs="Times New Roman"/>
          <w:sz w:val="28"/>
          <w:szCs w:val="28"/>
        </w:rPr>
        <w:tab/>
        <w:t>Економічна правда. Україна у 2014 році імпортувала вугілля на 1,8 мільярда доларів. Економічна правда. URL: https://www.epravda.com.ua/news/2015/01/14/521569/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31.</w:t>
      </w:r>
      <w:r w:rsidRPr="00743EC2">
        <w:rPr>
          <w:rFonts w:ascii="Times New Roman" w:hAnsi="Times New Roman" w:cs="Times New Roman"/>
          <w:sz w:val="28"/>
          <w:szCs w:val="28"/>
        </w:rPr>
        <w:tab/>
        <w:t>Енергетична політика ЄС у контексті російсько-української війни. https://adastra.org.ua/blog/energetichna-politika-yes-u-konteksti-rosijsko-ukrayinskoyi-vijni. URL: https://adastra.org.ua/blog/energetichna-politika-yes-u-konteksti-rosijsko-ukrayinskoyi-vijni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32.</w:t>
      </w:r>
      <w:r w:rsidRPr="00743EC2">
        <w:rPr>
          <w:rFonts w:ascii="Times New Roman" w:hAnsi="Times New Roman" w:cs="Times New Roman"/>
          <w:sz w:val="28"/>
          <w:szCs w:val="28"/>
        </w:rPr>
        <w:tab/>
        <w:t xml:space="preserve">Єрьоменко А. Чи витримає українська економіка ціну газу в 300 доларів?. Зеркало недели | Дзеркало тижня | Mirror Weekly. URL: </w:t>
      </w:r>
      <w:r w:rsidRPr="00743EC2">
        <w:rPr>
          <w:rFonts w:ascii="Times New Roman" w:hAnsi="Times New Roman" w:cs="Times New Roman"/>
          <w:sz w:val="28"/>
          <w:szCs w:val="28"/>
        </w:rPr>
        <w:lastRenderedPageBreak/>
        <w:t>https://zn.ua/ukr/energy_market/chi_vitrimae_ukrayinska_ekonomika_tsinu_gazu_v_300_dolariv.html (дата звернення: 06.05.2023)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33.</w:t>
      </w:r>
      <w:r w:rsidRPr="00743EC2">
        <w:rPr>
          <w:rFonts w:ascii="Times New Roman" w:hAnsi="Times New Roman" w:cs="Times New Roman"/>
          <w:sz w:val="28"/>
          <w:szCs w:val="28"/>
        </w:rPr>
        <w:tab/>
        <w:t>Заява за результатами саміту у Варшаві. North Atlantic Treaty Organization. URL: https://www.nato.int/cps/en/natohq/official_texts_133169.htm?selectedLocale=uk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34.</w:t>
      </w:r>
      <w:r w:rsidRPr="00743EC2">
        <w:rPr>
          <w:rFonts w:ascii="Times New Roman" w:hAnsi="Times New Roman" w:cs="Times New Roman"/>
          <w:sz w:val="28"/>
          <w:szCs w:val="28"/>
        </w:rPr>
        <w:tab/>
        <w:t>Зорич. О. Громадські організації в Україні як суб’єкти формування громадянської ідентичності: криза чи відродження? URL: https://ipiend.gov.ua/wp-content/uploads/2018/07/zorych_gromadski.pdf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35.</w:t>
      </w:r>
      <w:r w:rsidRPr="00743EC2">
        <w:rPr>
          <w:rFonts w:ascii="Times New Roman" w:hAnsi="Times New Roman" w:cs="Times New Roman"/>
          <w:sz w:val="28"/>
          <w:szCs w:val="28"/>
        </w:rPr>
        <w:tab/>
        <w:t>Кардаш Д. Війна почалася 8 років тому. Пригадуємо, як це відбувалося URL: https://vsim.ua/Retro/viyna-pochalasya-8-rokiv-tomu-prigaduemo-yak-tse-vidbuvalosya-11533549.html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36.</w:t>
      </w:r>
      <w:r w:rsidRPr="00743EC2">
        <w:rPr>
          <w:rFonts w:ascii="Times New Roman" w:hAnsi="Times New Roman" w:cs="Times New Roman"/>
          <w:sz w:val="28"/>
          <w:szCs w:val="28"/>
        </w:rPr>
        <w:tab/>
        <w:t>Козюк В. Глобалізація та демократія: тернистий шлях взаємозв’язку URL: https://voxukraine.org/globalizatsiya-ta-demokratiya-ternystyj-shlyah-vzayemozv-yazku/(дата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37.</w:t>
      </w:r>
      <w:r w:rsidRPr="00743EC2">
        <w:rPr>
          <w:rFonts w:ascii="Times New Roman" w:hAnsi="Times New Roman" w:cs="Times New Roman"/>
          <w:sz w:val="28"/>
          <w:szCs w:val="28"/>
        </w:rPr>
        <w:tab/>
        <w:t>Кройтор А. Демократичний транзит в умовах глобальної кризи демократії та війни РФ проти України URL http://onu.edu.ua/pub/bank/userfiles/files/imem/imem_world_eco/Conference_ONU_MEV_2022.pdf.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38.</w:t>
      </w:r>
      <w:r w:rsidRPr="00743EC2">
        <w:rPr>
          <w:rFonts w:ascii="Times New Roman" w:hAnsi="Times New Roman" w:cs="Times New Roman"/>
          <w:sz w:val="28"/>
          <w:szCs w:val="28"/>
        </w:rPr>
        <w:tab/>
        <w:t>Куденхове-Калерги Р. Пан-Европа. djvu.online - DJVU online reader. URL: https://djvu.online/file/GUls9bFlOiAyp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39.</w:t>
      </w:r>
      <w:r w:rsidRPr="00743EC2">
        <w:rPr>
          <w:rFonts w:ascii="Times New Roman" w:hAnsi="Times New Roman" w:cs="Times New Roman"/>
          <w:sz w:val="28"/>
          <w:szCs w:val="28"/>
        </w:rPr>
        <w:tab/>
        <w:t>Лефевр В. Конфликтующие структуры. URL: https://gtmarket.ru/files/book/7307/Conflicting_Structures.pdf (дата звернення 08.11.2022р.).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40.</w:t>
      </w:r>
      <w:r w:rsidRPr="00743EC2">
        <w:rPr>
          <w:rFonts w:ascii="Times New Roman" w:hAnsi="Times New Roman" w:cs="Times New Roman"/>
          <w:sz w:val="28"/>
          <w:szCs w:val="28"/>
        </w:rPr>
        <w:tab/>
        <w:t>Мартинюк В. Громадські організації: як ще один фронт гібридної війни Росії URL: https://www.ukrinform.ua/rubric-society/2803059-gromadski-organizacii-ak-se-odin-front-gibri dnoi-vijni-rosii.html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lastRenderedPageBreak/>
        <w:t>41.</w:t>
      </w:r>
      <w:r w:rsidRPr="00743EC2">
        <w:rPr>
          <w:rFonts w:ascii="Times New Roman" w:hAnsi="Times New Roman" w:cs="Times New Roman"/>
          <w:sz w:val="28"/>
          <w:szCs w:val="28"/>
        </w:rPr>
        <w:tab/>
        <w:t>Послание Президента России Владимира Путина федеральному собранию РФ: 2005 год URL: http://www.intelros.ru/strategy/gos_rf/psl_prezident_rf/71-poslanie_prezidenta_rossii_vladimira_putina_federalnomu_sobraniju_rf_2005_god.html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42.</w:t>
      </w:r>
      <w:r w:rsidRPr="00743EC2">
        <w:rPr>
          <w:rFonts w:ascii="Times New Roman" w:hAnsi="Times New Roman" w:cs="Times New Roman"/>
          <w:sz w:val="28"/>
          <w:szCs w:val="28"/>
        </w:rPr>
        <w:tab/>
        <w:t>Про забезпечення споживачів природним газом. Офіційний вебпортал парламенту України. URL: https://zakon.rada.gov.ua/laws/show/1729-2001-п#Text (дата звернення: 06.05.2023)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43.</w:t>
      </w:r>
      <w:r w:rsidRPr="00743EC2">
        <w:rPr>
          <w:rFonts w:ascii="Times New Roman" w:hAnsi="Times New Roman" w:cs="Times New Roman"/>
          <w:sz w:val="28"/>
          <w:szCs w:val="28"/>
        </w:rPr>
        <w:tab/>
        <w:t>Распоряжение Правительства РФ от 28.08.2003 N 1234-р(ред. от 15.06.2009). Об Энергетической стратегии России на период до 2020 года. КонсультантПлюс. URL: http://www.consultant.ru/document/cons_doc_LAW_87926/ (дата звернення: 06.05.2023).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44.</w:t>
      </w:r>
      <w:r w:rsidRPr="00743EC2">
        <w:rPr>
          <w:rFonts w:ascii="Times New Roman" w:hAnsi="Times New Roman" w:cs="Times New Roman"/>
          <w:sz w:val="28"/>
          <w:szCs w:val="28"/>
        </w:rPr>
        <w:tab/>
        <w:t>Рущенко І. Російсько-українська гібридна війна: погляд соціолога. Монографія. Харків. 2015 р. 266 с. URL: https://www.hups.mil.gov.ua/assets/uploads/library/vitchizna/rosiysko-ukrainska-gibridna-viyna.pdf (дата звернення 20.05.2023р.)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45.</w:t>
      </w:r>
      <w:r w:rsidRPr="00743EC2">
        <w:rPr>
          <w:rFonts w:ascii="Times New Roman" w:hAnsi="Times New Roman" w:cs="Times New Roman"/>
          <w:sz w:val="28"/>
          <w:szCs w:val="28"/>
        </w:rPr>
        <w:tab/>
        <w:t>Солонина Є. Чому «Північний потік-2» є дуже небезпечним для України? Пояснюємо. Радіо Свобода. URL: https://www.radiosvoboda.org/a/yakshcho-pivnichnyi-potik-2-dobuduiut-piat-zahroz-dlia-ukrainy/31274975.html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46.</w:t>
      </w:r>
      <w:r w:rsidRPr="00743EC2">
        <w:rPr>
          <w:rFonts w:ascii="Times New Roman" w:hAnsi="Times New Roman" w:cs="Times New Roman"/>
          <w:sz w:val="28"/>
          <w:szCs w:val="28"/>
        </w:rPr>
        <w:tab/>
        <w:t>Степанова А. Диверсифікація енергетичної залежності України. Вісник Київського національного університету імені Тараса Шевченка. С. 69–73.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47.</w:t>
      </w:r>
      <w:r w:rsidRPr="00743EC2">
        <w:rPr>
          <w:rFonts w:ascii="Times New Roman" w:hAnsi="Times New Roman" w:cs="Times New Roman"/>
          <w:sz w:val="28"/>
          <w:szCs w:val="28"/>
        </w:rPr>
        <w:tab/>
        <w:t>Стратегічна концепція НАТО – 2022. Мадрид, 2022. 14 с. URL: https://www.nato.int/nato_static_fl2014/assets/pdf/2022/6/pdf/290622-strategic-concept-ukr.pdf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48.</w:t>
      </w:r>
      <w:r w:rsidRPr="00743EC2">
        <w:rPr>
          <w:rFonts w:ascii="Times New Roman" w:hAnsi="Times New Roman" w:cs="Times New Roman"/>
          <w:sz w:val="28"/>
          <w:szCs w:val="28"/>
        </w:rPr>
        <w:tab/>
        <w:t xml:space="preserve">Суходоля О. Енергетична зброя у геополітичній стратегії Росії : Аналіт. доп. Київ : НІСД, 2020. 128 с. URL: </w:t>
      </w:r>
      <w:r w:rsidRPr="00743EC2">
        <w:rPr>
          <w:rFonts w:ascii="Times New Roman" w:hAnsi="Times New Roman" w:cs="Times New Roman"/>
          <w:sz w:val="28"/>
          <w:szCs w:val="28"/>
        </w:rPr>
        <w:lastRenderedPageBreak/>
        <w:t>https://niss.gov.ua/sites/default/files/2020-06/suchodolya_e-book-1.pdf (дата звернення: 06.05.2023)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49.</w:t>
      </w:r>
      <w:r w:rsidRPr="00743EC2">
        <w:rPr>
          <w:rFonts w:ascii="Times New Roman" w:hAnsi="Times New Roman" w:cs="Times New Roman"/>
          <w:sz w:val="28"/>
          <w:szCs w:val="28"/>
        </w:rPr>
        <w:tab/>
        <w:t>Суходоля О. Європейський план подолання залежності від російських енергоносіїв. Національний інститут стратегічних досліджень. URL: https://niss.gov.ua/doslidzhennya/natsionalna-bezpeka/yevropeyskyy-plan-podolannya-zalezhnosti-vid-rosiyskykh.</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50.</w:t>
      </w:r>
      <w:r w:rsidRPr="00743EC2">
        <w:rPr>
          <w:rFonts w:ascii="Times New Roman" w:hAnsi="Times New Roman" w:cs="Times New Roman"/>
          <w:sz w:val="28"/>
          <w:szCs w:val="28"/>
        </w:rPr>
        <w:tab/>
        <w:t>Требін М. «Гібридна» війна як нова українська реальність. Вісник Національного університету «Юридична академія України імені Ярослава Мудрого». 2016. № 2. С. 113–126. URL: https://ukr-socium.org.ua/uk/archive/no-3-50-2014/gibridna-vijna-jak-nova-ukrainska-realnist/ (дата звернення: 21.05.2023).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51.</w:t>
      </w:r>
      <w:r w:rsidRPr="00743EC2">
        <w:rPr>
          <w:rFonts w:ascii="Times New Roman" w:hAnsi="Times New Roman" w:cs="Times New Roman"/>
          <w:sz w:val="28"/>
          <w:szCs w:val="28"/>
        </w:rPr>
        <w:tab/>
        <w:t>Харківські угоди: в чому суть документа і як за нього голосували в Раді VI скликання. Слово і Діло. URL: https://www.slovoidilo.ua/2021/03/15/infografika/bezpeka/xarkivski-uhody-chomu-sut-dokumenta-yak-noho-holosuvaly-radi-vi-sklykannya (дата звернення: 07.05.2023).</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52.</w:t>
      </w:r>
      <w:r w:rsidRPr="00743EC2">
        <w:rPr>
          <w:rFonts w:ascii="Times New Roman" w:hAnsi="Times New Roman" w:cs="Times New Roman"/>
          <w:sz w:val="28"/>
          <w:szCs w:val="28"/>
        </w:rPr>
        <w:tab/>
        <w:t>Червоненко В., Виноградова І. 25 років стосунків України з Росією: як зникла дружба. URL: https://www.bbc.com/ukrainian/features-38965793   (дата звернення 21.05.2023р.)</w:t>
      </w:r>
    </w:p>
    <w:p w:rsidR="0005411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53.</w:t>
      </w:r>
      <w:r w:rsidRPr="00743EC2">
        <w:rPr>
          <w:rFonts w:ascii="Times New Roman" w:hAnsi="Times New Roman" w:cs="Times New Roman"/>
          <w:sz w:val="28"/>
          <w:szCs w:val="28"/>
        </w:rPr>
        <w:tab/>
        <w:t>Штогрін І. Підписання Мінських угод: пастка для України чи механізм стримування Росії? URL: https://www.radiosvoboda.org/a/30146733.html (дата звернення 21.05.2023)</w:t>
      </w:r>
    </w:p>
    <w:p w:rsidR="00743747" w:rsidRPr="00743EC2" w:rsidRDefault="00054117" w:rsidP="00054117">
      <w:pPr>
        <w:pStyle w:val="a3"/>
        <w:spacing w:line="360" w:lineRule="auto"/>
        <w:ind w:right="141" w:firstLine="567"/>
        <w:jc w:val="both"/>
        <w:rPr>
          <w:rFonts w:ascii="Times New Roman" w:hAnsi="Times New Roman" w:cs="Times New Roman"/>
          <w:sz w:val="28"/>
          <w:szCs w:val="28"/>
        </w:rPr>
      </w:pPr>
      <w:r w:rsidRPr="00743EC2">
        <w:rPr>
          <w:rFonts w:ascii="Times New Roman" w:hAnsi="Times New Roman" w:cs="Times New Roman"/>
          <w:sz w:val="28"/>
          <w:szCs w:val="28"/>
        </w:rPr>
        <w:t>54.</w:t>
      </w:r>
      <w:r w:rsidRPr="00743EC2">
        <w:rPr>
          <w:rFonts w:ascii="Times New Roman" w:hAnsi="Times New Roman" w:cs="Times New Roman"/>
          <w:sz w:val="28"/>
          <w:szCs w:val="28"/>
        </w:rPr>
        <w:tab/>
        <w:t>Якщо завтра війна: якою є енергозалежність України від Росії - BBC News Україна. BBC News Україна. URL: https://www.bbc.com/ukrainian/features-60391632 (дата звернення: 07.05.2023).</w:t>
      </w:r>
    </w:p>
    <w:p w:rsidR="00CE48A4" w:rsidRPr="00743EC2" w:rsidRDefault="00CE48A4" w:rsidP="00743747">
      <w:pPr>
        <w:pStyle w:val="a3"/>
        <w:spacing w:line="360" w:lineRule="auto"/>
        <w:ind w:right="141" w:firstLine="567"/>
        <w:jc w:val="both"/>
        <w:rPr>
          <w:rFonts w:ascii="Times New Roman" w:hAnsi="Times New Roman" w:cs="Times New Roman"/>
          <w:sz w:val="28"/>
          <w:szCs w:val="28"/>
        </w:rPr>
      </w:pPr>
    </w:p>
    <w:sectPr w:rsidR="00CE48A4" w:rsidRPr="00743EC2" w:rsidSect="00D54696">
      <w:headerReference w:type="default" r:id="rId1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000B" w:rsidRDefault="0090000B" w:rsidP="00054117">
      <w:pPr>
        <w:spacing w:after="0" w:line="240" w:lineRule="auto"/>
      </w:pPr>
      <w:r>
        <w:separator/>
      </w:r>
    </w:p>
  </w:endnote>
  <w:endnote w:type="continuationSeparator" w:id="1">
    <w:p w:rsidR="0090000B" w:rsidRDefault="0090000B" w:rsidP="000541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000B" w:rsidRDefault="0090000B" w:rsidP="00054117">
      <w:pPr>
        <w:spacing w:after="0" w:line="240" w:lineRule="auto"/>
      </w:pPr>
      <w:r>
        <w:separator/>
      </w:r>
    </w:p>
  </w:footnote>
  <w:footnote w:type="continuationSeparator" w:id="1">
    <w:p w:rsidR="0090000B" w:rsidRDefault="0090000B" w:rsidP="000541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1135272"/>
      <w:docPartObj>
        <w:docPartGallery w:val="Page Numbers (Top of Page)"/>
        <w:docPartUnique/>
      </w:docPartObj>
    </w:sdtPr>
    <w:sdtContent>
      <w:p w:rsidR="00743EC2" w:rsidRDefault="00D54696">
        <w:pPr>
          <w:pStyle w:val="a7"/>
          <w:jc w:val="right"/>
        </w:pPr>
        <w:r>
          <w:fldChar w:fldCharType="begin"/>
        </w:r>
        <w:r w:rsidR="00743EC2">
          <w:instrText>PAGE   \* MERGEFORMAT</w:instrText>
        </w:r>
        <w:r>
          <w:fldChar w:fldCharType="separate"/>
        </w:r>
        <w:r w:rsidR="00563382" w:rsidRPr="00563382">
          <w:rPr>
            <w:noProof/>
            <w:lang w:val="ru-RU"/>
          </w:rPr>
          <w:t>1</w:t>
        </w:r>
        <w:r>
          <w:fldChar w:fldCharType="end"/>
        </w:r>
      </w:p>
    </w:sdtContent>
  </w:sdt>
  <w:p w:rsidR="00743EC2" w:rsidRDefault="00743EC2">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3740D"/>
    <w:multiLevelType w:val="hybridMultilevel"/>
    <w:tmpl w:val="3F68EB0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8BC4496"/>
    <w:multiLevelType w:val="hybridMultilevel"/>
    <w:tmpl w:val="05C8333E"/>
    <w:lvl w:ilvl="0" w:tplc="0422000D">
      <w:start w:val="1"/>
      <w:numFmt w:val="bullet"/>
      <w:lvlText w:val=""/>
      <w:lvlJc w:val="left"/>
      <w:pPr>
        <w:ind w:left="1647" w:hanging="360"/>
      </w:pPr>
      <w:rPr>
        <w:rFonts w:ascii="Wingdings" w:hAnsi="Wingdings"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
    <w:nsid w:val="0AC851FA"/>
    <w:multiLevelType w:val="multilevel"/>
    <w:tmpl w:val="79B228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8627EC"/>
    <w:multiLevelType w:val="hybridMultilevel"/>
    <w:tmpl w:val="85FEF97C"/>
    <w:lvl w:ilvl="0" w:tplc="0422000D">
      <w:start w:val="1"/>
      <w:numFmt w:val="bullet"/>
      <w:lvlText w:val=""/>
      <w:lvlJc w:val="left"/>
      <w:pPr>
        <w:ind w:left="786" w:hanging="360"/>
      </w:pPr>
      <w:rPr>
        <w:rFonts w:ascii="Wingdings" w:hAnsi="Wingding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38431297"/>
    <w:multiLevelType w:val="hybridMultilevel"/>
    <w:tmpl w:val="D108959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39E83168"/>
    <w:multiLevelType w:val="multilevel"/>
    <w:tmpl w:val="62782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EB5706B"/>
    <w:multiLevelType w:val="hybridMultilevel"/>
    <w:tmpl w:val="26AA95B4"/>
    <w:lvl w:ilvl="0" w:tplc="94064734">
      <w:start w:val="1"/>
      <w:numFmt w:val="decimal"/>
      <w:lvlText w:val="%1."/>
      <w:lvlJc w:val="left"/>
      <w:pPr>
        <w:ind w:left="927" w:hanging="360"/>
      </w:pPr>
      <w:rPr>
        <w:rFonts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45725FDD"/>
    <w:multiLevelType w:val="hybridMultilevel"/>
    <w:tmpl w:val="B6E2A6A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457439CE"/>
    <w:multiLevelType w:val="hybridMultilevel"/>
    <w:tmpl w:val="35C8AFCE"/>
    <w:lvl w:ilvl="0" w:tplc="0422000D">
      <w:start w:val="1"/>
      <w:numFmt w:val="bullet"/>
      <w:lvlText w:val=""/>
      <w:lvlJc w:val="left"/>
      <w:pPr>
        <w:ind w:left="1647" w:hanging="360"/>
      </w:pPr>
      <w:rPr>
        <w:rFonts w:ascii="Wingdings" w:hAnsi="Wingdings"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9">
    <w:nsid w:val="462A043A"/>
    <w:multiLevelType w:val="hybridMultilevel"/>
    <w:tmpl w:val="078AB37A"/>
    <w:lvl w:ilvl="0" w:tplc="802CA43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48024B9C"/>
    <w:multiLevelType w:val="hybridMultilevel"/>
    <w:tmpl w:val="E4949B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C802272"/>
    <w:multiLevelType w:val="multilevel"/>
    <w:tmpl w:val="3C2A7470"/>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E2F1537"/>
    <w:multiLevelType w:val="multilevel"/>
    <w:tmpl w:val="04A69796"/>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3">
    <w:nsid w:val="50574ED5"/>
    <w:multiLevelType w:val="hybridMultilevel"/>
    <w:tmpl w:val="1708053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62AB7337"/>
    <w:multiLevelType w:val="hybridMultilevel"/>
    <w:tmpl w:val="B96298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6"/>
  </w:num>
  <w:num w:numId="3">
    <w:abstractNumId w:val="5"/>
  </w:num>
  <w:num w:numId="4">
    <w:abstractNumId w:val="2"/>
  </w:num>
  <w:num w:numId="5">
    <w:abstractNumId w:val="13"/>
  </w:num>
  <w:num w:numId="6">
    <w:abstractNumId w:val="7"/>
  </w:num>
  <w:num w:numId="7">
    <w:abstractNumId w:val="9"/>
  </w:num>
  <w:num w:numId="8">
    <w:abstractNumId w:val="1"/>
  </w:num>
  <w:num w:numId="9">
    <w:abstractNumId w:val="8"/>
  </w:num>
  <w:num w:numId="10">
    <w:abstractNumId w:val="12"/>
  </w:num>
  <w:num w:numId="11">
    <w:abstractNumId w:val="14"/>
  </w:num>
  <w:num w:numId="12">
    <w:abstractNumId w:val="0"/>
  </w:num>
  <w:num w:numId="13">
    <w:abstractNumId w:val="4"/>
  </w:num>
  <w:num w:numId="14">
    <w:abstractNumId w:val="10"/>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5"/>
  <w:defaultTabStop w:val="708"/>
  <w:hyphenationZone w:val="425"/>
  <w:characterSpacingControl w:val="doNotCompress"/>
  <w:footnotePr>
    <w:footnote w:id="0"/>
    <w:footnote w:id="1"/>
  </w:footnotePr>
  <w:endnotePr>
    <w:endnote w:id="0"/>
    <w:endnote w:id="1"/>
  </w:endnotePr>
  <w:compat/>
  <w:rsids>
    <w:rsidRoot w:val="006072F5"/>
    <w:rsid w:val="00004FE6"/>
    <w:rsid w:val="00032798"/>
    <w:rsid w:val="00054117"/>
    <w:rsid w:val="00075EF2"/>
    <w:rsid w:val="0008009B"/>
    <w:rsid w:val="00084333"/>
    <w:rsid w:val="00091BE8"/>
    <w:rsid w:val="000B1783"/>
    <w:rsid w:val="000E5438"/>
    <w:rsid w:val="000F2F17"/>
    <w:rsid w:val="000F6DCA"/>
    <w:rsid w:val="0010346E"/>
    <w:rsid w:val="00123790"/>
    <w:rsid w:val="00132BC5"/>
    <w:rsid w:val="001544B5"/>
    <w:rsid w:val="001653ED"/>
    <w:rsid w:val="001803BB"/>
    <w:rsid w:val="00193839"/>
    <w:rsid w:val="001957B2"/>
    <w:rsid w:val="001B777F"/>
    <w:rsid w:val="001C2D44"/>
    <w:rsid w:val="001C4670"/>
    <w:rsid w:val="001D371E"/>
    <w:rsid w:val="001D6D81"/>
    <w:rsid w:val="00211E43"/>
    <w:rsid w:val="002213EA"/>
    <w:rsid w:val="00230C02"/>
    <w:rsid w:val="002637B8"/>
    <w:rsid w:val="002673D0"/>
    <w:rsid w:val="00286CF1"/>
    <w:rsid w:val="002A201E"/>
    <w:rsid w:val="0030089D"/>
    <w:rsid w:val="00304FB4"/>
    <w:rsid w:val="00311334"/>
    <w:rsid w:val="00325A1C"/>
    <w:rsid w:val="003356B4"/>
    <w:rsid w:val="00367920"/>
    <w:rsid w:val="003739A3"/>
    <w:rsid w:val="003803E0"/>
    <w:rsid w:val="00397E39"/>
    <w:rsid w:val="003B794B"/>
    <w:rsid w:val="003D1700"/>
    <w:rsid w:val="00416CD1"/>
    <w:rsid w:val="00422539"/>
    <w:rsid w:val="00426223"/>
    <w:rsid w:val="00430CBF"/>
    <w:rsid w:val="00433A0D"/>
    <w:rsid w:val="00443745"/>
    <w:rsid w:val="0046317F"/>
    <w:rsid w:val="00465DFF"/>
    <w:rsid w:val="004719DD"/>
    <w:rsid w:val="00481C53"/>
    <w:rsid w:val="004873A1"/>
    <w:rsid w:val="004959FA"/>
    <w:rsid w:val="004A096B"/>
    <w:rsid w:val="004A2492"/>
    <w:rsid w:val="004A44C3"/>
    <w:rsid w:val="004A5FB3"/>
    <w:rsid w:val="004B4FC3"/>
    <w:rsid w:val="004B63A4"/>
    <w:rsid w:val="004C0BC2"/>
    <w:rsid w:val="004C79AD"/>
    <w:rsid w:val="004D50D5"/>
    <w:rsid w:val="004D58EA"/>
    <w:rsid w:val="00540E11"/>
    <w:rsid w:val="00543852"/>
    <w:rsid w:val="00560A41"/>
    <w:rsid w:val="00563382"/>
    <w:rsid w:val="005B4B83"/>
    <w:rsid w:val="005C2B48"/>
    <w:rsid w:val="005D3369"/>
    <w:rsid w:val="005E5EBB"/>
    <w:rsid w:val="006072F5"/>
    <w:rsid w:val="006902F0"/>
    <w:rsid w:val="006917DF"/>
    <w:rsid w:val="006B11DD"/>
    <w:rsid w:val="006C3DAF"/>
    <w:rsid w:val="006E29EA"/>
    <w:rsid w:val="006E7279"/>
    <w:rsid w:val="00702771"/>
    <w:rsid w:val="00710C28"/>
    <w:rsid w:val="0071350A"/>
    <w:rsid w:val="00726702"/>
    <w:rsid w:val="00727B09"/>
    <w:rsid w:val="007359F2"/>
    <w:rsid w:val="00743747"/>
    <w:rsid w:val="00743EC2"/>
    <w:rsid w:val="00744DB1"/>
    <w:rsid w:val="00746ECA"/>
    <w:rsid w:val="007470B2"/>
    <w:rsid w:val="007571FC"/>
    <w:rsid w:val="007574F1"/>
    <w:rsid w:val="00760694"/>
    <w:rsid w:val="007661EC"/>
    <w:rsid w:val="00783B65"/>
    <w:rsid w:val="007B2559"/>
    <w:rsid w:val="007C7D2A"/>
    <w:rsid w:val="007F28CD"/>
    <w:rsid w:val="007F6B89"/>
    <w:rsid w:val="00800218"/>
    <w:rsid w:val="00801781"/>
    <w:rsid w:val="00842CF7"/>
    <w:rsid w:val="00881DB0"/>
    <w:rsid w:val="008952F3"/>
    <w:rsid w:val="008C13D5"/>
    <w:rsid w:val="008E36A2"/>
    <w:rsid w:val="0090000B"/>
    <w:rsid w:val="00915404"/>
    <w:rsid w:val="00927E32"/>
    <w:rsid w:val="0094383B"/>
    <w:rsid w:val="00943EF0"/>
    <w:rsid w:val="0095731D"/>
    <w:rsid w:val="0097439B"/>
    <w:rsid w:val="00984B32"/>
    <w:rsid w:val="009A3880"/>
    <w:rsid w:val="009F238D"/>
    <w:rsid w:val="00A275B0"/>
    <w:rsid w:val="00A368DE"/>
    <w:rsid w:val="00A5118D"/>
    <w:rsid w:val="00A54F52"/>
    <w:rsid w:val="00A86C44"/>
    <w:rsid w:val="00AB641F"/>
    <w:rsid w:val="00AD379F"/>
    <w:rsid w:val="00AD4CD6"/>
    <w:rsid w:val="00B12088"/>
    <w:rsid w:val="00B162F4"/>
    <w:rsid w:val="00B2117B"/>
    <w:rsid w:val="00B36194"/>
    <w:rsid w:val="00B51936"/>
    <w:rsid w:val="00B76E36"/>
    <w:rsid w:val="00B95675"/>
    <w:rsid w:val="00BA465B"/>
    <w:rsid w:val="00BF31C2"/>
    <w:rsid w:val="00C1428A"/>
    <w:rsid w:val="00C242D0"/>
    <w:rsid w:val="00C31096"/>
    <w:rsid w:val="00C35B61"/>
    <w:rsid w:val="00C40729"/>
    <w:rsid w:val="00C664A7"/>
    <w:rsid w:val="00C76925"/>
    <w:rsid w:val="00C8185D"/>
    <w:rsid w:val="00C828A6"/>
    <w:rsid w:val="00CA7776"/>
    <w:rsid w:val="00CA7858"/>
    <w:rsid w:val="00CD2BFC"/>
    <w:rsid w:val="00CE0C2A"/>
    <w:rsid w:val="00CE48A4"/>
    <w:rsid w:val="00CF202A"/>
    <w:rsid w:val="00D00446"/>
    <w:rsid w:val="00D06499"/>
    <w:rsid w:val="00D23E1B"/>
    <w:rsid w:val="00D54696"/>
    <w:rsid w:val="00D56E83"/>
    <w:rsid w:val="00D643C0"/>
    <w:rsid w:val="00D734C9"/>
    <w:rsid w:val="00D76500"/>
    <w:rsid w:val="00DA4B4F"/>
    <w:rsid w:val="00DA790E"/>
    <w:rsid w:val="00DC636A"/>
    <w:rsid w:val="00DD2F1A"/>
    <w:rsid w:val="00DD2FD7"/>
    <w:rsid w:val="00DE333E"/>
    <w:rsid w:val="00E07CC1"/>
    <w:rsid w:val="00E27529"/>
    <w:rsid w:val="00E368AA"/>
    <w:rsid w:val="00E70945"/>
    <w:rsid w:val="00E746B4"/>
    <w:rsid w:val="00E76CCF"/>
    <w:rsid w:val="00EA5AC1"/>
    <w:rsid w:val="00EC7DB3"/>
    <w:rsid w:val="00ED76A8"/>
    <w:rsid w:val="00EE7936"/>
    <w:rsid w:val="00EF6C63"/>
    <w:rsid w:val="00EF6ED6"/>
    <w:rsid w:val="00EF75CA"/>
    <w:rsid w:val="00F07AFA"/>
    <w:rsid w:val="00F21A86"/>
    <w:rsid w:val="00F23A02"/>
    <w:rsid w:val="00F242EF"/>
    <w:rsid w:val="00F25906"/>
    <w:rsid w:val="00F358C4"/>
    <w:rsid w:val="00F368DE"/>
    <w:rsid w:val="00F46936"/>
    <w:rsid w:val="00F51838"/>
    <w:rsid w:val="00F547C6"/>
    <w:rsid w:val="00F93140"/>
    <w:rsid w:val="00FB1329"/>
    <w:rsid w:val="00FB2941"/>
    <w:rsid w:val="00FB4560"/>
    <w:rsid w:val="00FC37FA"/>
    <w:rsid w:val="00FC7453"/>
    <w:rsid w:val="00FE4CA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69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B777F"/>
    <w:pPr>
      <w:spacing w:after="0" w:line="240" w:lineRule="auto"/>
    </w:pPr>
  </w:style>
  <w:style w:type="character" w:styleId="a4">
    <w:name w:val="Hyperlink"/>
    <w:basedOn w:val="a0"/>
    <w:uiPriority w:val="99"/>
    <w:unhideWhenUsed/>
    <w:rsid w:val="00C35B61"/>
    <w:rPr>
      <w:color w:val="0000FF" w:themeColor="hyperlink"/>
      <w:u w:val="single"/>
    </w:rPr>
  </w:style>
  <w:style w:type="paragraph" w:styleId="a5">
    <w:name w:val="Normal (Web)"/>
    <w:basedOn w:val="a"/>
    <w:uiPriority w:val="99"/>
    <w:semiHidden/>
    <w:unhideWhenUsed/>
    <w:rsid w:val="00DC636A"/>
    <w:rPr>
      <w:rFonts w:ascii="Times New Roman" w:hAnsi="Times New Roman" w:cs="Times New Roman"/>
      <w:sz w:val="24"/>
      <w:szCs w:val="24"/>
    </w:rPr>
  </w:style>
  <w:style w:type="paragraph" w:styleId="a6">
    <w:name w:val="List Paragraph"/>
    <w:basedOn w:val="a"/>
    <w:uiPriority w:val="34"/>
    <w:qFormat/>
    <w:rsid w:val="006B11DD"/>
    <w:pPr>
      <w:ind w:left="720"/>
      <w:contextualSpacing/>
    </w:pPr>
  </w:style>
  <w:style w:type="paragraph" w:styleId="a7">
    <w:name w:val="header"/>
    <w:basedOn w:val="a"/>
    <w:link w:val="a8"/>
    <w:uiPriority w:val="99"/>
    <w:unhideWhenUsed/>
    <w:rsid w:val="00054117"/>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054117"/>
  </w:style>
  <w:style w:type="paragraph" w:styleId="a9">
    <w:name w:val="footer"/>
    <w:basedOn w:val="a"/>
    <w:link w:val="aa"/>
    <w:uiPriority w:val="99"/>
    <w:unhideWhenUsed/>
    <w:rsid w:val="00054117"/>
    <w:pPr>
      <w:tabs>
        <w:tab w:val="center" w:pos="4819"/>
        <w:tab w:val="right" w:pos="9639"/>
      </w:tabs>
      <w:spacing w:after="0" w:line="240" w:lineRule="auto"/>
    </w:pPr>
  </w:style>
  <w:style w:type="character" w:customStyle="1" w:styleId="aa">
    <w:name w:val="Нижний колонтитул Знак"/>
    <w:basedOn w:val="a0"/>
    <w:link w:val="a9"/>
    <w:uiPriority w:val="99"/>
    <w:rsid w:val="00054117"/>
  </w:style>
</w:styles>
</file>

<file path=word/webSettings.xml><?xml version="1.0" encoding="utf-8"?>
<w:webSettings xmlns:r="http://schemas.openxmlformats.org/officeDocument/2006/relationships" xmlns:w="http://schemas.openxmlformats.org/wordprocessingml/2006/main">
  <w:divs>
    <w:div w:id="147983250">
      <w:bodyDiv w:val="1"/>
      <w:marLeft w:val="0"/>
      <w:marRight w:val="0"/>
      <w:marTop w:val="0"/>
      <w:marBottom w:val="0"/>
      <w:divBdr>
        <w:top w:val="none" w:sz="0" w:space="0" w:color="auto"/>
        <w:left w:val="none" w:sz="0" w:space="0" w:color="auto"/>
        <w:bottom w:val="none" w:sz="0" w:space="0" w:color="auto"/>
        <w:right w:val="none" w:sz="0" w:space="0" w:color="auto"/>
      </w:divBdr>
      <w:divsChild>
        <w:div w:id="1076395331">
          <w:marLeft w:val="0"/>
          <w:marRight w:val="0"/>
          <w:marTop w:val="0"/>
          <w:marBottom w:val="0"/>
          <w:divBdr>
            <w:top w:val="none" w:sz="0" w:space="0" w:color="auto"/>
            <w:left w:val="none" w:sz="0" w:space="0" w:color="auto"/>
            <w:bottom w:val="none" w:sz="0" w:space="0" w:color="auto"/>
            <w:right w:val="none" w:sz="0" w:space="0" w:color="auto"/>
          </w:divBdr>
        </w:div>
        <w:div w:id="819926408">
          <w:marLeft w:val="0"/>
          <w:marRight w:val="0"/>
          <w:marTop w:val="0"/>
          <w:marBottom w:val="0"/>
          <w:divBdr>
            <w:top w:val="none" w:sz="0" w:space="0" w:color="auto"/>
            <w:left w:val="none" w:sz="0" w:space="0" w:color="auto"/>
            <w:bottom w:val="none" w:sz="0" w:space="0" w:color="auto"/>
            <w:right w:val="none" w:sz="0" w:space="0" w:color="auto"/>
          </w:divBdr>
        </w:div>
      </w:divsChild>
    </w:div>
    <w:div w:id="295263273">
      <w:bodyDiv w:val="1"/>
      <w:marLeft w:val="0"/>
      <w:marRight w:val="0"/>
      <w:marTop w:val="0"/>
      <w:marBottom w:val="0"/>
      <w:divBdr>
        <w:top w:val="none" w:sz="0" w:space="0" w:color="auto"/>
        <w:left w:val="none" w:sz="0" w:space="0" w:color="auto"/>
        <w:bottom w:val="none" w:sz="0" w:space="0" w:color="auto"/>
        <w:right w:val="none" w:sz="0" w:space="0" w:color="auto"/>
      </w:divBdr>
    </w:div>
    <w:div w:id="406659389">
      <w:bodyDiv w:val="1"/>
      <w:marLeft w:val="0"/>
      <w:marRight w:val="0"/>
      <w:marTop w:val="0"/>
      <w:marBottom w:val="0"/>
      <w:divBdr>
        <w:top w:val="none" w:sz="0" w:space="0" w:color="auto"/>
        <w:left w:val="none" w:sz="0" w:space="0" w:color="auto"/>
        <w:bottom w:val="none" w:sz="0" w:space="0" w:color="auto"/>
        <w:right w:val="none" w:sz="0" w:space="0" w:color="auto"/>
      </w:divBdr>
    </w:div>
    <w:div w:id="504246505">
      <w:bodyDiv w:val="1"/>
      <w:marLeft w:val="0"/>
      <w:marRight w:val="0"/>
      <w:marTop w:val="0"/>
      <w:marBottom w:val="0"/>
      <w:divBdr>
        <w:top w:val="none" w:sz="0" w:space="0" w:color="auto"/>
        <w:left w:val="none" w:sz="0" w:space="0" w:color="auto"/>
        <w:bottom w:val="none" w:sz="0" w:space="0" w:color="auto"/>
        <w:right w:val="none" w:sz="0" w:space="0" w:color="auto"/>
      </w:divBdr>
      <w:divsChild>
        <w:div w:id="2109110184">
          <w:marLeft w:val="0"/>
          <w:marRight w:val="0"/>
          <w:marTop w:val="0"/>
          <w:marBottom w:val="0"/>
          <w:divBdr>
            <w:top w:val="none" w:sz="0" w:space="0" w:color="auto"/>
            <w:left w:val="none" w:sz="0" w:space="0" w:color="auto"/>
            <w:bottom w:val="none" w:sz="0" w:space="0" w:color="auto"/>
            <w:right w:val="none" w:sz="0" w:space="0" w:color="auto"/>
          </w:divBdr>
        </w:div>
        <w:div w:id="167258697">
          <w:marLeft w:val="0"/>
          <w:marRight w:val="0"/>
          <w:marTop w:val="0"/>
          <w:marBottom w:val="0"/>
          <w:divBdr>
            <w:top w:val="none" w:sz="0" w:space="0" w:color="auto"/>
            <w:left w:val="none" w:sz="0" w:space="0" w:color="auto"/>
            <w:bottom w:val="none" w:sz="0" w:space="0" w:color="auto"/>
            <w:right w:val="none" w:sz="0" w:space="0" w:color="auto"/>
          </w:divBdr>
        </w:div>
        <w:div w:id="1252007652">
          <w:marLeft w:val="0"/>
          <w:marRight w:val="0"/>
          <w:marTop w:val="0"/>
          <w:marBottom w:val="0"/>
          <w:divBdr>
            <w:top w:val="none" w:sz="0" w:space="0" w:color="auto"/>
            <w:left w:val="none" w:sz="0" w:space="0" w:color="auto"/>
            <w:bottom w:val="none" w:sz="0" w:space="0" w:color="auto"/>
            <w:right w:val="none" w:sz="0" w:space="0" w:color="auto"/>
          </w:divBdr>
        </w:div>
        <w:div w:id="694499093">
          <w:marLeft w:val="0"/>
          <w:marRight w:val="0"/>
          <w:marTop w:val="0"/>
          <w:marBottom w:val="0"/>
          <w:divBdr>
            <w:top w:val="none" w:sz="0" w:space="0" w:color="auto"/>
            <w:left w:val="none" w:sz="0" w:space="0" w:color="auto"/>
            <w:bottom w:val="none" w:sz="0" w:space="0" w:color="auto"/>
            <w:right w:val="none" w:sz="0" w:space="0" w:color="auto"/>
          </w:divBdr>
        </w:div>
        <w:div w:id="1037122735">
          <w:marLeft w:val="0"/>
          <w:marRight w:val="0"/>
          <w:marTop w:val="0"/>
          <w:marBottom w:val="0"/>
          <w:divBdr>
            <w:top w:val="none" w:sz="0" w:space="0" w:color="auto"/>
            <w:left w:val="none" w:sz="0" w:space="0" w:color="auto"/>
            <w:bottom w:val="none" w:sz="0" w:space="0" w:color="auto"/>
            <w:right w:val="none" w:sz="0" w:space="0" w:color="auto"/>
          </w:divBdr>
        </w:div>
        <w:div w:id="629019757">
          <w:marLeft w:val="0"/>
          <w:marRight w:val="0"/>
          <w:marTop w:val="0"/>
          <w:marBottom w:val="0"/>
          <w:divBdr>
            <w:top w:val="none" w:sz="0" w:space="0" w:color="auto"/>
            <w:left w:val="none" w:sz="0" w:space="0" w:color="auto"/>
            <w:bottom w:val="none" w:sz="0" w:space="0" w:color="auto"/>
            <w:right w:val="none" w:sz="0" w:space="0" w:color="auto"/>
          </w:divBdr>
        </w:div>
      </w:divsChild>
    </w:div>
    <w:div w:id="543834539">
      <w:bodyDiv w:val="1"/>
      <w:marLeft w:val="0"/>
      <w:marRight w:val="0"/>
      <w:marTop w:val="0"/>
      <w:marBottom w:val="0"/>
      <w:divBdr>
        <w:top w:val="none" w:sz="0" w:space="0" w:color="auto"/>
        <w:left w:val="none" w:sz="0" w:space="0" w:color="auto"/>
        <w:bottom w:val="none" w:sz="0" w:space="0" w:color="auto"/>
        <w:right w:val="none" w:sz="0" w:space="0" w:color="auto"/>
      </w:divBdr>
    </w:div>
    <w:div w:id="1010110033">
      <w:bodyDiv w:val="1"/>
      <w:marLeft w:val="0"/>
      <w:marRight w:val="0"/>
      <w:marTop w:val="0"/>
      <w:marBottom w:val="0"/>
      <w:divBdr>
        <w:top w:val="none" w:sz="0" w:space="0" w:color="auto"/>
        <w:left w:val="none" w:sz="0" w:space="0" w:color="auto"/>
        <w:bottom w:val="none" w:sz="0" w:space="0" w:color="auto"/>
        <w:right w:val="none" w:sz="0" w:space="0" w:color="auto"/>
      </w:divBdr>
      <w:divsChild>
        <w:div w:id="705712141">
          <w:marLeft w:val="0"/>
          <w:marRight w:val="0"/>
          <w:marTop w:val="0"/>
          <w:marBottom w:val="0"/>
          <w:divBdr>
            <w:top w:val="none" w:sz="0" w:space="0" w:color="auto"/>
            <w:left w:val="none" w:sz="0" w:space="0" w:color="auto"/>
            <w:bottom w:val="none" w:sz="0" w:space="0" w:color="auto"/>
            <w:right w:val="none" w:sz="0" w:space="0" w:color="auto"/>
          </w:divBdr>
        </w:div>
        <w:div w:id="438767128">
          <w:marLeft w:val="0"/>
          <w:marRight w:val="0"/>
          <w:marTop w:val="0"/>
          <w:marBottom w:val="0"/>
          <w:divBdr>
            <w:top w:val="none" w:sz="0" w:space="0" w:color="auto"/>
            <w:left w:val="none" w:sz="0" w:space="0" w:color="auto"/>
            <w:bottom w:val="none" w:sz="0" w:space="0" w:color="auto"/>
            <w:right w:val="none" w:sz="0" w:space="0" w:color="auto"/>
          </w:divBdr>
        </w:div>
      </w:divsChild>
    </w:div>
    <w:div w:id="1208564794">
      <w:bodyDiv w:val="1"/>
      <w:marLeft w:val="0"/>
      <w:marRight w:val="0"/>
      <w:marTop w:val="0"/>
      <w:marBottom w:val="0"/>
      <w:divBdr>
        <w:top w:val="none" w:sz="0" w:space="0" w:color="auto"/>
        <w:left w:val="none" w:sz="0" w:space="0" w:color="auto"/>
        <w:bottom w:val="none" w:sz="0" w:space="0" w:color="auto"/>
        <w:right w:val="none" w:sz="0" w:space="0" w:color="auto"/>
      </w:divBdr>
    </w:div>
    <w:div w:id="1320500409">
      <w:bodyDiv w:val="1"/>
      <w:marLeft w:val="0"/>
      <w:marRight w:val="0"/>
      <w:marTop w:val="0"/>
      <w:marBottom w:val="0"/>
      <w:divBdr>
        <w:top w:val="none" w:sz="0" w:space="0" w:color="auto"/>
        <w:left w:val="none" w:sz="0" w:space="0" w:color="auto"/>
        <w:bottom w:val="none" w:sz="0" w:space="0" w:color="auto"/>
        <w:right w:val="none" w:sz="0" w:space="0" w:color="auto"/>
      </w:divBdr>
      <w:divsChild>
        <w:div w:id="1784105626">
          <w:marLeft w:val="0"/>
          <w:marRight w:val="0"/>
          <w:marTop w:val="0"/>
          <w:marBottom w:val="0"/>
          <w:divBdr>
            <w:top w:val="none" w:sz="0" w:space="0" w:color="auto"/>
            <w:left w:val="none" w:sz="0" w:space="0" w:color="auto"/>
            <w:bottom w:val="none" w:sz="0" w:space="0" w:color="auto"/>
            <w:right w:val="none" w:sz="0" w:space="0" w:color="auto"/>
          </w:divBdr>
        </w:div>
        <w:div w:id="294986985">
          <w:marLeft w:val="0"/>
          <w:marRight w:val="0"/>
          <w:marTop w:val="0"/>
          <w:marBottom w:val="0"/>
          <w:divBdr>
            <w:top w:val="none" w:sz="0" w:space="0" w:color="auto"/>
            <w:left w:val="none" w:sz="0" w:space="0" w:color="auto"/>
            <w:bottom w:val="none" w:sz="0" w:space="0" w:color="auto"/>
            <w:right w:val="none" w:sz="0" w:space="0" w:color="auto"/>
          </w:divBdr>
        </w:div>
        <w:div w:id="557087962">
          <w:marLeft w:val="0"/>
          <w:marRight w:val="0"/>
          <w:marTop w:val="0"/>
          <w:marBottom w:val="0"/>
          <w:divBdr>
            <w:top w:val="none" w:sz="0" w:space="0" w:color="auto"/>
            <w:left w:val="none" w:sz="0" w:space="0" w:color="auto"/>
            <w:bottom w:val="none" w:sz="0" w:space="0" w:color="auto"/>
            <w:right w:val="none" w:sz="0" w:space="0" w:color="auto"/>
          </w:divBdr>
        </w:div>
        <w:div w:id="1836146931">
          <w:marLeft w:val="0"/>
          <w:marRight w:val="0"/>
          <w:marTop w:val="0"/>
          <w:marBottom w:val="0"/>
          <w:divBdr>
            <w:top w:val="none" w:sz="0" w:space="0" w:color="auto"/>
            <w:left w:val="none" w:sz="0" w:space="0" w:color="auto"/>
            <w:bottom w:val="none" w:sz="0" w:space="0" w:color="auto"/>
            <w:right w:val="none" w:sz="0" w:space="0" w:color="auto"/>
          </w:divBdr>
        </w:div>
        <w:div w:id="1587887450">
          <w:marLeft w:val="0"/>
          <w:marRight w:val="0"/>
          <w:marTop w:val="0"/>
          <w:marBottom w:val="0"/>
          <w:divBdr>
            <w:top w:val="none" w:sz="0" w:space="0" w:color="auto"/>
            <w:left w:val="none" w:sz="0" w:space="0" w:color="auto"/>
            <w:bottom w:val="none" w:sz="0" w:space="0" w:color="auto"/>
            <w:right w:val="none" w:sz="0" w:space="0" w:color="auto"/>
          </w:divBdr>
        </w:div>
        <w:div w:id="960889309">
          <w:marLeft w:val="0"/>
          <w:marRight w:val="0"/>
          <w:marTop w:val="0"/>
          <w:marBottom w:val="0"/>
          <w:divBdr>
            <w:top w:val="none" w:sz="0" w:space="0" w:color="auto"/>
            <w:left w:val="none" w:sz="0" w:space="0" w:color="auto"/>
            <w:bottom w:val="none" w:sz="0" w:space="0" w:color="auto"/>
            <w:right w:val="none" w:sz="0" w:space="0" w:color="auto"/>
          </w:divBdr>
        </w:div>
        <w:div w:id="268662794">
          <w:marLeft w:val="0"/>
          <w:marRight w:val="0"/>
          <w:marTop w:val="0"/>
          <w:marBottom w:val="0"/>
          <w:divBdr>
            <w:top w:val="none" w:sz="0" w:space="0" w:color="auto"/>
            <w:left w:val="none" w:sz="0" w:space="0" w:color="auto"/>
            <w:bottom w:val="none" w:sz="0" w:space="0" w:color="auto"/>
            <w:right w:val="none" w:sz="0" w:space="0" w:color="auto"/>
          </w:divBdr>
        </w:div>
        <w:div w:id="1065298125">
          <w:marLeft w:val="0"/>
          <w:marRight w:val="0"/>
          <w:marTop w:val="0"/>
          <w:marBottom w:val="0"/>
          <w:divBdr>
            <w:top w:val="none" w:sz="0" w:space="0" w:color="auto"/>
            <w:left w:val="none" w:sz="0" w:space="0" w:color="auto"/>
            <w:bottom w:val="none" w:sz="0" w:space="0" w:color="auto"/>
            <w:right w:val="none" w:sz="0" w:space="0" w:color="auto"/>
          </w:divBdr>
        </w:div>
      </w:divsChild>
    </w:div>
    <w:div w:id="1382752051">
      <w:bodyDiv w:val="1"/>
      <w:marLeft w:val="0"/>
      <w:marRight w:val="0"/>
      <w:marTop w:val="0"/>
      <w:marBottom w:val="0"/>
      <w:divBdr>
        <w:top w:val="none" w:sz="0" w:space="0" w:color="auto"/>
        <w:left w:val="none" w:sz="0" w:space="0" w:color="auto"/>
        <w:bottom w:val="none" w:sz="0" w:space="0" w:color="auto"/>
        <w:right w:val="none" w:sz="0" w:space="0" w:color="auto"/>
      </w:divBdr>
      <w:divsChild>
        <w:div w:id="1315915740">
          <w:marLeft w:val="0"/>
          <w:marRight w:val="0"/>
          <w:marTop w:val="0"/>
          <w:marBottom w:val="0"/>
          <w:divBdr>
            <w:top w:val="none" w:sz="0" w:space="0" w:color="auto"/>
            <w:left w:val="none" w:sz="0" w:space="0" w:color="auto"/>
            <w:bottom w:val="none" w:sz="0" w:space="0" w:color="auto"/>
            <w:right w:val="none" w:sz="0" w:space="0" w:color="auto"/>
          </w:divBdr>
        </w:div>
      </w:divsChild>
    </w:div>
    <w:div w:id="1475681656">
      <w:bodyDiv w:val="1"/>
      <w:marLeft w:val="0"/>
      <w:marRight w:val="0"/>
      <w:marTop w:val="0"/>
      <w:marBottom w:val="0"/>
      <w:divBdr>
        <w:top w:val="none" w:sz="0" w:space="0" w:color="auto"/>
        <w:left w:val="none" w:sz="0" w:space="0" w:color="auto"/>
        <w:bottom w:val="none" w:sz="0" w:space="0" w:color="auto"/>
        <w:right w:val="none" w:sz="0" w:space="0" w:color="auto"/>
      </w:divBdr>
    </w:div>
    <w:div w:id="1591354643">
      <w:bodyDiv w:val="1"/>
      <w:marLeft w:val="0"/>
      <w:marRight w:val="0"/>
      <w:marTop w:val="0"/>
      <w:marBottom w:val="0"/>
      <w:divBdr>
        <w:top w:val="none" w:sz="0" w:space="0" w:color="auto"/>
        <w:left w:val="none" w:sz="0" w:space="0" w:color="auto"/>
        <w:bottom w:val="none" w:sz="0" w:space="0" w:color="auto"/>
        <w:right w:val="none" w:sz="0" w:space="0" w:color="auto"/>
      </w:divBdr>
    </w:div>
    <w:div w:id="1708291420">
      <w:bodyDiv w:val="1"/>
      <w:marLeft w:val="0"/>
      <w:marRight w:val="0"/>
      <w:marTop w:val="0"/>
      <w:marBottom w:val="0"/>
      <w:divBdr>
        <w:top w:val="none" w:sz="0" w:space="0" w:color="auto"/>
        <w:left w:val="none" w:sz="0" w:space="0" w:color="auto"/>
        <w:bottom w:val="none" w:sz="0" w:space="0" w:color="auto"/>
        <w:right w:val="none" w:sz="0" w:space="0" w:color="auto"/>
      </w:divBdr>
      <w:divsChild>
        <w:div w:id="851843112">
          <w:marLeft w:val="0"/>
          <w:marRight w:val="0"/>
          <w:marTop w:val="0"/>
          <w:marBottom w:val="0"/>
          <w:divBdr>
            <w:top w:val="none" w:sz="0" w:space="0" w:color="auto"/>
            <w:left w:val="none" w:sz="0" w:space="0" w:color="auto"/>
            <w:bottom w:val="none" w:sz="0" w:space="0" w:color="auto"/>
            <w:right w:val="none" w:sz="0" w:space="0" w:color="auto"/>
          </w:divBdr>
        </w:div>
        <w:div w:id="1051417672">
          <w:marLeft w:val="0"/>
          <w:marRight w:val="0"/>
          <w:marTop w:val="0"/>
          <w:marBottom w:val="0"/>
          <w:divBdr>
            <w:top w:val="none" w:sz="0" w:space="0" w:color="auto"/>
            <w:left w:val="none" w:sz="0" w:space="0" w:color="auto"/>
            <w:bottom w:val="none" w:sz="0" w:space="0" w:color="auto"/>
            <w:right w:val="none" w:sz="0" w:space="0" w:color="auto"/>
          </w:divBdr>
        </w:div>
      </w:divsChild>
    </w:div>
    <w:div w:id="1830711173">
      <w:bodyDiv w:val="1"/>
      <w:marLeft w:val="0"/>
      <w:marRight w:val="0"/>
      <w:marTop w:val="0"/>
      <w:marBottom w:val="0"/>
      <w:divBdr>
        <w:top w:val="none" w:sz="0" w:space="0" w:color="auto"/>
        <w:left w:val="none" w:sz="0" w:space="0" w:color="auto"/>
        <w:bottom w:val="none" w:sz="0" w:space="0" w:color="auto"/>
        <w:right w:val="none" w:sz="0" w:space="0" w:color="auto"/>
      </w:divBdr>
      <w:divsChild>
        <w:div w:id="508301657">
          <w:marLeft w:val="0"/>
          <w:marRight w:val="0"/>
          <w:marTop w:val="0"/>
          <w:marBottom w:val="0"/>
          <w:divBdr>
            <w:top w:val="none" w:sz="0" w:space="0" w:color="auto"/>
            <w:left w:val="none" w:sz="0" w:space="0" w:color="auto"/>
            <w:bottom w:val="none" w:sz="0" w:space="0" w:color="auto"/>
            <w:right w:val="none" w:sz="0" w:space="0" w:color="auto"/>
          </w:divBdr>
        </w:div>
        <w:div w:id="544681305">
          <w:marLeft w:val="0"/>
          <w:marRight w:val="0"/>
          <w:marTop w:val="0"/>
          <w:marBottom w:val="0"/>
          <w:divBdr>
            <w:top w:val="none" w:sz="0" w:space="0" w:color="auto"/>
            <w:left w:val="none" w:sz="0" w:space="0" w:color="auto"/>
            <w:bottom w:val="none" w:sz="0" w:space="0" w:color="auto"/>
            <w:right w:val="none" w:sz="0" w:space="0" w:color="auto"/>
          </w:divBdr>
        </w:div>
        <w:div w:id="1312052790">
          <w:marLeft w:val="0"/>
          <w:marRight w:val="0"/>
          <w:marTop w:val="0"/>
          <w:marBottom w:val="0"/>
          <w:divBdr>
            <w:top w:val="none" w:sz="0" w:space="0" w:color="auto"/>
            <w:left w:val="none" w:sz="0" w:space="0" w:color="auto"/>
            <w:bottom w:val="none" w:sz="0" w:space="0" w:color="auto"/>
            <w:right w:val="none" w:sz="0" w:space="0" w:color="auto"/>
          </w:divBdr>
        </w:div>
      </w:divsChild>
    </w:div>
    <w:div w:id="1849321908">
      <w:bodyDiv w:val="1"/>
      <w:marLeft w:val="0"/>
      <w:marRight w:val="0"/>
      <w:marTop w:val="0"/>
      <w:marBottom w:val="0"/>
      <w:divBdr>
        <w:top w:val="none" w:sz="0" w:space="0" w:color="auto"/>
        <w:left w:val="none" w:sz="0" w:space="0" w:color="auto"/>
        <w:bottom w:val="none" w:sz="0" w:space="0" w:color="auto"/>
        <w:right w:val="none" w:sz="0" w:space="0" w:color="auto"/>
      </w:divBdr>
      <w:divsChild>
        <w:div w:id="723601139">
          <w:marLeft w:val="0"/>
          <w:marRight w:val="0"/>
          <w:marTop w:val="0"/>
          <w:marBottom w:val="0"/>
          <w:divBdr>
            <w:top w:val="none" w:sz="0" w:space="0" w:color="auto"/>
            <w:left w:val="none" w:sz="0" w:space="0" w:color="auto"/>
            <w:bottom w:val="none" w:sz="0" w:space="0" w:color="auto"/>
            <w:right w:val="none" w:sz="0" w:space="0" w:color="auto"/>
          </w:divBdr>
        </w:div>
        <w:div w:id="1788936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0%91%D0%A1%D0%84" TargetMode="External"/><Relationship Id="rId3" Type="http://schemas.openxmlformats.org/officeDocument/2006/relationships/settings" Target="settings.xml"/><Relationship Id="rId7" Type="http://schemas.openxmlformats.org/officeDocument/2006/relationships/hyperlink" Target="https://vsim.ua/goto/aHR0cHMlM0ElMkYlMkZ3d3cucHJhdmRhLmNvbS51YSUyRm5ld3MlMkYyMDE0JTJGMDUlMkYxMSUyRjcwMjQ5NjglMkY="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ua.energy/zagalni-novyny/ukrenergo-vidkryvaye-mozhlyvist-dlya-eksportu-elektroenergiyi-v-polshh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77</Pages>
  <Words>21148</Words>
  <Characters>120545</Characters>
  <Application>Microsoft Office Word</Application>
  <DocSecurity>0</DocSecurity>
  <Lines>1004</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User</cp:lastModifiedBy>
  <cp:revision>3</cp:revision>
  <dcterms:created xsi:type="dcterms:W3CDTF">2023-07-04T06:43:00Z</dcterms:created>
  <dcterms:modified xsi:type="dcterms:W3CDTF">2023-10-17T10:44:00Z</dcterms:modified>
</cp:coreProperties>
</file>