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6CBE" w:rsidRPr="00156CBE" w:rsidRDefault="00156CBE" w:rsidP="00156CB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56CBE">
        <w:rPr>
          <w:rFonts w:ascii="Times New Roman" w:eastAsia="Times New Roman" w:hAnsi="Times New Roman" w:cs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156CBE" w:rsidRPr="00156CBE" w:rsidRDefault="00156CBE" w:rsidP="00156CB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56CBE">
        <w:rPr>
          <w:rFonts w:ascii="Times New Roman" w:eastAsia="Times New Roman" w:hAnsi="Times New Roman" w:cs="Times New Roman"/>
          <w:sz w:val="28"/>
          <w:szCs w:val="28"/>
          <w:lang w:val="uk-UA"/>
        </w:rPr>
        <w:t>Економіко-правовий факультет</w:t>
      </w:r>
    </w:p>
    <w:p w:rsidR="00156CBE" w:rsidRPr="00156CBE" w:rsidRDefault="00156CBE" w:rsidP="00156CB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56CBE">
        <w:rPr>
          <w:rFonts w:ascii="Times New Roman" w:eastAsia="Times New Roman" w:hAnsi="Times New Roman" w:cs="Times New Roman"/>
          <w:sz w:val="28"/>
          <w:szCs w:val="28"/>
          <w:lang w:val="uk-UA"/>
        </w:rPr>
        <w:t>Кафедра бухгалтерського обліку, аналізу та аудиту</w:t>
      </w:r>
    </w:p>
    <w:p w:rsidR="00156CBE" w:rsidRPr="00156CBE" w:rsidRDefault="00156CBE" w:rsidP="00156CB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156CBE" w:rsidRPr="00156CBE" w:rsidRDefault="00156CBE" w:rsidP="00156CB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156CBE" w:rsidRPr="00156CBE" w:rsidRDefault="00156CBE" w:rsidP="00156CB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156CBE" w:rsidRPr="00156CBE" w:rsidRDefault="00156CBE" w:rsidP="005103C1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156CBE" w:rsidRPr="00156CBE" w:rsidRDefault="00156CBE" w:rsidP="00156CB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156CB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 и п л о м н а  р о б о т а</w:t>
      </w:r>
    </w:p>
    <w:p w:rsidR="00156CBE" w:rsidRPr="00156CBE" w:rsidRDefault="00156CBE" w:rsidP="00156CB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56CBE">
        <w:rPr>
          <w:rFonts w:ascii="Times New Roman" w:eastAsia="Times New Roman" w:hAnsi="Times New Roman" w:cs="Times New Roman"/>
          <w:sz w:val="28"/>
          <w:szCs w:val="28"/>
          <w:lang w:val="uk-UA"/>
        </w:rPr>
        <w:t>освітньо-кваліфікаційного рівня спеціаліста</w:t>
      </w:r>
    </w:p>
    <w:p w:rsidR="00156CBE" w:rsidRPr="00156CBE" w:rsidRDefault="00156CBE" w:rsidP="00156CBE">
      <w:pPr>
        <w:widowControl w:val="0"/>
        <w:tabs>
          <w:tab w:val="left" w:pos="7020"/>
        </w:tabs>
        <w:autoSpaceDE w:val="0"/>
        <w:autoSpaceDN w:val="0"/>
        <w:adjustRightInd w:val="0"/>
        <w:spacing w:after="0" w:line="240" w:lineRule="auto"/>
        <w:ind w:right="21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56CB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тему: </w:t>
      </w:r>
      <w:r w:rsidRPr="00156CB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“</w:t>
      </w:r>
      <w:r w:rsidR="004E15B3" w:rsidRPr="004E15B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Облік, аналіз та аудит товарних операцій з покупцями</w:t>
      </w:r>
      <w:r w:rsidR="00D3656C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та замовниками на підприємстві</w:t>
      </w:r>
      <w:r w:rsidRPr="00156CB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”</w:t>
      </w:r>
    </w:p>
    <w:p w:rsidR="00156CBE" w:rsidRPr="00156CBE" w:rsidRDefault="00156CBE" w:rsidP="00156CB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:rsidR="00156CBE" w:rsidRPr="00156CBE" w:rsidRDefault="00156CBE" w:rsidP="00156CB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156CBE">
        <w:rPr>
          <w:rFonts w:ascii="Times New Roman" w:eastAsia="Times New Roman" w:hAnsi="Times New Roman" w:cs="Times New Roman"/>
          <w:sz w:val="24"/>
          <w:szCs w:val="24"/>
          <w:lang w:val="uk-UA"/>
        </w:rPr>
        <w:t>“</w:t>
      </w:r>
      <w:r w:rsidR="004E15B3" w:rsidRPr="004E15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Accounting, analysis and audit of commodity operations with buyers </w:t>
      </w:r>
      <w:r w:rsidR="00D3656C">
        <w:rPr>
          <w:rFonts w:ascii="Times New Roman" w:eastAsia="Times New Roman" w:hAnsi="Times New Roman" w:cs="Times New Roman"/>
          <w:sz w:val="24"/>
          <w:szCs w:val="24"/>
          <w:lang w:val="uk-UA"/>
        </w:rPr>
        <w:t>and customers at the enterprise</w:t>
      </w:r>
      <w:r w:rsidRPr="00156CBE">
        <w:rPr>
          <w:rFonts w:ascii="Times New Roman" w:eastAsia="Times New Roman" w:hAnsi="Times New Roman" w:cs="Times New Roman"/>
          <w:sz w:val="24"/>
          <w:szCs w:val="24"/>
          <w:lang w:val="uk-UA"/>
        </w:rPr>
        <w:t>”</w:t>
      </w:r>
    </w:p>
    <w:p w:rsidR="00156CBE" w:rsidRPr="00156CBE" w:rsidRDefault="00156CBE" w:rsidP="00156CB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476"/>
        <w:gridCol w:w="5879"/>
      </w:tblGrid>
      <w:tr w:rsidR="00156CBE" w:rsidRPr="00156CBE" w:rsidTr="00650200">
        <w:tc>
          <w:tcPr>
            <w:tcW w:w="3588" w:type="dxa"/>
          </w:tcPr>
          <w:p w:rsidR="00156CBE" w:rsidRPr="00156CBE" w:rsidRDefault="00156CBE" w:rsidP="00156C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5983" w:type="dxa"/>
          </w:tcPr>
          <w:p w:rsidR="00156CBE" w:rsidRPr="00156CBE" w:rsidRDefault="00156CBE" w:rsidP="00156CB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156CBE" w:rsidRPr="00156CBE" w:rsidRDefault="001F0296" w:rsidP="00156CB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Виконала студентка денної</w:t>
            </w:r>
            <w:r w:rsidR="00156CBE" w:rsidRPr="00156CB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форми навчання,</w:t>
            </w:r>
          </w:p>
          <w:p w:rsidR="00156CBE" w:rsidRPr="004B4BCE" w:rsidRDefault="00156CBE" w:rsidP="00156CB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56CB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спеціальність 071 </w:t>
            </w:r>
            <w:r w:rsidR="004B4BC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“Облік і оподаткування”</w:t>
            </w:r>
          </w:p>
          <w:p w:rsidR="004B4BCE" w:rsidRPr="004B4BCE" w:rsidRDefault="004B4BCE" w:rsidP="00156CB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</w:t>
            </w:r>
            <w:r w:rsidRPr="004B4BC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обл</w:t>
            </w:r>
            <w:r w:rsidR="0039379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ік і 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удит),</w:t>
            </w:r>
          </w:p>
          <w:p w:rsidR="00156CBE" w:rsidRPr="00156CBE" w:rsidRDefault="004B4BCE" w:rsidP="00156CB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Біла Марина Олександрівна</w:t>
            </w:r>
          </w:p>
          <w:p w:rsidR="00156CBE" w:rsidRPr="00156CBE" w:rsidRDefault="00156CBE" w:rsidP="00156CB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156CBE" w:rsidRPr="00156CBE" w:rsidRDefault="004E15B3" w:rsidP="00156CB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Науковий керівник: доктор економічних наук, професор ___________________ Ніценко В</w:t>
            </w:r>
            <w:r w:rsidR="00156CBE" w:rsidRPr="00156CB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С.</w:t>
            </w:r>
          </w:p>
          <w:p w:rsidR="00156CBE" w:rsidRPr="00156CBE" w:rsidRDefault="00156CBE" w:rsidP="00156CB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156CBE" w:rsidRPr="00156CBE" w:rsidRDefault="00156CBE" w:rsidP="00156CB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56CB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Рецензент: </w:t>
            </w:r>
            <w:r w:rsidR="004B4BC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кандидат еко</w:t>
            </w:r>
            <w:r w:rsidR="0039379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номічних наук, доцент Цуканов О.Ю.</w:t>
            </w:r>
          </w:p>
          <w:p w:rsidR="00156CBE" w:rsidRPr="00156CBE" w:rsidRDefault="00156CBE" w:rsidP="00156CB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156CBE" w:rsidRPr="00DB4033" w:rsidRDefault="00156CBE" w:rsidP="00156CB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156CBE" w:rsidRPr="00156CBE" w:rsidRDefault="00156CBE" w:rsidP="00156CB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tbl>
      <w:tblPr>
        <w:tblW w:w="9498" w:type="dxa"/>
        <w:tblLook w:val="01E0" w:firstRow="1" w:lastRow="1" w:firstColumn="1" w:lastColumn="1" w:noHBand="0" w:noVBand="0"/>
      </w:tblPr>
      <w:tblGrid>
        <w:gridCol w:w="4337"/>
        <w:gridCol w:w="5161"/>
      </w:tblGrid>
      <w:tr w:rsidR="00156CBE" w:rsidRPr="00156CBE" w:rsidTr="005103C1">
        <w:tc>
          <w:tcPr>
            <w:tcW w:w="4337" w:type="dxa"/>
          </w:tcPr>
          <w:p w:rsidR="00156CBE" w:rsidRPr="00156CBE" w:rsidRDefault="00156CBE" w:rsidP="00156CB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156C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Рекомендовано до захисту на засіданні кафедри</w:t>
            </w:r>
          </w:p>
          <w:p w:rsidR="00156CBE" w:rsidRPr="00156CBE" w:rsidRDefault="00156CBE" w:rsidP="00156CB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56CB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22 травня 2017 року,</w:t>
            </w:r>
          </w:p>
          <w:p w:rsidR="00156CBE" w:rsidRPr="00156CBE" w:rsidRDefault="00156CBE" w:rsidP="00156CB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156C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протокол № 11</w:t>
            </w:r>
          </w:p>
          <w:p w:rsidR="00156CBE" w:rsidRPr="00156CBE" w:rsidRDefault="00156CBE" w:rsidP="00156CB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156C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Завідувач кафедри</w:t>
            </w:r>
          </w:p>
          <w:p w:rsidR="00156CBE" w:rsidRPr="00156CBE" w:rsidRDefault="00156CBE" w:rsidP="00156CB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56CB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к.е.н., доц. _________ Кусик Н.Л.</w:t>
            </w:r>
          </w:p>
        </w:tc>
        <w:tc>
          <w:tcPr>
            <w:tcW w:w="5161" w:type="dxa"/>
          </w:tcPr>
          <w:p w:rsidR="00156CBE" w:rsidRPr="00156CBE" w:rsidRDefault="00156CBE" w:rsidP="00156CBE">
            <w:pPr>
              <w:widowControl w:val="0"/>
              <w:tabs>
                <w:tab w:val="left" w:leader="underscore" w:pos="4435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156C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Захищено на засіданні ЕК № __________</w:t>
            </w:r>
          </w:p>
          <w:p w:rsidR="00156CBE" w:rsidRPr="00156CBE" w:rsidRDefault="00156CBE" w:rsidP="00156CBE">
            <w:pPr>
              <w:widowControl w:val="0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156C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«___» ________ 2017 р., протокол № __</w:t>
            </w:r>
          </w:p>
          <w:p w:rsidR="00156CBE" w:rsidRPr="00156CBE" w:rsidRDefault="00156CBE" w:rsidP="005103C1">
            <w:pPr>
              <w:widowControl w:val="0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autoSpaceDE w:val="0"/>
              <w:autoSpaceDN w:val="0"/>
              <w:adjustRightInd w:val="0"/>
              <w:spacing w:after="0" w:line="360" w:lineRule="auto"/>
              <w:ind w:right="-393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156C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Оцінка ____________ / ______ / ______</w:t>
            </w:r>
          </w:p>
          <w:p w:rsidR="00156CBE" w:rsidRPr="00156CBE" w:rsidRDefault="00156CBE" w:rsidP="00156CBE">
            <w:pPr>
              <w:widowControl w:val="0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156C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Голова ЕК</w:t>
            </w:r>
          </w:p>
          <w:p w:rsidR="00156CBE" w:rsidRPr="00156CBE" w:rsidRDefault="00156CBE" w:rsidP="00156CBE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156C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д.е.н., проф.</w:t>
            </w:r>
            <w:r w:rsidR="004B4BCE" w:rsidRPr="004B4BC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____________ </w:t>
            </w:r>
            <w:r w:rsidRPr="00156CB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Ніценко В.С.</w:t>
            </w:r>
          </w:p>
        </w:tc>
      </w:tr>
    </w:tbl>
    <w:p w:rsidR="004B4BCE" w:rsidRDefault="00156CBE" w:rsidP="004B4BC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Одеса – 201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  <w:t>7</w:t>
      </w:r>
    </w:p>
    <w:p w:rsidR="005103C1" w:rsidRPr="004B4BCE" w:rsidRDefault="005103C1" w:rsidP="004B4BC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</w:pPr>
    </w:p>
    <w:p w:rsidR="00230204" w:rsidRPr="004F19FD" w:rsidRDefault="00230204" w:rsidP="00156CBE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4F19FD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ЗМІСТ</w:t>
      </w:r>
    </w:p>
    <w:tbl>
      <w:tblPr>
        <w:tblStyle w:val="a3"/>
        <w:tblW w:w="946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72"/>
        <w:gridCol w:w="992"/>
      </w:tblGrid>
      <w:tr w:rsidR="008310F1" w:rsidRPr="004F19FD" w:rsidTr="009D03F1">
        <w:tc>
          <w:tcPr>
            <w:tcW w:w="8472" w:type="dxa"/>
          </w:tcPr>
          <w:p w:rsidR="008310F1" w:rsidRPr="004F19FD" w:rsidRDefault="008310F1" w:rsidP="009D03F1">
            <w:pPr>
              <w:widowControl w:val="0"/>
              <w:spacing w:line="360" w:lineRule="auto"/>
              <w:contextualSpacing/>
              <w:jc w:val="both"/>
              <w:rPr>
                <w:rFonts w:cs="Times New Roman"/>
                <w:b/>
                <w:sz w:val="28"/>
                <w:szCs w:val="28"/>
                <w:lang w:val="uk-UA"/>
              </w:rPr>
            </w:pPr>
            <w:r w:rsidRPr="004F19FD">
              <w:rPr>
                <w:rFonts w:cs="Times New Roman"/>
                <w:b/>
                <w:sz w:val="28"/>
                <w:szCs w:val="28"/>
                <w:lang w:val="uk-UA"/>
              </w:rPr>
              <w:lastRenderedPageBreak/>
              <w:t>Вступ</w:t>
            </w:r>
          </w:p>
        </w:tc>
        <w:tc>
          <w:tcPr>
            <w:tcW w:w="992" w:type="dxa"/>
          </w:tcPr>
          <w:p w:rsidR="008310F1" w:rsidRPr="004F19FD" w:rsidRDefault="008310F1" w:rsidP="009D03F1">
            <w:pPr>
              <w:widowControl w:val="0"/>
              <w:spacing w:line="360" w:lineRule="auto"/>
              <w:contextualSpacing/>
              <w:jc w:val="right"/>
              <w:rPr>
                <w:rFonts w:cs="Times New Roman"/>
                <w:sz w:val="28"/>
                <w:szCs w:val="28"/>
                <w:lang w:val="uk-UA"/>
              </w:rPr>
            </w:pPr>
            <w:r w:rsidRPr="004F19FD">
              <w:rPr>
                <w:rFonts w:cs="Times New Roman"/>
                <w:sz w:val="28"/>
                <w:szCs w:val="28"/>
                <w:lang w:val="uk-UA"/>
              </w:rPr>
              <w:t>3</w:t>
            </w:r>
          </w:p>
        </w:tc>
      </w:tr>
      <w:tr w:rsidR="008310F1" w:rsidRPr="004F19FD" w:rsidTr="009D03F1">
        <w:tc>
          <w:tcPr>
            <w:tcW w:w="8472" w:type="dxa"/>
          </w:tcPr>
          <w:p w:rsidR="008310F1" w:rsidRPr="00230204" w:rsidRDefault="008310F1" w:rsidP="009D03F1">
            <w:pPr>
              <w:widowControl w:val="0"/>
              <w:tabs>
                <w:tab w:val="left" w:pos="693"/>
              </w:tabs>
              <w:spacing w:line="360" w:lineRule="auto"/>
              <w:contextualSpacing/>
              <w:jc w:val="both"/>
              <w:rPr>
                <w:rFonts w:cs="Times New Roman"/>
                <w:b/>
                <w:sz w:val="28"/>
                <w:szCs w:val="28"/>
                <w:lang w:val="uk-UA"/>
              </w:rPr>
            </w:pPr>
            <w:r w:rsidRPr="004F19FD">
              <w:rPr>
                <w:rFonts w:cs="Times New Roman"/>
                <w:b/>
                <w:sz w:val="28"/>
                <w:szCs w:val="28"/>
                <w:lang w:val="uk-UA"/>
              </w:rPr>
              <w:t xml:space="preserve">Розділ 1. </w:t>
            </w:r>
            <w:r>
              <w:rPr>
                <w:rFonts w:cs="Times New Roman"/>
                <w:b/>
                <w:sz w:val="28"/>
                <w:szCs w:val="28"/>
                <w:lang w:val="uk-UA"/>
              </w:rPr>
              <w:t>Теоретичні основи обліку, аналізу та аудиту товарних операцій з покупцями та замовниками підприємства</w:t>
            </w:r>
          </w:p>
        </w:tc>
        <w:tc>
          <w:tcPr>
            <w:tcW w:w="992" w:type="dxa"/>
          </w:tcPr>
          <w:p w:rsidR="008310F1" w:rsidRDefault="008310F1" w:rsidP="009D03F1">
            <w:pPr>
              <w:widowControl w:val="0"/>
              <w:tabs>
                <w:tab w:val="left" w:pos="693"/>
              </w:tabs>
              <w:spacing w:line="360" w:lineRule="auto"/>
              <w:contextualSpacing/>
              <w:jc w:val="right"/>
              <w:rPr>
                <w:rFonts w:cs="Times New Roman"/>
                <w:sz w:val="28"/>
                <w:szCs w:val="28"/>
                <w:lang w:val="uk-UA"/>
              </w:rPr>
            </w:pPr>
          </w:p>
          <w:p w:rsidR="008310F1" w:rsidRPr="004F19FD" w:rsidRDefault="008310F1" w:rsidP="009D03F1">
            <w:pPr>
              <w:widowControl w:val="0"/>
              <w:tabs>
                <w:tab w:val="left" w:pos="693"/>
              </w:tabs>
              <w:spacing w:line="360" w:lineRule="auto"/>
              <w:contextualSpacing/>
              <w:jc w:val="right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7</w:t>
            </w:r>
          </w:p>
        </w:tc>
      </w:tr>
      <w:tr w:rsidR="008310F1" w:rsidRPr="004F19FD" w:rsidTr="009D03F1">
        <w:tc>
          <w:tcPr>
            <w:tcW w:w="8472" w:type="dxa"/>
          </w:tcPr>
          <w:p w:rsidR="008310F1" w:rsidRPr="004F19FD" w:rsidRDefault="008310F1" w:rsidP="009D03F1">
            <w:pPr>
              <w:widowControl w:val="0"/>
              <w:tabs>
                <w:tab w:val="num" w:pos="720"/>
              </w:tabs>
              <w:spacing w:line="360" w:lineRule="auto"/>
              <w:contextualSpacing/>
              <w:jc w:val="both"/>
              <w:rPr>
                <w:rFonts w:cs="Times New Roman"/>
                <w:sz w:val="28"/>
                <w:szCs w:val="28"/>
                <w:lang w:val="uk-UA"/>
              </w:rPr>
            </w:pPr>
            <w:r w:rsidRPr="004F19FD">
              <w:rPr>
                <w:rFonts w:cs="Times New Roman"/>
                <w:sz w:val="28"/>
                <w:szCs w:val="28"/>
                <w:lang w:val="uk-UA"/>
              </w:rPr>
              <w:t xml:space="preserve">1.1. </w:t>
            </w:r>
            <w:r>
              <w:rPr>
                <w:rFonts w:cs="Times New Roman"/>
                <w:sz w:val="28"/>
                <w:szCs w:val="28"/>
                <w:lang w:val="uk-UA"/>
              </w:rPr>
              <w:t xml:space="preserve">Наукові основи обліку, аналізу та аудиту товарних операцій з покупцями та замовниками </w:t>
            </w:r>
            <w:r w:rsidRPr="004B5DFC">
              <w:rPr>
                <w:rFonts w:cs="Times New Roman"/>
                <w:sz w:val="28"/>
                <w:szCs w:val="28"/>
                <w:lang w:val="uk-UA"/>
              </w:rPr>
              <w:t>підприємства</w:t>
            </w:r>
          </w:p>
        </w:tc>
        <w:tc>
          <w:tcPr>
            <w:tcW w:w="992" w:type="dxa"/>
          </w:tcPr>
          <w:p w:rsidR="008310F1" w:rsidRPr="004F19FD" w:rsidRDefault="008310F1" w:rsidP="009D03F1">
            <w:pPr>
              <w:widowControl w:val="0"/>
              <w:tabs>
                <w:tab w:val="num" w:pos="720"/>
              </w:tabs>
              <w:spacing w:line="360" w:lineRule="auto"/>
              <w:contextualSpacing/>
              <w:jc w:val="right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7</w:t>
            </w:r>
          </w:p>
        </w:tc>
      </w:tr>
      <w:tr w:rsidR="008310F1" w:rsidRPr="004F19FD" w:rsidTr="009D03F1">
        <w:tc>
          <w:tcPr>
            <w:tcW w:w="8472" w:type="dxa"/>
          </w:tcPr>
          <w:p w:rsidR="008310F1" w:rsidRPr="004F19FD" w:rsidRDefault="008310F1" w:rsidP="009D03F1">
            <w:pPr>
              <w:widowControl w:val="0"/>
              <w:tabs>
                <w:tab w:val="left" w:pos="693"/>
              </w:tabs>
              <w:spacing w:line="360" w:lineRule="auto"/>
              <w:contextualSpacing/>
              <w:jc w:val="both"/>
              <w:rPr>
                <w:rFonts w:cs="Times New Roman"/>
                <w:sz w:val="28"/>
                <w:szCs w:val="28"/>
                <w:lang w:val="uk-UA"/>
              </w:rPr>
            </w:pPr>
            <w:r w:rsidRPr="004F19FD">
              <w:rPr>
                <w:rFonts w:cs="Times New Roman"/>
                <w:sz w:val="28"/>
                <w:szCs w:val="28"/>
                <w:lang w:val="uk-UA"/>
              </w:rPr>
              <w:t xml:space="preserve">1.2. </w:t>
            </w:r>
            <w:r>
              <w:rPr>
                <w:rFonts w:cs="Times New Roman"/>
                <w:sz w:val="28"/>
                <w:szCs w:val="28"/>
                <w:lang w:val="uk-UA"/>
              </w:rPr>
              <w:t xml:space="preserve">Економічний зміст та завдання обліку, аналізу та аудиту товарних операцій з покупцями та замовниками </w:t>
            </w:r>
            <w:r w:rsidRPr="004B5DFC">
              <w:rPr>
                <w:rFonts w:cs="Times New Roman"/>
                <w:sz w:val="28"/>
                <w:szCs w:val="28"/>
                <w:lang w:val="uk-UA"/>
              </w:rPr>
              <w:t>підприємства</w:t>
            </w:r>
          </w:p>
        </w:tc>
        <w:tc>
          <w:tcPr>
            <w:tcW w:w="992" w:type="dxa"/>
          </w:tcPr>
          <w:p w:rsidR="008310F1" w:rsidRPr="004F19FD" w:rsidRDefault="008310F1" w:rsidP="009D03F1">
            <w:pPr>
              <w:widowControl w:val="0"/>
              <w:tabs>
                <w:tab w:val="left" w:pos="693"/>
              </w:tabs>
              <w:spacing w:line="360" w:lineRule="auto"/>
              <w:contextualSpacing/>
              <w:jc w:val="right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17</w:t>
            </w:r>
          </w:p>
        </w:tc>
      </w:tr>
      <w:tr w:rsidR="008310F1" w:rsidRPr="004F19FD" w:rsidTr="009D03F1">
        <w:tc>
          <w:tcPr>
            <w:tcW w:w="8472" w:type="dxa"/>
          </w:tcPr>
          <w:p w:rsidR="008310F1" w:rsidRPr="00DA7844" w:rsidRDefault="008310F1" w:rsidP="009D03F1">
            <w:pPr>
              <w:widowControl w:val="0"/>
              <w:tabs>
                <w:tab w:val="left" w:pos="693"/>
              </w:tabs>
              <w:spacing w:line="360" w:lineRule="auto"/>
              <w:contextualSpacing/>
              <w:jc w:val="both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 xml:space="preserve">1.3.Організаційно-економічна характеристика </w:t>
            </w:r>
            <w:r w:rsidRPr="00480584">
              <w:rPr>
                <w:rFonts w:cs="Times New Roman"/>
                <w:sz w:val="28"/>
                <w:szCs w:val="28"/>
                <w:lang w:val="uk-UA"/>
              </w:rPr>
              <w:t>ТОВ «Трофімова»</w:t>
            </w:r>
          </w:p>
        </w:tc>
        <w:tc>
          <w:tcPr>
            <w:tcW w:w="992" w:type="dxa"/>
          </w:tcPr>
          <w:p w:rsidR="008310F1" w:rsidRPr="004F19FD" w:rsidRDefault="008310F1" w:rsidP="009D03F1">
            <w:pPr>
              <w:widowControl w:val="0"/>
              <w:tabs>
                <w:tab w:val="left" w:pos="693"/>
              </w:tabs>
              <w:spacing w:line="360" w:lineRule="auto"/>
              <w:contextualSpacing/>
              <w:jc w:val="right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25</w:t>
            </w:r>
          </w:p>
        </w:tc>
      </w:tr>
      <w:tr w:rsidR="008310F1" w:rsidRPr="004F19FD" w:rsidTr="009D03F1">
        <w:tc>
          <w:tcPr>
            <w:tcW w:w="8472" w:type="dxa"/>
          </w:tcPr>
          <w:p w:rsidR="008310F1" w:rsidRPr="004F19FD" w:rsidRDefault="008310F1" w:rsidP="009D03F1">
            <w:pPr>
              <w:widowControl w:val="0"/>
              <w:tabs>
                <w:tab w:val="left" w:pos="693"/>
              </w:tabs>
              <w:spacing w:line="360" w:lineRule="auto"/>
              <w:contextualSpacing/>
              <w:jc w:val="both"/>
              <w:rPr>
                <w:rFonts w:cs="Times New Roman"/>
                <w:b/>
                <w:sz w:val="28"/>
                <w:szCs w:val="28"/>
                <w:lang w:val="uk-UA"/>
              </w:rPr>
            </w:pPr>
            <w:r w:rsidRPr="004F19FD">
              <w:rPr>
                <w:rFonts w:cs="Times New Roman"/>
                <w:b/>
                <w:sz w:val="28"/>
                <w:szCs w:val="28"/>
                <w:lang w:val="uk-UA"/>
              </w:rPr>
              <w:t>Розділ 2. Сучасни</w:t>
            </w:r>
            <w:r>
              <w:rPr>
                <w:rFonts w:cs="Times New Roman"/>
                <w:b/>
                <w:sz w:val="28"/>
                <w:szCs w:val="28"/>
                <w:lang w:val="uk-UA"/>
              </w:rPr>
              <w:t>й стан обліку товарних операцій з покупцями та замовниками</w:t>
            </w:r>
            <w:r w:rsidRPr="004F19FD">
              <w:rPr>
                <w:rFonts w:cs="Times New Roman"/>
                <w:b/>
                <w:sz w:val="28"/>
                <w:szCs w:val="28"/>
                <w:lang w:val="uk-UA"/>
              </w:rPr>
              <w:t xml:space="preserve"> </w:t>
            </w:r>
            <w:r>
              <w:rPr>
                <w:rFonts w:cs="Times New Roman"/>
                <w:b/>
                <w:sz w:val="28"/>
                <w:szCs w:val="28"/>
                <w:lang w:val="uk-UA"/>
              </w:rPr>
              <w:t>ТОВ «Трофімова</w:t>
            </w:r>
            <w:r w:rsidRPr="004F19FD">
              <w:rPr>
                <w:rFonts w:cs="Times New Roman"/>
                <w:b/>
                <w:sz w:val="28"/>
                <w:szCs w:val="28"/>
                <w:lang w:val="uk-UA"/>
              </w:rPr>
              <w:t>»</w:t>
            </w:r>
            <w:r>
              <w:rPr>
                <w:rFonts w:cs="Times New Roman"/>
                <w:b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992" w:type="dxa"/>
          </w:tcPr>
          <w:p w:rsidR="008310F1" w:rsidRPr="004F19FD" w:rsidRDefault="008310F1" w:rsidP="009D03F1">
            <w:pPr>
              <w:widowControl w:val="0"/>
              <w:tabs>
                <w:tab w:val="left" w:pos="693"/>
              </w:tabs>
              <w:spacing w:line="360" w:lineRule="auto"/>
              <w:contextualSpacing/>
              <w:jc w:val="right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46</w:t>
            </w:r>
          </w:p>
        </w:tc>
      </w:tr>
      <w:tr w:rsidR="008310F1" w:rsidRPr="004F19FD" w:rsidTr="009D03F1">
        <w:tc>
          <w:tcPr>
            <w:tcW w:w="8472" w:type="dxa"/>
          </w:tcPr>
          <w:p w:rsidR="008310F1" w:rsidRPr="00E01301" w:rsidRDefault="008310F1" w:rsidP="009D03F1">
            <w:pPr>
              <w:widowControl w:val="0"/>
              <w:tabs>
                <w:tab w:val="num" w:pos="720"/>
              </w:tabs>
              <w:spacing w:line="360" w:lineRule="auto"/>
              <w:contextualSpacing/>
              <w:jc w:val="both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 xml:space="preserve">2.1. Первинний </w:t>
            </w:r>
            <w:r w:rsidRPr="004F19FD">
              <w:rPr>
                <w:rFonts w:cs="Times New Roman"/>
                <w:sz w:val="28"/>
                <w:szCs w:val="28"/>
                <w:lang w:val="uk-UA"/>
              </w:rPr>
              <w:t>облік товарних операцій з покупцям</w:t>
            </w:r>
            <w:r>
              <w:rPr>
                <w:rFonts w:cs="Times New Roman"/>
                <w:sz w:val="28"/>
                <w:szCs w:val="28"/>
                <w:lang w:val="uk-UA"/>
              </w:rPr>
              <w:t>и та замовниками підприємства</w:t>
            </w:r>
          </w:p>
        </w:tc>
        <w:tc>
          <w:tcPr>
            <w:tcW w:w="992" w:type="dxa"/>
          </w:tcPr>
          <w:p w:rsidR="008310F1" w:rsidRPr="004F19FD" w:rsidRDefault="008310F1" w:rsidP="009D03F1">
            <w:pPr>
              <w:widowControl w:val="0"/>
              <w:tabs>
                <w:tab w:val="num" w:pos="720"/>
              </w:tabs>
              <w:spacing w:line="360" w:lineRule="auto"/>
              <w:contextualSpacing/>
              <w:jc w:val="right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46</w:t>
            </w:r>
          </w:p>
        </w:tc>
      </w:tr>
      <w:tr w:rsidR="008310F1" w:rsidRPr="004F19FD" w:rsidTr="009D03F1">
        <w:tc>
          <w:tcPr>
            <w:tcW w:w="8472" w:type="dxa"/>
          </w:tcPr>
          <w:p w:rsidR="008310F1" w:rsidRPr="004F19FD" w:rsidRDefault="008310F1" w:rsidP="009D03F1">
            <w:pPr>
              <w:widowControl w:val="0"/>
              <w:tabs>
                <w:tab w:val="num" w:pos="720"/>
              </w:tabs>
              <w:spacing w:line="360" w:lineRule="auto"/>
              <w:contextualSpacing/>
              <w:jc w:val="both"/>
              <w:rPr>
                <w:rFonts w:cs="Times New Roman"/>
                <w:sz w:val="28"/>
                <w:szCs w:val="28"/>
                <w:lang w:val="uk-UA"/>
              </w:rPr>
            </w:pPr>
            <w:r w:rsidRPr="004F19FD">
              <w:rPr>
                <w:rFonts w:cs="Times New Roman"/>
                <w:sz w:val="28"/>
                <w:szCs w:val="28"/>
                <w:lang w:val="uk-UA"/>
              </w:rPr>
              <w:t>2.2. Аналітичний та синтетичний облік товарних операцій з покупцям</w:t>
            </w:r>
            <w:r>
              <w:rPr>
                <w:rFonts w:cs="Times New Roman"/>
                <w:sz w:val="28"/>
                <w:szCs w:val="28"/>
                <w:lang w:val="uk-UA"/>
              </w:rPr>
              <w:t>и та замовниками підприємства</w:t>
            </w:r>
          </w:p>
        </w:tc>
        <w:tc>
          <w:tcPr>
            <w:tcW w:w="992" w:type="dxa"/>
          </w:tcPr>
          <w:p w:rsidR="008310F1" w:rsidRPr="004F19FD" w:rsidRDefault="008310F1" w:rsidP="009D03F1">
            <w:pPr>
              <w:widowControl w:val="0"/>
              <w:tabs>
                <w:tab w:val="num" w:pos="720"/>
              </w:tabs>
              <w:spacing w:line="360" w:lineRule="auto"/>
              <w:contextualSpacing/>
              <w:jc w:val="right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50</w:t>
            </w:r>
          </w:p>
        </w:tc>
      </w:tr>
      <w:tr w:rsidR="008310F1" w:rsidRPr="004F19FD" w:rsidTr="009D03F1">
        <w:tc>
          <w:tcPr>
            <w:tcW w:w="8472" w:type="dxa"/>
          </w:tcPr>
          <w:p w:rsidR="008310F1" w:rsidRPr="004F19FD" w:rsidRDefault="008310F1" w:rsidP="009D03F1">
            <w:pPr>
              <w:widowControl w:val="0"/>
              <w:tabs>
                <w:tab w:val="num" w:pos="720"/>
              </w:tabs>
              <w:spacing w:line="360" w:lineRule="auto"/>
              <w:contextualSpacing/>
              <w:jc w:val="both"/>
              <w:rPr>
                <w:rFonts w:cs="Times New Roman"/>
                <w:sz w:val="28"/>
                <w:szCs w:val="28"/>
                <w:lang w:val="uk-UA"/>
              </w:rPr>
            </w:pPr>
            <w:r w:rsidRPr="004F19FD">
              <w:rPr>
                <w:rFonts w:cs="Times New Roman"/>
                <w:sz w:val="28"/>
                <w:szCs w:val="28"/>
                <w:lang w:val="uk-UA"/>
              </w:rPr>
              <w:t>2.3. Напрямки удосконалення обліку</w:t>
            </w:r>
            <w:r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r w:rsidRPr="004F19FD">
              <w:rPr>
                <w:rFonts w:cs="Times New Roman"/>
                <w:sz w:val="28"/>
                <w:szCs w:val="28"/>
                <w:lang w:val="uk-UA"/>
              </w:rPr>
              <w:t>товарних операцій з покупцям</w:t>
            </w:r>
            <w:r>
              <w:rPr>
                <w:rFonts w:cs="Times New Roman"/>
                <w:sz w:val="28"/>
                <w:szCs w:val="28"/>
                <w:lang w:val="uk-UA"/>
              </w:rPr>
              <w:t>и та замовниками підприємства</w:t>
            </w:r>
          </w:p>
        </w:tc>
        <w:tc>
          <w:tcPr>
            <w:tcW w:w="992" w:type="dxa"/>
          </w:tcPr>
          <w:p w:rsidR="008310F1" w:rsidRPr="004F19FD" w:rsidRDefault="008310F1" w:rsidP="009D03F1">
            <w:pPr>
              <w:widowControl w:val="0"/>
              <w:tabs>
                <w:tab w:val="num" w:pos="720"/>
              </w:tabs>
              <w:spacing w:line="360" w:lineRule="auto"/>
              <w:contextualSpacing/>
              <w:jc w:val="right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54</w:t>
            </w:r>
          </w:p>
        </w:tc>
      </w:tr>
      <w:tr w:rsidR="008310F1" w:rsidRPr="004F19FD" w:rsidTr="009D03F1">
        <w:tc>
          <w:tcPr>
            <w:tcW w:w="8472" w:type="dxa"/>
          </w:tcPr>
          <w:p w:rsidR="008310F1" w:rsidRPr="004F19FD" w:rsidRDefault="008310F1" w:rsidP="009D03F1">
            <w:pPr>
              <w:widowControl w:val="0"/>
              <w:tabs>
                <w:tab w:val="left" w:pos="693"/>
              </w:tabs>
              <w:spacing w:line="360" w:lineRule="auto"/>
              <w:contextualSpacing/>
              <w:jc w:val="both"/>
              <w:rPr>
                <w:rFonts w:cs="Times New Roman"/>
                <w:b/>
                <w:sz w:val="28"/>
                <w:szCs w:val="28"/>
                <w:lang w:val="uk-UA"/>
              </w:rPr>
            </w:pPr>
            <w:r w:rsidRPr="004F19FD">
              <w:rPr>
                <w:rFonts w:cs="Times New Roman"/>
                <w:b/>
                <w:sz w:val="28"/>
                <w:szCs w:val="28"/>
                <w:lang w:val="uk-UA"/>
              </w:rPr>
              <w:t>Розділ 3. Аналіз та аудит товарних операцій з покупцями та замовниками ТОВ «Трофімова»</w:t>
            </w:r>
          </w:p>
        </w:tc>
        <w:tc>
          <w:tcPr>
            <w:tcW w:w="992" w:type="dxa"/>
          </w:tcPr>
          <w:p w:rsidR="008310F1" w:rsidRPr="004F19FD" w:rsidRDefault="008310F1" w:rsidP="009D03F1">
            <w:pPr>
              <w:widowControl w:val="0"/>
              <w:tabs>
                <w:tab w:val="left" w:pos="693"/>
              </w:tabs>
              <w:spacing w:line="360" w:lineRule="auto"/>
              <w:contextualSpacing/>
              <w:jc w:val="right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67</w:t>
            </w:r>
          </w:p>
        </w:tc>
      </w:tr>
      <w:tr w:rsidR="008310F1" w:rsidRPr="004F19FD" w:rsidTr="009D03F1">
        <w:tc>
          <w:tcPr>
            <w:tcW w:w="8472" w:type="dxa"/>
          </w:tcPr>
          <w:p w:rsidR="008310F1" w:rsidRPr="004F19FD" w:rsidRDefault="008310F1" w:rsidP="009D03F1">
            <w:pPr>
              <w:widowControl w:val="0"/>
              <w:tabs>
                <w:tab w:val="left" w:pos="856"/>
              </w:tabs>
              <w:spacing w:line="360" w:lineRule="auto"/>
              <w:contextualSpacing/>
              <w:jc w:val="both"/>
              <w:rPr>
                <w:rFonts w:cs="Times New Roman"/>
                <w:sz w:val="28"/>
                <w:szCs w:val="28"/>
                <w:lang w:val="uk-UA"/>
              </w:rPr>
            </w:pPr>
            <w:r w:rsidRPr="004F19FD">
              <w:rPr>
                <w:rFonts w:cs="Times New Roman"/>
                <w:sz w:val="28"/>
                <w:szCs w:val="28"/>
                <w:lang w:val="uk-UA"/>
              </w:rPr>
              <w:t>3.1. Аналіз товарних операці</w:t>
            </w:r>
            <w:r>
              <w:rPr>
                <w:rFonts w:cs="Times New Roman"/>
                <w:sz w:val="28"/>
                <w:szCs w:val="28"/>
                <w:lang w:val="uk-UA"/>
              </w:rPr>
              <w:t>й з покупцями та замовниками  підприємства</w:t>
            </w:r>
          </w:p>
        </w:tc>
        <w:tc>
          <w:tcPr>
            <w:tcW w:w="992" w:type="dxa"/>
          </w:tcPr>
          <w:p w:rsidR="008310F1" w:rsidRPr="004F19FD" w:rsidRDefault="008310F1" w:rsidP="009D03F1">
            <w:pPr>
              <w:widowControl w:val="0"/>
              <w:tabs>
                <w:tab w:val="left" w:pos="856"/>
              </w:tabs>
              <w:spacing w:line="360" w:lineRule="auto"/>
              <w:contextualSpacing/>
              <w:jc w:val="right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67</w:t>
            </w:r>
          </w:p>
        </w:tc>
      </w:tr>
      <w:tr w:rsidR="008310F1" w:rsidRPr="004F19FD" w:rsidTr="009D03F1">
        <w:tc>
          <w:tcPr>
            <w:tcW w:w="8472" w:type="dxa"/>
          </w:tcPr>
          <w:p w:rsidR="008310F1" w:rsidRPr="004F19FD" w:rsidRDefault="008310F1" w:rsidP="009D03F1">
            <w:pPr>
              <w:widowControl w:val="0"/>
              <w:tabs>
                <w:tab w:val="left" w:pos="856"/>
              </w:tabs>
              <w:spacing w:line="360" w:lineRule="auto"/>
              <w:contextualSpacing/>
              <w:jc w:val="both"/>
              <w:rPr>
                <w:rFonts w:cs="Times New Roman"/>
                <w:b/>
                <w:sz w:val="28"/>
                <w:szCs w:val="28"/>
                <w:lang w:val="uk-UA"/>
              </w:rPr>
            </w:pPr>
            <w:r w:rsidRPr="004F19FD">
              <w:rPr>
                <w:rFonts w:cs="Times New Roman"/>
                <w:sz w:val="28"/>
                <w:szCs w:val="28"/>
                <w:lang w:val="uk-UA"/>
              </w:rPr>
              <w:t xml:space="preserve">3.2. </w:t>
            </w:r>
            <w:r>
              <w:rPr>
                <w:rFonts w:cs="Times New Roman"/>
                <w:sz w:val="28"/>
                <w:szCs w:val="28"/>
                <w:lang w:val="uk-UA"/>
              </w:rPr>
              <w:t>Методика проведення а</w:t>
            </w:r>
            <w:r w:rsidRPr="004F19FD">
              <w:rPr>
                <w:rFonts w:cs="Times New Roman"/>
                <w:sz w:val="28"/>
                <w:szCs w:val="28"/>
                <w:lang w:val="uk-UA"/>
              </w:rPr>
              <w:t>удит</w:t>
            </w:r>
            <w:r>
              <w:rPr>
                <w:rFonts w:cs="Times New Roman"/>
                <w:sz w:val="28"/>
                <w:szCs w:val="28"/>
                <w:lang w:val="uk-UA"/>
              </w:rPr>
              <w:t>у</w:t>
            </w:r>
            <w:r w:rsidRPr="004F19FD">
              <w:rPr>
                <w:rFonts w:cs="Times New Roman"/>
                <w:sz w:val="28"/>
                <w:szCs w:val="28"/>
                <w:lang w:val="uk-UA"/>
              </w:rPr>
              <w:t xml:space="preserve"> товарних операцій з покупцям</w:t>
            </w:r>
            <w:r>
              <w:rPr>
                <w:rFonts w:cs="Times New Roman"/>
                <w:sz w:val="28"/>
                <w:szCs w:val="28"/>
                <w:lang w:val="uk-UA"/>
              </w:rPr>
              <w:t>и та замовниками підприємства</w:t>
            </w:r>
          </w:p>
        </w:tc>
        <w:tc>
          <w:tcPr>
            <w:tcW w:w="992" w:type="dxa"/>
          </w:tcPr>
          <w:p w:rsidR="008310F1" w:rsidRPr="004F19FD" w:rsidRDefault="008310F1" w:rsidP="009D03F1">
            <w:pPr>
              <w:widowControl w:val="0"/>
              <w:tabs>
                <w:tab w:val="left" w:pos="856"/>
              </w:tabs>
              <w:spacing w:line="360" w:lineRule="auto"/>
              <w:contextualSpacing/>
              <w:jc w:val="right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78</w:t>
            </w:r>
          </w:p>
        </w:tc>
      </w:tr>
      <w:tr w:rsidR="008310F1" w:rsidRPr="004F19FD" w:rsidTr="009D03F1">
        <w:tc>
          <w:tcPr>
            <w:tcW w:w="8472" w:type="dxa"/>
          </w:tcPr>
          <w:p w:rsidR="008310F1" w:rsidRPr="004F19FD" w:rsidRDefault="008310F1" w:rsidP="009D03F1">
            <w:pPr>
              <w:widowControl w:val="0"/>
              <w:tabs>
                <w:tab w:val="left" w:pos="856"/>
              </w:tabs>
              <w:spacing w:line="360" w:lineRule="auto"/>
              <w:contextualSpacing/>
              <w:jc w:val="both"/>
              <w:rPr>
                <w:rFonts w:cs="Times New Roman"/>
                <w:sz w:val="28"/>
                <w:szCs w:val="28"/>
                <w:lang w:val="uk-UA"/>
              </w:rPr>
            </w:pPr>
            <w:r w:rsidRPr="004F19FD">
              <w:rPr>
                <w:rFonts w:cs="Times New Roman"/>
                <w:sz w:val="28"/>
                <w:szCs w:val="28"/>
                <w:lang w:val="uk-UA"/>
              </w:rPr>
              <w:t>3.3. Аудиторський висновок з аудиту товарних операцій з покупцям</w:t>
            </w:r>
            <w:r>
              <w:rPr>
                <w:rFonts w:cs="Times New Roman"/>
                <w:sz w:val="28"/>
                <w:szCs w:val="28"/>
                <w:lang w:val="uk-UA"/>
              </w:rPr>
              <w:t>и та замовниками підприємства</w:t>
            </w:r>
          </w:p>
        </w:tc>
        <w:tc>
          <w:tcPr>
            <w:tcW w:w="992" w:type="dxa"/>
          </w:tcPr>
          <w:p w:rsidR="008310F1" w:rsidRPr="004F19FD" w:rsidRDefault="00F47FEB" w:rsidP="009D03F1">
            <w:pPr>
              <w:widowControl w:val="0"/>
              <w:tabs>
                <w:tab w:val="left" w:pos="856"/>
              </w:tabs>
              <w:spacing w:line="360" w:lineRule="auto"/>
              <w:contextualSpacing/>
              <w:jc w:val="right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85</w:t>
            </w:r>
          </w:p>
        </w:tc>
      </w:tr>
      <w:tr w:rsidR="008310F1" w:rsidRPr="004F19FD" w:rsidTr="009D03F1">
        <w:tc>
          <w:tcPr>
            <w:tcW w:w="8472" w:type="dxa"/>
          </w:tcPr>
          <w:p w:rsidR="008310F1" w:rsidRPr="004F19FD" w:rsidRDefault="008310F1" w:rsidP="009D03F1">
            <w:pPr>
              <w:widowControl w:val="0"/>
              <w:tabs>
                <w:tab w:val="left" w:pos="693"/>
              </w:tabs>
              <w:spacing w:line="360" w:lineRule="auto"/>
              <w:contextualSpacing/>
              <w:jc w:val="both"/>
              <w:rPr>
                <w:rFonts w:cs="Times New Roman"/>
                <w:b/>
                <w:sz w:val="28"/>
                <w:szCs w:val="28"/>
                <w:lang w:val="uk-UA"/>
              </w:rPr>
            </w:pPr>
            <w:r w:rsidRPr="004F19FD">
              <w:rPr>
                <w:rFonts w:cs="Times New Roman"/>
                <w:b/>
                <w:sz w:val="28"/>
                <w:szCs w:val="28"/>
                <w:lang w:val="uk-UA"/>
              </w:rPr>
              <w:t>Висновки та пропозиції</w:t>
            </w:r>
          </w:p>
        </w:tc>
        <w:tc>
          <w:tcPr>
            <w:tcW w:w="992" w:type="dxa"/>
          </w:tcPr>
          <w:p w:rsidR="008310F1" w:rsidRPr="004F19FD" w:rsidRDefault="00F47FEB" w:rsidP="009D03F1">
            <w:pPr>
              <w:widowControl w:val="0"/>
              <w:tabs>
                <w:tab w:val="left" w:pos="693"/>
              </w:tabs>
              <w:spacing w:line="360" w:lineRule="auto"/>
              <w:contextualSpacing/>
              <w:jc w:val="right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93</w:t>
            </w:r>
          </w:p>
        </w:tc>
      </w:tr>
      <w:tr w:rsidR="008310F1" w:rsidRPr="004F19FD" w:rsidTr="009D03F1">
        <w:tc>
          <w:tcPr>
            <w:tcW w:w="8472" w:type="dxa"/>
          </w:tcPr>
          <w:p w:rsidR="008310F1" w:rsidRPr="004F19FD" w:rsidRDefault="008310F1" w:rsidP="009D03F1">
            <w:pPr>
              <w:widowControl w:val="0"/>
              <w:tabs>
                <w:tab w:val="left" w:pos="693"/>
              </w:tabs>
              <w:spacing w:line="360" w:lineRule="auto"/>
              <w:contextualSpacing/>
              <w:jc w:val="both"/>
              <w:rPr>
                <w:rFonts w:cs="Times New Roman"/>
                <w:b/>
                <w:sz w:val="28"/>
                <w:szCs w:val="28"/>
                <w:lang w:val="uk-UA"/>
              </w:rPr>
            </w:pPr>
            <w:r w:rsidRPr="004F19FD">
              <w:rPr>
                <w:rFonts w:cs="Times New Roman"/>
                <w:b/>
                <w:sz w:val="28"/>
                <w:szCs w:val="28"/>
                <w:lang w:val="uk-UA"/>
              </w:rPr>
              <w:t>Список використаної літератури</w:t>
            </w:r>
          </w:p>
        </w:tc>
        <w:tc>
          <w:tcPr>
            <w:tcW w:w="992" w:type="dxa"/>
          </w:tcPr>
          <w:p w:rsidR="008310F1" w:rsidRPr="004F19FD" w:rsidRDefault="00F47FEB" w:rsidP="009D03F1">
            <w:pPr>
              <w:widowControl w:val="0"/>
              <w:tabs>
                <w:tab w:val="left" w:pos="693"/>
              </w:tabs>
              <w:spacing w:line="360" w:lineRule="auto"/>
              <w:contextualSpacing/>
              <w:jc w:val="right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98</w:t>
            </w:r>
          </w:p>
        </w:tc>
      </w:tr>
      <w:tr w:rsidR="008310F1" w:rsidRPr="004F19FD" w:rsidTr="009D03F1">
        <w:tc>
          <w:tcPr>
            <w:tcW w:w="8472" w:type="dxa"/>
          </w:tcPr>
          <w:p w:rsidR="008310F1" w:rsidRPr="004F19FD" w:rsidRDefault="008310F1" w:rsidP="009D03F1">
            <w:pPr>
              <w:widowControl w:val="0"/>
              <w:tabs>
                <w:tab w:val="left" w:pos="693"/>
              </w:tabs>
              <w:spacing w:line="360" w:lineRule="auto"/>
              <w:contextualSpacing/>
              <w:jc w:val="both"/>
              <w:rPr>
                <w:rFonts w:cs="Times New Roman"/>
                <w:b/>
                <w:sz w:val="28"/>
                <w:szCs w:val="28"/>
                <w:lang w:val="uk-UA"/>
              </w:rPr>
            </w:pPr>
            <w:r w:rsidRPr="004F19FD">
              <w:rPr>
                <w:rFonts w:cs="Times New Roman"/>
                <w:b/>
                <w:sz w:val="28"/>
                <w:szCs w:val="28"/>
                <w:lang w:val="uk-UA"/>
              </w:rPr>
              <w:t>Додатки</w:t>
            </w:r>
          </w:p>
        </w:tc>
        <w:tc>
          <w:tcPr>
            <w:tcW w:w="992" w:type="dxa"/>
          </w:tcPr>
          <w:p w:rsidR="008310F1" w:rsidRPr="004F19FD" w:rsidRDefault="00F47FEB" w:rsidP="009D03F1">
            <w:pPr>
              <w:widowControl w:val="0"/>
              <w:tabs>
                <w:tab w:val="left" w:pos="693"/>
              </w:tabs>
              <w:spacing w:line="360" w:lineRule="auto"/>
              <w:contextualSpacing/>
              <w:jc w:val="right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109</w:t>
            </w:r>
          </w:p>
        </w:tc>
      </w:tr>
    </w:tbl>
    <w:p w:rsidR="008310F1" w:rsidRDefault="008310F1" w:rsidP="00A65190">
      <w:pPr>
        <w:spacing w:before="240" w:after="0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8310F1" w:rsidRDefault="008310F1">
      <w:pP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br w:type="page"/>
      </w:r>
    </w:p>
    <w:p w:rsidR="00C4575A" w:rsidRPr="00A65190" w:rsidRDefault="00C4575A" w:rsidP="008310F1">
      <w:pPr>
        <w:spacing w:before="240"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/>
        </w:rPr>
      </w:pPr>
      <w:r w:rsidRPr="00C4575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lastRenderedPageBreak/>
        <w:t>ВСТУП</w:t>
      </w:r>
    </w:p>
    <w:p w:rsidR="00C4575A" w:rsidRPr="00C4575A" w:rsidRDefault="00C4575A" w:rsidP="00A65190">
      <w:pPr>
        <w:widowControl w:val="0"/>
        <w:spacing w:before="240"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C4575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Актуальність теми дослідження.</w:t>
      </w: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C4575A" w:rsidRPr="00922A12" w:rsidRDefault="00C4575A" w:rsidP="00A65190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922A12">
        <w:rPr>
          <w:rFonts w:ascii="Times New Roman" w:hAnsi="Times New Roman"/>
          <w:sz w:val="28"/>
          <w:lang w:val="uk-UA"/>
        </w:rPr>
        <w:t>Питання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купівлі,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продажу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товарів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та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розрахунків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покупцями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і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замовниками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передані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товарно</w:t>
      </w:r>
      <w:r>
        <w:rPr>
          <w:rFonts w:ascii="Times New Roman" w:hAnsi="Times New Roman"/>
          <w:sz w:val="28"/>
          <w:lang w:val="uk-UA"/>
        </w:rPr>
        <w:t>-</w:t>
      </w:r>
      <w:r w:rsidRPr="00922A12">
        <w:rPr>
          <w:rFonts w:ascii="Times New Roman" w:hAnsi="Times New Roman"/>
          <w:sz w:val="28"/>
          <w:lang w:val="uk-UA"/>
        </w:rPr>
        <w:t>матеріальні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цінності,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виконані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роботи,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надані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послуги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підприємств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будь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яких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форм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власності,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були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і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залишаються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до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нині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одними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найбільш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актуальних,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незалежно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від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суспільно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політичного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ладу,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що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функціонує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в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окремо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узятій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країні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і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всьому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світовому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співтоваристві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в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цілому,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тому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що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розрахунки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між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підприємствами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і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організаціями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є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однією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необхідних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ланок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розширеного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відтворення,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від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якого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залежить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не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тільки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кінцеві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результати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підприємств,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їхній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фінансовий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стан,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й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економічне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зростання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країни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в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цілому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шляхом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підвищення</w:t>
      </w:r>
      <w:r>
        <w:rPr>
          <w:rFonts w:ascii="Times New Roman" w:hAnsi="Times New Roman"/>
          <w:sz w:val="28"/>
          <w:lang w:val="uk-UA"/>
        </w:rPr>
        <w:t xml:space="preserve"> </w:t>
      </w:r>
      <w:r w:rsidR="00E01301">
        <w:rPr>
          <w:rFonts w:ascii="Times New Roman" w:hAnsi="Times New Roman"/>
          <w:sz w:val="28"/>
          <w:lang w:val="uk-UA"/>
        </w:rPr>
        <w:t>валового внутрішнього продукту</w:t>
      </w:r>
      <w:r w:rsidRPr="00922A12">
        <w:rPr>
          <w:rFonts w:ascii="Times New Roman" w:hAnsi="Times New Roman"/>
          <w:sz w:val="28"/>
          <w:lang w:val="uk-UA"/>
        </w:rPr>
        <w:t>.</w:t>
      </w:r>
    </w:p>
    <w:p w:rsidR="00C4575A" w:rsidRPr="00922A12" w:rsidRDefault="00C4575A" w:rsidP="00A65190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922A12">
        <w:rPr>
          <w:rFonts w:ascii="Times New Roman" w:hAnsi="Times New Roman"/>
          <w:sz w:val="28"/>
          <w:lang w:val="uk-UA"/>
        </w:rPr>
        <w:t>Облік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розрахунків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покупцями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і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замовниками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є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найважливішою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ділянкою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бухгалтерської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роботи,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оскільки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на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цьому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етапі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формується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основна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частина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доходів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та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грошових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надходжень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підприємств.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допомогою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розрахунків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можна,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одного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боку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спрямувати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та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забезпечити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підприємства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сировиною,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матеріалами,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паливом,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тарою,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іншого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здійснити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реалізацію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готової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продукції.</w:t>
      </w:r>
    </w:p>
    <w:p w:rsidR="00C4575A" w:rsidRPr="00C4575A" w:rsidRDefault="00C4575A" w:rsidP="00A65190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922A12">
        <w:rPr>
          <w:rFonts w:ascii="Times New Roman" w:hAnsi="Times New Roman"/>
          <w:sz w:val="28"/>
          <w:lang w:val="uk-UA"/>
        </w:rPr>
        <w:t>На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сьогоднішній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день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дебіторська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заборгованість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є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одним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найбільших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негативних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явищ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в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економіці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України.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Велика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сума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заборгованості,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яка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існує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між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українськими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підприємствами,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призводить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до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сумнівно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відомої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кризи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неплатежів.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Криза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неплатежів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призводить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до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гальмування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розвитку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ринків,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на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яких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працюють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підприємства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(внаслідок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недоотримання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грошових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коштів,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які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б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підприємства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могли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вкладати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у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свій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подальший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розвиток),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платіжна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криза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є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значною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проблемою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у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національній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економіці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в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цілому.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Актуальність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теми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полягає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у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дослідженні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обліку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розрахунків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покупцями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та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замовниками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для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ефективного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управління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виробничим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процесом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у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сучасних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умовах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господарювання.</w:t>
      </w:r>
      <w:r>
        <w:rPr>
          <w:rFonts w:ascii="Times New Roman" w:hAnsi="Times New Roman"/>
          <w:sz w:val="28"/>
          <w:lang w:val="uk-UA"/>
        </w:rPr>
        <w:t xml:space="preserve"> </w:t>
      </w:r>
    </w:p>
    <w:p w:rsidR="00C4575A" w:rsidRPr="00C4575A" w:rsidRDefault="00C4575A" w:rsidP="00A65190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C4575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Мета і завдання дослідження.</w:t>
      </w: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C4575A" w:rsidRPr="00C4575A" w:rsidRDefault="00C4575A" w:rsidP="00A65190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Метою даної дипломної роботи є теоретичне обґрунтування та </w:t>
      </w: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вдосконалення обліку та аудиту та розрахунків з покупцями та замовниками на підприємстві, а також розробка практичних рекомендацій щодо їх удосконалення.</w:t>
      </w:r>
    </w:p>
    <w:p w:rsidR="00C4575A" w:rsidRPr="00C4575A" w:rsidRDefault="00C4575A" w:rsidP="00A65190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 досягнення поставленої мети необхідно вирішити наступні завдання:</w:t>
      </w:r>
    </w:p>
    <w:p w:rsidR="00C4575A" w:rsidRPr="00480584" w:rsidRDefault="00C4575A" w:rsidP="003A0E56">
      <w:pPr>
        <w:pStyle w:val="a4"/>
        <w:widowControl w:val="0"/>
        <w:numPr>
          <w:ilvl w:val="0"/>
          <w:numId w:val="2"/>
        </w:numPr>
        <w:tabs>
          <w:tab w:val="left" w:pos="709"/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805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розглянути наукові основи обліку</w:t>
      </w:r>
      <w:r w:rsidR="00EA4C1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аналізу</w:t>
      </w:r>
      <w:r w:rsidRPr="004805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аудиту товарних операцій з покупцями та замовниками;</w:t>
      </w:r>
    </w:p>
    <w:p w:rsidR="00C4575A" w:rsidRPr="00480584" w:rsidRDefault="00C4575A" w:rsidP="003A0E56">
      <w:pPr>
        <w:pStyle w:val="a4"/>
        <w:widowControl w:val="0"/>
        <w:numPr>
          <w:ilvl w:val="0"/>
          <w:numId w:val="2"/>
        </w:numPr>
        <w:tabs>
          <w:tab w:val="left" w:pos="709"/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805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узагальнити</w:t>
      </w:r>
      <w:r w:rsidRPr="0048058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805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економічний зміст та завдання обліку</w:t>
      </w:r>
      <w:r w:rsidR="00EA4C1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аналізу та аудиту</w:t>
      </w:r>
      <w:r w:rsidRPr="004805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товарних операцій з покупцями та замовниками; </w:t>
      </w:r>
    </w:p>
    <w:p w:rsidR="00C4575A" w:rsidRPr="00480584" w:rsidRDefault="00C4575A" w:rsidP="003A0E56">
      <w:pPr>
        <w:pStyle w:val="a4"/>
        <w:widowControl w:val="0"/>
        <w:numPr>
          <w:ilvl w:val="0"/>
          <w:numId w:val="2"/>
        </w:numPr>
        <w:tabs>
          <w:tab w:val="left" w:pos="709"/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805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надати організаційно-економічну характеристику ТОВ «Трофімова»;</w:t>
      </w:r>
    </w:p>
    <w:p w:rsidR="00C4575A" w:rsidRPr="00480584" w:rsidRDefault="00C4575A" w:rsidP="003A0E56">
      <w:pPr>
        <w:pStyle w:val="a4"/>
        <w:widowControl w:val="0"/>
        <w:numPr>
          <w:ilvl w:val="0"/>
          <w:numId w:val="2"/>
        </w:numPr>
        <w:tabs>
          <w:tab w:val="left" w:pos="709"/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805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з’ясувати особливос</w:t>
      </w:r>
      <w:r w:rsidR="00EA4C1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ті первинного обліку товарних операцій</w:t>
      </w:r>
      <w:r w:rsidRPr="004805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розрахунків з покупцями та замовниками в ТОВ</w:t>
      </w:r>
      <w:r w:rsidR="00262FE9" w:rsidRPr="004805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805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«Трофімова»;</w:t>
      </w:r>
    </w:p>
    <w:p w:rsidR="00C4575A" w:rsidRPr="00480584" w:rsidRDefault="00C4575A" w:rsidP="003A0E56">
      <w:pPr>
        <w:pStyle w:val="a4"/>
        <w:widowControl w:val="0"/>
        <w:numPr>
          <w:ilvl w:val="0"/>
          <w:numId w:val="2"/>
        </w:numPr>
        <w:tabs>
          <w:tab w:val="left" w:pos="709"/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805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дослідити аналітичний та синтетичний облік товарних операцій з покупцями та замовниками в ТОВ «Трофімова»; </w:t>
      </w:r>
    </w:p>
    <w:p w:rsidR="00C4575A" w:rsidRPr="00480584" w:rsidRDefault="00C4575A" w:rsidP="003A0E56">
      <w:pPr>
        <w:pStyle w:val="a4"/>
        <w:widowControl w:val="0"/>
        <w:numPr>
          <w:ilvl w:val="0"/>
          <w:numId w:val="2"/>
        </w:numPr>
        <w:tabs>
          <w:tab w:val="left" w:pos="709"/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805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визначити основні напрямки удосконалення обліку товарних операцій з покупцями та замовниками в ТОВ «Трофімова»;</w:t>
      </w:r>
      <w:r w:rsidR="00262FE9" w:rsidRPr="004805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C4575A" w:rsidRPr="00480584" w:rsidRDefault="00C4575A" w:rsidP="003A0E56">
      <w:pPr>
        <w:pStyle w:val="a4"/>
        <w:widowControl w:val="0"/>
        <w:numPr>
          <w:ilvl w:val="0"/>
          <w:numId w:val="2"/>
        </w:numPr>
        <w:tabs>
          <w:tab w:val="left" w:pos="709"/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805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виконати аналіз товарних операцій з покупцями та замовниками;</w:t>
      </w:r>
    </w:p>
    <w:p w:rsidR="00C4575A" w:rsidRPr="00480584" w:rsidRDefault="00C4575A" w:rsidP="003A0E56">
      <w:pPr>
        <w:pStyle w:val="a4"/>
        <w:widowControl w:val="0"/>
        <w:numPr>
          <w:ilvl w:val="0"/>
          <w:numId w:val="2"/>
        </w:numPr>
        <w:tabs>
          <w:tab w:val="left" w:pos="709"/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805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дослідити методику проведення аудиту товарних операцій з покупцями та замовниками в ТОВ «Трофімова»;</w:t>
      </w:r>
    </w:p>
    <w:p w:rsidR="00C4575A" w:rsidRPr="00480584" w:rsidRDefault="00C4575A" w:rsidP="003A0E56">
      <w:pPr>
        <w:pStyle w:val="a4"/>
        <w:widowControl w:val="0"/>
        <w:numPr>
          <w:ilvl w:val="0"/>
          <w:numId w:val="2"/>
        </w:numPr>
        <w:tabs>
          <w:tab w:val="left" w:pos="709"/>
          <w:tab w:val="left" w:pos="1134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8058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проаналізувати </w:t>
      </w:r>
      <w:r w:rsidRPr="0048058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аудиторський висновок по аудиту товарних операцій з покупцями та замовниками в ТОВ «Трофімова». </w:t>
      </w:r>
    </w:p>
    <w:p w:rsidR="00C4575A" w:rsidRPr="00480584" w:rsidRDefault="00C4575A" w:rsidP="00465B94">
      <w:pPr>
        <w:widowControl w:val="0"/>
        <w:tabs>
          <w:tab w:val="left" w:pos="709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</w:pPr>
      <w:r w:rsidRPr="004805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Об’єкт і предмет дослідження.</w:t>
      </w:r>
    </w:p>
    <w:p w:rsidR="00C4575A" w:rsidRPr="00922A12" w:rsidRDefault="00C4575A" w:rsidP="00A65190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922A12">
        <w:rPr>
          <w:rFonts w:ascii="Times New Roman" w:hAnsi="Times New Roman"/>
          <w:sz w:val="28"/>
          <w:lang w:val="uk-UA"/>
        </w:rPr>
        <w:t>Об’єктом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дослідження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є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система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облік</w:t>
      </w:r>
      <w:r>
        <w:rPr>
          <w:rFonts w:ascii="Times New Roman" w:hAnsi="Times New Roman"/>
          <w:sz w:val="28"/>
          <w:lang w:val="uk-UA"/>
        </w:rPr>
        <w:t xml:space="preserve">у </w:t>
      </w:r>
      <w:r w:rsidRPr="00922A12">
        <w:rPr>
          <w:rFonts w:ascii="Times New Roman" w:hAnsi="Times New Roman"/>
          <w:sz w:val="28"/>
          <w:lang w:val="uk-UA"/>
        </w:rPr>
        <w:t>розрахунків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покупцями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та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замовниками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на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підприємстві.</w:t>
      </w:r>
    </w:p>
    <w:p w:rsidR="00C4575A" w:rsidRPr="00C4575A" w:rsidRDefault="00C4575A" w:rsidP="00A65190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922A12">
        <w:rPr>
          <w:rFonts w:ascii="Times New Roman" w:hAnsi="Times New Roman"/>
          <w:sz w:val="28"/>
          <w:lang w:val="uk-UA"/>
        </w:rPr>
        <w:t>Предметом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дослідження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є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сукупність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теоретичних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питань,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загальних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принципів,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пов’язаних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вивченням,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формуванням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і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реалізацією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ефективного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процесу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обліку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розрахунків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покупцями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і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922A12">
        <w:rPr>
          <w:rFonts w:ascii="Times New Roman" w:hAnsi="Times New Roman"/>
          <w:sz w:val="28"/>
          <w:lang w:val="uk-UA"/>
        </w:rPr>
        <w:t>замовниками.</w:t>
      </w:r>
    </w:p>
    <w:p w:rsidR="00C4575A" w:rsidRPr="00C4575A" w:rsidRDefault="00C4575A" w:rsidP="00A65190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</w:pPr>
      <w:r w:rsidRPr="00C4575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Методи дослідження.</w:t>
      </w:r>
    </w:p>
    <w:p w:rsidR="00C4575A" w:rsidRPr="00C4575A" w:rsidRDefault="00C4575A" w:rsidP="00A65190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4575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процесі написання дипломної роботи було застосовано такі методи економічних досліджень: спостереження, порівняння, узагальнення, </w:t>
      </w:r>
      <w:r w:rsidRPr="00C4575A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арифметичний, монографічний, аналіз та синтез та аналогія. </w:t>
      </w:r>
    </w:p>
    <w:p w:rsidR="00C4575A" w:rsidRPr="00C4575A" w:rsidRDefault="00C4575A" w:rsidP="00A65190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 написанні дипломної роботи</w:t>
      </w:r>
      <w:r w:rsidR="00465B94" w:rsidRPr="00465B9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використовувалися закони України, Постанови Верховної Ради України та Кабінету Міністрів, Інструкції, НП(С)БО, МСА тощо. Інформаційною базою дослідження є праці провідних вітчизняних та зарубіжних вчених-економістів з питань обліку, аудиту, аналізу, періодична література, статистична інформація, дані бухгалтерського обліку, документація аудиторської фірм, а також фінансова і податкова звітність ТОВ 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Трофімова</w:t>
      </w: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».</w:t>
      </w:r>
    </w:p>
    <w:p w:rsidR="00C4575A" w:rsidRPr="00C4575A" w:rsidRDefault="00C4575A" w:rsidP="00A6519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4575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Практичне значення результатів роботи.</w:t>
      </w: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C4575A" w:rsidRPr="00C4575A" w:rsidRDefault="00C4575A" w:rsidP="00A6519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Висновки та пропозиції, що були надані в дипломній роботі, мають практичне значення і можуть бути використані керівником та бухгалтерською службою як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ТОВ «Трофімова</w:t>
      </w: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», так і іншими підприємствами для удосконалення методики обліку та аудиту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товарних операцій з покупцями та замовниками, а також</w:t>
      </w:r>
      <w:r w:rsidR="00262FE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підвищити ефективність їх використання.</w:t>
      </w:r>
    </w:p>
    <w:p w:rsidR="00C4575A" w:rsidRPr="00C4575A" w:rsidRDefault="00C4575A" w:rsidP="00A6519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</w:pPr>
      <w:r w:rsidRPr="00C4575A"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lang w:val="uk-UA"/>
        </w:rPr>
        <w:t>Структура дипломної роботи.</w:t>
      </w:r>
      <w:r w:rsidRPr="00C4575A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</w:p>
    <w:p w:rsidR="00C4575A" w:rsidRPr="00C4575A" w:rsidRDefault="00C4575A" w:rsidP="00A6519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C4575A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Дипломна робота складається зі вступу, </w:t>
      </w:r>
      <w:r w:rsidRPr="00C4575A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uk-UA"/>
        </w:rPr>
        <w:t>трьох розділів, висновків та пропозицій, списку використаної літератури та додатків</w:t>
      </w: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C4575A" w:rsidRPr="00C4575A" w:rsidRDefault="00C4575A" w:rsidP="00A65190">
      <w:pPr>
        <w:widowControl w:val="0"/>
        <w:tabs>
          <w:tab w:val="center" w:pos="5037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 першому розділі «Теоретичні основи обліку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аналізу</w:t>
      </w: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аудиту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товарних операцій</w:t>
      </w: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 покупцями та замовниками» розкриваються наукові основи обліку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аналізу</w:t>
      </w: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аудиту розрахунків з покупцями та замовниками; вивчено економічний зміст та завдання обліку розрахунків з покупцями та замовниками; надана організаційно-економіч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 характеристика ТОВ «Трофімова</w:t>
      </w: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».</w:t>
      </w:r>
    </w:p>
    <w:p w:rsidR="00C4575A" w:rsidRPr="00C4575A" w:rsidRDefault="00C4575A" w:rsidP="00A65190">
      <w:pPr>
        <w:widowControl w:val="0"/>
        <w:tabs>
          <w:tab w:val="center" w:pos="5037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Другий розділ «</w:t>
      </w:r>
      <w:r w:rsidRPr="00C4575A">
        <w:rPr>
          <w:rFonts w:ascii="Times New Roman" w:eastAsia="Times New Roman" w:hAnsi="Times New Roman" w:cs="Times New Roman"/>
          <w:sz w:val="28"/>
          <w:szCs w:val="28"/>
          <w:lang w:val="uk-UA"/>
        </w:rPr>
        <w:t>Сучасний стан обліку товарних операцій з покупц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ями та замовниками в ТОВ «Трофімова</w:t>
      </w:r>
      <w:r w:rsidRPr="00C4575A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Pr="00C4575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описує п</w:t>
      </w:r>
      <w:r w:rsidRPr="00C4575A">
        <w:rPr>
          <w:rFonts w:ascii="Times New Roman" w:eastAsia="Times New Roman" w:hAnsi="Times New Roman" w:cs="Times New Roman"/>
          <w:sz w:val="28"/>
          <w:szCs w:val="28"/>
          <w:lang w:val="uk-UA"/>
        </w:rPr>
        <w:t>ервинний, аналітичний та синтетичний облік розрахунків з покупцями і замовниками в ТОВ «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Трофімова</w:t>
      </w:r>
      <w:r w:rsidRPr="00C4575A">
        <w:rPr>
          <w:rFonts w:ascii="Times New Roman" w:eastAsia="Times New Roman" w:hAnsi="Times New Roman" w:cs="Times New Roman"/>
          <w:sz w:val="28"/>
          <w:szCs w:val="28"/>
          <w:lang w:val="uk-UA"/>
        </w:rPr>
        <w:t>» та напрямки його удосконалення</w:t>
      </w:r>
    </w:p>
    <w:p w:rsidR="00C4575A" w:rsidRPr="00C4575A" w:rsidRDefault="00C4575A" w:rsidP="00A6519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 третьому розділі 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Аналіз та а</w:t>
      </w: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удит товарних операцій з покупцями та замовниками в ТОВ 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Трофімова</w:t>
      </w:r>
      <w:r w:rsidRPr="00C457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» </w:t>
      </w:r>
      <w:r w:rsidRPr="00C4575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наведена методику проведення аудиту розрахунків з покупцями та замовниками, розглянуті робочі документи </w:t>
      </w:r>
      <w:r w:rsidRPr="00C4575A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аудитора при проведенні аудиту розрахунків з покупцями та замовниками, проаналізовано аудиторський висновок по аудиту розрахунків з покупцями та замовниками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</w:t>
      </w:r>
      <w:r w:rsidRPr="00C4575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ТОВ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«Трофімова</w:t>
      </w:r>
      <w:r w:rsidRPr="00C4575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». </w:t>
      </w:r>
    </w:p>
    <w:p w:rsidR="006E739C" w:rsidRDefault="006E739C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E61CD6" w:rsidRPr="00E61CD6" w:rsidRDefault="00E61CD6" w:rsidP="00E61CD6">
      <w:pPr>
        <w:tabs>
          <w:tab w:val="left" w:pos="8505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61CD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 ТА ПРОПОЗИЦІЇ</w:t>
      </w:r>
    </w:p>
    <w:p w:rsidR="00E61CD6" w:rsidRPr="00E61CD6" w:rsidRDefault="00E61CD6" w:rsidP="00E61CD6">
      <w:pPr>
        <w:tabs>
          <w:tab w:val="left" w:pos="850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1CD6">
        <w:rPr>
          <w:rFonts w:ascii="Times New Roman" w:hAnsi="Times New Roman" w:cs="Times New Roman"/>
          <w:sz w:val="28"/>
          <w:szCs w:val="28"/>
          <w:lang w:val="uk-UA"/>
        </w:rPr>
        <w:t>Актуальність обраної теми обумовлена тим, що під час здійснення господарської діяльності підприємства вступають у розрахункові відносини з іншими суб’єктами господарювання. Однією із форм таких зв’язків є розрахунки, які виникають з приводу оплати за товари, матеріали, надані послуги, видачі сум під звіт, за якими може виникати дебіторська заборгованість. А вона, в свою чергу, входить до складу оборотних активів підприємства і впливає на його діяльність, а також на</w:t>
      </w:r>
      <w:r w:rsidR="008843FE">
        <w:rPr>
          <w:rFonts w:ascii="Times New Roman" w:hAnsi="Times New Roman" w:cs="Times New Roman"/>
          <w:sz w:val="28"/>
          <w:szCs w:val="28"/>
          <w:lang w:val="uk-UA"/>
        </w:rPr>
        <w:t xml:space="preserve"> його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 фінансовий </w:t>
      </w:r>
      <w:r w:rsidR="008843FE">
        <w:rPr>
          <w:rFonts w:ascii="Times New Roman" w:hAnsi="Times New Roman" w:cs="Times New Roman"/>
          <w:sz w:val="28"/>
          <w:szCs w:val="28"/>
          <w:lang w:val="uk-UA"/>
        </w:rPr>
        <w:t>стан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61CD6" w:rsidRPr="00E61CD6" w:rsidRDefault="008843FE" w:rsidP="00E61CD6">
      <w:pPr>
        <w:tabs>
          <w:tab w:val="left" w:pos="850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61CD6"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озкриваючи наукові основи обліку, аналізу та аудиту розрахунків з покупцями та замовниками ми </w:t>
      </w:r>
      <w:r>
        <w:rPr>
          <w:rFonts w:ascii="Times New Roman" w:hAnsi="Times New Roman" w:cs="Times New Roman"/>
          <w:sz w:val="28"/>
          <w:szCs w:val="28"/>
          <w:lang w:val="uk-UA"/>
        </w:rPr>
        <w:t>дійшли висновку, що</w:t>
      </w:r>
      <w:r w:rsidR="00E61CD6"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 дебіторськ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1CD6"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 заборгован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CD6" w:rsidRPr="00E61CD6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 w:rsidR="00E61CD6"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– це форма відстрочки платежу </w:t>
      </w:r>
      <w:r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E61CD6"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 відкритий кредит (неформальна або формальна угода, яка передбачає виконання послуг замовником або реалізації продукції покупцю з відстрочкою оплати за них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61CD6"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. Такий кредит вважається безкоштовним та без чіткого визначення строку. </w:t>
      </w:r>
    </w:p>
    <w:p w:rsidR="00E61CD6" w:rsidRPr="00E61CD6" w:rsidRDefault="00E61CD6" w:rsidP="00E61CD6">
      <w:pPr>
        <w:tabs>
          <w:tab w:val="left" w:pos="850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1CD6">
        <w:rPr>
          <w:rFonts w:ascii="Times New Roman" w:hAnsi="Times New Roman" w:cs="Times New Roman"/>
          <w:sz w:val="28"/>
          <w:szCs w:val="28"/>
          <w:lang w:val="uk-UA"/>
        </w:rPr>
        <w:t>Встановили, що аналіз стану розрахунків підприємства з покупцями та замовниками дуже важливий, оскільки має великий вплив на оборотність капіталу, вкладеного в поточні активи, а отже, і на фінансовий стан підприємства, впливає на збільшення або зменшення їх заборгованості.</w:t>
      </w:r>
    </w:p>
    <w:p w:rsidR="00E61CD6" w:rsidRPr="00E61CD6" w:rsidRDefault="00E61CD6" w:rsidP="00E61CD6">
      <w:pPr>
        <w:tabs>
          <w:tab w:val="left" w:pos="850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1CD6">
        <w:rPr>
          <w:rFonts w:ascii="Times New Roman" w:hAnsi="Times New Roman" w:cs="Times New Roman"/>
          <w:sz w:val="28"/>
          <w:szCs w:val="28"/>
          <w:lang w:val="uk-UA"/>
        </w:rPr>
        <w:t>Проведення аудиту розрахунків з покупцями та замовниками і, як результат, аудиту дебіторської заборгованості дозволяє виявити борги, за якими минув термін задоволення позову та слабкі сторони системи бухгалтерського обліку і внутрішнього контролю.</w:t>
      </w:r>
    </w:p>
    <w:p w:rsidR="00E61CD6" w:rsidRPr="00E61CD6" w:rsidRDefault="00E61CD6" w:rsidP="00E61CD6">
      <w:pPr>
        <w:tabs>
          <w:tab w:val="left" w:pos="850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1CD6">
        <w:rPr>
          <w:rFonts w:ascii="Times New Roman" w:hAnsi="Times New Roman" w:cs="Times New Roman"/>
          <w:sz w:val="28"/>
          <w:szCs w:val="28"/>
          <w:lang w:val="uk-UA"/>
        </w:rPr>
        <w:t>Для реєстрації фактів господарського життя та відображення їх в обліку ТОВ «Трофімова» застосовує журнально-ордерну форму обліку та напівавтоматизовану систему обробки облікових документів з використанням комп'ютерних програм бухгалтерського обліку.</w:t>
      </w:r>
    </w:p>
    <w:p w:rsidR="00E61CD6" w:rsidRPr="00E61CD6" w:rsidRDefault="00E61CD6" w:rsidP="00E61CD6">
      <w:pPr>
        <w:tabs>
          <w:tab w:val="left" w:pos="850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1CD6">
        <w:rPr>
          <w:rFonts w:ascii="Times New Roman" w:hAnsi="Times New Roman" w:cs="Times New Roman"/>
          <w:sz w:val="28"/>
          <w:szCs w:val="28"/>
          <w:lang w:val="uk-UA"/>
        </w:rPr>
        <w:t>Бухгалтерський облік у ТОВ «Трофімова» ведеться бухгалтерською службою. Очолює бухгалтерську службу Товариства головний бухгалтер, функції та відповідальність якого регламентуються Законом "Про бухгалтерський облік та фінансову звітність в Україні".</w:t>
      </w:r>
    </w:p>
    <w:p w:rsidR="00E61CD6" w:rsidRPr="00E61CD6" w:rsidRDefault="00E61CD6" w:rsidP="00E61CD6">
      <w:pPr>
        <w:tabs>
          <w:tab w:val="left" w:pos="850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1CD6">
        <w:rPr>
          <w:rFonts w:ascii="Times New Roman" w:hAnsi="Times New Roman" w:cs="Times New Roman"/>
          <w:sz w:val="28"/>
          <w:szCs w:val="28"/>
          <w:lang w:val="uk-UA"/>
        </w:rPr>
        <w:lastRenderedPageBreak/>
        <w:t>У ТОВ «Трофімова» структурн</w:t>
      </w:r>
      <w:r w:rsidR="002B35B5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 підрозділ, що займається аналітичною роботою, </w:t>
      </w:r>
      <w:r w:rsidR="002B35B5">
        <w:rPr>
          <w:rFonts w:ascii="Times New Roman" w:hAnsi="Times New Roman" w:cs="Times New Roman"/>
          <w:sz w:val="28"/>
          <w:szCs w:val="28"/>
          <w:lang w:val="uk-UA"/>
        </w:rPr>
        <w:t>відсутній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. Проведення аналізу </w:t>
      </w:r>
      <w:r w:rsidR="00DC0181">
        <w:rPr>
          <w:rFonts w:ascii="Times New Roman" w:hAnsi="Times New Roman" w:cs="Times New Roman"/>
          <w:sz w:val="28"/>
          <w:szCs w:val="28"/>
          <w:lang w:val="uk-UA"/>
        </w:rPr>
        <w:t xml:space="preserve">за підсумками року або іншого звітного періоду 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>входить в обов'язки головн</w:t>
      </w:r>
      <w:r w:rsidR="002B2DDD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 бухгалтер</w:t>
      </w:r>
      <w:r w:rsidR="002B2DD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C01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61CD6" w:rsidRPr="00E61CD6" w:rsidRDefault="00E61CD6" w:rsidP="00E61CD6">
      <w:pPr>
        <w:tabs>
          <w:tab w:val="left" w:pos="850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Сукупним об'єктом аналізу є основна (звичайна) діяльність Товариства та його економічні результати. Основна діяльність </w:t>
      </w:r>
      <w:r w:rsidR="0065020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 операції, пов'язані з виробництвом або реалізацією продукції. Предметом економічного аналізу є причинно-наслідкові зв'язки економічних процесів діяльності ТОВ «Трофімова».</w:t>
      </w:r>
    </w:p>
    <w:p w:rsidR="00E61CD6" w:rsidRPr="00E61CD6" w:rsidRDefault="00E61CD6" w:rsidP="00E61CD6">
      <w:pPr>
        <w:tabs>
          <w:tab w:val="left" w:pos="850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1CD6">
        <w:rPr>
          <w:rFonts w:ascii="Times New Roman" w:hAnsi="Times New Roman" w:cs="Times New Roman"/>
          <w:sz w:val="28"/>
          <w:szCs w:val="28"/>
          <w:lang w:val="uk-UA"/>
        </w:rPr>
        <w:t>Проведені дослідження за 2014-2016 рр. показали,</w:t>
      </w:r>
      <w:r w:rsidR="00650200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Pr="00E61CD6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</w:t>
      </w:r>
      <w:r w:rsidR="00650200">
        <w:rPr>
          <w:rFonts w:ascii="Times New Roman" w:hAnsi="Times New Roman" w:cs="Times New Roman"/>
          <w:sz w:val="28"/>
          <w:szCs w:val="28"/>
          <w:lang w:val="uk-UA"/>
        </w:rPr>
        <w:t xml:space="preserve">загальна сума 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майна </w:t>
      </w:r>
      <w:r w:rsidR="00650200" w:rsidRPr="00E61CD6">
        <w:rPr>
          <w:rFonts w:ascii="Times New Roman" w:hAnsi="Times New Roman" w:cs="Times New Roman"/>
          <w:sz w:val="28"/>
          <w:szCs w:val="28"/>
          <w:lang w:val="uk-UA"/>
        </w:rPr>
        <w:t>у 2016 р</w:t>
      </w:r>
      <w:r w:rsidR="0065020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50200"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>збільшилась на 12205 тис. грн. (або на 63,4%) в порівнянні з 2014 р</w:t>
      </w:r>
      <w:r w:rsidR="0065020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BC1CBD">
        <w:rPr>
          <w:rFonts w:ascii="Times New Roman" w:hAnsi="Times New Roman" w:cs="Times New Roman"/>
          <w:sz w:val="28"/>
          <w:szCs w:val="28"/>
          <w:lang w:val="uk-UA"/>
        </w:rPr>
        <w:t>власний оборотний капітал зростав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 на протязі всіх трьох років, </w:t>
      </w:r>
      <w:r w:rsidR="00BC1CBD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 означає не лише здатність </w:t>
      </w:r>
      <w:r w:rsidR="00650200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>платити борги, а й можливість розшир</w:t>
      </w:r>
      <w:r w:rsidR="00650200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ти виробництво. Валовий прибуток </w:t>
      </w:r>
      <w:r w:rsidR="00BC1CBD">
        <w:rPr>
          <w:rFonts w:ascii="Times New Roman" w:hAnsi="Times New Roman" w:cs="Times New Roman"/>
          <w:sz w:val="28"/>
          <w:szCs w:val="28"/>
          <w:lang w:val="uk-UA"/>
        </w:rPr>
        <w:t>за аналізований період</w:t>
      </w:r>
      <w:r w:rsidR="006502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>збільш</w:t>
      </w:r>
      <w:r w:rsidR="00650200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ся </w:t>
      </w:r>
      <w:r w:rsidR="00BC1CBD">
        <w:rPr>
          <w:rFonts w:ascii="Times New Roman" w:hAnsi="Times New Roman" w:cs="Times New Roman"/>
          <w:sz w:val="28"/>
          <w:szCs w:val="28"/>
          <w:lang w:val="uk-UA"/>
        </w:rPr>
        <w:t>на 4188</w:t>
      </w:r>
      <w:r w:rsidR="00650200">
        <w:rPr>
          <w:rFonts w:ascii="Times New Roman" w:hAnsi="Times New Roman" w:cs="Times New Roman"/>
          <w:sz w:val="28"/>
          <w:szCs w:val="28"/>
          <w:lang w:val="uk-UA"/>
        </w:rPr>
        <w:t>тис. грн.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 (або у 5 р. б.). </w:t>
      </w:r>
      <w:r w:rsidR="00BC1CBD">
        <w:rPr>
          <w:rFonts w:ascii="Times New Roman" w:hAnsi="Times New Roman" w:cs="Times New Roman"/>
          <w:sz w:val="28"/>
          <w:szCs w:val="28"/>
          <w:lang w:val="uk-UA"/>
        </w:rPr>
        <w:t>Слідством чого стало зниження ч</w:t>
      </w:r>
      <w:r w:rsidRPr="00A82061">
        <w:rPr>
          <w:rFonts w:ascii="Times New Roman" w:hAnsi="Times New Roman" w:cs="Times New Roman"/>
          <w:sz w:val="28"/>
          <w:szCs w:val="28"/>
          <w:lang w:val="uk-UA"/>
        </w:rPr>
        <w:t>ист</w:t>
      </w:r>
      <w:r w:rsidR="00BC1CBD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A820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CBD">
        <w:rPr>
          <w:rFonts w:ascii="Times New Roman" w:hAnsi="Times New Roman" w:cs="Times New Roman"/>
          <w:sz w:val="28"/>
          <w:szCs w:val="28"/>
          <w:lang w:val="uk-UA"/>
        </w:rPr>
        <w:t>прибут</w:t>
      </w:r>
      <w:r w:rsidR="00A82061" w:rsidRPr="00A82061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C1CB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82061" w:rsidRPr="00A820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CBD">
        <w:rPr>
          <w:rFonts w:ascii="Times New Roman" w:hAnsi="Times New Roman" w:cs="Times New Roman"/>
          <w:sz w:val="28"/>
          <w:szCs w:val="28"/>
          <w:lang w:val="uk-UA"/>
        </w:rPr>
        <w:t xml:space="preserve">за роки дослідження </w:t>
      </w:r>
      <w:r w:rsidR="00A82061" w:rsidRPr="00A82061">
        <w:rPr>
          <w:rFonts w:ascii="Times New Roman" w:hAnsi="Times New Roman" w:cs="Times New Roman"/>
          <w:sz w:val="28"/>
          <w:szCs w:val="28"/>
          <w:lang w:val="uk-UA"/>
        </w:rPr>
        <w:t>на 13928</w:t>
      </w:r>
      <w:r w:rsidRPr="00A82061">
        <w:rPr>
          <w:rFonts w:ascii="Times New Roman" w:hAnsi="Times New Roman" w:cs="Times New Roman"/>
          <w:sz w:val="28"/>
          <w:szCs w:val="28"/>
          <w:lang w:val="uk-UA"/>
        </w:rPr>
        <w:t xml:space="preserve"> тис. гр</w:t>
      </w:r>
      <w:r w:rsidR="00A82061" w:rsidRPr="00A82061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Pr="00A820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61CD6" w:rsidRPr="00E61CD6" w:rsidRDefault="00650200" w:rsidP="008843FE">
      <w:pPr>
        <w:tabs>
          <w:tab w:val="left" w:pos="850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1CD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61CD6"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еобхідно зазначити, що </w:t>
      </w:r>
      <w:r>
        <w:rPr>
          <w:rFonts w:ascii="Times New Roman" w:hAnsi="Times New Roman" w:cs="Times New Roman"/>
          <w:sz w:val="28"/>
          <w:szCs w:val="28"/>
          <w:lang w:val="uk-UA"/>
        </w:rPr>
        <w:t>Товари</w:t>
      </w:r>
      <w:r w:rsidR="00E61CD6" w:rsidRPr="00E61CD6">
        <w:rPr>
          <w:rFonts w:ascii="Times New Roman" w:hAnsi="Times New Roman" w:cs="Times New Roman"/>
          <w:sz w:val="28"/>
          <w:szCs w:val="28"/>
          <w:lang w:val="uk-UA"/>
        </w:rPr>
        <w:t>ство використовує для оформлення первинного обліку розрахунків з покупцями та замовниками такі документи, як:</w:t>
      </w:r>
      <w:r w:rsidR="008843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договір купівлі</w:t>
      </w:r>
      <w:r w:rsidR="00E61CD6" w:rsidRPr="00E61CD6">
        <w:rPr>
          <w:rFonts w:ascii="Times New Roman" w:hAnsi="Times New Roman" w:cs="Times New Roman"/>
          <w:sz w:val="28"/>
          <w:szCs w:val="28"/>
          <w:lang w:val="uk-UA"/>
        </w:rPr>
        <w:t>-продажу;</w:t>
      </w:r>
      <w:r w:rsidR="008843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1CD6" w:rsidRPr="00E61CD6">
        <w:rPr>
          <w:rFonts w:ascii="Times New Roman" w:hAnsi="Times New Roman" w:cs="Times New Roman"/>
          <w:sz w:val="28"/>
          <w:szCs w:val="28"/>
          <w:lang w:val="uk-UA"/>
        </w:rPr>
        <w:t>видаткову накладну;</w:t>
      </w:r>
      <w:r w:rsidR="008843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1CD6" w:rsidRPr="00E61CD6">
        <w:rPr>
          <w:rFonts w:ascii="Times New Roman" w:hAnsi="Times New Roman" w:cs="Times New Roman"/>
          <w:sz w:val="28"/>
          <w:szCs w:val="28"/>
          <w:lang w:val="uk-UA"/>
        </w:rPr>
        <w:t>накладну;</w:t>
      </w:r>
      <w:r w:rsidR="008843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1CD6" w:rsidRPr="00E61CD6">
        <w:rPr>
          <w:rFonts w:ascii="Times New Roman" w:hAnsi="Times New Roman" w:cs="Times New Roman"/>
          <w:sz w:val="28"/>
          <w:szCs w:val="28"/>
          <w:lang w:val="uk-UA"/>
        </w:rPr>
        <w:t>рахунок-фактура;</w:t>
      </w:r>
      <w:r w:rsidR="008843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1CD6" w:rsidRPr="00E61CD6">
        <w:rPr>
          <w:rFonts w:ascii="Times New Roman" w:hAnsi="Times New Roman" w:cs="Times New Roman"/>
          <w:sz w:val="28"/>
          <w:szCs w:val="28"/>
          <w:lang w:val="uk-UA"/>
        </w:rPr>
        <w:t>товарно-транспортну накладну;</w:t>
      </w:r>
      <w:r w:rsidR="008843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1CD6" w:rsidRPr="00E61CD6">
        <w:rPr>
          <w:rFonts w:ascii="Times New Roman" w:hAnsi="Times New Roman" w:cs="Times New Roman"/>
          <w:sz w:val="28"/>
          <w:szCs w:val="28"/>
          <w:lang w:val="uk-UA"/>
        </w:rPr>
        <w:t>виписки банку;</w:t>
      </w:r>
      <w:r w:rsidR="008843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1CD6" w:rsidRPr="00E61CD6">
        <w:rPr>
          <w:rFonts w:ascii="Times New Roman" w:hAnsi="Times New Roman" w:cs="Times New Roman"/>
          <w:sz w:val="28"/>
          <w:szCs w:val="28"/>
          <w:lang w:val="uk-UA"/>
        </w:rPr>
        <w:t>податкову накладну;</w:t>
      </w:r>
      <w:r w:rsidR="008843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1CD6" w:rsidRPr="00E61CD6">
        <w:rPr>
          <w:rFonts w:ascii="Times New Roman" w:hAnsi="Times New Roman" w:cs="Times New Roman"/>
          <w:sz w:val="28"/>
          <w:szCs w:val="28"/>
          <w:lang w:val="uk-UA"/>
        </w:rPr>
        <w:t>платіжне доручення та інше.</w:t>
      </w:r>
    </w:p>
    <w:p w:rsidR="00E61CD6" w:rsidRPr="00E61CD6" w:rsidRDefault="00E61CD6" w:rsidP="00E61CD6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34" w:right="4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Для синтетичного обліку розрахунків з покупцями та замовниками </w:t>
      </w:r>
      <w:r w:rsidR="00650200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>ТОВ «Трофімова» призначено рахунок 36 «Розрахунки з покупцями та замовниками», де узагальнюють інформацію про розрахунки з покупцями та замовниками за відвантажену продукцію, виконані роботи й послуги, окрім заборгованості, що забезпечена векселем. Аналітичний облік розрахунків з покупцями і замовниками ведеться по кожному покупцю й замовнику, за кожним поданим до сплати рахунком.</w:t>
      </w:r>
    </w:p>
    <w:p w:rsidR="00E61CD6" w:rsidRPr="00E61CD6" w:rsidRDefault="00E61CD6" w:rsidP="00E61CD6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34" w:right="4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61CD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Класифікація дебіторської заборгованості на ТОВ «Трофімова» здійснюється шляхом групування за термінами її погашення. Періодичність спостереження для визначення коефіцієнта сумнівності – 6 місяців. Резерв </w:t>
      </w:r>
      <w:r w:rsidRPr="00E61CD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>сумнівних боргів на підприємстві формується на підставі класифікації дебіторської заборгованості.</w:t>
      </w:r>
    </w:p>
    <w:p w:rsidR="00E61CD6" w:rsidRDefault="00E61CD6" w:rsidP="00E61CD6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40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61CD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Величина резерву сумнівних боргів визначається як сума добутків поточної дебіторської заборгованості за продукцію, товари, роботи, послуги відповідної групи на коефіцієнт сумнівності. Для створення резерву відкриваються окремі субрахунки за кожним дебітором.</w:t>
      </w:r>
    </w:p>
    <w:p w:rsidR="00BF5063" w:rsidRPr="00BF5063" w:rsidRDefault="00BF5063" w:rsidP="00BF5063">
      <w:pPr>
        <w:tabs>
          <w:tab w:val="left" w:pos="8505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BF506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Важливою умовою подальшого вдосконалення облікової роботи є розробка спеціальних програм з автоматизації й обробки бухгалтерських даних. Досить важливим фактом покращення обліку є введення комп’ютерної форми обліку. Використання комп’ютерної техніки вносить значні зміни до організації бухгалтерського обліку, причому з допоміжного засобу обчислювальна техніка перетворюється на визначальний фактор організації обліку.</w:t>
      </w:r>
    </w:p>
    <w:p w:rsidR="00B53907" w:rsidRDefault="00B53907" w:rsidP="00063C7E">
      <w:pPr>
        <w:tabs>
          <w:tab w:val="left" w:pos="8505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Для удосконалення обліку на підприємстві запропоновано велику кількість бухгалтерських програм для автоматизації обліку, але враховуючи те, що Товариство використовує програму «1С: Бухгалтерія 8.0» доцільно було б впровадити більш оновлену верс</w:t>
      </w:r>
      <w:r w:rsidR="00063C7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ію 8.3.Стосовно розрахунків з покупцями та замовниками вона дозволить </w:t>
      </w:r>
      <w:r w:rsidR="00063C7E" w:rsidRPr="00063C7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проаналізувати заборгованість по кожній видатковій або прибутково</w:t>
      </w:r>
      <w:r w:rsidR="00063C7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ї накладної, по кожному отриманому або видано</w:t>
      </w:r>
      <w:r w:rsidR="00063C7E" w:rsidRPr="00063C7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</w:t>
      </w:r>
      <w:r w:rsidR="00063C7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у авансу. Також м</w:t>
      </w:r>
      <w:r w:rsidR="00063C7E" w:rsidRPr="00063C7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ожливий облік оплати платіжними картами, банківськими кредитами, готівкою.</w:t>
      </w:r>
      <w:r w:rsidR="00063C7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="00063C7E" w:rsidRPr="00063C7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Автоматизовані операції надходження і видачі грошових документів. Надається можливість проаналізувати рух грошових документів.</w:t>
      </w:r>
      <w:r w:rsidR="00063C7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="00063C7E" w:rsidRPr="00063C7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Вартість списання товарів (матеріалів) при реалізації (передачі у виробництво) у документі можна вказати явно. Тоді при проведенні ця сума не може бути змінена.</w:t>
      </w:r>
      <w:r w:rsidR="00063C7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="00063C7E" w:rsidRPr="00063C7E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Це підвищує керованість програмою і покращує інтеграцію з торговими системами.</w:t>
      </w:r>
    </w:p>
    <w:p w:rsidR="00E61CD6" w:rsidRPr="00E61CD6" w:rsidRDefault="00650200" w:rsidP="00E61CD6">
      <w:pPr>
        <w:tabs>
          <w:tab w:val="left" w:pos="850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E61CD6" w:rsidRPr="00E61CD6">
        <w:rPr>
          <w:rFonts w:ascii="Times New Roman" w:hAnsi="Times New Roman" w:cs="Times New Roman"/>
          <w:sz w:val="28"/>
          <w:szCs w:val="28"/>
          <w:lang w:val="uk-UA"/>
        </w:rPr>
        <w:t>ТОВ «Трофімова» для аналізу дебіторської заборгованості використовуються наступні показники:</w:t>
      </w:r>
    </w:p>
    <w:p w:rsidR="00E61CD6" w:rsidRPr="00BF5063" w:rsidRDefault="00E61CD6" w:rsidP="00E61CD6">
      <w:pPr>
        <w:numPr>
          <w:ilvl w:val="0"/>
          <w:numId w:val="33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5063">
        <w:rPr>
          <w:rFonts w:ascii="Times New Roman" w:hAnsi="Times New Roman" w:cs="Times New Roman"/>
          <w:sz w:val="28"/>
          <w:szCs w:val="28"/>
          <w:lang w:val="uk-UA"/>
        </w:rPr>
        <w:t>Питома вага дебіторської заборгованості в загальному обсязі оборотних коштів,</w:t>
      </w:r>
      <w:r w:rsidR="00650200" w:rsidRPr="00BF50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2061" w:rsidRPr="00BF5063">
        <w:rPr>
          <w:rFonts w:ascii="Times New Roman" w:hAnsi="Times New Roman" w:cs="Times New Roman"/>
          <w:sz w:val="28"/>
          <w:szCs w:val="28"/>
          <w:lang w:val="uk-UA"/>
        </w:rPr>
        <w:t>зменшилась у 2016р. на 10,9% в порівнянні з 2014</w:t>
      </w:r>
      <w:r w:rsidRPr="00BF5063">
        <w:rPr>
          <w:rFonts w:ascii="Times New Roman" w:hAnsi="Times New Roman" w:cs="Times New Roman"/>
          <w:sz w:val="28"/>
          <w:szCs w:val="28"/>
          <w:lang w:val="uk-UA"/>
        </w:rPr>
        <w:t xml:space="preserve">р. Зменшення </w:t>
      </w:r>
      <w:r w:rsidRPr="00BF5063">
        <w:rPr>
          <w:rFonts w:ascii="Times New Roman" w:hAnsi="Times New Roman" w:cs="Times New Roman"/>
          <w:sz w:val="28"/>
          <w:szCs w:val="28"/>
          <w:lang w:val="uk-UA"/>
        </w:rPr>
        <w:lastRenderedPageBreak/>
        <w:t>даного показника дозволяє говорити про покращення платіжної дисципліни покупців Товариства, про збільшення вимог до оцінки надійності дебіторів.</w:t>
      </w:r>
    </w:p>
    <w:p w:rsidR="00E61CD6" w:rsidRPr="00DA00DE" w:rsidRDefault="00E61CD6" w:rsidP="00E61CD6">
      <w:pPr>
        <w:numPr>
          <w:ilvl w:val="0"/>
          <w:numId w:val="33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00DE">
        <w:rPr>
          <w:rFonts w:ascii="Times New Roman" w:hAnsi="Times New Roman" w:cs="Times New Roman"/>
          <w:sz w:val="28"/>
          <w:szCs w:val="28"/>
          <w:lang w:val="uk-UA"/>
        </w:rPr>
        <w:t>Оборотність дебіторс</w:t>
      </w:r>
      <w:r w:rsidR="00A82061" w:rsidRPr="00DA00DE">
        <w:rPr>
          <w:rFonts w:ascii="Times New Roman" w:hAnsi="Times New Roman" w:cs="Times New Roman"/>
          <w:sz w:val="28"/>
          <w:szCs w:val="28"/>
          <w:lang w:val="uk-UA"/>
        </w:rPr>
        <w:t>ької заборгованості у 2016 році зменшилась на 3,7% порівняно з 2014 роком.</w:t>
      </w:r>
      <w:r w:rsidRPr="00DA00DE">
        <w:rPr>
          <w:rFonts w:ascii="Times New Roman" w:hAnsi="Times New Roman" w:cs="Times New Roman"/>
          <w:sz w:val="28"/>
          <w:szCs w:val="28"/>
          <w:lang w:val="uk-UA"/>
        </w:rPr>
        <w:t xml:space="preserve"> Коефіцієнт оборотності деб</w:t>
      </w:r>
      <w:r w:rsidR="00DA00DE" w:rsidRPr="00DA00DE">
        <w:rPr>
          <w:rFonts w:ascii="Times New Roman" w:hAnsi="Times New Roman" w:cs="Times New Roman"/>
          <w:sz w:val="28"/>
          <w:szCs w:val="28"/>
          <w:lang w:val="uk-UA"/>
        </w:rPr>
        <w:t>іторської заборгованості свідчить про зменшення швидкості погашення дебіторської заборгованості.</w:t>
      </w:r>
    </w:p>
    <w:p w:rsidR="00920879" w:rsidRDefault="00E61CD6" w:rsidP="00920879">
      <w:pPr>
        <w:numPr>
          <w:ilvl w:val="0"/>
          <w:numId w:val="33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5063">
        <w:rPr>
          <w:rFonts w:ascii="Times New Roman" w:hAnsi="Times New Roman" w:cs="Times New Roman"/>
          <w:sz w:val="28"/>
          <w:szCs w:val="28"/>
          <w:lang w:val="uk-UA"/>
        </w:rPr>
        <w:t>Період погашення дебіторсь</w:t>
      </w:r>
      <w:r w:rsidR="00A82061" w:rsidRPr="00BF5063">
        <w:rPr>
          <w:rFonts w:ascii="Times New Roman" w:hAnsi="Times New Roman" w:cs="Times New Roman"/>
          <w:sz w:val="28"/>
          <w:szCs w:val="28"/>
          <w:lang w:val="uk-UA"/>
        </w:rPr>
        <w:t>кої заборгованості у 2016</w:t>
      </w:r>
      <w:r w:rsidRPr="00BF5063">
        <w:rPr>
          <w:rFonts w:ascii="Times New Roman" w:hAnsi="Times New Roman" w:cs="Times New Roman"/>
          <w:sz w:val="28"/>
          <w:szCs w:val="28"/>
          <w:lang w:val="uk-UA"/>
        </w:rPr>
        <w:t xml:space="preserve"> році </w:t>
      </w:r>
      <w:r w:rsidR="00A82061" w:rsidRPr="00BF5063">
        <w:rPr>
          <w:rFonts w:ascii="Times New Roman" w:hAnsi="Times New Roman" w:cs="Times New Roman"/>
          <w:sz w:val="28"/>
          <w:szCs w:val="28"/>
          <w:lang w:val="uk-UA"/>
        </w:rPr>
        <w:t>збільшився на 370 днів</w:t>
      </w:r>
      <w:r w:rsidR="00BF5063" w:rsidRPr="00BF5063">
        <w:rPr>
          <w:rFonts w:ascii="Times New Roman" w:hAnsi="Times New Roman" w:cs="Times New Roman"/>
          <w:sz w:val="28"/>
          <w:szCs w:val="28"/>
          <w:lang w:val="uk-UA"/>
        </w:rPr>
        <w:t xml:space="preserve"> в порівнянні з </w:t>
      </w:r>
      <w:r w:rsidR="00A82061" w:rsidRPr="00BF5063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BF5063" w:rsidRPr="00BF5063">
        <w:rPr>
          <w:rFonts w:ascii="Times New Roman" w:hAnsi="Times New Roman" w:cs="Times New Roman"/>
          <w:sz w:val="28"/>
          <w:szCs w:val="28"/>
          <w:lang w:val="uk-UA"/>
        </w:rPr>
        <w:t xml:space="preserve">4 роком, </w:t>
      </w:r>
      <w:r w:rsidRPr="00BF5063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8843FE">
        <w:rPr>
          <w:rFonts w:ascii="Times New Roman" w:hAnsi="Times New Roman" w:cs="Times New Roman"/>
          <w:sz w:val="28"/>
          <w:szCs w:val="28"/>
          <w:lang w:val="uk-UA"/>
        </w:rPr>
        <w:t xml:space="preserve">свідчить про підвищення рівня </w:t>
      </w:r>
      <w:r w:rsidRPr="00BF5063">
        <w:rPr>
          <w:rFonts w:ascii="Times New Roman" w:hAnsi="Times New Roman" w:cs="Times New Roman"/>
          <w:sz w:val="28"/>
          <w:szCs w:val="28"/>
          <w:lang w:val="uk-UA"/>
        </w:rPr>
        <w:t>ризик</w:t>
      </w:r>
      <w:r w:rsidR="008843F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F5063">
        <w:rPr>
          <w:rFonts w:ascii="Times New Roman" w:hAnsi="Times New Roman" w:cs="Times New Roman"/>
          <w:sz w:val="28"/>
          <w:szCs w:val="28"/>
          <w:lang w:val="uk-UA"/>
        </w:rPr>
        <w:t xml:space="preserve"> непогашення заборгованості.</w:t>
      </w:r>
    </w:p>
    <w:p w:rsidR="00E61CD6" w:rsidRPr="00920879" w:rsidRDefault="00E61CD6" w:rsidP="00920879">
      <w:pPr>
        <w:numPr>
          <w:ilvl w:val="0"/>
          <w:numId w:val="33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>Також ми провели порівняльний аналіз дебіторської та кредиторської заборгованості в ТОВ «Трофімова»</w:t>
      </w:r>
      <w:r w:rsidR="0092087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який показав перевищення дебіторської заборгованості над кредиторською на суму 8358 тис. грн.</w:t>
      </w:r>
    </w:p>
    <w:p w:rsidR="00920879" w:rsidRDefault="009F2EE6" w:rsidP="00BF5063">
      <w:pPr>
        <w:tabs>
          <w:tab w:val="left" w:pos="850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9D4BC5">
        <w:rPr>
          <w:rFonts w:ascii="Times New Roman" w:eastAsia="Times New Roman" w:hAnsi="Times New Roman" w:cs="Times New Roman"/>
          <w:sz w:val="28"/>
          <w:szCs w:val="28"/>
          <w:lang w:val="uk-UA"/>
        </w:rPr>
        <w:t>уди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 розрахунків з покупцями </w:t>
      </w:r>
      <w:r w:rsidR="00BC1CBD">
        <w:rPr>
          <w:rFonts w:ascii="Times New Roman" w:eastAsia="Times New Roman" w:hAnsi="Times New Roman" w:cs="Times New Roman"/>
          <w:sz w:val="28"/>
          <w:szCs w:val="28"/>
          <w:lang w:val="uk-UA"/>
        </w:rPr>
        <w:t>та замовниками проводився в ТОВ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«Трофімова» для</w:t>
      </w:r>
      <w:r w:rsidRPr="009D4BC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підтвердження достовірності, повноти, реальності і законності обліку дебіторс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ької заборгованості у звітності підприємства.</w:t>
      </w:r>
    </w:p>
    <w:p w:rsidR="00650200" w:rsidRDefault="00E61CD6" w:rsidP="00BF5063">
      <w:pPr>
        <w:tabs>
          <w:tab w:val="left" w:pos="850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2EE6">
        <w:rPr>
          <w:rFonts w:ascii="Times New Roman" w:hAnsi="Times New Roman" w:cs="Times New Roman"/>
          <w:sz w:val="28"/>
          <w:szCs w:val="28"/>
          <w:lang w:val="uk-UA"/>
        </w:rPr>
        <w:t>Основними джерелами інформації для аудиту дебіторської заборгованості на ТОВ «Трофімова» є внутрішні нормативні та загальні документи, первинні документи та реєстри обліку по рахунках, призначених для ведення бухгалтерського обліку основних засобів, регістри зведеного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9737D" w:rsidRPr="00E61CD6" w:rsidRDefault="00D9737D" w:rsidP="00D9737D">
      <w:pPr>
        <w:tabs>
          <w:tab w:val="left" w:pos="850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1CD6">
        <w:rPr>
          <w:rFonts w:ascii="Times New Roman" w:hAnsi="Times New Roman" w:cs="Times New Roman"/>
          <w:sz w:val="28"/>
          <w:szCs w:val="28"/>
          <w:lang w:val="uk-UA"/>
        </w:rPr>
        <w:t>Узагальнюючи результати аудиторської перевірки у ТОВ «Трофімова» можна сказати, що господарська діяльність здійснюється відповідно до чинного законодавства, система обліку відповідає законодавчим і нормативним вимогам. Синтетичний та аналітичний облік дебіторської заборгованості ведеться згідно з існуючими вимогами; правильно здійснюється облік з покупцями та замовниками, за сплаченими боргами; правильно сформовано резерв сумнівних боргів і т.д.</w:t>
      </w:r>
    </w:p>
    <w:p w:rsidR="00D9737D" w:rsidRPr="00E61CD6" w:rsidRDefault="00D9737D" w:rsidP="00D9737D">
      <w:pPr>
        <w:tabs>
          <w:tab w:val="left" w:pos="850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 зв’язку з неможливістю перевірки фактів, які стосуються неучасті аудитора в інвентаризації активів, а також із причини обмеженості інформації </w:t>
      </w:r>
      <w:r w:rsidR="00BC1CBD">
        <w:rPr>
          <w:rFonts w:ascii="Times New Roman" w:hAnsi="Times New Roman" w:cs="Times New Roman"/>
          <w:sz w:val="28"/>
          <w:szCs w:val="28"/>
          <w:lang w:val="uk-UA"/>
        </w:rPr>
        <w:t>аудитор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r w:rsidR="00BC1CBD">
        <w:rPr>
          <w:rFonts w:ascii="Times New Roman" w:hAnsi="Times New Roman" w:cs="Times New Roman"/>
          <w:sz w:val="28"/>
          <w:szCs w:val="28"/>
          <w:lang w:val="uk-UA"/>
        </w:rPr>
        <w:t>зміг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CB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>дати висновок про вказані моменти</w:t>
      </w:r>
      <w:r w:rsidR="00BC1CB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CB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днак ці обмеження 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lastRenderedPageBreak/>
        <w:t>мають незначний вплив на фінансову звітність та стан справ в цілому, тому аудитор</w:t>
      </w:r>
      <w:r w:rsidR="00BC1CBD">
        <w:rPr>
          <w:rFonts w:ascii="Times New Roman" w:hAnsi="Times New Roman" w:cs="Times New Roman"/>
          <w:sz w:val="28"/>
          <w:szCs w:val="28"/>
          <w:lang w:val="uk-UA"/>
        </w:rPr>
        <w:t xml:space="preserve"> надав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 xml:space="preserve"> умовно-позитивний</w:t>
      </w:r>
      <w:r w:rsidR="00BC1C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1CBD" w:rsidRPr="00E61CD6">
        <w:rPr>
          <w:rFonts w:ascii="Times New Roman" w:hAnsi="Times New Roman" w:cs="Times New Roman"/>
          <w:sz w:val="28"/>
          <w:szCs w:val="28"/>
          <w:lang w:val="uk-UA"/>
        </w:rPr>
        <w:t>висновок</w:t>
      </w:r>
      <w:r w:rsidRPr="00E61CD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20879" w:rsidRDefault="00920879" w:rsidP="00BF5063">
      <w:pPr>
        <w:tabs>
          <w:tab w:val="left" w:pos="850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0879" w:rsidRDefault="00920879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E61CD6" w:rsidRPr="00E61CD6" w:rsidRDefault="00E61CD6" w:rsidP="00E61CD6">
      <w:pPr>
        <w:tabs>
          <w:tab w:val="left" w:pos="8505"/>
        </w:tabs>
        <w:spacing w:line="360" w:lineRule="auto"/>
        <w:ind w:left="36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61CD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СПИСОК ВИКОРИСТАНОЇ ЛІТЕРАТУРИ </w:t>
      </w:r>
    </w:p>
    <w:p w:rsidR="00E61CD6" w:rsidRPr="00920879" w:rsidRDefault="00E61CD6" w:rsidP="00E61CD6">
      <w:pPr>
        <w:numPr>
          <w:ilvl w:val="0"/>
          <w:numId w:val="34"/>
        </w:numPr>
        <w:tabs>
          <w:tab w:val="left" w:pos="850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Господарський кодекс України від 16.01.2003 р. № 436 IV / [Електронний ресурс]: за даними Верховної Ради України № 436 15. Режим доступу: </w:t>
      </w:r>
      <w:hyperlink r:id="rId8" w:history="1">
        <w:r w:rsidRPr="00920879">
          <w:rPr>
            <w:rFonts w:ascii="Times New Roman" w:hAnsi="Times New Roman" w:cs="Times New Roman"/>
            <w:sz w:val="28"/>
            <w:szCs w:val="28"/>
            <w:lang w:val="uk-UA"/>
          </w:rPr>
          <w:t>http://z</w:t>
        </w:r>
        <w:r w:rsidR="00C94D63">
          <w:rPr>
            <w:rFonts w:ascii="Times New Roman" w:hAnsi="Times New Roman" w:cs="Times New Roman"/>
            <w:sz w:val="28"/>
            <w:szCs w:val="28"/>
            <w:lang w:val="uk-UA"/>
          </w:rPr>
          <w:t>akon1.rada.gov.ua/laws/show/436</w:t>
        </w:r>
        <w:r w:rsidRPr="00920879">
          <w:rPr>
            <w:rFonts w:ascii="Times New Roman" w:hAnsi="Times New Roman" w:cs="Times New Roman"/>
            <w:sz w:val="28"/>
            <w:szCs w:val="28"/>
            <w:lang w:val="uk-UA"/>
          </w:rPr>
          <w:t>15</w:t>
        </w:r>
      </w:hyperlink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(з</w:t>
      </w:r>
      <w:r w:rsidR="00C94D6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змінами та доповненнями). </w:t>
      </w:r>
    </w:p>
    <w:p w:rsidR="00E61CD6" w:rsidRPr="00920879" w:rsidRDefault="00E61CD6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Податковий кодекс України від 02.12.2010 № 2755 V1 / [Електронний ресурс]: за даними Верховної Ради України № 2755 17. Режим доступу: </w:t>
      </w:r>
      <w:hyperlink r:id="rId9" w:history="1">
        <w:r w:rsidRPr="00920879">
          <w:rPr>
            <w:rFonts w:ascii="Times New Roman" w:hAnsi="Times New Roman" w:cs="Times New Roman"/>
            <w:sz w:val="28"/>
            <w:szCs w:val="28"/>
            <w:lang w:val="uk-UA"/>
          </w:rPr>
          <w:t>http://za</w:t>
        </w:r>
        <w:r w:rsidR="00C94D63">
          <w:rPr>
            <w:rFonts w:ascii="Times New Roman" w:hAnsi="Times New Roman" w:cs="Times New Roman"/>
            <w:sz w:val="28"/>
            <w:szCs w:val="28"/>
            <w:lang w:val="uk-UA"/>
          </w:rPr>
          <w:t>kon2.rada.gov.ua/laws/show/2755</w:t>
        </w:r>
        <w:r w:rsidRPr="00920879">
          <w:rPr>
            <w:rFonts w:ascii="Times New Roman" w:hAnsi="Times New Roman" w:cs="Times New Roman"/>
            <w:sz w:val="28"/>
            <w:szCs w:val="28"/>
            <w:lang w:val="uk-UA"/>
          </w:rPr>
          <w:t>17</w:t>
        </w:r>
      </w:hyperlink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(з</w:t>
      </w:r>
      <w:r w:rsidR="00C94D6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змінами та доповненнями). </w:t>
      </w:r>
    </w:p>
    <w:p w:rsidR="00E61CD6" w:rsidRPr="00920879" w:rsidRDefault="00E61CD6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Цивільний Кодекс України від 16.01.3003 р. № 435 IV / [Електронний ресурс]: за даними Верховної Ради України № 435 15. Режим доступу: </w:t>
      </w:r>
      <w:hyperlink r:id="rId10" w:history="1">
        <w:r w:rsidRPr="00920879">
          <w:rPr>
            <w:rFonts w:ascii="Times New Roman" w:hAnsi="Times New Roman" w:cs="Times New Roman"/>
            <w:sz w:val="28"/>
            <w:szCs w:val="28"/>
            <w:lang w:val="uk-UA"/>
          </w:rPr>
          <w:t>http://zakon4.rada.gov.ua/laws/show/435 15</w:t>
        </w:r>
      </w:hyperlink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(з</w:t>
      </w:r>
      <w:r w:rsidR="00C94D6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змінами та доповненнями).</w:t>
      </w:r>
    </w:p>
    <w:p w:rsidR="00E61CD6" w:rsidRPr="00920879" w:rsidRDefault="00E61CD6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Про бухгалтерський облік та фінансову звітність в Україні: Закон України від 16.07.1999 р № 996 XIV. – [Електронний ресурс]: . Верховна Рада України. – Режим доступу: </w:t>
      </w:r>
      <w:hyperlink r:id="rId11" w:history="1">
        <w:r w:rsidRPr="00920879">
          <w:rPr>
            <w:rFonts w:ascii="Times New Roman" w:hAnsi="Times New Roman" w:cs="Times New Roman"/>
            <w:sz w:val="28"/>
            <w:szCs w:val="28"/>
            <w:lang w:val="uk-UA"/>
          </w:rPr>
          <w:t>http://zakon2.rada.gov.ua/laws/show/996 14</w:t>
        </w:r>
      </w:hyperlink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(з</w:t>
      </w:r>
      <w:r w:rsidR="00C94D6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змінами та доповненнями).</w:t>
      </w:r>
    </w:p>
    <w:p w:rsidR="00E61CD6" w:rsidRPr="00920879" w:rsidRDefault="00E61CD6" w:rsidP="00E61CD6">
      <w:pPr>
        <w:widowControl w:val="0"/>
        <w:numPr>
          <w:ilvl w:val="0"/>
          <w:numId w:val="34"/>
        </w:numPr>
        <w:shd w:val="clear" w:color="auto" w:fill="FFFFFF"/>
        <w:tabs>
          <w:tab w:val="left" w:pos="142"/>
          <w:tab w:val="left" w:pos="567"/>
          <w:tab w:val="left" w:pos="850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Про аудиторську діяльність в Україні: Закон України  від 22.04.1996 р № 997 IV. [Електронний ресурс]: Верховна Рада України. – Режим доступу: </w:t>
      </w:r>
      <w:hyperlink r:id="rId12" w:history="1">
        <w:r w:rsidRPr="00920879">
          <w:rPr>
            <w:rFonts w:ascii="Times New Roman" w:hAnsi="Times New Roman" w:cs="Times New Roman"/>
            <w:sz w:val="28"/>
            <w:szCs w:val="28"/>
            <w:lang w:val="uk-UA"/>
          </w:rPr>
          <w:t>http://za</w:t>
        </w:r>
        <w:r w:rsidR="00C94D63">
          <w:rPr>
            <w:rFonts w:ascii="Times New Roman" w:hAnsi="Times New Roman" w:cs="Times New Roman"/>
            <w:sz w:val="28"/>
            <w:szCs w:val="28"/>
            <w:lang w:val="uk-UA"/>
          </w:rPr>
          <w:t>kon2.rada.gov.ua/laws/show/3125</w:t>
        </w:r>
        <w:r w:rsidRPr="00920879">
          <w:rPr>
            <w:rFonts w:ascii="Times New Roman" w:hAnsi="Times New Roman" w:cs="Times New Roman"/>
            <w:sz w:val="28"/>
            <w:szCs w:val="28"/>
            <w:lang w:val="uk-UA"/>
          </w:rPr>
          <w:t>12</w:t>
        </w:r>
      </w:hyperlink>
      <w:r w:rsidR="00C94D63">
        <w:rPr>
          <w:lang w:val="uk-UA"/>
        </w:rPr>
        <w:t xml:space="preserve"> </w:t>
      </w:r>
      <w:r w:rsidR="00C94D63" w:rsidRPr="00920879">
        <w:rPr>
          <w:rFonts w:ascii="Times New Roman" w:hAnsi="Times New Roman" w:cs="Times New Roman"/>
          <w:sz w:val="28"/>
          <w:szCs w:val="28"/>
          <w:lang w:val="uk-UA"/>
        </w:rPr>
        <w:t>(з</w:t>
      </w:r>
      <w:r w:rsidR="00C94D6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4D63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змінами та доповненнями).</w:t>
      </w:r>
    </w:p>
    <w:p w:rsidR="00E61CD6" w:rsidRPr="00920879" w:rsidRDefault="00E61CD6" w:rsidP="00E61CD6">
      <w:pPr>
        <w:widowControl w:val="0"/>
        <w:numPr>
          <w:ilvl w:val="0"/>
          <w:numId w:val="34"/>
        </w:numPr>
        <w:shd w:val="clear" w:color="auto" w:fill="FFFFFF"/>
        <w:tabs>
          <w:tab w:val="left" w:pos="142"/>
          <w:tab w:val="left" w:pos="567"/>
          <w:tab w:val="left" w:pos="850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>Міжнародні стандарти контролю якості, аудиту, огляду, іншого надання впевненості та супутніх послуг: видання 2012 року. Частина 2 / пер. з англ. О.Л. Ольховікова,</w:t>
      </w:r>
      <w:r w:rsidR="00C94D63">
        <w:rPr>
          <w:rFonts w:ascii="Times New Roman" w:hAnsi="Times New Roman" w:cs="Times New Roman"/>
          <w:sz w:val="28"/>
          <w:szCs w:val="28"/>
          <w:lang w:val="uk-UA"/>
        </w:rPr>
        <w:t xml:space="preserve"> О.В. Селезньов, О.О. Зєніна,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О.В.</w:t>
      </w:r>
      <w:r w:rsidR="00C94D63">
        <w:rPr>
          <w:rFonts w:ascii="Times New Roman" w:hAnsi="Times New Roman" w:cs="Times New Roman"/>
          <w:sz w:val="28"/>
          <w:szCs w:val="28"/>
          <w:lang w:val="uk-UA"/>
        </w:rPr>
        <w:t xml:space="preserve"> Гик, С.Г. Біндер. 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К.: 2012. – 841 с.</w:t>
      </w:r>
    </w:p>
    <w:p w:rsidR="00E61CD6" w:rsidRPr="00920879" w:rsidRDefault="00E61CD6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Національне положення (стандарт) бухгалтерського обліку 1 «Загальні вимоги до фінансової звітності»: Наказ Міністерства фінансів України від 07.02.2013 р. №73. – [Електронний ресурс]: Верховна Рада України. – Режим доступу: </w:t>
      </w:r>
      <w:hyperlink r:id="rId13" w:history="1">
        <w:r w:rsidRPr="00920879">
          <w:rPr>
            <w:rFonts w:ascii="Times New Roman" w:hAnsi="Times New Roman" w:cs="Times New Roman"/>
            <w:sz w:val="28"/>
            <w:szCs w:val="28"/>
            <w:lang w:val="uk-UA"/>
          </w:rPr>
          <w:t>http://zak</w:t>
        </w:r>
        <w:r w:rsidR="00C94D63">
          <w:rPr>
            <w:rFonts w:ascii="Times New Roman" w:hAnsi="Times New Roman" w:cs="Times New Roman"/>
            <w:sz w:val="28"/>
            <w:szCs w:val="28"/>
            <w:lang w:val="uk-UA"/>
          </w:rPr>
          <w:t>on4.rada.gov.ua/laws/show/z0336</w:t>
        </w:r>
        <w:r w:rsidRPr="00920879">
          <w:rPr>
            <w:rFonts w:ascii="Times New Roman" w:hAnsi="Times New Roman" w:cs="Times New Roman"/>
            <w:sz w:val="28"/>
            <w:szCs w:val="28"/>
            <w:lang w:val="uk-UA"/>
          </w:rPr>
          <w:t>13</w:t>
        </w:r>
      </w:hyperlink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(з</w:t>
      </w:r>
      <w:r w:rsidR="00C94D6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змінами та доповненнями).</w:t>
      </w:r>
    </w:p>
    <w:p w:rsidR="00E61CD6" w:rsidRPr="00920879" w:rsidRDefault="00E61CD6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Положення (стандарт) бухгалтерського обліку 10 «Дебіторська заборгованість»: наказ Міністерства фінансів України від 08.10.1999 р.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№ 237. – [Електронний ресурс]: Верховна Рада України. – Режим доступу: </w:t>
      </w:r>
      <w:hyperlink r:id="rId14" w:history="1">
        <w:r w:rsidRPr="00920879">
          <w:rPr>
            <w:rFonts w:ascii="Times New Roman" w:hAnsi="Times New Roman" w:cs="Times New Roman"/>
            <w:sz w:val="28"/>
            <w:szCs w:val="28"/>
            <w:lang w:val="uk-UA"/>
          </w:rPr>
          <w:t>http://zak</w:t>
        </w:r>
        <w:r w:rsidR="00C94D63">
          <w:rPr>
            <w:rFonts w:ascii="Times New Roman" w:hAnsi="Times New Roman" w:cs="Times New Roman"/>
            <w:sz w:val="28"/>
            <w:szCs w:val="28"/>
            <w:lang w:val="uk-UA"/>
          </w:rPr>
          <w:t>on4.rada.gov.ua/laws/show/z0725</w:t>
        </w:r>
        <w:r w:rsidRPr="00920879">
          <w:rPr>
            <w:rFonts w:ascii="Times New Roman" w:hAnsi="Times New Roman" w:cs="Times New Roman"/>
            <w:sz w:val="28"/>
            <w:szCs w:val="28"/>
            <w:lang w:val="uk-UA"/>
          </w:rPr>
          <w:t>99</w:t>
        </w:r>
      </w:hyperlink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(з</w:t>
      </w:r>
      <w:r w:rsidR="00C94D6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змінами та доповненнями).</w:t>
      </w:r>
    </w:p>
    <w:p w:rsidR="00E61CD6" w:rsidRPr="00920879" w:rsidRDefault="00E61CD6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Положення (стандарт) бухгалтерського обліку 16 «Витрати»: наказ Міністерства фінансів України від 31.12.1999 р. №318. – [Електронний ресурс]: Верховна Рада України. – Режим доступу: </w:t>
      </w:r>
      <w:hyperlink r:id="rId15" w:history="1">
        <w:r w:rsidRPr="00920879">
          <w:rPr>
            <w:rFonts w:ascii="Times New Roman" w:hAnsi="Times New Roman" w:cs="Times New Roman"/>
            <w:sz w:val="28"/>
            <w:szCs w:val="28"/>
            <w:lang w:val="uk-UA"/>
          </w:rPr>
          <w:t>http://za</w:t>
        </w:r>
        <w:r w:rsidR="00C94D63">
          <w:rPr>
            <w:rFonts w:ascii="Times New Roman" w:hAnsi="Times New Roman" w:cs="Times New Roman"/>
            <w:sz w:val="28"/>
            <w:szCs w:val="28"/>
            <w:lang w:val="uk-UA"/>
          </w:rPr>
          <w:t>kon2rada.gov.ua/laws/show/z0027</w:t>
        </w:r>
        <w:r w:rsidRPr="00920879">
          <w:rPr>
            <w:rFonts w:ascii="Times New Roman" w:hAnsi="Times New Roman" w:cs="Times New Roman"/>
            <w:sz w:val="28"/>
            <w:szCs w:val="28"/>
            <w:lang w:val="uk-UA"/>
          </w:rPr>
          <w:t>00</w:t>
        </w:r>
      </w:hyperlink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(з</w:t>
      </w:r>
      <w:r w:rsidR="00C94D6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змінами та доповненнями).</w:t>
      </w:r>
    </w:p>
    <w:p w:rsidR="00E61CD6" w:rsidRPr="00920879" w:rsidRDefault="00E61CD6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Положення (стандарт) бухгалтерського обліку 15 «Дохід»: наказ Міністерства фінансів України від 29.11.1999 р. №290. – [Електронний ресурс]: Верховна Рада України. – Режим доступу: </w:t>
      </w:r>
      <w:hyperlink r:id="rId16" w:history="1">
        <w:r w:rsidRPr="00920879">
          <w:rPr>
            <w:rFonts w:ascii="Times New Roman" w:hAnsi="Times New Roman" w:cs="Times New Roman"/>
            <w:sz w:val="28"/>
            <w:szCs w:val="28"/>
            <w:lang w:val="uk-UA"/>
          </w:rPr>
          <w:t>http://zakon1.rada.gov.ua/laws/show/z0860 99</w:t>
        </w:r>
      </w:hyperlink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(з</w:t>
      </w:r>
      <w:r w:rsidR="00C94D6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змінами та доповненнями).</w:t>
      </w:r>
    </w:p>
    <w:p w:rsidR="00E61CD6" w:rsidRPr="00920879" w:rsidRDefault="00E61CD6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Методичні рекомендації по застосуванню регістрів бухгалтерського обліку : наказ Міністерства фінансів України від 29.12.2000 </w:t>
      </w:r>
      <w:r w:rsidR="00C94D63">
        <w:rPr>
          <w:rFonts w:ascii="Times New Roman" w:hAnsi="Times New Roman" w:cs="Times New Roman"/>
          <w:sz w:val="28"/>
          <w:szCs w:val="28"/>
          <w:lang w:val="uk-UA"/>
        </w:rPr>
        <w:t>р. №356. – [Електронний ресурс]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доступу: </w:t>
      </w:r>
      <w:hyperlink r:id="rId17" w:history="1">
        <w:r w:rsidRPr="00920879">
          <w:rPr>
            <w:rFonts w:ascii="Times New Roman" w:hAnsi="Times New Roman" w:cs="Times New Roman"/>
            <w:sz w:val="28"/>
            <w:szCs w:val="28"/>
            <w:lang w:val="uk-UA"/>
          </w:rPr>
          <w:t>http://www.uazakon.com/</w:t>
        </w:r>
        <w:r w:rsidR="00C94D63">
          <w:rPr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r w:rsidRPr="00920879">
          <w:rPr>
            <w:rFonts w:ascii="Times New Roman" w:hAnsi="Times New Roman" w:cs="Times New Roman"/>
            <w:sz w:val="28"/>
            <w:szCs w:val="28"/>
            <w:lang w:val="uk-UA"/>
          </w:rPr>
          <w:t>big/text574/pg1/htm</w:t>
        </w:r>
      </w:hyperlink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(з</w:t>
      </w:r>
      <w:r w:rsidR="00C94D6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змінами та доповненнями).</w:t>
      </w:r>
    </w:p>
    <w:p w:rsidR="00E61CD6" w:rsidRPr="00920879" w:rsidRDefault="00E61CD6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Про застосування стандартів аудиту: рішення Аудиторської палати України від 31.03.2011 №229.7. – [Електронний ресурс]: Аудиторська палата України. – Режим доступу: </w:t>
      </w:r>
      <w:hyperlink r:id="rId18" w:history="1">
        <w:r w:rsidR="00C94D63">
          <w:rPr>
            <w:rFonts w:ascii="Times New Roman" w:hAnsi="Times New Roman" w:cs="Times New Roman"/>
            <w:sz w:val="28"/>
            <w:szCs w:val="28"/>
            <w:lang w:val="uk-UA"/>
          </w:rPr>
          <w:t>http://apu.com.ua/rishennya</w:t>
        </w:r>
        <w:r w:rsidRPr="00920879">
          <w:rPr>
            <w:rFonts w:ascii="Times New Roman" w:hAnsi="Times New Roman" w:cs="Times New Roman"/>
            <w:sz w:val="28"/>
            <w:szCs w:val="28"/>
            <w:lang w:val="uk-UA"/>
          </w:rPr>
          <w:t>apu/92011</w:t>
        </w:r>
      </w:hyperlink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61CD6" w:rsidRPr="00920879" w:rsidRDefault="00E61CD6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Про затвердження Положення з національної практики контролю якості аудиторських послуг 1: рішення Аудиторської палати України від 27.09.2007 р. №182/4. – [Електронний ресурс]: Аудиторська палата України. – Режим доступу: </w:t>
      </w:r>
      <w:hyperlink r:id="rId19" w:history="1">
        <w:r w:rsidR="00C94D63">
          <w:rPr>
            <w:rFonts w:ascii="Times New Roman" w:hAnsi="Times New Roman" w:cs="Times New Roman"/>
            <w:sz w:val="28"/>
            <w:szCs w:val="28"/>
            <w:lang w:val="uk-UA"/>
          </w:rPr>
          <w:t>http://apu.com.ua/rishennya</w:t>
        </w:r>
        <w:r w:rsidRPr="00920879">
          <w:rPr>
            <w:rFonts w:ascii="Times New Roman" w:hAnsi="Times New Roman" w:cs="Times New Roman"/>
            <w:sz w:val="28"/>
            <w:szCs w:val="28"/>
            <w:lang w:val="uk-UA"/>
          </w:rPr>
          <w:t>apu/52007</w:t>
        </w:r>
      </w:hyperlink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61CD6" w:rsidRPr="00920879" w:rsidRDefault="00E61CD6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Про затвердження Концептуальної основи контролю аудиторської діяльності в Україні: рішення Аудиторської палати України від 27.09.2007 р. № 182/3. – [Електронний ресурс]: Аудиторська палата України. – Режим доступу: </w:t>
      </w:r>
      <w:hyperlink r:id="rId20" w:history="1">
        <w:r w:rsidRPr="00920879">
          <w:rPr>
            <w:rFonts w:ascii="Times New Roman" w:hAnsi="Times New Roman" w:cs="Times New Roman"/>
            <w:sz w:val="28"/>
            <w:szCs w:val="28"/>
            <w:lang w:val="uk-UA"/>
          </w:rPr>
          <w:t>http://apu.com.ua/rishennyaapu/52007</w:t>
        </w:r>
      </w:hyperlink>
      <w:r w:rsidRPr="0092087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61CD6" w:rsidRPr="00920879" w:rsidRDefault="00E61CD6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Про застосування Стандартів аудиту: рішення Аудиторської палати України від 31.03.2011 №229/7. – [Електронний ресурс]: Аудиторська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палата України. – Режим доступу: </w:t>
      </w:r>
      <w:hyperlink r:id="rId21" w:history="1">
        <w:r w:rsidRPr="00920879">
          <w:rPr>
            <w:rFonts w:ascii="Times New Roman" w:hAnsi="Times New Roman" w:cs="Times New Roman"/>
            <w:sz w:val="28"/>
            <w:szCs w:val="28"/>
            <w:lang w:val="uk-UA"/>
          </w:rPr>
          <w:t>http://apu.com.ua/rishennya-apu/9-2011</w:t>
        </w:r>
      </w:hyperlink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Адамс Р. Основи аудита 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8310F1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Р. Адамс; пер.с англ. – М.: Аудит: ЮНИТИ, 1995.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398 с.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Азаренков Г.Ф. </w:t>
      </w:r>
      <w:r w:rsidR="00FD34C1" w:rsidRPr="00920879">
        <w:rPr>
          <w:rFonts w:ascii="Times New Roman" w:hAnsi="Times New Roman" w:cs="Times New Roman"/>
          <w:sz w:val="28"/>
          <w:szCs w:val="28"/>
          <w:lang w:val="uk-UA"/>
        </w:rPr>
        <w:t>Економічний аналіз</w:t>
      </w:r>
      <w:r w:rsidR="00FD34C1" w:rsidRPr="00C94D63">
        <w:rPr>
          <w:rFonts w:ascii="Times New Roman" w:hAnsi="Times New Roman" w:cs="Times New Roman"/>
          <w:sz w:val="28"/>
          <w:szCs w:val="28"/>
          <w:lang w:val="uk-UA"/>
        </w:rPr>
        <w:t xml:space="preserve"> [Текст] </w:t>
      </w:r>
      <w:r w:rsidR="00FD34C1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: Навч. посіб.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Г.Ф. Азаренков З.Ф. Пет</w:t>
      </w:r>
      <w:r w:rsidR="00C94D63">
        <w:rPr>
          <w:rFonts w:ascii="Times New Roman" w:hAnsi="Times New Roman" w:cs="Times New Roman"/>
          <w:sz w:val="28"/>
          <w:szCs w:val="28"/>
          <w:lang w:val="uk-UA"/>
        </w:rPr>
        <w:t>ряєва, Г.Г. Хмеленко. – Х.:ХДЕУ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, 2003.</w:t>
      </w:r>
      <w:r w:rsidR="00C94D63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248 с.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Аналіз господарської діяльності</w:t>
      </w:r>
      <w:r w:rsidR="00FD34C1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[Текст]: Н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авч. посіб. / В.О. Шевчук О.В. Ко</w:t>
      </w:r>
      <w:r w:rsidR="00FD34C1" w:rsidRPr="00920879">
        <w:rPr>
          <w:rFonts w:ascii="Times New Roman" w:hAnsi="Times New Roman" w:cs="Times New Roman"/>
          <w:sz w:val="28"/>
          <w:szCs w:val="28"/>
          <w:lang w:val="uk-UA"/>
        </w:rPr>
        <w:t>новалова, Н.П. Пантелеев. – К.:</w:t>
      </w:r>
      <w:r w:rsidR="00C94D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ДП «Інформ.-аналіт. Агентство», 2011.</w:t>
      </w:r>
      <w:r w:rsidR="00C94D63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399 с.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Аренс А. Аудит 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8310F1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А. Аренс, Дж. Лоббек; пер. с англ. под. ред. проф. Я.В. Соколова.</w:t>
      </w:r>
      <w:r w:rsidR="00C94D63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М.: Аудит, ЮНИТИ, 1997.</w:t>
      </w:r>
      <w:r w:rsidR="00C94D63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542 с.</w:t>
      </w:r>
    </w:p>
    <w:p w:rsidR="005D5F41" w:rsidRPr="00920879" w:rsidRDefault="005D5F41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Атамас П. Й. Бухгалтерський облік у галузях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 xml:space="preserve"> економіки [Текст]</w:t>
      </w:r>
      <w:r w:rsidR="008310F1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/ П.Й.Атамас. –</w:t>
      </w:r>
      <w:r w:rsidR="0039379A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ид.</w:t>
      </w:r>
      <w:r w:rsidR="0039379A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2.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– К.: ЦУЛ, 2010. – 329 с.</w:t>
      </w:r>
    </w:p>
    <w:p w:rsidR="000032B5" w:rsidRPr="009D03F1" w:rsidRDefault="005D5F41" w:rsidP="000032B5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3F1" w:rsidRPr="009D03F1">
        <w:rPr>
          <w:rFonts w:ascii="Times New Roman" w:hAnsi="Times New Roman" w:cs="Times New Roman"/>
          <w:sz w:val="28"/>
          <w:szCs w:val="28"/>
          <w:lang w:val="uk-UA"/>
        </w:rPr>
        <w:t>Алхим А. Аудит</w:t>
      </w:r>
      <w:r w:rsidRPr="009D03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10F1" w:rsidRPr="009D03F1">
        <w:rPr>
          <w:rFonts w:ascii="Times New Roman" w:hAnsi="Times New Roman" w:cs="Times New Roman"/>
          <w:sz w:val="28"/>
          <w:szCs w:val="28"/>
          <w:lang w:val="uk-UA"/>
        </w:rPr>
        <w:t xml:space="preserve">[Текст] </w:t>
      </w:r>
      <w:r w:rsidRPr="009D03F1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9D03F1" w:rsidRPr="009D03F1">
        <w:rPr>
          <w:rFonts w:ascii="Times New Roman" w:hAnsi="Times New Roman" w:cs="Times New Roman"/>
          <w:sz w:val="28"/>
          <w:szCs w:val="28"/>
          <w:lang w:val="uk-UA"/>
        </w:rPr>
        <w:t xml:space="preserve"> А. Алхим;</w:t>
      </w:r>
      <w:r w:rsidRPr="009D03F1">
        <w:rPr>
          <w:rFonts w:ascii="Times New Roman" w:hAnsi="Times New Roman" w:cs="Times New Roman"/>
          <w:sz w:val="28"/>
          <w:szCs w:val="28"/>
          <w:lang w:val="uk-UA"/>
        </w:rPr>
        <w:t xml:space="preserve"> пер. с ан</w:t>
      </w:r>
      <w:r w:rsidR="008310F1" w:rsidRPr="009D03F1">
        <w:rPr>
          <w:rFonts w:ascii="Times New Roman" w:hAnsi="Times New Roman" w:cs="Times New Roman"/>
          <w:sz w:val="28"/>
          <w:szCs w:val="28"/>
          <w:lang w:val="uk-UA"/>
        </w:rPr>
        <w:t>гл., амер. ред. Ф.Л.Дефлис, М.Б.</w:t>
      </w:r>
      <w:r w:rsidR="000032B5" w:rsidRPr="009D03F1">
        <w:rPr>
          <w:rFonts w:ascii="Times New Roman" w:hAnsi="Times New Roman" w:cs="Times New Roman"/>
          <w:sz w:val="28"/>
          <w:szCs w:val="28"/>
          <w:lang w:val="uk-UA"/>
        </w:rPr>
        <w:t xml:space="preserve">Хирш, рус. ред. Я.В. Соколова. – М.: Аудит, </w:t>
      </w:r>
      <w:r w:rsidR="009D03F1" w:rsidRPr="009D03F1">
        <w:rPr>
          <w:rFonts w:ascii="Times New Roman" w:hAnsi="Times New Roman" w:cs="Times New Roman"/>
          <w:sz w:val="28"/>
          <w:szCs w:val="28"/>
          <w:lang w:val="uk-UA"/>
        </w:rPr>
        <w:t xml:space="preserve">ЮНИТИ, 1997. – 542 </w:t>
      </w:r>
      <w:r w:rsidR="000032B5" w:rsidRPr="009D03F1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0032B5" w:rsidRPr="00920879" w:rsidRDefault="000032B5" w:rsidP="000032B5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>Білуха</w:t>
      </w:r>
      <w:r w:rsidR="00DD1EFE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М.Т. Аудит розрахунків з покупцями та замовниками</w:t>
      </w:r>
      <w:r w:rsidR="00FD34C1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8310F1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/ М.Т.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Білуха</w:t>
      </w:r>
      <w:r w:rsidR="00DD1EFE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// Науковий вісник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D34C1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– 2006. – Вип. 63</w:t>
      </w:r>
      <w:r w:rsidR="00C94D63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="00DD1EFE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4D63">
        <w:rPr>
          <w:rFonts w:ascii="Times New Roman" w:hAnsi="Times New Roman" w:cs="Times New Roman"/>
          <w:sz w:val="28"/>
          <w:szCs w:val="28"/>
          <w:lang w:val="uk-UA"/>
        </w:rPr>
        <w:t>С. 15-27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539E9" w:rsidRPr="009D03F1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03F1">
        <w:rPr>
          <w:rFonts w:ascii="Times New Roman" w:hAnsi="Times New Roman" w:cs="Times New Roman"/>
          <w:sz w:val="28"/>
          <w:szCs w:val="28"/>
          <w:lang w:val="uk-UA"/>
        </w:rPr>
        <w:t>Білуха М.Т. Фінансовий кон</w:t>
      </w:r>
      <w:r w:rsidR="008310F1" w:rsidRPr="009D03F1">
        <w:rPr>
          <w:rFonts w:ascii="Times New Roman" w:hAnsi="Times New Roman" w:cs="Times New Roman"/>
          <w:sz w:val="28"/>
          <w:szCs w:val="28"/>
          <w:lang w:val="uk-UA"/>
        </w:rPr>
        <w:t xml:space="preserve">троль: теорія, ревізія, аудит: </w:t>
      </w:r>
      <w:r w:rsidRPr="009D03F1">
        <w:rPr>
          <w:rFonts w:ascii="Times New Roman" w:hAnsi="Times New Roman" w:cs="Times New Roman"/>
          <w:sz w:val="28"/>
          <w:szCs w:val="28"/>
          <w:lang w:val="uk-UA"/>
        </w:rPr>
        <w:t>підруч</w:t>
      </w:r>
      <w:r w:rsidR="008310F1" w:rsidRPr="009D03F1">
        <w:rPr>
          <w:rFonts w:ascii="Times New Roman" w:hAnsi="Times New Roman" w:cs="Times New Roman"/>
          <w:sz w:val="28"/>
          <w:szCs w:val="28"/>
          <w:lang w:val="uk-UA"/>
        </w:rPr>
        <w:t xml:space="preserve">. [Текст] </w:t>
      </w:r>
      <w:r w:rsidRPr="009D03F1">
        <w:rPr>
          <w:rFonts w:ascii="Times New Roman" w:hAnsi="Times New Roman" w:cs="Times New Roman"/>
          <w:sz w:val="28"/>
          <w:szCs w:val="28"/>
          <w:lang w:val="uk-UA"/>
        </w:rPr>
        <w:t>/ М.Т. Білуха, Т.В. Микитенко. – К.: Українська академія оригінальних ідей, 2005.</w:t>
      </w:r>
      <w:r w:rsidR="008310F1" w:rsidRPr="009D03F1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9D03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3F1" w:rsidRPr="009D03F1">
        <w:rPr>
          <w:rFonts w:ascii="Times New Roman" w:hAnsi="Times New Roman" w:cs="Times New Roman"/>
          <w:sz w:val="28"/>
          <w:szCs w:val="28"/>
          <w:lang w:val="uk-UA"/>
        </w:rPr>
        <w:t>425 с.</w:t>
      </w:r>
    </w:p>
    <w:p w:rsidR="003539E9" w:rsidRPr="00920879" w:rsidRDefault="000032B5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Бутинець Ф.Ф. Ау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 xml:space="preserve">дит: </w:t>
      </w:r>
      <w:r w:rsidR="003539E9" w:rsidRPr="00920879">
        <w:rPr>
          <w:rFonts w:ascii="Times New Roman" w:hAnsi="Times New Roman" w:cs="Times New Roman"/>
          <w:sz w:val="28"/>
          <w:szCs w:val="28"/>
          <w:lang w:val="uk-UA"/>
        </w:rPr>
        <w:t>підруч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539E9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для студентів спеціальності «Облік і аудит» вищих навча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льних закладів [Текст]</w:t>
      </w:r>
      <w:r w:rsidR="008310F1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/ Ф.Ф. Бутинець. –</w:t>
      </w:r>
      <w:r w:rsidR="003539E9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2-е вид. – Житомир: ПП «Рута», 2007.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3539E9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672 с.</w:t>
      </w:r>
    </w:p>
    <w:p w:rsidR="000032B5" w:rsidRPr="00920879" w:rsidRDefault="003539E9" w:rsidP="000032B5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>Бутинець Ф.Ф. Бухгалтерський фінансовий облік: підруч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для студентів спеціальності «Облік і аудит» вищих навчальних закладів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 xml:space="preserve"> [Текст]</w:t>
      </w:r>
      <w:r w:rsidR="008310F1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під заг. ред. Ф.Ф. Бутинця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8-ме вид., доп. і перероб. – Житомир: ПП «Рута», 2009.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912 с.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Бухгалтерський фінансовий облік: теорія і практика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: навч.-прак. посіб. </w:t>
      </w:r>
      <w:r w:rsidR="00AC7E3D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[Текст]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Н.І. Верхоглядова, В.П. Шил</w:t>
      </w:r>
      <w:r w:rsidR="00FD34C1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о, С.Б. Ільїна та ін. – К.: ЦУЛ. 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2010.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484 с.</w:t>
      </w:r>
    </w:p>
    <w:p w:rsidR="000032B5" w:rsidRPr="00920879" w:rsidRDefault="000032B5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Войнаренко М.П. Міжнародні стандарти фінансової звітності та аудиту 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8310F1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М.П. Войтаренко, Н.А. Пономаарьова, О.В. Замазій. – К.: ЦУЛ, 2010. – 484 с.</w:t>
      </w:r>
    </w:p>
    <w:p w:rsidR="000F5514" w:rsidRPr="00920879" w:rsidRDefault="000F5514" w:rsidP="000F5514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Власова І.К. </w:t>
      </w:r>
      <w:r w:rsidR="007C1249" w:rsidRPr="00920879">
        <w:rPr>
          <w:rFonts w:ascii="Times New Roman" w:hAnsi="Times New Roman" w:cs="Times New Roman"/>
          <w:sz w:val="28"/>
          <w:szCs w:val="28"/>
          <w:lang w:val="uk-UA"/>
        </w:rPr>
        <w:t>Проблеми формування інформації про дебіторську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8310F1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>/ І.К.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Власова //</w:t>
      </w:r>
      <w:r w:rsidR="007C1249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Економіка та право. – 2008. – №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3. – С. 156-159.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Голов С.Ф. Бухгалтерський облік за </w:t>
      </w:r>
      <w:r w:rsidR="000032B5" w:rsidRPr="00920879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народними стандартами: приклади та коментарі: пр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 xml:space="preserve">ак. посіб. </w:t>
      </w:r>
      <w:r w:rsidR="00AC7E3D" w:rsidRPr="00920879">
        <w:rPr>
          <w:rFonts w:ascii="Times New Roman" w:hAnsi="Times New Roman" w:cs="Times New Roman"/>
          <w:sz w:val="28"/>
          <w:szCs w:val="28"/>
        </w:rPr>
        <w:t>[Текст]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 xml:space="preserve"> / С.Ф.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>Голов, В.М.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Костюченко. – К.: Лібра, 2011.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840 с.</w:t>
      </w:r>
    </w:p>
    <w:p w:rsidR="000032B5" w:rsidRPr="00920879" w:rsidRDefault="000032B5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Гончарук Я.А. Аудит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>: навч. посіб.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7E3D" w:rsidRPr="00920879">
        <w:rPr>
          <w:rFonts w:ascii="Times New Roman" w:hAnsi="Times New Roman" w:cs="Times New Roman"/>
          <w:sz w:val="28"/>
          <w:szCs w:val="28"/>
        </w:rPr>
        <w:t>[Текст]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Я.А. Гон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чарук, В.С.</w:t>
      </w:r>
      <w:r w:rsidR="007C1249" w:rsidRPr="00920879">
        <w:rPr>
          <w:rFonts w:ascii="Times New Roman" w:hAnsi="Times New Roman" w:cs="Times New Roman"/>
          <w:sz w:val="28"/>
          <w:szCs w:val="28"/>
          <w:lang w:val="uk-UA"/>
        </w:rPr>
        <w:t>Рудницький, Вип. 3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– К.: Знання, 2007. – 443 с.</w:t>
      </w:r>
    </w:p>
    <w:p w:rsidR="003539E9" w:rsidRPr="00A17313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7313">
        <w:rPr>
          <w:rFonts w:ascii="Times New Roman" w:hAnsi="Times New Roman" w:cs="Times New Roman"/>
          <w:sz w:val="28"/>
          <w:szCs w:val="28"/>
          <w:lang w:val="uk-UA"/>
        </w:rPr>
        <w:t xml:space="preserve">Грабова Н.Н. Бухгалтерский учет в производственных и торговых предприятиях </w:t>
      </w:r>
      <w:r w:rsidR="008310F1" w:rsidRPr="00A17313">
        <w:rPr>
          <w:rFonts w:ascii="Times New Roman" w:hAnsi="Times New Roman" w:cs="Times New Roman"/>
          <w:sz w:val="28"/>
          <w:szCs w:val="28"/>
          <w:lang w:val="uk-UA"/>
        </w:rPr>
        <w:t xml:space="preserve">[Текст] </w:t>
      </w:r>
      <w:r w:rsidRPr="00A17313">
        <w:rPr>
          <w:rFonts w:ascii="Times New Roman" w:hAnsi="Times New Roman" w:cs="Times New Roman"/>
          <w:sz w:val="28"/>
          <w:szCs w:val="28"/>
          <w:lang w:val="uk-UA"/>
        </w:rPr>
        <w:t xml:space="preserve">/ Н.Н. </w:t>
      </w:r>
      <w:r w:rsidR="009D03F1" w:rsidRPr="00A17313">
        <w:rPr>
          <w:rFonts w:ascii="Times New Roman" w:hAnsi="Times New Roman" w:cs="Times New Roman"/>
          <w:sz w:val="28"/>
          <w:szCs w:val="28"/>
          <w:lang w:val="uk-UA"/>
        </w:rPr>
        <w:t>Грабова, В.Н. Добровский // Основ</w:t>
      </w:r>
      <w:r w:rsidR="00A17313" w:rsidRPr="00A17313">
        <w:rPr>
          <w:rFonts w:ascii="Times New Roman" w:hAnsi="Times New Roman" w:cs="Times New Roman"/>
          <w:sz w:val="28"/>
          <w:szCs w:val="28"/>
        </w:rPr>
        <w:t>ы бухгалтерского учета на предприятии</w:t>
      </w:r>
      <w:r w:rsidR="00A17313" w:rsidRPr="00A1731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17313" w:rsidRPr="00A17313">
        <w:rPr>
          <w:rFonts w:ascii="Times New Roman" w:hAnsi="Times New Roman" w:cs="Times New Roman"/>
          <w:sz w:val="28"/>
          <w:szCs w:val="28"/>
          <w:lang w:val="uk-UA"/>
        </w:rPr>
        <w:softHyphen/>
      </w:r>
      <w:r w:rsidR="00A17313" w:rsidRPr="00A17313">
        <w:rPr>
          <w:rFonts w:ascii="Times New Roman" w:hAnsi="Times New Roman" w:cs="Times New Roman"/>
          <w:sz w:val="28"/>
          <w:szCs w:val="28"/>
          <w:lang w:val="uk-UA"/>
        </w:rPr>
        <w:softHyphen/>
      </w:r>
      <w:r w:rsidR="00A17313" w:rsidRPr="00A17313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– </w:t>
      </w:r>
      <w:r w:rsidRPr="00A17313">
        <w:rPr>
          <w:rFonts w:ascii="Times New Roman" w:hAnsi="Times New Roman" w:cs="Times New Roman"/>
          <w:sz w:val="28"/>
          <w:szCs w:val="28"/>
          <w:lang w:val="uk-UA"/>
        </w:rPr>
        <w:t xml:space="preserve"> 2009.</w:t>
      </w:r>
      <w:r w:rsidR="00AC7E3D" w:rsidRPr="00A17313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A17313">
        <w:rPr>
          <w:rFonts w:ascii="Times New Roman" w:hAnsi="Times New Roman" w:cs="Times New Roman"/>
          <w:sz w:val="28"/>
          <w:szCs w:val="28"/>
          <w:lang w:val="uk-UA"/>
        </w:rPr>
        <w:t xml:space="preserve"> № 21. </w:t>
      </w:r>
      <w:r w:rsidR="00A17313" w:rsidRPr="00A17313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A173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3C7E" w:rsidRPr="00A17313">
        <w:rPr>
          <w:rFonts w:ascii="Times New Roman" w:hAnsi="Times New Roman" w:cs="Times New Roman"/>
          <w:sz w:val="28"/>
          <w:szCs w:val="28"/>
          <w:lang w:val="uk-UA"/>
        </w:rPr>
        <w:t>С. 14-19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Гура Н.О. Облік видів економічної діяльності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7C1249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>навч. посіб.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C7E3D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>/ Н.О. Гура. – К.: ЦУЛ, 2010.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320 с.</w:t>
      </w:r>
    </w:p>
    <w:p w:rsidR="00DC56AD" w:rsidRPr="00AC7E3D" w:rsidRDefault="00DC56AD" w:rsidP="00DC56AD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Гнатенко Є.П. Щодо аналізу стану дебіторської та кредиторської заборгованості 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 xml:space="preserve">на підприємстві </w:t>
      </w:r>
      <w:r w:rsidR="009719CB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[Електронний ресурс]</w:t>
      </w:r>
      <w:r w:rsidR="009719C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>/ Є.П. Гнатенко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// Економічні науки. Cер.: Облік і фінанси. 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>– 2013. 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Вип. 10(1). – Режим доступу: </w:t>
      </w:r>
      <w:hyperlink r:id="rId22" w:history="1">
        <w:r w:rsidRPr="00AC7E3D">
          <w:rPr>
            <w:rStyle w:val="af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http://nbuv.gov.ua/UJRN/ecnof_2013_10%281%29__20</w:t>
        </w:r>
      </w:hyperlink>
      <w:r w:rsidR="00AC7E3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Давидов Г.М. Звітність підприємств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: навч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посіб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7E3D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[Текст] 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/ Г.М.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Давидов, Н.С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>. Шалімова. – К.: Знання, 2010.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632 с.</w:t>
      </w:r>
    </w:p>
    <w:p w:rsidR="005E191F" w:rsidRPr="00920879" w:rsidRDefault="005E191F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10F1" w:rsidRPr="008310F1">
        <w:rPr>
          <w:rFonts w:ascii="Times New Roman" w:hAnsi="Times New Roman" w:cs="Times New Roman"/>
          <w:sz w:val="28"/>
          <w:szCs w:val="28"/>
          <w:lang w:val="uk-UA"/>
        </w:rPr>
        <w:t>Дубровська Є.</w:t>
      </w:r>
      <w:r w:rsidRPr="008310F1">
        <w:rPr>
          <w:rFonts w:ascii="Times New Roman" w:hAnsi="Times New Roman" w:cs="Times New Roman"/>
          <w:sz w:val="28"/>
          <w:szCs w:val="28"/>
          <w:lang w:val="uk-UA"/>
        </w:rPr>
        <w:t xml:space="preserve">В. Дослідження сутності поняття «Дебіторська заборгованість» 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8310F1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10F1" w:rsidRPr="008310F1">
        <w:rPr>
          <w:rFonts w:ascii="Times New Roman" w:hAnsi="Times New Roman" w:cs="Times New Roman"/>
          <w:sz w:val="28"/>
          <w:szCs w:val="28"/>
          <w:lang w:val="uk-UA"/>
        </w:rPr>
        <w:t>/ Є.</w:t>
      </w:r>
      <w:r w:rsidRPr="008310F1">
        <w:rPr>
          <w:rFonts w:ascii="Times New Roman" w:hAnsi="Times New Roman" w:cs="Times New Roman"/>
          <w:sz w:val="28"/>
          <w:szCs w:val="28"/>
          <w:lang w:val="uk-UA"/>
        </w:rPr>
        <w:t xml:space="preserve">В. Дубровська // Вісник Сумського державного університету. </w:t>
      </w:r>
      <w:r w:rsidRPr="00920879">
        <w:rPr>
          <w:rFonts w:ascii="Times New Roman" w:hAnsi="Times New Roman" w:cs="Times New Roman"/>
          <w:sz w:val="28"/>
          <w:szCs w:val="28"/>
        </w:rPr>
        <w:t>Сер.</w:t>
      </w:r>
      <w:r w:rsidR="00AD2968" w:rsidRPr="00920879">
        <w:rPr>
          <w:rFonts w:ascii="Times New Roman" w:hAnsi="Times New Roman" w:cs="Times New Roman"/>
          <w:sz w:val="28"/>
          <w:szCs w:val="28"/>
        </w:rPr>
        <w:t xml:space="preserve"> Економіка. – 2009. – № 2. – </w:t>
      </w:r>
      <w:r w:rsidR="00063C7E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="008310F1">
        <w:rPr>
          <w:rFonts w:ascii="Times New Roman" w:hAnsi="Times New Roman" w:cs="Times New Roman"/>
          <w:sz w:val="28"/>
          <w:szCs w:val="28"/>
        </w:rPr>
        <w:t>202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920879">
        <w:rPr>
          <w:rFonts w:ascii="Times New Roman" w:hAnsi="Times New Roman" w:cs="Times New Roman"/>
          <w:sz w:val="28"/>
          <w:szCs w:val="28"/>
        </w:rPr>
        <w:t>205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539E9" w:rsidRPr="00920879" w:rsidRDefault="000032B5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Дє</w:t>
      </w:r>
      <w:r w:rsidR="003539E9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єва Н.М. Фінансовий аналіз: </w:t>
      </w:r>
      <w:r w:rsidR="009719CB" w:rsidRPr="00920879">
        <w:rPr>
          <w:rFonts w:ascii="Times New Roman" w:hAnsi="Times New Roman" w:cs="Times New Roman"/>
          <w:sz w:val="28"/>
          <w:szCs w:val="28"/>
          <w:lang w:val="uk-UA"/>
        </w:rPr>
        <w:t>навч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719C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посіб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719C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[Текст]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Н.М. Дє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єва, О.І.</w:t>
      </w:r>
      <w:r w:rsidR="003539E9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Дедіков. – К.: 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>Центр учбової літератури, 2007.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539E9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328 с.</w:t>
      </w:r>
    </w:p>
    <w:p w:rsidR="000032B5" w:rsidRPr="00920879" w:rsidRDefault="000032B5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Дікань Л.В. Фінансово-господарський контроль</w:t>
      </w:r>
      <w:r w:rsidR="00452B6D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>навч. посіб. [Текст]</w:t>
      </w:r>
      <w:r w:rsidR="00452B6D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/ Л.В. Дікань. – К.: Знання, 2009. – 395 с.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Економічний аналіз: 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 xml:space="preserve">навч. посіб.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для студентів вищих навчальних закладів спеціальності «Облік та аудит»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 xml:space="preserve"> [Текст]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 xml:space="preserve"> / За ред. проф. Ф.Ф.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Бутин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>ця. – Житомир: ПП «Рута», 2003.–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680 с.</w:t>
      </w:r>
    </w:p>
    <w:p w:rsidR="000F5514" w:rsidRPr="00920879" w:rsidRDefault="00AC7E3D" w:rsidP="000F5514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Єдинак Т.С. Аналіз  дебіторської заборгованості в системі управління </w:t>
      </w:r>
      <w:r w:rsidR="000F5514" w:rsidRPr="00920879">
        <w:rPr>
          <w:rFonts w:ascii="Times New Roman" w:hAnsi="Times New Roman" w:cs="Times New Roman"/>
          <w:sz w:val="28"/>
          <w:szCs w:val="28"/>
          <w:lang w:val="uk-UA"/>
        </w:rPr>
        <w:t>підприєм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ством 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8310F1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Т.С. Єдинак, Г.М. Бескоста // Держава та регіони Серія: «Економіка та </w:t>
      </w:r>
      <w:r w:rsidR="000F5514" w:rsidRPr="00920879">
        <w:rPr>
          <w:rFonts w:ascii="Times New Roman" w:hAnsi="Times New Roman" w:cs="Times New Roman"/>
          <w:sz w:val="28"/>
          <w:szCs w:val="28"/>
          <w:lang w:val="uk-UA"/>
        </w:rPr>
        <w:t>пі</w:t>
      </w:r>
      <w:r>
        <w:rPr>
          <w:rFonts w:ascii="Times New Roman" w:hAnsi="Times New Roman" w:cs="Times New Roman"/>
          <w:sz w:val="28"/>
          <w:szCs w:val="28"/>
          <w:lang w:val="uk-UA"/>
        </w:rPr>
        <w:t>дприємництво»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5514" w:rsidRPr="00920879">
        <w:rPr>
          <w:rFonts w:ascii="Times New Roman" w:hAnsi="Times New Roman" w:cs="Times New Roman"/>
          <w:sz w:val="28"/>
          <w:szCs w:val="28"/>
          <w:lang w:val="uk-UA"/>
        </w:rPr>
        <w:t>– 2009. –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2968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№ 1. – </w:t>
      </w:r>
      <w:r w:rsidR="00376A7A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="000F5514" w:rsidRPr="00920879">
        <w:rPr>
          <w:rFonts w:ascii="Times New Roman" w:hAnsi="Times New Roman" w:cs="Times New Roman"/>
          <w:sz w:val="28"/>
          <w:szCs w:val="28"/>
          <w:lang w:val="uk-UA"/>
        </w:rPr>
        <w:t>114-117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Завгородній В.Г. Облік, аналіз та аудит</w:t>
      </w:r>
      <w:r w:rsidR="00AC7E3D">
        <w:rPr>
          <w:rFonts w:ascii="Times New Roman" w:hAnsi="Times New Roman" w:cs="Times New Roman"/>
          <w:sz w:val="28"/>
          <w:szCs w:val="28"/>
          <w:lang w:val="uk-UA"/>
        </w:rPr>
        <w:t>: навч. посіб.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 xml:space="preserve"> [Текст]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 xml:space="preserve"> / В.Г.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Завгородній, Є.В. Мних, В.С.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Рудницький. – К.: Кондор, 2009.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618 с.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Івахненко В.М. Курс економічного аналізу: Навч.-метод. посіб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для самостійного вивчення дисципліни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 xml:space="preserve">[Текст]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В.М. Ів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ахненко, М.І.</w:t>
      </w:r>
      <w:r w:rsidR="007C1249" w:rsidRPr="00920879">
        <w:rPr>
          <w:rFonts w:ascii="Times New Roman" w:hAnsi="Times New Roman" w:cs="Times New Roman"/>
          <w:sz w:val="28"/>
          <w:szCs w:val="28"/>
          <w:lang w:val="uk-UA"/>
        </w:rPr>
        <w:t>Горбаток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="007C1249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-ге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, пе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рероб. і доп. – К.: КНЕУ, 2005.–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302 с.</w:t>
      </w:r>
    </w:p>
    <w:p w:rsidR="00452B6D" w:rsidRPr="00920879" w:rsidRDefault="00452B6D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Ізмайлова К.В. Фінансовий аналіз: навч. посіб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/ К.В.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Ізмайлова. – К.: МАУП, 2000. – 152 с.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Ільїна С.Б. Основи аудиту: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 xml:space="preserve">навч. посіб.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Текст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] / С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.Б. Ільїна. – К.: Кондор, 2006.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378 с.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Кім Г. Бухгалтерський облік: первинні документи та їх заповнення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: навч. посіб. [Текст]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/ Г. Кім, В. Сопко, С. Кім. – К.: Університет е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кономіки та права «Крок», 2004.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437 с.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Кіндрацька Г.І. Економічний аналіз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: Навч. посіб.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для студ. вищих навч. закл.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 xml:space="preserve">[Текст]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Г.І. Кіндрацька, М.С. Білик, А.Г. Загородній. – Львів: Видавництво Національного ун-ту «Львівська політехніка»,</w:t>
      </w:r>
      <w:r w:rsidR="007C1249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2005.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 xml:space="preserve"> 428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0F5514" w:rsidRPr="00920879" w:rsidRDefault="00096D3B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Кияшко О.Г. Аналіз оборотних </w:t>
      </w:r>
      <w:r w:rsidR="000F5514" w:rsidRPr="00920879">
        <w:rPr>
          <w:rFonts w:ascii="Times New Roman" w:hAnsi="Times New Roman" w:cs="Times New Roman"/>
          <w:sz w:val="28"/>
          <w:szCs w:val="28"/>
          <w:lang w:val="uk-UA"/>
        </w:rPr>
        <w:t>активів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Тернопільської філії </w:t>
      </w:r>
      <w:r w:rsidR="000F5514" w:rsidRPr="00920879">
        <w:rPr>
          <w:rFonts w:ascii="Times New Roman" w:hAnsi="Times New Roman" w:cs="Times New Roman"/>
          <w:sz w:val="28"/>
          <w:szCs w:val="28"/>
          <w:lang w:val="uk-UA"/>
        </w:rPr>
        <w:t>ВАТ «Укртелеком»</w:t>
      </w:r>
      <w:r w:rsidR="00AD2968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9719C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5514" w:rsidRPr="00920879">
        <w:rPr>
          <w:rFonts w:ascii="Times New Roman" w:hAnsi="Times New Roman" w:cs="Times New Roman"/>
          <w:sz w:val="28"/>
          <w:szCs w:val="28"/>
          <w:lang w:val="uk-UA"/>
        </w:rPr>
        <w:t>/ О.Г. Кия</w:t>
      </w:r>
      <w:r>
        <w:rPr>
          <w:rFonts w:ascii="Times New Roman" w:hAnsi="Times New Roman" w:cs="Times New Roman"/>
          <w:sz w:val="28"/>
          <w:szCs w:val="28"/>
          <w:lang w:val="uk-UA"/>
        </w:rPr>
        <w:t>шко, С.В. Сисюк // Вісник ЖДТУ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F5514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– 2010.</w:t>
      </w:r>
      <w:r w:rsidR="00AD2968" w:rsidRPr="00920879">
        <w:rPr>
          <w:rFonts w:ascii="Times New Roman" w:hAnsi="Times New Roman" w:cs="Times New Roman"/>
          <w:sz w:val="28"/>
          <w:szCs w:val="28"/>
          <w:lang w:val="uk-UA"/>
        </w:rPr>
        <w:t>– № 1(51).</w:t>
      </w:r>
      <w:r w:rsidR="007C1249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2968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376A7A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="000F5514" w:rsidRPr="00920879">
        <w:rPr>
          <w:rFonts w:ascii="Times New Roman" w:hAnsi="Times New Roman" w:cs="Times New Roman"/>
          <w:sz w:val="28"/>
          <w:szCs w:val="28"/>
          <w:lang w:val="uk-UA"/>
        </w:rPr>
        <w:t>78-81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52B6D" w:rsidRPr="00920879" w:rsidRDefault="00452B6D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Коблянська І.О.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Фінансовий облік: навч. посіб.</w:t>
      </w:r>
      <w:r w:rsidR="00096D3B" w:rsidRPr="00096D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 xml:space="preserve"> / І.О.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Коблянська. – К.: Знання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2007. – 473 с.</w:t>
      </w:r>
    </w:p>
    <w:p w:rsidR="00452B6D" w:rsidRPr="00920879" w:rsidRDefault="00452B6D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Ковалев В.В. Финансов</w:t>
      </w:r>
      <w:r w:rsidRPr="00920879">
        <w:rPr>
          <w:rFonts w:ascii="Times New Roman" w:hAnsi="Times New Roman" w:cs="Times New Roman"/>
          <w:sz w:val="28"/>
          <w:szCs w:val="28"/>
        </w:rPr>
        <w:t>ый анализ: методы и процедуры</w:t>
      </w:r>
      <w:r w:rsidR="00096D3B">
        <w:rPr>
          <w:rFonts w:ascii="Times New Roman" w:hAnsi="Times New Roman" w:cs="Times New Roman"/>
          <w:sz w:val="28"/>
          <w:szCs w:val="28"/>
        </w:rPr>
        <w:t>: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1249" w:rsidRPr="00920879">
        <w:rPr>
          <w:rFonts w:ascii="Times New Roman" w:hAnsi="Times New Roman" w:cs="Times New Roman"/>
          <w:sz w:val="28"/>
          <w:szCs w:val="28"/>
        </w:rPr>
        <w:t>навч. пос</w:t>
      </w:r>
      <w:r w:rsidR="007C1249" w:rsidRPr="00920879">
        <w:rPr>
          <w:rFonts w:ascii="Times New Roman" w:hAnsi="Times New Roman" w:cs="Times New Roman"/>
          <w:sz w:val="28"/>
          <w:szCs w:val="28"/>
          <w:lang w:val="uk-UA"/>
        </w:rPr>
        <w:t>іб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20879">
        <w:rPr>
          <w:rFonts w:ascii="Times New Roman" w:hAnsi="Times New Roman" w:cs="Times New Roman"/>
          <w:sz w:val="28"/>
          <w:szCs w:val="28"/>
        </w:rPr>
        <w:t xml:space="preserve">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 xml:space="preserve">[Текст] </w:t>
      </w:r>
      <w:r w:rsidRPr="00920879">
        <w:rPr>
          <w:rFonts w:ascii="Times New Roman" w:hAnsi="Times New Roman" w:cs="Times New Roman"/>
          <w:sz w:val="28"/>
          <w:szCs w:val="28"/>
        </w:rPr>
        <w:t>/ В.В. Ковалев. – М.: Финансы и статистика, 2001. – 485 с.</w:t>
      </w:r>
    </w:p>
    <w:p w:rsidR="00452B6D" w:rsidRPr="00920879" w:rsidRDefault="00452B6D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Кононенко О. Анализ финансовой отчетности</w:t>
      </w:r>
      <w:r w:rsidR="007C1249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1249" w:rsidRPr="00920879">
        <w:rPr>
          <w:rFonts w:ascii="Times New Roman" w:hAnsi="Times New Roman" w:cs="Times New Roman"/>
          <w:sz w:val="28"/>
          <w:szCs w:val="28"/>
        </w:rPr>
        <w:t>[Текст]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/ О. Кононенко, О. Маханько. – Х.: Фоктор, 2012. – 208 с.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Коваленко А.М. Бухгалтерський облік в Україні 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9719C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А.М.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Коваленко. – К.: Знання, 2002.–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296 с.</w:t>
      </w:r>
    </w:p>
    <w:p w:rsidR="00452B6D" w:rsidRPr="00920879" w:rsidRDefault="003539E9" w:rsidP="00452B6D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Коробов М.Я Фінансово-економічний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аналіз діяльності підприємств: н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авч. посіб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 xml:space="preserve"> [Текст]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/ М.Я. Коробов, 3-тє вид., перер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об. і. доп. – К.: Знання, 2002.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296 с.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Кулаковська Л.П. Організація і методика аудиту: навч. посіб.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 xml:space="preserve">[Текст] 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/ Л.П. Кулаковська, Ю.В. Піча. –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 xml:space="preserve"> 3-е вид. – К.: Каравета, 2006.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560 с.</w:t>
      </w:r>
    </w:p>
    <w:p w:rsidR="0062050A" w:rsidRPr="00096D3B" w:rsidRDefault="0062050A" w:rsidP="00096D3B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</w:rPr>
        <w:t>Край</w:t>
      </w:r>
      <w:r w:rsidR="009719CB">
        <w:rPr>
          <w:rFonts w:ascii="Times New Roman" w:hAnsi="Times New Roman" w:cs="Times New Roman"/>
          <w:sz w:val="28"/>
          <w:szCs w:val="28"/>
        </w:rPr>
        <w:t>ник О. П. Фінансовий менеджмент</w:t>
      </w:r>
      <w:r w:rsidRPr="00920879">
        <w:rPr>
          <w:rFonts w:ascii="Times New Roman" w:hAnsi="Times New Roman" w:cs="Times New Roman"/>
          <w:sz w:val="28"/>
          <w:szCs w:val="28"/>
        </w:rPr>
        <w:t>: навч. посіб.</w:t>
      </w:r>
      <w:r w:rsidR="00096D3B" w:rsidRPr="00096D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Pr="00920879">
        <w:rPr>
          <w:rFonts w:ascii="Times New Roman" w:hAnsi="Times New Roman" w:cs="Times New Roman"/>
          <w:sz w:val="28"/>
          <w:szCs w:val="28"/>
        </w:rPr>
        <w:t xml:space="preserve"> / </w:t>
      </w:r>
      <w:r w:rsidR="009719CB">
        <w:rPr>
          <w:rFonts w:ascii="Times New Roman" w:hAnsi="Times New Roman" w:cs="Times New Roman"/>
          <w:sz w:val="28"/>
          <w:szCs w:val="28"/>
        </w:rPr>
        <w:t>О.П.</w:t>
      </w:r>
      <w:r w:rsidRPr="00096D3B">
        <w:rPr>
          <w:rFonts w:ascii="Times New Roman" w:hAnsi="Times New Roman" w:cs="Times New Roman"/>
          <w:sz w:val="28"/>
          <w:szCs w:val="28"/>
        </w:rPr>
        <w:t>Крайник, З. В. Клепікова. – Л. : ІНТЕЛЕКТ, Дакор. – 2008. – 260 с.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Лазаришина І.Д. Економічний аналіз в Україні: історія, методологія, практика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 xml:space="preserve"> [Текст]</w:t>
      </w:r>
      <w:r w:rsidR="008310F1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І.Д. Ла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заришина. – Рівне: НКВГП, 2005.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369 с.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Лень В.С., Гливенко В.В.Бухгалтерський облік в Україні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: основи та практика: навч. посіб. [Текст]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/ В.С. Лень, В.В. Гливенко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3-тє вид. – К.: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Центр учбової літератури, 2008.–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608 с.</w:t>
      </w:r>
    </w:p>
    <w:p w:rsidR="00452B6D" w:rsidRPr="00920879" w:rsidRDefault="00452B6D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Лишиленко О.В.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Бухгалтерський облік: підруч.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/ О.В.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Лишиленко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3-е вид. – К.: Центр учбової літератури, 2009. – 670с.</w:t>
      </w:r>
    </w:p>
    <w:p w:rsidR="0062050A" w:rsidRPr="00920879" w:rsidRDefault="00AE317B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Лищенко О.</w:t>
      </w:r>
      <w:r w:rsidR="0062050A" w:rsidRPr="00920879">
        <w:rPr>
          <w:rFonts w:ascii="Times New Roman" w:hAnsi="Times New Roman" w:cs="Times New Roman"/>
          <w:sz w:val="28"/>
          <w:szCs w:val="28"/>
          <w:lang w:val="uk-UA"/>
        </w:rPr>
        <w:t>Г. Аналіз дебіторської заборгованості в систем</w:t>
      </w:r>
      <w:r>
        <w:rPr>
          <w:rFonts w:ascii="Times New Roman" w:hAnsi="Times New Roman" w:cs="Times New Roman"/>
          <w:sz w:val="28"/>
          <w:szCs w:val="28"/>
          <w:lang w:val="uk-UA"/>
        </w:rPr>
        <w:t>і управління підприємством [Текст]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/ О.Г. Лищенко, Г.</w:t>
      </w:r>
      <w:r w:rsidR="0062050A" w:rsidRPr="00920879">
        <w:rPr>
          <w:rFonts w:ascii="Times New Roman" w:hAnsi="Times New Roman" w:cs="Times New Roman"/>
          <w:sz w:val="28"/>
          <w:szCs w:val="28"/>
          <w:lang w:val="uk-UA"/>
        </w:rPr>
        <w:t>М. Бескота // Держава і регіони. – Запоріжжя</w:t>
      </w:r>
      <w:r w:rsidR="00AD2968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: Гуманіст. – 2009. – № 1. – </w:t>
      </w:r>
      <w:r w:rsidR="00376A7A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="0062050A" w:rsidRPr="00920879">
        <w:rPr>
          <w:rFonts w:ascii="Times New Roman" w:hAnsi="Times New Roman" w:cs="Times New Roman"/>
          <w:sz w:val="28"/>
          <w:szCs w:val="28"/>
          <w:lang w:val="uk-UA"/>
        </w:rPr>
        <w:t>114–117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4235C" w:rsidRPr="00920879" w:rsidRDefault="00E4235C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Максимова В.Ф. Облік у галузях економіки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/ В.Ф. Максимов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а. – К.: ЦУЛ, 2010. – 494 с.</w:t>
      </w:r>
    </w:p>
    <w:p w:rsidR="00E4235C" w:rsidRPr="00920879" w:rsidRDefault="00E4235C" w:rsidP="00E4235C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Міжнародні стандарти контролю якості, аудиту, огляду, іншого надання впевненості та супутніх послуг: видання 2014 року.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 xml:space="preserve"> Частина 1 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/ пер. з англ.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О.Л. Ольховікова, О.В. Селеньов, О.О. Зєніна, О.В. Гик, Біндер С.Г. – К., 2014. – 409 с.</w:t>
      </w:r>
    </w:p>
    <w:p w:rsidR="00E4235C" w:rsidRPr="00920879" w:rsidRDefault="00E4235C" w:rsidP="00E4235C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Міжнародні стандарти контролю якості, аудиту, огляду, іншого надання впевненості та супутніх послуг: видання 2014 року. Частина 2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/ пер. з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англ.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О.Л. Ольховікова, О.В. Селеньов, О.О. Зєніна, О.В. Гик, Біндер С.Г. – К., 2014. – 409 с.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Мултановська Т. Аудит у схемах і таблицях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Т. Мултановська, М. Гораєва; під ред. Я. Кав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торєва. – Харків: Фактор, 2009.–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336 с.</w:t>
      </w:r>
    </w:p>
    <w:p w:rsidR="007004A6" w:rsidRPr="00920879" w:rsidRDefault="007004A6" w:rsidP="007004A6">
      <w:pPr>
        <w:pStyle w:val="a4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Новицька Н.В. Аудит як процедура контролю за станом платіжної системи суб’єкта господарс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 xml:space="preserve">ької діяльності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/ Н.В. Новицька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Pr="00920879">
        <w:rPr>
          <w:rFonts w:ascii="Times New Roman" w:hAnsi="Times New Roman" w:cs="Times New Roman"/>
          <w:sz w:val="28"/>
          <w:szCs w:val="28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Економічний часопис</w:t>
      </w:r>
      <w:r w:rsidRPr="00920879">
        <w:rPr>
          <w:rFonts w:ascii="Times New Roman" w:hAnsi="Times New Roman" w:cs="Times New Roman"/>
          <w:sz w:val="28"/>
          <w:szCs w:val="28"/>
        </w:rPr>
        <w:t xml:space="preserve">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en-US"/>
        </w:rPr>
        <w:t>XXI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. – 20</w:t>
      </w:r>
      <w:r w:rsidRPr="00920879">
        <w:rPr>
          <w:rFonts w:ascii="Times New Roman" w:hAnsi="Times New Roman" w:cs="Times New Roman"/>
          <w:sz w:val="28"/>
          <w:szCs w:val="28"/>
        </w:rPr>
        <w:t>12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. – № 2. – </w:t>
      </w:r>
      <w:r w:rsidR="00376A7A">
        <w:rPr>
          <w:rFonts w:ascii="Times New Roman" w:hAnsi="Times New Roman" w:cs="Times New Roman"/>
          <w:sz w:val="28"/>
          <w:szCs w:val="28"/>
          <w:lang w:val="uk-UA"/>
        </w:rPr>
        <w:t>С. 5</w:t>
      </w:r>
      <w:r w:rsidR="00376A7A">
        <w:rPr>
          <w:rFonts w:ascii="Times New Roman" w:hAnsi="Times New Roman" w:cs="Times New Roman"/>
          <w:sz w:val="28"/>
          <w:szCs w:val="28"/>
        </w:rPr>
        <w:t>5</w:t>
      </w:r>
      <w:r w:rsidR="00376A7A">
        <w:rPr>
          <w:rFonts w:ascii="Times New Roman" w:hAnsi="Times New Roman" w:cs="Times New Roman"/>
          <w:sz w:val="28"/>
          <w:szCs w:val="28"/>
          <w:lang w:val="uk-UA"/>
        </w:rPr>
        <w:t>-58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F5514" w:rsidRPr="00920879" w:rsidRDefault="00096D3B" w:rsidP="000F5514">
      <w:pPr>
        <w:pStyle w:val="a4"/>
        <w:numPr>
          <w:ilvl w:val="0"/>
          <w:numId w:val="3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Нашкерська М.М. Дебіторська та кредиторська </w:t>
      </w:r>
      <w:r w:rsidR="000F5514" w:rsidRPr="00920879">
        <w:rPr>
          <w:rFonts w:ascii="Times New Roman" w:hAnsi="Times New Roman" w:cs="Times New Roman"/>
          <w:sz w:val="28"/>
          <w:szCs w:val="28"/>
          <w:lang w:val="uk-UA"/>
        </w:rPr>
        <w:t>заборгованість як об’єкт обліку і контролю на</w:t>
      </w:r>
      <w:r w:rsidR="00EB0FAA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підприємствах України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/ М.М.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Нашкерська // Актуальні управлінські і економічні </w:t>
      </w:r>
      <w:r w:rsidR="000F5514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проблеми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сучасності. – </w:t>
      </w:r>
      <w:r w:rsidR="00AD2968" w:rsidRPr="00920879">
        <w:rPr>
          <w:rFonts w:ascii="Times New Roman" w:hAnsi="Times New Roman" w:cs="Times New Roman"/>
          <w:sz w:val="28"/>
          <w:szCs w:val="28"/>
          <w:lang w:val="uk-UA"/>
        </w:rPr>
        <w:t>2009.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2968" w:rsidRPr="00920879">
        <w:rPr>
          <w:rFonts w:ascii="Times New Roman" w:hAnsi="Times New Roman" w:cs="Times New Roman"/>
          <w:sz w:val="28"/>
          <w:szCs w:val="28"/>
          <w:lang w:val="uk-UA"/>
        </w:rPr>
        <w:t>– № 1.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2968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376A7A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="000F5514" w:rsidRPr="00920879">
        <w:rPr>
          <w:rFonts w:ascii="Times New Roman" w:hAnsi="Times New Roman" w:cs="Times New Roman"/>
          <w:sz w:val="28"/>
          <w:szCs w:val="28"/>
          <w:lang w:val="uk-UA"/>
        </w:rPr>
        <w:t>63-68</w:t>
      </w:r>
    </w:p>
    <w:p w:rsidR="000F5514" w:rsidRPr="00920879" w:rsidRDefault="000F5514" w:rsidP="000F5514">
      <w:pPr>
        <w:pStyle w:val="a4"/>
        <w:numPr>
          <w:ilvl w:val="0"/>
          <w:numId w:val="3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Попович В.В. Проблеми  управління дебіторською та  кредиторською заб</w:t>
      </w:r>
      <w:r w:rsidR="00AD2968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оргованістю підприємства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В.В. П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 xml:space="preserve">опович // Вісник Хмельницького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націо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нального університету. Економічні  науки. – 2007.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– №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6, </w:t>
      </w:r>
      <w:r w:rsidR="00AD2968" w:rsidRPr="00920879">
        <w:rPr>
          <w:rFonts w:ascii="Times New Roman" w:hAnsi="Times New Roman" w:cs="Times New Roman"/>
          <w:sz w:val="28"/>
          <w:szCs w:val="28"/>
          <w:lang w:val="uk-UA"/>
        </w:rPr>
        <w:t>Т.1.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2968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376A7A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123-126</w:t>
      </w:r>
    </w:p>
    <w:p w:rsidR="003539E9" w:rsidRPr="00920879" w:rsidRDefault="00096D3B" w:rsidP="000F5514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Проскуріна 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Н.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М. Процедурне забезпечення аудиту. Теорія 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та</w:t>
      </w:r>
      <w:r w:rsidR="003539E9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пр</w:t>
      </w:r>
      <w:r w:rsidR="000F5514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актика: моногр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10F1">
        <w:rPr>
          <w:rFonts w:ascii="Times New Roman" w:eastAsia="Calibri" w:hAnsi="Times New Roman" w:cs="Times New Roman"/>
          <w:sz w:val="28"/>
          <w:szCs w:val="28"/>
          <w:lang w:val="uk-UA"/>
        </w:rPr>
        <w:t>/ Н.</w:t>
      </w:r>
      <w:r w:rsidR="000F5514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М. Прос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куріна</w:t>
      </w:r>
      <w:r w:rsidR="00EB0FAA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Нац. акад. статистики, обліку та</w:t>
      </w:r>
      <w:r w:rsidR="003539E9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аудиту. 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К.: ДП «Інфор</w:t>
      </w:r>
      <w:r w:rsidR="00376A7A">
        <w:rPr>
          <w:rFonts w:ascii="Times New Roman" w:eastAsia="Calibri" w:hAnsi="Times New Roman" w:cs="Times New Roman"/>
          <w:sz w:val="28"/>
          <w:szCs w:val="28"/>
          <w:lang w:val="uk-UA"/>
        </w:rPr>
        <w:t>м.-аналіт. агентство», 2011. – С. 390-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39</w:t>
      </w:r>
      <w:r w:rsidR="00376A7A">
        <w:rPr>
          <w:rFonts w:ascii="Times New Roman" w:eastAsia="Calibri" w:hAnsi="Times New Roman" w:cs="Times New Roman"/>
          <w:sz w:val="28"/>
          <w:szCs w:val="28"/>
          <w:lang w:val="uk-UA"/>
        </w:rPr>
        <w:t>5</w:t>
      </w:r>
    </w:p>
    <w:p w:rsidR="003539E9" w:rsidRPr="00920879" w:rsidRDefault="003539E9" w:rsidP="005649D0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Пушкар М.</w:t>
      </w: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С. Теорія і практика формування облікової політики: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моногр.</w:t>
      </w: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 М. С. Пушкар, М. Т. Щирба. 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– Тернопіль</w:t>
      </w: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Карт-бланш, 2010. </w:t>
      </w:r>
      <w:r w:rsidR="00376A7A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A7A">
        <w:rPr>
          <w:rFonts w:ascii="Times New Roman" w:hAnsi="Times New Roman" w:cs="Times New Roman"/>
          <w:sz w:val="28"/>
          <w:szCs w:val="28"/>
          <w:lang w:val="uk-UA"/>
        </w:rPr>
        <w:t>С. 256-</w:t>
      </w:r>
      <w:r w:rsidR="00376A7A">
        <w:rPr>
          <w:rFonts w:ascii="Times New Roman" w:eastAsia="Calibri" w:hAnsi="Times New Roman" w:cs="Times New Roman"/>
          <w:sz w:val="28"/>
          <w:szCs w:val="28"/>
          <w:lang w:val="uk-UA"/>
        </w:rPr>
        <w:t>260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539E9" w:rsidRPr="00920879" w:rsidRDefault="00096D3B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Пушкар М.С. Фінансовий облік: підруч.</w:t>
      </w:r>
      <w:r w:rsidR="003539E9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39E9" w:rsidRPr="00920879">
        <w:rPr>
          <w:rFonts w:ascii="Times New Roman" w:hAnsi="Times New Roman" w:cs="Times New Roman"/>
          <w:sz w:val="28"/>
          <w:szCs w:val="28"/>
          <w:lang w:val="uk-UA"/>
        </w:rPr>
        <w:t>/ М.С. Пушкар. – Тернопіль: Карт-бланш, 2006.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3539E9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628 с.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Пшенична А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.Ж. Аудит: навч. посіб.</w:t>
      </w:r>
      <w:r w:rsidR="00096D3B" w:rsidRPr="00096D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/ А.Ж. Пшенична. – К.: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Центр учбової літератури, 2008.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6D3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320 с.</w:t>
      </w:r>
    </w:p>
    <w:p w:rsidR="0062050A" w:rsidRPr="00A17313" w:rsidRDefault="0062050A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7313">
        <w:rPr>
          <w:rFonts w:ascii="Times New Roman" w:hAnsi="Times New Roman" w:cs="Times New Roman"/>
          <w:sz w:val="28"/>
          <w:szCs w:val="28"/>
        </w:rPr>
        <w:t>Райс</w:t>
      </w:r>
      <w:r w:rsidR="00A17313" w:rsidRPr="00A17313">
        <w:rPr>
          <w:rFonts w:ascii="Times New Roman" w:hAnsi="Times New Roman" w:cs="Times New Roman"/>
          <w:sz w:val="28"/>
          <w:szCs w:val="28"/>
        </w:rPr>
        <w:t xml:space="preserve">берг Б. А. Учёт дебиторской задолженности: от основ к практике </w:t>
      </w:r>
      <w:r w:rsidR="00AE317B" w:rsidRPr="00A17313">
        <w:rPr>
          <w:rFonts w:ascii="Times New Roman" w:hAnsi="Times New Roman" w:cs="Times New Roman"/>
          <w:sz w:val="28"/>
          <w:szCs w:val="28"/>
          <w:lang w:val="uk-UA"/>
        </w:rPr>
        <w:t xml:space="preserve">[Текст] </w:t>
      </w:r>
      <w:r w:rsidR="00A17313" w:rsidRPr="00A17313">
        <w:rPr>
          <w:rFonts w:ascii="Times New Roman" w:hAnsi="Times New Roman" w:cs="Times New Roman"/>
          <w:sz w:val="28"/>
          <w:szCs w:val="28"/>
        </w:rPr>
        <w:t>/ Б.А.Райсберг, Л. Ш. Лозовский, Е. Б. Стародубцева // Учёт от А до Я</w:t>
      </w:r>
      <w:r w:rsidR="00376A7A" w:rsidRPr="00A17313">
        <w:rPr>
          <w:rFonts w:ascii="Times New Roman" w:hAnsi="Times New Roman" w:cs="Times New Roman"/>
          <w:sz w:val="28"/>
          <w:szCs w:val="28"/>
        </w:rPr>
        <w:t>.</w:t>
      </w:r>
      <w:r w:rsidR="00A17313" w:rsidRPr="00A17313">
        <w:rPr>
          <w:rFonts w:ascii="Times New Roman" w:hAnsi="Times New Roman" w:cs="Times New Roman"/>
          <w:sz w:val="28"/>
          <w:szCs w:val="28"/>
        </w:rPr>
        <w:t xml:space="preserve"> </w:t>
      </w:r>
      <w:r w:rsidR="00376A7A" w:rsidRPr="00A17313">
        <w:rPr>
          <w:rFonts w:ascii="Times New Roman" w:hAnsi="Times New Roman" w:cs="Times New Roman"/>
          <w:sz w:val="28"/>
          <w:szCs w:val="28"/>
        </w:rPr>
        <w:t>– 2008. –</w:t>
      </w:r>
      <w:r w:rsidR="00A17313" w:rsidRPr="00A17313">
        <w:rPr>
          <w:rFonts w:ascii="Times New Roman" w:hAnsi="Times New Roman" w:cs="Times New Roman"/>
          <w:sz w:val="28"/>
          <w:szCs w:val="28"/>
        </w:rPr>
        <w:t xml:space="preserve"> Вип. 8. </w:t>
      </w:r>
      <w:r w:rsidR="00A17313" w:rsidRPr="00A17313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376A7A" w:rsidRPr="00A17313">
        <w:rPr>
          <w:rFonts w:ascii="Times New Roman" w:hAnsi="Times New Roman" w:cs="Times New Roman"/>
          <w:sz w:val="28"/>
          <w:szCs w:val="28"/>
        </w:rPr>
        <w:t xml:space="preserve"> </w:t>
      </w:r>
      <w:r w:rsidR="00096D3B" w:rsidRPr="00A17313">
        <w:rPr>
          <w:rFonts w:ascii="Times New Roman" w:hAnsi="Times New Roman" w:cs="Times New Roman"/>
          <w:sz w:val="28"/>
          <w:szCs w:val="28"/>
          <w:lang w:val="uk-UA"/>
        </w:rPr>
        <w:t>С. 508–</w:t>
      </w:r>
      <w:r w:rsidR="00376A7A" w:rsidRPr="00A17313">
        <w:rPr>
          <w:rFonts w:ascii="Times New Roman" w:hAnsi="Times New Roman" w:cs="Times New Roman"/>
          <w:sz w:val="28"/>
          <w:szCs w:val="28"/>
        </w:rPr>
        <w:t>512</w:t>
      </w:r>
    </w:p>
    <w:p w:rsidR="003539E9" w:rsidRPr="00920879" w:rsidRDefault="003539E9" w:rsidP="005649D0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 Ревизюк І. М. Удосконалення обліку розрахунків з постачальниками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/ І. М. Ревизюк, Є. В. Калюга // Економічні науки. Cер. : Облік і фіна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нси. </w:t>
      </w:r>
      <w:r w:rsidR="008310F1">
        <w:rPr>
          <w:rFonts w:ascii="Times New Roman" w:eastAsia="Calibri" w:hAnsi="Times New Roman" w:cs="Times New Roman"/>
          <w:sz w:val="28"/>
          <w:szCs w:val="28"/>
          <w:lang w:val="uk-UA"/>
        </w:rPr>
        <w:t>– 2013. –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Вип. 10(4). </w:t>
      </w:r>
      <w:r w:rsidR="00376A7A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76A7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С. </w:t>
      </w:r>
      <w:r w:rsidR="00096D3B">
        <w:rPr>
          <w:rFonts w:ascii="Times New Roman" w:eastAsia="Calibri" w:hAnsi="Times New Roman" w:cs="Times New Roman"/>
          <w:sz w:val="28"/>
          <w:szCs w:val="28"/>
          <w:lang w:val="uk-UA"/>
        </w:rPr>
        <w:t>185–</w:t>
      </w: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190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3539E9" w:rsidRPr="00920879" w:rsidRDefault="003539E9" w:rsidP="005649D0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Рибіна Л.А. Роль безготівкових розрахунків в поліпшенні фінансового становища підприємств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0FAA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 </w:t>
      </w: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Л.А. Рибіна // Вісник Сумського сільсько-господарського інституту. </w:t>
      </w:r>
      <w:r w:rsidR="00EB0FAA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Науково-методичний журнал</w:t>
      </w: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EB0FAA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9719CB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2012.</w:t>
      </w:r>
      <w:r w:rsidR="00EB0FAA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Вип. 12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76A7A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76A7A">
        <w:rPr>
          <w:rFonts w:ascii="Times New Roman" w:eastAsia="Calibri" w:hAnsi="Times New Roman" w:cs="Times New Roman"/>
          <w:sz w:val="28"/>
          <w:szCs w:val="28"/>
          <w:lang w:val="uk-UA"/>
        </w:rPr>
        <w:t>С. 155-</w:t>
      </w: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157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Ришар</w:t>
      </w:r>
      <w:r w:rsidR="00EB0FAA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Ж.А.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 Аудит и анализ хозяйственной деятельности предприятия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Ж. Ришар, пер. с франц. под. ред. Л.П. Белых. – М.: Аудит, ЮНИТИ, 1997.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375 с.</w:t>
      </w:r>
    </w:p>
    <w:p w:rsidR="00E4235C" w:rsidRPr="00920879" w:rsidRDefault="00E4235C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Робертсон Дж. Ауди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т 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/ Дж. Робертсон, пер. с англ. – М.: </w:t>
      </w:r>
      <w:r w:rsidRPr="00920879">
        <w:rPr>
          <w:rFonts w:ascii="Times New Roman" w:hAnsi="Times New Roman" w:cs="Times New Roman"/>
          <w:sz w:val="28"/>
          <w:szCs w:val="28"/>
          <w:lang w:val="en-US"/>
        </w:rPr>
        <w:t>KPMG</w:t>
      </w:r>
      <w:r w:rsidRPr="00920879">
        <w:rPr>
          <w:rFonts w:ascii="Times New Roman" w:hAnsi="Times New Roman" w:cs="Times New Roman"/>
          <w:sz w:val="28"/>
          <w:szCs w:val="28"/>
        </w:rPr>
        <w:t>: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Аудиторская фирма «Контакт», 1993. – 496 с.</w:t>
      </w:r>
    </w:p>
    <w:p w:rsidR="001A5258" w:rsidRPr="00920879" w:rsidRDefault="001A5258" w:rsidP="001A5258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Ролінський О.В. Облік та контроль дебіторської заборгованості: існуючі проблеми та шляхи їх вирішення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О.В. Ролінський, Н.А. Іванова // Вісник Національного університету "Львівська політехніка". – 2012. – № 721</w:t>
      </w:r>
      <w:r w:rsidR="00AD2968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="00376A7A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173–179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Рудницький В.С. Аудит: робочі документи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 xml:space="preserve"> аудитора: навч.-метод. посіб.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9719C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В.С. Рудницький, С.П. Лозовицький / Укоопспілка; Львівська комерційна академія. – Л.: ЛКА, 2007.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216 с.</w:t>
      </w:r>
    </w:p>
    <w:p w:rsidR="000F5514" w:rsidRPr="00920879" w:rsidRDefault="000F5514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Савицька Г.В. Реструктуризація дебіторської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 xml:space="preserve">заборгованості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AD2968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приємства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/ Г.В. Савицька //  Фінанси підприємств. – 2004. – № 12. –</w:t>
      </w:r>
      <w:r w:rsidR="00AD2968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A7A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115-123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Савченко В</w:t>
      </w:r>
      <w:r w:rsidR="00DD1EFE" w:rsidRPr="00920879">
        <w:rPr>
          <w:rFonts w:ascii="Times New Roman" w:hAnsi="Times New Roman" w:cs="Times New Roman"/>
          <w:sz w:val="28"/>
          <w:szCs w:val="28"/>
          <w:lang w:val="uk-UA"/>
        </w:rPr>
        <w:t>.Я. Аудит: поняття та сутність аудиту дебіторської заборгованості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 xml:space="preserve"> 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/ В.Я. Савченко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// Вісник ЖДТУ. – 2006. –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  <w:r w:rsidR="00376A7A">
        <w:rPr>
          <w:rFonts w:ascii="Times New Roman" w:hAnsi="Times New Roman" w:cs="Times New Roman"/>
          <w:sz w:val="28"/>
          <w:szCs w:val="28"/>
          <w:lang w:val="uk-UA"/>
        </w:rPr>
        <w:t>326-328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539E9" w:rsidRPr="00920879" w:rsidRDefault="003539E9" w:rsidP="005649D0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Саморядов А.Н. Хозяйственные договора и сделки. Теория, практика, споры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А.Н. Саморядов. – М.: Книжный мир, 2000. – 182 с.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Сльозко Т.М. Організац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ія обліку: навч. посіб.</w:t>
      </w:r>
      <w:r w:rsidR="009719CB" w:rsidRPr="009719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/ Т.М. Сльозко. – К.: Центр учбової літератури, 2008.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222 с.</w:t>
      </w:r>
    </w:p>
    <w:p w:rsidR="003539E9" w:rsidRPr="00920879" w:rsidRDefault="00AE317B" w:rsidP="005649D0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Сметанко О.</w:t>
      </w:r>
      <w:r w:rsidR="003539E9" w:rsidRPr="00920879"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39E9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Удосконалення методики планування внутрішнього аудиту із застосуванням карти-ризиків за показниками вартісно-орієнтованої системи управління акціонерним товариством </w:t>
      </w:r>
      <w:r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39E9" w:rsidRPr="00920879">
        <w:rPr>
          <w:rFonts w:ascii="Times New Roman" w:hAnsi="Times New Roman" w:cs="Times New Roman"/>
          <w:sz w:val="28"/>
          <w:szCs w:val="28"/>
          <w:lang w:val="uk-UA"/>
        </w:rPr>
        <w:t>/ О.В. Сметанко // Облік</w:t>
      </w:r>
      <w:r w:rsidR="00AD2968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і фінанси.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D2968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2014.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D2968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№ 2. </w:t>
      </w:r>
      <w:r w:rsidR="00376A7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D2968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A7A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3539E9" w:rsidRPr="00920879">
        <w:rPr>
          <w:rFonts w:ascii="Times New Roman" w:hAnsi="Times New Roman" w:cs="Times New Roman"/>
          <w:sz w:val="28"/>
          <w:szCs w:val="28"/>
          <w:lang w:val="uk-UA"/>
        </w:rPr>
        <w:t>144-154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5140" w:rsidRPr="00A17313" w:rsidRDefault="00035140" w:rsidP="00035140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7313">
        <w:rPr>
          <w:rFonts w:ascii="Times New Roman" w:hAnsi="Times New Roman" w:cs="Times New Roman"/>
          <w:sz w:val="28"/>
          <w:szCs w:val="28"/>
          <w:lang w:val="uk-UA"/>
        </w:rPr>
        <w:t xml:space="preserve">Стоун Д. </w:t>
      </w:r>
      <w:r w:rsidR="003A3C0F" w:rsidRPr="00A17313">
        <w:rPr>
          <w:rFonts w:ascii="Times New Roman" w:hAnsi="Times New Roman" w:cs="Times New Roman"/>
          <w:sz w:val="28"/>
          <w:szCs w:val="28"/>
          <w:lang w:val="uk-UA"/>
        </w:rPr>
        <w:t xml:space="preserve">Бухгалтерский учет и финансовый анализ </w:t>
      </w:r>
      <w:r w:rsidR="00AE317B" w:rsidRPr="00A17313">
        <w:rPr>
          <w:rFonts w:ascii="Times New Roman" w:hAnsi="Times New Roman" w:cs="Times New Roman"/>
          <w:sz w:val="28"/>
          <w:szCs w:val="28"/>
          <w:lang w:val="uk-UA"/>
        </w:rPr>
        <w:t xml:space="preserve">[Текст] </w:t>
      </w:r>
      <w:r w:rsidR="003A3C0F" w:rsidRPr="00A17313">
        <w:rPr>
          <w:rFonts w:ascii="Times New Roman" w:hAnsi="Times New Roman" w:cs="Times New Roman"/>
          <w:sz w:val="28"/>
          <w:szCs w:val="28"/>
          <w:lang w:val="uk-UA"/>
        </w:rPr>
        <w:t>/ Д. Стоун, К. Хитчи</w:t>
      </w:r>
      <w:r w:rsidR="00376A7A" w:rsidRPr="00A17313">
        <w:rPr>
          <w:rFonts w:ascii="Times New Roman" w:hAnsi="Times New Roman" w:cs="Times New Roman"/>
          <w:sz w:val="28"/>
          <w:szCs w:val="28"/>
          <w:lang w:val="uk-UA"/>
        </w:rPr>
        <w:t>нг</w:t>
      </w:r>
      <w:r w:rsidR="00A17313" w:rsidRPr="00A17313">
        <w:rPr>
          <w:rFonts w:ascii="Times New Roman" w:hAnsi="Times New Roman" w:cs="Times New Roman"/>
          <w:sz w:val="28"/>
          <w:szCs w:val="28"/>
          <w:lang w:val="uk-UA"/>
        </w:rPr>
        <w:t xml:space="preserve"> // Экономика и финансы. – </w:t>
      </w:r>
      <w:r w:rsidR="00376A7A" w:rsidRPr="00A17313">
        <w:rPr>
          <w:rFonts w:ascii="Times New Roman" w:hAnsi="Times New Roman" w:cs="Times New Roman"/>
          <w:sz w:val="28"/>
          <w:szCs w:val="28"/>
          <w:lang w:val="uk-UA"/>
        </w:rPr>
        <w:t xml:space="preserve"> 2007. –</w:t>
      </w:r>
      <w:r w:rsidR="00A17313" w:rsidRPr="00A17313">
        <w:rPr>
          <w:rFonts w:ascii="Times New Roman" w:hAnsi="Times New Roman" w:cs="Times New Roman"/>
          <w:sz w:val="28"/>
          <w:szCs w:val="28"/>
          <w:lang w:val="uk-UA"/>
        </w:rPr>
        <w:t xml:space="preserve"> №8. – </w:t>
      </w:r>
      <w:r w:rsidR="00A17313">
        <w:rPr>
          <w:rFonts w:ascii="Times New Roman" w:hAnsi="Times New Roman" w:cs="Times New Roman"/>
          <w:sz w:val="28"/>
          <w:szCs w:val="28"/>
          <w:lang w:val="uk-UA"/>
        </w:rPr>
        <w:t xml:space="preserve"> С. 10-12.</w:t>
      </w:r>
    </w:p>
    <w:p w:rsidR="00E4235C" w:rsidRPr="00920879" w:rsidRDefault="003539E9" w:rsidP="007941F2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Сопко В.В. Організація бухгалтерського обліку, економічного 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контролю та аналізу: підруч.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В.В.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 xml:space="preserve"> Сопко, В.П. Завгородній.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К.: КНЕУ, 2004.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412 с.</w:t>
      </w:r>
    </w:p>
    <w:p w:rsidR="00DC56AD" w:rsidRPr="00920879" w:rsidRDefault="00DC56AD" w:rsidP="00DC56AD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3C0F" w:rsidRPr="00920879">
        <w:rPr>
          <w:rFonts w:ascii="Times New Roman" w:hAnsi="Times New Roman" w:cs="Times New Roman"/>
          <w:sz w:val="28"/>
          <w:szCs w:val="28"/>
          <w:lang w:val="uk-UA"/>
        </w:rPr>
        <w:t>Солодовник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 Л.М.  Установлення  граничного  значення  показника збільшення обсягу продажу від терміну інкасації дебіторської заборгова</w:t>
      </w:r>
      <w:r w:rsidR="003A3C0F" w:rsidRPr="00920879">
        <w:rPr>
          <w:rFonts w:ascii="Times New Roman" w:hAnsi="Times New Roman" w:cs="Times New Roman"/>
          <w:sz w:val="28"/>
          <w:szCs w:val="28"/>
          <w:lang w:val="uk-UA"/>
        </w:rPr>
        <w:t>ності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Л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 xml:space="preserve">.М.Солодовник, Н.О.Черненко // Держава та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регіони. Серія: «Економіка та під</w:t>
      </w:r>
      <w:r w:rsidR="00AD2968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приємництво». – 2009. – № 1. –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A7A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211-213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539E9" w:rsidRPr="00920879" w:rsidRDefault="003539E9" w:rsidP="003D3D8E">
      <w:pPr>
        <w:pStyle w:val="a4"/>
        <w:numPr>
          <w:ilvl w:val="0"/>
          <w:numId w:val="34"/>
        </w:numPr>
        <w:tabs>
          <w:tab w:val="left" w:pos="8505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Сурніна К. С.</w:t>
      </w:r>
      <w:r w:rsidRPr="00920879">
        <w:rPr>
          <w:noProof/>
        </w:rPr>
        <w:drawing>
          <wp:inline distT="0" distB="0" distL="0" distR="0">
            <wp:extent cx="44450" cy="208915"/>
            <wp:effectExtent l="0" t="0" r="0" b="0"/>
            <wp:docPr id="106" name="Picture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0" cy="208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Отримання аудиторських доказів методом застосування аналітичних процедур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/ К.С. Сурніна // Проблеми і перспективи розвитку під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приємництва. 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2012. 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№ 2. </w:t>
      </w:r>
      <w:r w:rsidR="00376A7A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76A7A">
        <w:rPr>
          <w:rFonts w:ascii="Times New Roman" w:eastAsia="Calibri" w:hAnsi="Times New Roman" w:cs="Times New Roman"/>
          <w:sz w:val="28"/>
          <w:szCs w:val="28"/>
          <w:lang w:val="uk-UA"/>
        </w:rPr>
        <w:t>С.</w:t>
      </w: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30-34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Ткаченко Н.М. Бухгалтерський фінансовий облік, оподат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кування і звітність: підруч.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Н.М. Ткаченк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о, 2-е вид. – К.: Алерта, 2007.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954 с.</w:t>
      </w:r>
    </w:p>
    <w:p w:rsidR="007941F2" w:rsidRPr="00920879" w:rsidRDefault="007941F2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Організація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 xml:space="preserve"> і методика проведення аудиту: навч.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практ. посіб.</w:t>
      </w:r>
      <w:r w:rsidR="009719CB" w:rsidRPr="009719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/ В.В. Сопко, В.П. Шило, Н.І. Верхоглядова, С.Б. Ільїна. – К.: Видавничий дім «Професіонал», 2006. – 576 с.</w:t>
      </w:r>
    </w:p>
    <w:p w:rsidR="007941F2" w:rsidRPr="00920879" w:rsidRDefault="007941F2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Ткаченко Н.М. Бухгалтерський фінансовий облік, оподат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кування і звітність: підруч.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/ Н.М. Ткаченко. 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2-ге вид. – К.: Алерта, 2007. – 954 с.</w:t>
      </w:r>
    </w:p>
    <w:p w:rsidR="007941F2" w:rsidRPr="00920879" w:rsidRDefault="007941F2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Усач Б.Ф. </w:t>
      </w:r>
      <w:r w:rsidR="002E31AC" w:rsidRPr="00920879">
        <w:rPr>
          <w:rFonts w:ascii="Times New Roman" w:hAnsi="Times New Roman" w:cs="Times New Roman"/>
          <w:sz w:val="28"/>
          <w:szCs w:val="28"/>
          <w:lang w:val="uk-UA"/>
        </w:rPr>
        <w:t>Організація і методика аудиту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 xml:space="preserve"> 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Б.Ф</w:t>
      </w:r>
      <w:r w:rsidR="002E31AC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. Усач, З.О. Душко, М.М. Колос // Наукова періодика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A3C0F" w:rsidRPr="00920879">
        <w:rPr>
          <w:rFonts w:ascii="Times New Roman" w:hAnsi="Times New Roman" w:cs="Times New Roman"/>
          <w:sz w:val="28"/>
          <w:szCs w:val="28"/>
          <w:lang w:val="uk-UA"/>
        </w:rPr>
        <w:t>2006. –№7.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376A7A">
        <w:rPr>
          <w:rFonts w:ascii="Times New Roman" w:hAnsi="Times New Roman" w:cs="Times New Roman"/>
          <w:sz w:val="28"/>
          <w:szCs w:val="28"/>
          <w:lang w:val="uk-UA"/>
        </w:rPr>
        <w:t>С. 254-295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539E9" w:rsidRPr="00920879" w:rsidRDefault="007941F2" w:rsidP="003D3D8E">
      <w:pPr>
        <w:pStyle w:val="a4"/>
        <w:numPr>
          <w:ilvl w:val="0"/>
          <w:numId w:val="34"/>
        </w:numPr>
        <w:tabs>
          <w:tab w:val="left" w:pos="8505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Ужва А.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М. Формування поточних зобов’язань перед постачальниками та підрядник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ами у фінансовій звітності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/ А.М. Ужва, О.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В. 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Тімкова // Економічні науки. Cер. : Облік і фіна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нси. 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2013. 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Вип. 10(4). </w:t>
      </w:r>
      <w:r w:rsidR="00376A7A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76A7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С. 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316-322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Утенкова К. Аудит з нуля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К. Утенкова; під ред. Я. Каторева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– Х.: Фактор, 2009 – 304 с.</w:t>
      </w:r>
    </w:p>
    <w:p w:rsidR="003539E9" w:rsidRPr="00920879" w:rsidRDefault="00AE317B" w:rsidP="003D3D8E">
      <w:pPr>
        <w:pStyle w:val="a4"/>
        <w:numPr>
          <w:ilvl w:val="0"/>
          <w:numId w:val="34"/>
        </w:numPr>
        <w:tabs>
          <w:tab w:val="left" w:pos="8505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Феофанов Л.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К.</w:t>
      </w:r>
      <w:r w:rsidR="003539E9" w:rsidRPr="00920879">
        <w:rPr>
          <w:noProof/>
        </w:rPr>
        <w:drawing>
          <wp:inline distT="0" distB="0" distL="0" distR="0">
            <wp:extent cx="44450" cy="208915"/>
            <wp:effectExtent l="0" t="0" r="0" b="0"/>
            <wp:docPr id="108" name="Picture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8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0" cy="208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Методичні підходи з організації обліку та аудиту кредиторської заборгованості на підприємстві </w:t>
      </w:r>
      <w:r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/ Л.К. Феофанов, Д.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В. Денисов // Інвестиції: практика 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 досвід.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2013.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№ 12. </w:t>
      </w:r>
      <w:r w:rsidR="00376A7A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76A7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65-68.</w:t>
      </w:r>
    </w:p>
    <w:p w:rsidR="003539E9" w:rsidRPr="00920879" w:rsidRDefault="009719CB" w:rsidP="003D3D8E">
      <w:pPr>
        <w:pStyle w:val="a4"/>
        <w:numPr>
          <w:ilvl w:val="0"/>
          <w:numId w:val="34"/>
        </w:numPr>
        <w:tabs>
          <w:tab w:val="left" w:pos="8505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Фінансовий менеджмент: навч. п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ос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іб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[Текст] 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/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 ред. проф. Г.Г.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Кірейцева. –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: ЦУЛ, 2010. –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496 с.</w:t>
      </w:r>
    </w:p>
    <w:p w:rsidR="003539E9" w:rsidRPr="00920879" w:rsidRDefault="003539E9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Фінансовий та управлінський облік за національними стандартами 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8310F1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 За редакцією М.Ф. Огійчука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6-е вид. – К.: АЛЕРТА, 2011. – 1042 с.</w:t>
      </w:r>
    </w:p>
    <w:p w:rsidR="00DC56AD" w:rsidRPr="00920879" w:rsidRDefault="00DC56AD" w:rsidP="00DC56AD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</w:rPr>
        <w:t xml:space="preserve"> </w:t>
      </w:r>
      <w:r w:rsidR="003A3C0F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Хохлюк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О.В. Проблемы оценки дебиторской задолженности в  условиях а</w:t>
      </w:r>
      <w:r w:rsidR="003A3C0F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нтикризисного управления  /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О.В. Хохлюк, А.А. Григоренко</w:t>
      </w:r>
      <w:r w:rsidRPr="00920879">
        <w:rPr>
          <w:rFonts w:ascii="Times New Roman" w:hAnsi="Times New Roman" w:cs="Times New Roman"/>
          <w:sz w:val="28"/>
          <w:szCs w:val="28"/>
        </w:rPr>
        <w:t xml:space="preserve"> 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// Бизнес</w:t>
      </w:r>
      <w:r w:rsidR="00376A7A">
        <w:rPr>
          <w:rFonts w:ascii="Times New Roman" w:hAnsi="Times New Roman" w:cs="Times New Roman"/>
          <w:sz w:val="28"/>
          <w:szCs w:val="28"/>
          <w:lang w:val="uk-UA"/>
        </w:rPr>
        <w:t>-Информ. – 2010. – № 3(1). – С.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>46-49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41F2" w:rsidRPr="00920879" w:rsidRDefault="007941F2" w:rsidP="00E61CD6">
      <w:pPr>
        <w:numPr>
          <w:ilvl w:val="0"/>
          <w:numId w:val="34"/>
        </w:numPr>
        <w:tabs>
          <w:tab w:val="left" w:pos="8505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Цал-Цалко Ю.С. Фінансова звітність підприємства та її аналіз</w:t>
      </w:r>
      <w:r w:rsidR="003A3C0F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 xml:space="preserve">навч. посіб. </w:t>
      </w:r>
      <w:r w:rsidR="003A3C0F" w:rsidRPr="00920879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/ Ю.С. Цал-Цалко. – К.: ЦУЛ, 2002. – 360 с.</w:t>
      </w:r>
    </w:p>
    <w:p w:rsidR="003539E9" w:rsidRPr="00920879" w:rsidRDefault="00AE317B" w:rsidP="003D3D8E">
      <w:pPr>
        <w:pStyle w:val="a4"/>
        <w:numPr>
          <w:ilvl w:val="0"/>
          <w:numId w:val="34"/>
        </w:numPr>
        <w:tabs>
          <w:tab w:val="left" w:pos="8505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Цегельник Н.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І. Розрахунки сільськогосподарських підприємств з покупцями і населенням: оптималь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ні форми, облікові аспекти </w:t>
      </w:r>
      <w:r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/ Н.І.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Цегельник // Облік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фінанси.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2012.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№ 3. </w:t>
      </w:r>
      <w:r w:rsidR="00376A7A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76A7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С. 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76-80</w:t>
      </w:r>
    </w:p>
    <w:p w:rsidR="009451FA" w:rsidRPr="00A17313" w:rsidRDefault="009451FA" w:rsidP="008D4D02">
      <w:pPr>
        <w:pStyle w:val="a4"/>
        <w:numPr>
          <w:ilvl w:val="0"/>
          <w:numId w:val="34"/>
        </w:numPr>
        <w:tabs>
          <w:tab w:val="left" w:pos="8505"/>
        </w:tabs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17313">
        <w:rPr>
          <w:rFonts w:ascii="Times New Roman" w:eastAsia="Calibri" w:hAnsi="Times New Roman" w:cs="Times New Roman"/>
          <w:sz w:val="28"/>
          <w:szCs w:val="28"/>
          <w:lang w:val="uk-UA"/>
        </w:rPr>
        <w:t>Чаб</w:t>
      </w:r>
      <w:r w:rsidR="003A3C0F" w:rsidRPr="00A17313">
        <w:rPr>
          <w:rFonts w:ascii="Times New Roman" w:eastAsia="Calibri" w:hAnsi="Times New Roman" w:cs="Times New Roman"/>
          <w:sz w:val="28"/>
          <w:szCs w:val="28"/>
          <w:lang w:val="uk-UA"/>
        </w:rPr>
        <w:t>анова Н. Огранизация бухгалтерского учета</w:t>
      </w:r>
      <w:r w:rsidR="009719CB" w:rsidRPr="00A1731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9719CB" w:rsidRPr="00A17313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3A3C0F" w:rsidRPr="00A1731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Н. Чабанова // –  Фактор. –</w:t>
      </w:r>
      <w:r w:rsidRPr="00A1731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2008</w:t>
      </w:r>
      <w:r w:rsidR="003A3C0F" w:rsidRPr="00A17313">
        <w:rPr>
          <w:rFonts w:ascii="Times New Roman" w:eastAsia="Calibri" w:hAnsi="Times New Roman" w:cs="Times New Roman"/>
          <w:sz w:val="28"/>
          <w:szCs w:val="28"/>
          <w:lang w:val="uk-UA"/>
        </w:rPr>
        <w:t>. – Вип. 2.</w:t>
      </w:r>
      <w:r w:rsidRPr="00A1731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76A7A" w:rsidRPr="00A17313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A1731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A17313" w:rsidRPr="00A17313">
        <w:rPr>
          <w:rFonts w:ascii="Times New Roman" w:eastAsia="Calibri" w:hAnsi="Times New Roman" w:cs="Times New Roman"/>
          <w:sz w:val="28"/>
          <w:szCs w:val="28"/>
          <w:lang w:val="uk-UA"/>
        </w:rPr>
        <w:t>С. 21-23.</w:t>
      </w:r>
    </w:p>
    <w:p w:rsidR="003539E9" w:rsidRPr="001D7966" w:rsidRDefault="003539E9" w:rsidP="003D3D8E">
      <w:pPr>
        <w:pStyle w:val="a4"/>
        <w:numPr>
          <w:ilvl w:val="0"/>
          <w:numId w:val="34"/>
        </w:numPr>
        <w:tabs>
          <w:tab w:val="left" w:pos="8505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1D796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Чабанюк </w:t>
      </w:r>
      <w:r w:rsidR="003A3C0F" w:rsidRPr="001D796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1D796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О. М. Облік дебіторської та кредиторської заборгованості й </w:t>
      </w:r>
      <w:r w:rsidR="00AE317B" w:rsidRPr="001D796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напрями його вдосконалення </w:t>
      </w:r>
      <w:r w:rsidR="00AE317B" w:rsidRPr="001D7966">
        <w:rPr>
          <w:rFonts w:ascii="Times New Roman" w:hAnsi="Times New Roman" w:cs="Times New Roman"/>
          <w:sz w:val="28"/>
          <w:szCs w:val="28"/>
          <w:lang w:val="uk-UA"/>
        </w:rPr>
        <w:t xml:space="preserve">[Текст] </w:t>
      </w:r>
      <w:r w:rsidR="00AE317B" w:rsidRPr="001D7966">
        <w:rPr>
          <w:rFonts w:ascii="Times New Roman" w:eastAsia="Calibri" w:hAnsi="Times New Roman" w:cs="Times New Roman"/>
          <w:sz w:val="28"/>
          <w:szCs w:val="28"/>
          <w:lang w:val="uk-UA"/>
        </w:rPr>
        <w:t>/ О.</w:t>
      </w:r>
      <w:r w:rsidRPr="001D7966">
        <w:rPr>
          <w:rFonts w:ascii="Times New Roman" w:eastAsia="Calibri" w:hAnsi="Times New Roman" w:cs="Times New Roman"/>
          <w:sz w:val="28"/>
          <w:szCs w:val="28"/>
          <w:lang w:val="uk-UA"/>
        </w:rPr>
        <w:t>М. Чабанюк, О. В. Багрій  // Науковий вісник НЛТУ Укр</w:t>
      </w:r>
      <w:r w:rsidR="00AD2968" w:rsidRPr="001D796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аїни. </w:t>
      </w:r>
      <w:r w:rsidR="00AE317B" w:rsidRPr="001D7966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AD2968" w:rsidRPr="001D796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</w:t>
      </w:r>
      <w:r w:rsidR="009719CB" w:rsidRPr="001D796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012. </w:t>
      </w:r>
      <w:r w:rsidR="00AE317B" w:rsidRPr="001D7966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9719CB" w:rsidRPr="001D796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Вип. 22.2. –</w:t>
      </w:r>
      <w:r w:rsidR="00AD2968" w:rsidRPr="001D796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1D7966" w:rsidRPr="001D7966">
        <w:rPr>
          <w:rFonts w:ascii="Times New Roman" w:eastAsia="Calibri" w:hAnsi="Times New Roman" w:cs="Times New Roman"/>
          <w:sz w:val="28"/>
          <w:szCs w:val="28"/>
          <w:lang w:val="uk-UA"/>
        </w:rPr>
        <w:t>С. 9-11.</w:t>
      </w:r>
    </w:p>
    <w:p w:rsidR="00577FE0" w:rsidRPr="00920879" w:rsidRDefault="003539E9" w:rsidP="00577FE0">
      <w:pPr>
        <w:pStyle w:val="a4"/>
        <w:numPr>
          <w:ilvl w:val="0"/>
          <w:numId w:val="34"/>
        </w:numPr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Чижевська</w:t>
      </w:r>
      <w:r w:rsidR="009451FA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Л.В. Ідентифікація форм міжнародних розрахунків в системі бухгалтерського обліку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/ Л.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В. Чижевська, О.О.Зеленіна, С.</w:t>
      </w: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В. Романенко // Вісник економічної нау</w:t>
      </w:r>
      <w:r w:rsidR="009719C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ки України. 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9719C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2014. –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№ 1. </w:t>
      </w:r>
      <w:r w:rsidR="00B32B60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B32B6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С. </w:t>
      </w: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135-139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577FE0" w:rsidRPr="00920879" w:rsidRDefault="00AD2968" w:rsidP="00AD2968">
      <w:pPr>
        <w:pStyle w:val="a4"/>
        <w:numPr>
          <w:ilvl w:val="0"/>
          <w:numId w:val="34"/>
        </w:numPr>
        <w:tabs>
          <w:tab w:val="left" w:pos="851"/>
        </w:tabs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 </w:t>
      </w:r>
      <w:r w:rsidR="009451FA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Шара Є.Ю. Бухгалтерський фінансовий та податковий облік: навчальний посібник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10F1">
        <w:rPr>
          <w:rFonts w:ascii="Times New Roman" w:eastAsia="Calibri" w:hAnsi="Times New Roman" w:cs="Times New Roman"/>
          <w:sz w:val="28"/>
          <w:szCs w:val="28"/>
          <w:lang w:val="uk-UA"/>
        </w:rPr>
        <w:t>/ Є.Ю. Шара, О.О. Бідюк, І.Є.</w:t>
      </w:r>
      <w:r w:rsidR="009451FA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Соколовська-Гонтаренко; Нац. ун-т державної податкової служби. – К.: Центр учбової літератури, 2001. – 424 с.</w:t>
      </w:r>
    </w:p>
    <w:p w:rsidR="00577FE0" w:rsidRPr="00920879" w:rsidRDefault="00AD2968" w:rsidP="00577FE0">
      <w:pPr>
        <w:pStyle w:val="a4"/>
        <w:numPr>
          <w:ilvl w:val="0"/>
          <w:numId w:val="34"/>
        </w:numPr>
        <w:tabs>
          <w:tab w:val="left" w:pos="851"/>
        </w:tabs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Шевчук О.А. Аспекти бухгалтерського та податкового обліку безготівкових розрахунків 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AE317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379A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 О.А. Шевчук 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// Фіна</w:t>
      </w:r>
      <w:r w:rsidR="009719CB">
        <w:rPr>
          <w:rFonts w:ascii="Times New Roman" w:eastAsia="Calibri" w:hAnsi="Times New Roman" w:cs="Times New Roman"/>
          <w:sz w:val="28"/>
          <w:szCs w:val="28"/>
          <w:lang w:val="uk-UA"/>
        </w:rPr>
        <w:t>нси України. –</w:t>
      </w: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2011. - №2. </w:t>
      </w:r>
      <w:r w:rsidR="00B32B60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B32B6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С. 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69-76</w:t>
      </w:r>
    </w:p>
    <w:p w:rsidR="00577FE0" w:rsidRPr="00920879" w:rsidRDefault="00AD2968" w:rsidP="00577FE0">
      <w:pPr>
        <w:pStyle w:val="a4"/>
        <w:numPr>
          <w:ilvl w:val="0"/>
          <w:numId w:val="34"/>
        </w:numPr>
        <w:tabs>
          <w:tab w:val="left" w:pos="851"/>
        </w:tabs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539E9" w:rsidRPr="00920879">
        <w:rPr>
          <w:rFonts w:ascii="Times New Roman" w:hAnsi="Times New Roman" w:cs="Times New Roman"/>
          <w:sz w:val="28"/>
          <w:szCs w:val="28"/>
          <w:lang w:val="uk-UA"/>
        </w:rPr>
        <w:t>Шиян Д.В. Фінанс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овий аналіз: Навч. посіб.</w:t>
      </w:r>
      <w:r w:rsidR="003539E9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9CB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9719CB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39E9" w:rsidRPr="00920879">
        <w:rPr>
          <w:rFonts w:ascii="Times New Roman" w:hAnsi="Times New Roman" w:cs="Times New Roman"/>
          <w:sz w:val="28"/>
          <w:szCs w:val="28"/>
          <w:lang w:val="uk-UA"/>
        </w:rPr>
        <w:t>/ Д.В. Шиян, Н.І. Строче</w:t>
      </w:r>
      <w:r w:rsidR="00AE317B">
        <w:rPr>
          <w:rFonts w:ascii="Times New Roman" w:hAnsi="Times New Roman" w:cs="Times New Roman"/>
          <w:sz w:val="28"/>
          <w:szCs w:val="28"/>
          <w:lang w:val="uk-UA"/>
        </w:rPr>
        <w:t>нко. – К.: вид-во А.С.К., 2003. –</w:t>
      </w:r>
      <w:r w:rsidR="003539E9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240 с. </w:t>
      </w:r>
    </w:p>
    <w:p w:rsidR="00577FE0" w:rsidRPr="00920879" w:rsidRDefault="00AD2968" w:rsidP="00577FE0">
      <w:pPr>
        <w:pStyle w:val="a4"/>
        <w:numPr>
          <w:ilvl w:val="0"/>
          <w:numId w:val="34"/>
        </w:numPr>
        <w:tabs>
          <w:tab w:val="left" w:pos="851"/>
        </w:tabs>
        <w:spacing w:after="0" w:line="360" w:lineRule="auto"/>
        <w:ind w:left="714" w:hanging="357"/>
        <w:jc w:val="both"/>
        <w:rPr>
          <w:rStyle w:val="af"/>
          <w:rFonts w:ascii="Times New Roman" w:eastAsia="Calibri" w:hAnsi="Times New Roman" w:cs="Times New Roman"/>
          <w:color w:val="auto"/>
          <w:sz w:val="28"/>
          <w:szCs w:val="28"/>
          <w:u w:val="none"/>
          <w:lang w:val="uk-UA"/>
        </w:rPr>
      </w:pP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Юнацький М.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О.</w:t>
      </w:r>
      <w:r w:rsidR="003539E9" w:rsidRPr="00920879">
        <w:rPr>
          <w:noProof/>
        </w:rPr>
        <w:drawing>
          <wp:inline distT="0" distB="0" distL="0" distR="0">
            <wp:extent cx="44450" cy="208915"/>
            <wp:effectExtent l="0" t="0" r="0" b="0"/>
            <wp:docPr id="111" name="Picture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1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0" cy="208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Сучасний стан нормативно-правового забезпечення формування облікової пол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ітики [Електронний ресурс] / М.О.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Юнац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ький</w:t>
      </w:r>
      <w:r w:rsidR="00577FE0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 Економічні науки. Cер.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Облік і фінанси. 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2013. 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Вип. 10(1). 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Режим доступу: </w:t>
      </w:r>
      <w:hyperlink r:id="rId24" w:history="1">
        <w:r w:rsidR="003539E9" w:rsidRPr="00AE317B">
          <w:rPr>
            <w:rStyle w:val="af"/>
            <w:rFonts w:ascii="Times New Roman" w:eastAsia="Calibri" w:hAnsi="Times New Roman" w:cs="Times New Roman"/>
            <w:color w:val="auto"/>
            <w:sz w:val="28"/>
            <w:szCs w:val="28"/>
            <w:u w:val="none"/>
            <w:lang w:val="uk-UA"/>
          </w:rPr>
          <w:t>http://nbuv.gov.ua/UJRN/ecnof_2013_10(1)__71</w:t>
        </w:r>
      </w:hyperlink>
      <w:r w:rsidR="00AE317B" w:rsidRPr="00AE317B">
        <w:rPr>
          <w:lang w:val="uk-UA"/>
        </w:rPr>
        <w:t>.</w:t>
      </w:r>
    </w:p>
    <w:p w:rsidR="00577FE0" w:rsidRPr="00920879" w:rsidRDefault="00AD2968" w:rsidP="00577FE0">
      <w:pPr>
        <w:pStyle w:val="a4"/>
        <w:numPr>
          <w:ilvl w:val="0"/>
          <w:numId w:val="34"/>
        </w:numPr>
        <w:tabs>
          <w:tab w:val="left" w:pos="851"/>
        </w:tabs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Янчева Л.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М. Оцінка дебіторської та кредиторської заборгованостей як інструмент підвищення достовірності облікових даних</w:t>
      </w:r>
      <w:r w:rsidR="008310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8310F1"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="008310F1"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 </w:t>
      </w:r>
      <w:r w:rsidR="00AE317B">
        <w:rPr>
          <w:rFonts w:ascii="Times New Roman" w:eastAsia="Calibri" w:hAnsi="Times New Roman" w:cs="Times New Roman"/>
          <w:sz w:val="28"/>
          <w:szCs w:val="28"/>
          <w:lang w:val="uk-UA"/>
        </w:rPr>
        <w:t>Л.М.Янчева, Н.С. Акімова, Т.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А. Наумова // Економічна стратегія і перспективи розвитку сфери торгівлі </w:t>
      </w:r>
      <w:r w:rsidR="009719CB">
        <w:rPr>
          <w:rFonts w:ascii="Times New Roman" w:eastAsia="Calibri" w:hAnsi="Times New Roman" w:cs="Times New Roman"/>
          <w:sz w:val="28"/>
          <w:szCs w:val="28"/>
          <w:lang w:val="uk-UA"/>
        </w:rPr>
        <w:t>та послуг. – 2011. –</w:t>
      </w:r>
      <w:r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Вип. 2. </w:t>
      </w:r>
      <w:r w:rsidR="00B32B60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B32B60">
        <w:rPr>
          <w:rFonts w:ascii="Times New Roman" w:eastAsia="Calibri" w:hAnsi="Times New Roman" w:cs="Times New Roman"/>
          <w:sz w:val="28"/>
          <w:szCs w:val="28"/>
          <w:lang w:val="uk-UA"/>
        </w:rPr>
        <w:t>С.</w:t>
      </w:r>
      <w:r w:rsidR="008310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3-11</w:t>
      </w:r>
      <w:r w:rsidR="008310F1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487661" w:rsidRPr="00766595" w:rsidRDefault="008310F1" w:rsidP="00766595">
      <w:pPr>
        <w:pStyle w:val="a4"/>
        <w:numPr>
          <w:ilvl w:val="0"/>
          <w:numId w:val="34"/>
        </w:numPr>
        <w:tabs>
          <w:tab w:val="left" w:pos="851"/>
        </w:tabs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Янчева Л.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М.</w:t>
      </w:r>
      <w:r w:rsidR="003539E9" w:rsidRPr="00920879">
        <w:rPr>
          <w:noProof/>
        </w:rPr>
        <w:drawing>
          <wp:inline distT="0" distB="0" distL="0" distR="0">
            <wp:extent cx="44450" cy="208915"/>
            <wp:effectExtent l="0" t="0" r="0" b="0"/>
            <wp:docPr id="12" name="Picture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2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0" cy="208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Концептуальний підхід до організації та методики проведення внутрішнього аудиту розрахунків за товарними операціями </w:t>
      </w:r>
      <w:r>
        <w:rPr>
          <w:rFonts w:ascii="Times New Roman" w:hAnsi="Times New Roman" w:cs="Times New Roman"/>
          <w:sz w:val="28"/>
          <w:szCs w:val="28"/>
          <w:lang w:val="uk-UA"/>
        </w:rPr>
        <w:t>[Текст]</w:t>
      </w:r>
      <w:r w:rsidRPr="00920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/ Л.М.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Янчева, Н.С. Акімова, Н.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В. Бойченко, Т.А. Наумова // Економічна стратегія і перспективи розвитку сфери торгівлі та</w:t>
      </w:r>
      <w:r w:rsidR="009719C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послуг. – 2014. –</w:t>
      </w:r>
      <w:r w:rsidR="00AD2968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Вип. 1. – </w:t>
      </w:r>
      <w:r w:rsidR="00B32B6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С. </w:t>
      </w:r>
      <w:r w:rsidR="003539E9" w:rsidRPr="00920879">
        <w:rPr>
          <w:rFonts w:ascii="Times New Roman" w:eastAsia="Calibri" w:hAnsi="Times New Roman" w:cs="Times New Roman"/>
          <w:sz w:val="28"/>
          <w:szCs w:val="28"/>
          <w:lang w:val="uk-UA"/>
        </w:rPr>
        <w:t>7-18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487661" w:rsidRDefault="00487661" w:rsidP="008D4D02">
      <w:pPr>
        <w:tabs>
          <w:tab w:val="left" w:pos="8505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87661" w:rsidRDefault="00487661" w:rsidP="008D4D02">
      <w:pPr>
        <w:tabs>
          <w:tab w:val="left" w:pos="8505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87661" w:rsidRDefault="00487661" w:rsidP="008D4D02">
      <w:pPr>
        <w:tabs>
          <w:tab w:val="left" w:pos="8505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87661" w:rsidRDefault="00487661" w:rsidP="00487661">
      <w:pPr>
        <w:tabs>
          <w:tab w:val="left" w:pos="8505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36"/>
          <w:szCs w:val="28"/>
          <w:lang w:val="uk-UA"/>
        </w:rPr>
      </w:pPr>
    </w:p>
    <w:p w:rsidR="00487661" w:rsidRPr="008310F1" w:rsidRDefault="00487661" w:rsidP="00766595">
      <w:pPr>
        <w:tabs>
          <w:tab w:val="left" w:pos="8505"/>
        </w:tabs>
        <w:spacing w:after="0" w:line="360" w:lineRule="auto"/>
        <w:rPr>
          <w:rFonts w:ascii="Times New Roman" w:eastAsia="Calibri" w:hAnsi="Times New Roman" w:cs="Times New Roman"/>
          <w:b/>
          <w:sz w:val="92"/>
          <w:szCs w:val="92"/>
          <w:lang w:val="uk-UA"/>
        </w:rPr>
      </w:pPr>
      <w:bookmarkStart w:id="0" w:name="_GoBack"/>
      <w:bookmarkEnd w:id="0"/>
    </w:p>
    <w:sectPr w:rsidR="00487661" w:rsidRPr="008310F1" w:rsidSect="00051D93">
      <w:headerReference w:type="first" r:id="rId25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7CE4" w:rsidRDefault="002C7CE4" w:rsidP="00480584">
      <w:pPr>
        <w:spacing w:after="0" w:line="240" w:lineRule="auto"/>
      </w:pPr>
      <w:r>
        <w:separator/>
      </w:r>
    </w:p>
  </w:endnote>
  <w:endnote w:type="continuationSeparator" w:id="0">
    <w:p w:rsidR="002C7CE4" w:rsidRDefault="002C7CE4" w:rsidP="004805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7CE4" w:rsidRDefault="002C7CE4" w:rsidP="00480584">
      <w:pPr>
        <w:spacing w:after="0" w:line="240" w:lineRule="auto"/>
      </w:pPr>
      <w:r>
        <w:separator/>
      </w:r>
    </w:p>
  </w:footnote>
  <w:footnote w:type="continuationSeparator" w:id="0">
    <w:p w:rsidR="002C7CE4" w:rsidRDefault="002C7CE4" w:rsidP="004805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CE4" w:rsidRPr="00FA3FB3" w:rsidRDefault="002C7CE4">
    <w:pPr>
      <w:pStyle w:val="a7"/>
      <w:jc w:val="right"/>
      <w:rPr>
        <w:lang w:val="uk-UA"/>
      </w:rPr>
    </w:pPr>
    <w:r>
      <w:rPr>
        <w:lang w:val="uk-UA"/>
      </w:rPr>
      <w:t>31</w:t>
    </w:r>
  </w:p>
  <w:p w:rsidR="002C7CE4" w:rsidRDefault="002C7CE4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EA9"/>
    <w:multiLevelType w:val="hybridMultilevel"/>
    <w:tmpl w:val="AA44717A"/>
    <w:lvl w:ilvl="0" w:tplc="AFD29E42">
      <w:start w:val="71"/>
      <w:numFmt w:val="decimal"/>
      <w:lvlText w:val="%1."/>
      <w:lvlJc w:val="left"/>
    </w:lvl>
    <w:lvl w:ilvl="1" w:tplc="C22A75B4">
      <w:numFmt w:val="decimal"/>
      <w:lvlText w:val=""/>
      <w:lvlJc w:val="left"/>
    </w:lvl>
    <w:lvl w:ilvl="2" w:tplc="09F68974">
      <w:numFmt w:val="decimal"/>
      <w:lvlText w:val=""/>
      <w:lvlJc w:val="left"/>
    </w:lvl>
    <w:lvl w:ilvl="3" w:tplc="901053C8">
      <w:numFmt w:val="decimal"/>
      <w:lvlText w:val=""/>
      <w:lvlJc w:val="left"/>
    </w:lvl>
    <w:lvl w:ilvl="4" w:tplc="89AC0B68">
      <w:numFmt w:val="decimal"/>
      <w:lvlText w:val=""/>
      <w:lvlJc w:val="left"/>
    </w:lvl>
    <w:lvl w:ilvl="5" w:tplc="EE6C3BE4">
      <w:numFmt w:val="decimal"/>
      <w:lvlText w:val=""/>
      <w:lvlJc w:val="left"/>
    </w:lvl>
    <w:lvl w:ilvl="6" w:tplc="EDB26E46">
      <w:numFmt w:val="decimal"/>
      <w:lvlText w:val=""/>
      <w:lvlJc w:val="left"/>
    </w:lvl>
    <w:lvl w:ilvl="7" w:tplc="F5D6C43C">
      <w:numFmt w:val="decimal"/>
      <w:lvlText w:val=""/>
      <w:lvlJc w:val="left"/>
    </w:lvl>
    <w:lvl w:ilvl="8" w:tplc="DE18F7F6">
      <w:numFmt w:val="decimal"/>
      <w:lvlText w:val=""/>
      <w:lvlJc w:val="left"/>
    </w:lvl>
  </w:abstractNum>
  <w:abstractNum w:abstractNumId="1">
    <w:nsid w:val="00003087"/>
    <w:multiLevelType w:val="hybridMultilevel"/>
    <w:tmpl w:val="546059C4"/>
    <w:lvl w:ilvl="0" w:tplc="1E1EBFA4">
      <w:start w:val="1"/>
      <w:numFmt w:val="bullet"/>
      <w:lvlText w:val="№"/>
      <w:lvlJc w:val="left"/>
    </w:lvl>
    <w:lvl w:ilvl="1" w:tplc="A8646D34">
      <w:start w:val="74"/>
      <w:numFmt w:val="decimal"/>
      <w:lvlText w:val="%2."/>
      <w:lvlJc w:val="left"/>
    </w:lvl>
    <w:lvl w:ilvl="2" w:tplc="D0700CF2">
      <w:numFmt w:val="decimal"/>
      <w:lvlText w:val=""/>
      <w:lvlJc w:val="left"/>
    </w:lvl>
    <w:lvl w:ilvl="3" w:tplc="F7A6566A">
      <w:numFmt w:val="decimal"/>
      <w:lvlText w:val=""/>
      <w:lvlJc w:val="left"/>
    </w:lvl>
    <w:lvl w:ilvl="4" w:tplc="A9EADF6A">
      <w:numFmt w:val="decimal"/>
      <w:lvlText w:val=""/>
      <w:lvlJc w:val="left"/>
    </w:lvl>
    <w:lvl w:ilvl="5" w:tplc="9BC443B6">
      <w:numFmt w:val="decimal"/>
      <w:lvlText w:val=""/>
      <w:lvlJc w:val="left"/>
    </w:lvl>
    <w:lvl w:ilvl="6" w:tplc="F8C8C654">
      <w:numFmt w:val="decimal"/>
      <w:lvlText w:val=""/>
      <w:lvlJc w:val="left"/>
    </w:lvl>
    <w:lvl w:ilvl="7" w:tplc="30300C88">
      <w:numFmt w:val="decimal"/>
      <w:lvlText w:val=""/>
      <w:lvlJc w:val="left"/>
    </w:lvl>
    <w:lvl w:ilvl="8" w:tplc="39E08E04">
      <w:numFmt w:val="decimal"/>
      <w:lvlText w:val=""/>
      <w:lvlJc w:val="left"/>
    </w:lvl>
  </w:abstractNum>
  <w:abstractNum w:abstractNumId="2">
    <w:nsid w:val="000030F1"/>
    <w:multiLevelType w:val="hybridMultilevel"/>
    <w:tmpl w:val="541E9D34"/>
    <w:lvl w:ilvl="0" w:tplc="6A466BB0">
      <w:start w:val="1"/>
      <w:numFmt w:val="bullet"/>
      <w:lvlText w:val="//"/>
      <w:lvlJc w:val="left"/>
    </w:lvl>
    <w:lvl w:ilvl="1" w:tplc="D3423598">
      <w:start w:val="83"/>
      <w:numFmt w:val="decimal"/>
      <w:lvlText w:val="%2."/>
      <w:lvlJc w:val="left"/>
    </w:lvl>
    <w:lvl w:ilvl="2" w:tplc="5098605E">
      <w:numFmt w:val="decimal"/>
      <w:lvlText w:val=""/>
      <w:lvlJc w:val="left"/>
    </w:lvl>
    <w:lvl w:ilvl="3" w:tplc="83D2B3AC">
      <w:numFmt w:val="decimal"/>
      <w:lvlText w:val=""/>
      <w:lvlJc w:val="left"/>
    </w:lvl>
    <w:lvl w:ilvl="4" w:tplc="860882AC">
      <w:numFmt w:val="decimal"/>
      <w:lvlText w:val=""/>
      <w:lvlJc w:val="left"/>
    </w:lvl>
    <w:lvl w:ilvl="5" w:tplc="9640A322">
      <w:numFmt w:val="decimal"/>
      <w:lvlText w:val=""/>
      <w:lvlJc w:val="left"/>
    </w:lvl>
    <w:lvl w:ilvl="6" w:tplc="FE4EC4C6">
      <w:numFmt w:val="decimal"/>
      <w:lvlText w:val=""/>
      <w:lvlJc w:val="left"/>
    </w:lvl>
    <w:lvl w:ilvl="7" w:tplc="7706C0AC">
      <w:numFmt w:val="decimal"/>
      <w:lvlText w:val=""/>
      <w:lvlJc w:val="left"/>
    </w:lvl>
    <w:lvl w:ilvl="8" w:tplc="0A14161A">
      <w:numFmt w:val="decimal"/>
      <w:lvlText w:val=""/>
      <w:lvlJc w:val="left"/>
    </w:lvl>
  </w:abstractNum>
  <w:abstractNum w:abstractNumId="3">
    <w:nsid w:val="00003295"/>
    <w:multiLevelType w:val="hybridMultilevel"/>
    <w:tmpl w:val="2E340C30"/>
    <w:lvl w:ilvl="0" w:tplc="DA6E6042">
      <w:start w:val="1"/>
      <w:numFmt w:val="bullet"/>
      <w:lvlText w:val="Л."/>
      <w:lvlJc w:val="left"/>
    </w:lvl>
    <w:lvl w:ilvl="1" w:tplc="35BE0CC6">
      <w:numFmt w:val="decimal"/>
      <w:lvlText w:val=""/>
      <w:lvlJc w:val="left"/>
    </w:lvl>
    <w:lvl w:ilvl="2" w:tplc="5470E35C">
      <w:numFmt w:val="decimal"/>
      <w:lvlText w:val=""/>
      <w:lvlJc w:val="left"/>
    </w:lvl>
    <w:lvl w:ilvl="3" w:tplc="FF841DF2">
      <w:numFmt w:val="decimal"/>
      <w:lvlText w:val=""/>
      <w:lvlJc w:val="left"/>
    </w:lvl>
    <w:lvl w:ilvl="4" w:tplc="3AB20F94">
      <w:numFmt w:val="decimal"/>
      <w:lvlText w:val=""/>
      <w:lvlJc w:val="left"/>
    </w:lvl>
    <w:lvl w:ilvl="5" w:tplc="DDD86120">
      <w:numFmt w:val="decimal"/>
      <w:lvlText w:val=""/>
      <w:lvlJc w:val="left"/>
    </w:lvl>
    <w:lvl w:ilvl="6" w:tplc="A57E4D44">
      <w:numFmt w:val="decimal"/>
      <w:lvlText w:val=""/>
      <w:lvlJc w:val="left"/>
    </w:lvl>
    <w:lvl w:ilvl="7" w:tplc="9FA03B46">
      <w:numFmt w:val="decimal"/>
      <w:lvlText w:val=""/>
      <w:lvlJc w:val="left"/>
    </w:lvl>
    <w:lvl w:ilvl="8" w:tplc="4F84CBAC">
      <w:numFmt w:val="decimal"/>
      <w:lvlText w:val=""/>
      <w:lvlJc w:val="left"/>
    </w:lvl>
  </w:abstractNum>
  <w:abstractNum w:abstractNumId="4">
    <w:nsid w:val="00003F0B"/>
    <w:multiLevelType w:val="hybridMultilevel"/>
    <w:tmpl w:val="214A88BA"/>
    <w:lvl w:ilvl="0" w:tplc="EB026314">
      <w:start w:val="72"/>
      <w:numFmt w:val="decimal"/>
      <w:lvlText w:val="%1."/>
      <w:lvlJc w:val="left"/>
    </w:lvl>
    <w:lvl w:ilvl="1" w:tplc="7B1082A2">
      <w:numFmt w:val="decimal"/>
      <w:lvlText w:val=""/>
      <w:lvlJc w:val="left"/>
    </w:lvl>
    <w:lvl w:ilvl="2" w:tplc="E9784DD2">
      <w:numFmt w:val="decimal"/>
      <w:lvlText w:val=""/>
      <w:lvlJc w:val="left"/>
    </w:lvl>
    <w:lvl w:ilvl="3" w:tplc="D90C2F48">
      <w:numFmt w:val="decimal"/>
      <w:lvlText w:val=""/>
      <w:lvlJc w:val="left"/>
    </w:lvl>
    <w:lvl w:ilvl="4" w:tplc="49CEC7CE">
      <w:numFmt w:val="decimal"/>
      <w:lvlText w:val=""/>
      <w:lvlJc w:val="left"/>
    </w:lvl>
    <w:lvl w:ilvl="5" w:tplc="E0F2280E">
      <w:numFmt w:val="decimal"/>
      <w:lvlText w:val=""/>
      <w:lvlJc w:val="left"/>
    </w:lvl>
    <w:lvl w:ilvl="6" w:tplc="EA1A97EA">
      <w:numFmt w:val="decimal"/>
      <w:lvlText w:val=""/>
      <w:lvlJc w:val="left"/>
    </w:lvl>
    <w:lvl w:ilvl="7" w:tplc="59C2FB50">
      <w:numFmt w:val="decimal"/>
      <w:lvlText w:val=""/>
      <w:lvlJc w:val="left"/>
    </w:lvl>
    <w:lvl w:ilvl="8" w:tplc="C14065A2">
      <w:numFmt w:val="decimal"/>
      <w:lvlText w:val=""/>
      <w:lvlJc w:val="left"/>
    </w:lvl>
  </w:abstractNum>
  <w:abstractNum w:abstractNumId="5">
    <w:nsid w:val="00003F97"/>
    <w:multiLevelType w:val="hybridMultilevel"/>
    <w:tmpl w:val="ACC6D31C"/>
    <w:lvl w:ilvl="0" w:tplc="737249A4">
      <w:start w:val="1"/>
      <w:numFmt w:val="bullet"/>
      <w:lvlText w:val="№"/>
      <w:lvlJc w:val="left"/>
    </w:lvl>
    <w:lvl w:ilvl="1" w:tplc="948C582A">
      <w:start w:val="76"/>
      <w:numFmt w:val="decimal"/>
      <w:lvlText w:val="%2."/>
      <w:lvlJc w:val="left"/>
    </w:lvl>
    <w:lvl w:ilvl="2" w:tplc="B71E88FC">
      <w:numFmt w:val="decimal"/>
      <w:lvlText w:val=""/>
      <w:lvlJc w:val="left"/>
    </w:lvl>
    <w:lvl w:ilvl="3" w:tplc="CA98D57C">
      <w:numFmt w:val="decimal"/>
      <w:lvlText w:val=""/>
      <w:lvlJc w:val="left"/>
    </w:lvl>
    <w:lvl w:ilvl="4" w:tplc="851ABDAE">
      <w:numFmt w:val="decimal"/>
      <w:lvlText w:val=""/>
      <w:lvlJc w:val="left"/>
    </w:lvl>
    <w:lvl w:ilvl="5" w:tplc="33E8ABA4">
      <w:numFmt w:val="decimal"/>
      <w:lvlText w:val=""/>
      <w:lvlJc w:val="left"/>
    </w:lvl>
    <w:lvl w:ilvl="6" w:tplc="4528A56E">
      <w:numFmt w:val="decimal"/>
      <w:lvlText w:val=""/>
      <w:lvlJc w:val="left"/>
    </w:lvl>
    <w:lvl w:ilvl="7" w:tplc="1DE688BC">
      <w:numFmt w:val="decimal"/>
      <w:lvlText w:val=""/>
      <w:lvlJc w:val="left"/>
    </w:lvl>
    <w:lvl w:ilvl="8" w:tplc="39061996">
      <w:numFmt w:val="decimal"/>
      <w:lvlText w:val=""/>
      <w:lvlJc w:val="left"/>
    </w:lvl>
  </w:abstractNum>
  <w:abstractNum w:abstractNumId="6">
    <w:nsid w:val="0000412F"/>
    <w:multiLevelType w:val="hybridMultilevel"/>
    <w:tmpl w:val="1654E34E"/>
    <w:lvl w:ilvl="0" w:tplc="AB0EAF20">
      <w:start w:val="81"/>
      <w:numFmt w:val="decimal"/>
      <w:lvlText w:val="%1."/>
      <w:lvlJc w:val="left"/>
    </w:lvl>
    <w:lvl w:ilvl="1" w:tplc="127226F6">
      <w:numFmt w:val="decimal"/>
      <w:lvlText w:val=""/>
      <w:lvlJc w:val="left"/>
    </w:lvl>
    <w:lvl w:ilvl="2" w:tplc="0326406C">
      <w:numFmt w:val="decimal"/>
      <w:lvlText w:val=""/>
      <w:lvlJc w:val="left"/>
    </w:lvl>
    <w:lvl w:ilvl="3" w:tplc="CB8E7A8C">
      <w:numFmt w:val="decimal"/>
      <w:lvlText w:val=""/>
      <w:lvlJc w:val="left"/>
    </w:lvl>
    <w:lvl w:ilvl="4" w:tplc="AED83E34">
      <w:numFmt w:val="decimal"/>
      <w:lvlText w:val=""/>
      <w:lvlJc w:val="left"/>
    </w:lvl>
    <w:lvl w:ilvl="5" w:tplc="E4A64E14">
      <w:numFmt w:val="decimal"/>
      <w:lvlText w:val=""/>
      <w:lvlJc w:val="left"/>
    </w:lvl>
    <w:lvl w:ilvl="6" w:tplc="D9229F62">
      <w:numFmt w:val="decimal"/>
      <w:lvlText w:val=""/>
      <w:lvlJc w:val="left"/>
    </w:lvl>
    <w:lvl w:ilvl="7" w:tplc="E396707A">
      <w:numFmt w:val="decimal"/>
      <w:lvlText w:val=""/>
      <w:lvlJc w:val="left"/>
    </w:lvl>
    <w:lvl w:ilvl="8" w:tplc="8660B62C">
      <w:numFmt w:val="decimal"/>
      <w:lvlText w:val=""/>
      <w:lvlJc w:val="left"/>
    </w:lvl>
  </w:abstractNum>
  <w:abstractNum w:abstractNumId="7">
    <w:nsid w:val="0000441D"/>
    <w:multiLevelType w:val="hybridMultilevel"/>
    <w:tmpl w:val="CCA0D588"/>
    <w:lvl w:ilvl="0" w:tplc="7BA4B5AE">
      <w:start w:val="1"/>
      <w:numFmt w:val="bullet"/>
      <w:lvlText w:val="М."/>
      <w:lvlJc w:val="left"/>
    </w:lvl>
    <w:lvl w:ilvl="1" w:tplc="800CED50">
      <w:start w:val="88"/>
      <w:numFmt w:val="decimal"/>
      <w:lvlText w:val="%2."/>
      <w:lvlJc w:val="left"/>
    </w:lvl>
    <w:lvl w:ilvl="2" w:tplc="9F60ACC0">
      <w:numFmt w:val="decimal"/>
      <w:lvlText w:val=""/>
      <w:lvlJc w:val="left"/>
    </w:lvl>
    <w:lvl w:ilvl="3" w:tplc="F22E6830">
      <w:numFmt w:val="decimal"/>
      <w:lvlText w:val=""/>
      <w:lvlJc w:val="left"/>
    </w:lvl>
    <w:lvl w:ilvl="4" w:tplc="721ABBA6">
      <w:numFmt w:val="decimal"/>
      <w:lvlText w:val=""/>
      <w:lvlJc w:val="left"/>
    </w:lvl>
    <w:lvl w:ilvl="5" w:tplc="8530E63C">
      <w:numFmt w:val="decimal"/>
      <w:lvlText w:val=""/>
      <w:lvlJc w:val="left"/>
    </w:lvl>
    <w:lvl w:ilvl="6" w:tplc="44BC38C4">
      <w:numFmt w:val="decimal"/>
      <w:lvlText w:val=""/>
      <w:lvlJc w:val="left"/>
    </w:lvl>
    <w:lvl w:ilvl="7" w:tplc="2E3E49B2">
      <w:numFmt w:val="decimal"/>
      <w:lvlText w:val=""/>
      <w:lvlJc w:val="left"/>
    </w:lvl>
    <w:lvl w:ilvl="8" w:tplc="BB0E9164">
      <w:numFmt w:val="decimal"/>
      <w:lvlText w:val=""/>
      <w:lvlJc w:val="left"/>
    </w:lvl>
  </w:abstractNum>
  <w:abstractNum w:abstractNumId="8">
    <w:nsid w:val="00004D9A"/>
    <w:multiLevelType w:val="hybridMultilevel"/>
    <w:tmpl w:val="2E746046"/>
    <w:lvl w:ilvl="0" w:tplc="C4987746">
      <w:start w:val="1"/>
      <w:numFmt w:val="bullet"/>
      <w:lvlText w:val="С."/>
      <w:lvlJc w:val="left"/>
    </w:lvl>
    <w:lvl w:ilvl="1" w:tplc="5AFA7AA2">
      <w:numFmt w:val="decimal"/>
      <w:lvlText w:val=""/>
      <w:lvlJc w:val="left"/>
    </w:lvl>
    <w:lvl w:ilvl="2" w:tplc="0E2044B6">
      <w:numFmt w:val="decimal"/>
      <w:lvlText w:val=""/>
      <w:lvlJc w:val="left"/>
    </w:lvl>
    <w:lvl w:ilvl="3" w:tplc="495CD27A">
      <w:numFmt w:val="decimal"/>
      <w:lvlText w:val=""/>
      <w:lvlJc w:val="left"/>
    </w:lvl>
    <w:lvl w:ilvl="4" w:tplc="3A0EB3AE">
      <w:numFmt w:val="decimal"/>
      <w:lvlText w:val=""/>
      <w:lvlJc w:val="left"/>
    </w:lvl>
    <w:lvl w:ilvl="5" w:tplc="8C2ABBDC">
      <w:numFmt w:val="decimal"/>
      <w:lvlText w:val=""/>
      <w:lvlJc w:val="left"/>
    </w:lvl>
    <w:lvl w:ilvl="6" w:tplc="6AA6D032">
      <w:numFmt w:val="decimal"/>
      <w:lvlText w:val=""/>
      <w:lvlJc w:val="left"/>
    </w:lvl>
    <w:lvl w:ilvl="7" w:tplc="9078C04A">
      <w:numFmt w:val="decimal"/>
      <w:lvlText w:val=""/>
      <w:lvlJc w:val="left"/>
    </w:lvl>
    <w:lvl w:ilvl="8" w:tplc="910AACF8">
      <w:numFmt w:val="decimal"/>
      <w:lvlText w:val=""/>
      <w:lvlJc w:val="left"/>
    </w:lvl>
  </w:abstractNum>
  <w:abstractNum w:abstractNumId="9">
    <w:nsid w:val="000054D6"/>
    <w:multiLevelType w:val="hybridMultilevel"/>
    <w:tmpl w:val="A7B450D4"/>
    <w:lvl w:ilvl="0" w:tplc="55DA07C4">
      <w:start w:val="68"/>
      <w:numFmt w:val="decimal"/>
      <w:lvlText w:val="%1."/>
      <w:lvlJc w:val="left"/>
    </w:lvl>
    <w:lvl w:ilvl="1" w:tplc="6790756E">
      <w:numFmt w:val="decimal"/>
      <w:lvlText w:val=""/>
      <w:lvlJc w:val="left"/>
    </w:lvl>
    <w:lvl w:ilvl="2" w:tplc="75C2376C">
      <w:numFmt w:val="decimal"/>
      <w:lvlText w:val=""/>
      <w:lvlJc w:val="left"/>
    </w:lvl>
    <w:lvl w:ilvl="3" w:tplc="8C0C2BF8">
      <w:numFmt w:val="decimal"/>
      <w:lvlText w:val=""/>
      <w:lvlJc w:val="left"/>
    </w:lvl>
    <w:lvl w:ilvl="4" w:tplc="4630256C">
      <w:numFmt w:val="decimal"/>
      <w:lvlText w:val=""/>
      <w:lvlJc w:val="left"/>
    </w:lvl>
    <w:lvl w:ilvl="5" w:tplc="F892C216">
      <w:numFmt w:val="decimal"/>
      <w:lvlText w:val=""/>
      <w:lvlJc w:val="left"/>
    </w:lvl>
    <w:lvl w:ilvl="6" w:tplc="6ED683C0">
      <w:numFmt w:val="decimal"/>
      <w:lvlText w:val=""/>
      <w:lvlJc w:val="left"/>
    </w:lvl>
    <w:lvl w:ilvl="7" w:tplc="FA2E6FC8">
      <w:numFmt w:val="decimal"/>
      <w:lvlText w:val=""/>
      <w:lvlJc w:val="left"/>
    </w:lvl>
    <w:lvl w:ilvl="8" w:tplc="ED5A1720">
      <w:numFmt w:val="decimal"/>
      <w:lvlText w:val=""/>
      <w:lvlJc w:val="left"/>
    </w:lvl>
  </w:abstractNum>
  <w:abstractNum w:abstractNumId="10">
    <w:nsid w:val="00005815"/>
    <w:multiLevelType w:val="hybridMultilevel"/>
    <w:tmpl w:val="573AC3FC"/>
    <w:lvl w:ilvl="0" w:tplc="15A48976">
      <w:start w:val="1"/>
      <w:numFmt w:val="bullet"/>
      <w:lvlText w:val="№"/>
      <w:lvlJc w:val="left"/>
    </w:lvl>
    <w:lvl w:ilvl="1" w:tplc="EF7291D8">
      <w:start w:val="85"/>
      <w:numFmt w:val="decimal"/>
      <w:lvlText w:val="%2."/>
      <w:lvlJc w:val="left"/>
    </w:lvl>
    <w:lvl w:ilvl="2" w:tplc="7A80F51C">
      <w:numFmt w:val="decimal"/>
      <w:lvlText w:val=""/>
      <w:lvlJc w:val="left"/>
    </w:lvl>
    <w:lvl w:ilvl="3" w:tplc="D30ADCD8">
      <w:numFmt w:val="decimal"/>
      <w:lvlText w:val=""/>
      <w:lvlJc w:val="left"/>
    </w:lvl>
    <w:lvl w:ilvl="4" w:tplc="F050AE2E">
      <w:numFmt w:val="decimal"/>
      <w:lvlText w:val=""/>
      <w:lvlJc w:val="left"/>
    </w:lvl>
    <w:lvl w:ilvl="5" w:tplc="BB6257CA">
      <w:numFmt w:val="decimal"/>
      <w:lvlText w:val=""/>
      <w:lvlJc w:val="left"/>
    </w:lvl>
    <w:lvl w:ilvl="6" w:tplc="323E01EC">
      <w:numFmt w:val="decimal"/>
      <w:lvlText w:val=""/>
      <w:lvlJc w:val="left"/>
    </w:lvl>
    <w:lvl w:ilvl="7" w:tplc="38C4418A">
      <w:numFmt w:val="decimal"/>
      <w:lvlText w:val=""/>
      <w:lvlJc w:val="left"/>
    </w:lvl>
    <w:lvl w:ilvl="8" w:tplc="CC56A1A6">
      <w:numFmt w:val="decimal"/>
      <w:lvlText w:val=""/>
      <w:lvlJc w:val="left"/>
    </w:lvl>
  </w:abstractNum>
  <w:abstractNum w:abstractNumId="11">
    <w:nsid w:val="0000658C"/>
    <w:multiLevelType w:val="hybridMultilevel"/>
    <w:tmpl w:val="D088801E"/>
    <w:lvl w:ilvl="0" w:tplc="930EF9EE">
      <w:start w:val="78"/>
      <w:numFmt w:val="decimal"/>
      <w:lvlText w:val="%1."/>
      <w:lvlJc w:val="left"/>
    </w:lvl>
    <w:lvl w:ilvl="1" w:tplc="CEDEA93E">
      <w:numFmt w:val="decimal"/>
      <w:lvlText w:val=""/>
      <w:lvlJc w:val="left"/>
    </w:lvl>
    <w:lvl w:ilvl="2" w:tplc="5FD83F0A">
      <w:numFmt w:val="decimal"/>
      <w:lvlText w:val=""/>
      <w:lvlJc w:val="left"/>
    </w:lvl>
    <w:lvl w:ilvl="3" w:tplc="DC2E5C86">
      <w:numFmt w:val="decimal"/>
      <w:lvlText w:val=""/>
      <w:lvlJc w:val="left"/>
    </w:lvl>
    <w:lvl w:ilvl="4" w:tplc="E05E0EAC">
      <w:numFmt w:val="decimal"/>
      <w:lvlText w:val=""/>
      <w:lvlJc w:val="left"/>
    </w:lvl>
    <w:lvl w:ilvl="5" w:tplc="599AC962">
      <w:numFmt w:val="decimal"/>
      <w:lvlText w:val=""/>
      <w:lvlJc w:val="left"/>
    </w:lvl>
    <w:lvl w:ilvl="6" w:tplc="2CE8493A">
      <w:numFmt w:val="decimal"/>
      <w:lvlText w:val=""/>
      <w:lvlJc w:val="left"/>
    </w:lvl>
    <w:lvl w:ilvl="7" w:tplc="B25ACC64">
      <w:numFmt w:val="decimal"/>
      <w:lvlText w:val=""/>
      <w:lvlJc w:val="left"/>
    </w:lvl>
    <w:lvl w:ilvl="8" w:tplc="C0761C4C">
      <w:numFmt w:val="decimal"/>
      <w:lvlText w:val=""/>
      <w:lvlJc w:val="left"/>
    </w:lvl>
  </w:abstractNum>
  <w:abstractNum w:abstractNumId="12">
    <w:nsid w:val="00F7304D"/>
    <w:multiLevelType w:val="hybridMultilevel"/>
    <w:tmpl w:val="7E24C1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07A03A78"/>
    <w:multiLevelType w:val="hybridMultilevel"/>
    <w:tmpl w:val="88521408"/>
    <w:lvl w:ilvl="0" w:tplc="328C7BA4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09290EAA"/>
    <w:multiLevelType w:val="hybridMultilevel"/>
    <w:tmpl w:val="755816D8"/>
    <w:lvl w:ilvl="0" w:tplc="9C1A0476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9327D35"/>
    <w:multiLevelType w:val="hybridMultilevel"/>
    <w:tmpl w:val="46A48DA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0FBA0F55"/>
    <w:multiLevelType w:val="hybridMultilevel"/>
    <w:tmpl w:val="A75C012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2672C26"/>
    <w:multiLevelType w:val="hybridMultilevel"/>
    <w:tmpl w:val="C9FC70D2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98B15FE"/>
    <w:multiLevelType w:val="hybridMultilevel"/>
    <w:tmpl w:val="B4689504"/>
    <w:lvl w:ilvl="0" w:tplc="328C7BA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1AC062D9"/>
    <w:multiLevelType w:val="hybridMultilevel"/>
    <w:tmpl w:val="69B858B0"/>
    <w:lvl w:ilvl="0" w:tplc="45F66530">
      <w:start w:val="1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062017C"/>
    <w:multiLevelType w:val="hybridMultilevel"/>
    <w:tmpl w:val="4302138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095386B"/>
    <w:multiLevelType w:val="hybridMultilevel"/>
    <w:tmpl w:val="4624442A"/>
    <w:lvl w:ilvl="0" w:tplc="45F66530">
      <w:start w:val="1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3AF7E3F"/>
    <w:multiLevelType w:val="hybridMultilevel"/>
    <w:tmpl w:val="A0B864B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5FD7C28"/>
    <w:multiLevelType w:val="hybridMultilevel"/>
    <w:tmpl w:val="DA36CD40"/>
    <w:lvl w:ilvl="0" w:tplc="3B6AC85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36C907EF"/>
    <w:multiLevelType w:val="hybridMultilevel"/>
    <w:tmpl w:val="2CC60A1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9A22F5D"/>
    <w:multiLevelType w:val="hybridMultilevel"/>
    <w:tmpl w:val="990027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AA16FAC"/>
    <w:multiLevelType w:val="hybridMultilevel"/>
    <w:tmpl w:val="8418F85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DA05B24"/>
    <w:multiLevelType w:val="hybridMultilevel"/>
    <w:tmpl w:val="98C68B4C"/>
    <w:lvl w:ilvl="0" w:tplc="328C7BA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01D622D"/>
    <w:multiLevelType w:val="hybridMultilevel"/>
    <w:tmpl w:val="307A45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66843C2"/>
    <w:multiLevelType w:val="hybridMultilevel"/>
    <w:tmpl w:val="A94A2DD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8814E3C"/>
    <w:multiLevelType w:val="hybridMultilevel"/>
    <w:tmpl w:val="1592D7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BF54514"/>
    <w:multiLevelType w:val="multilevel"/>
    <w:tmpl w:val="82101F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>
    <w:nsid w:val="4D905A20"/>
    <w:multiLevelType w:val="hybridMultilevel"/>
    <w:tmpl w:val="5B2E557C"/>
    <w:lvl w:ilvl="0" w:tplc="EEC22A0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55584C46"/>
    <w:multiLevelType w:val="hybridMultilevel"/>
    <w:tmpl w:val="AC445A20"/>
    <w:lvl w:ilvl="0" w:tplc="2840665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>
    <w:nsid w:val="58A31F34"/>
    <w:multiLevelType w:val="hybridMultilevel"/>
    <w:tmpl w:val="97F060D0"/>
    <w:lvl w:ilvl="0" w:tplc="45F66530">
      <w:start w:val="1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DDF0CE8"/>
    <w:multiLevelType w:val="hybridMultilevel"/>
    <w:tmpl w:val="BDD88E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18A39A3"/>
    <w:multiLevelType w:val="hybridMultilevel"/>
    <w:tmpl w:val="B8E820F8"/>
    <w:lvl w:ilvl="0" w:tplc="55F86FD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1932080"/>
    <w:multiLevelType w:val="multilevel"/>
    <w:tmpl w:val="04190029"/>
    <w:lvl w:ilvl="0">
      <w:start w:val="1"/>
      <w:numFmt w:val="decimal"/>
      <w:pStyle w:val="1"/>
      <w:suff w:val="space"/>
      <w:lvlText w:val="Глава %1"/>
      <w:lvlJc w:val="left"/>
      <w:pPr>
        <w:ind w:left="0" w:firstLine="0"/>
      </w:pPr>
    </w:lvl>
    <w:lvl w:ilvl="1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38">
    <w:nsid w:val="65872AEB"/>
    <w:multiLevelType w:val="hybridMultilevel"/>
    <w:tmpl w:val="5832F4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69E0B90"/>
    <w:multiLevelType w:val="hybridMultilevel"/>
    <w:tmpl w:val="94FE430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71610C3"/>
    <w:multiLevelType w:val="hybridMultilevel"/>
    <w:tmpl w:val="2ED6159C"/>
    <w:lvl w:ilvl="0" w:tplc="04190011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1">
    <w:nsid w:val="6BF72265"/>
    <w:multiLevelType w:val="hybridMultilevel"/>
    <w:tmpl w:val="87CAE62A"/>
    <w:lvl w:ilvl="0" w:tplc="4D9E313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6D3568F4"/>
    <w:multiLevelType w:val="hybridMultilevel"/>
    <w:tmpl w:val="689CAB78"/>
    <w:lvl w:ilvl="0" w:tplc="38CEC90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6D437A26"/>
    <w:multiLevelType w:val="hybridMultilevel"/>
    <w:tmpl w:val="B4BC32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6D965438"/>
    <w:multiLevelType w:val="hybridMultilevel"/>
    <w:tmpl w:val="6334195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6F917068"/>
    <w:multiLevelType w:val="hybridMultilevel"/>
    <w:tmpl w:val="395040F6"/>
    <w:lvl w:ilvl="0" w:tplc="45F66530">
      <w:start w:val="1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19D54E5"/>
    <w:multiLevelType w:val="hybridMultilevel"/>
    <w:tmpl w:val="3C143C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74D54D9E"/>
    <w:multiLevelType w:val="hybridMultilevel"/>
    <w:tmpl w:val="D2FCBA3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7E456D4E"/>
    <w:multiLevelType w:val="hybridMultilevel"/>
    <w:tmpl w:val="634A80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41"/>
  </w:num>
  <w:num w:numId="3">
    <w:abstractNumId w:val="29"/>
  </w:num>
  <w:num w:numId="4">
    <w:abstractNumId w:val="48"/>
  </w:num>
  <w:num w:numId="5">
    <w:abstractNumId w:val="19"/>
  </w:num>
  <w:num w:numId="6">
    <w:abstractNumId w:val="14"/>
  </w:num>
  <w:num w:numId="7">
    <w:abstractNumId w:val="25"/>
  </w:num>
  <w:num w:numId="8">
    <w:abstractNumId w:val="22"/>
  </w:num>
  <w:num w:numId="9">
    <w:abstractNumId w:val="23"/>
  </w:num>
  <w:num w:numId="10">
    <w:abstractNumId w:val="40"/>
  </w:num>
  <w:num w:numId="11">
    <w:abstractNumId w:val="37"/>
  </w:num>
  <w:num w:numId="12">
    <w:abstractNumId w:val="28"/>
  </w:num>
  <w:num w:numId="13">
    <w:abstractNumId w:val="13"/>
  </w:num>
  <w:num w:numId="14">
    <w:abstractNumId w:val="42"/>
  </w:num>
  <w:num w:numId="15">
    <w:abstractNumId w:val="27"/>
  </w:num>
  <w:num w:numId="16">
    <w:abstractNumId w:val="30"/>
  </w:num>
  <w:num w:numId="17">
    <w:abstractNumId w:val="34"/>
  </w:num>
  <w:num w:numId="18">
    <w:abstractNumId w:val="24"/>
  </w:num>
  <w:num w:numId="19">
    <w:abstractNumId w:val="20"/>
  </w:num>
  <w:num w:numId="20">
    <w:abstractNumId w:val="26"/>
  </w:num>
  <w:num w:numId="21">
    <w:abstractNumId w:val="44"/>
  </w:num>
  <w:num w:numId="22">
    <w:abstractNumId w:val="36"/>
  </w:num>
  <w:num w:numId="23">
    <w:abstractNumId w:val="38"/>
  </w:num>
  <w:num w:numId="24">
    <w:abstractNumId w:val="43"/>
  </w:num>
  <w:num w:numId="25">
    <w:abstractNumId w:val="18"/>
  </w:num>
  <w:num w:numId="26">
    <w:abstractNumId w:val="12"/>
  </w:num>
  <w:num w:numId="27">
    <w:abstractNumId w:val="17"/>
  </w:num>
  <w:num w:numId="28">
    <w:abstractNumId w:val="45"/>
  </w:num>
  <w:num w:numId="29">
    <w:abstractNumId w:val="21"/>
  </w:num>
  <w:num w:numId="30">
    <w:abstractNumId w:val="47"/>
  </w:num>
  <w:num w:numId="31">
    <w:abstractNumId w:val="33"/>
  </w:num>
  <w:num w:numId="32">
    <w:abstractNumId w:val="16"/>
  </w:num>
  <w:num w:numId="33">
    <w:abstractNumId w:val="35"/>
  </w:num>
  <w:num w:numId="34">
    <w:abstractNumId w:val="15"/>
  </w:num>
  <w:num w:numId="35">
    <w:abstractNumId w:val="9"/>
  </w:num>
  <w:num w:numId="36">
    <w:abstractNumId w:val="0"/>
  </w:num>
  <w:num w:numId="37">
    <w:abstractNumId w:val="4"/>
  </w:num>
  <w:num w:numId="38">
    <w:abstractNumId w:val="1"/>
  </w:num>
  <w:num w:numId="39">
    <w:abstractNumId w:val="5"/>
  </w:num>
  <w:num w:numId="40">
    <w:abstractNumId w:val="11"/>
  </w:num>
  <w:num w:numId="41">
    <w:abstractNumId w:val="6"/>
  </w:num>
  <w:num w:numId="42">
    <w:abstractNumId w:val="2"/>
  </w:num>
  <w:num w:numId="43">
    <w:abstractNumId w:val="10"/>
  </w:num>
  <w:num w:numId="44">
    <w:abstractNumId w:val="7"/>
  </w:num>
  <w:num w:numId="45">
    <w:abstractNumId w:val="8"/>
  </w:num>
  <w:num w:numId="46">
    <w:abstractNumId w:val="3"/>
  </w:num>
  <w:num w:numId="47">
    <w:abstractNumId w:val="31"/>
  </w:num>
  <w:num w:numId="48">
    <w:abstractNumId w:val="46"/>
  </w:num>
  <w:num w:numId="49">
    <w:abstractNumId w:val="39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1A8C"/>
    <w:rsid w:val="00000F45"/>
    <w:rsid w:val="000032B5"/>
    <w:rsid w:val="00003DB3"/>
    <w:rsid w:val="00035140"/>
    <w:rsid w:val="0004776C"/>
    <w:rsid w:val="00051D93"/>
    <w:rsid w:val="0005515D"/>
    <w:rsid w:val="000552EB"/>
    <w:rsid w:val="00063C7E"/>
    <w:rsid w:val="00076EA0"/>
    <w:rsid w:val="00083C35"/>
    <w:rsid w:val="00086982"/>
    <w:rsid w:val="00095AAB"/>
    <w:rsid w:val="00095F50"/>
    <w:rsid w:val="00096D3B"/>
    <w:rsid w:val="000976F7"/>
    <w:rsid w:val="000A5505"/>
    <w:rsid w:val="000B1B63"/>
    <w:rsid w:val="000B747C"/>
    <w:rsid w:val="000E1A8C"/>
    <w:rsid w:val="000F289B"/>
    <w:rsid w:val="000F5514"/>
    <w:rsid w:val="00123171"/>
    <w:rsid w:val="001245F4"/>
    <w:rsid w:val="0014625F"/>
    <w:rsid w:val="001564EA"/>
    <w:rsid w:val="0015698C"/>
    <w:rsid w:val="00156CBE"/>
    <w:rsid w:val="00171CB3"/>
    <w:rsid w:val="0018275C"/>
    <w:rsid w:val="001A5258"/>
    <w:rsid w:val="001A5B0C"/>
    <w:rsid w:val="001B621F"/>
    <w:rsid w:val="001C4121"/>
    <w:rsid w:val="001C577A"/>
    <w:rsid w:val="001D30B7"/>
    <w:rsid w:val="001D7966"/>
    <w:rsid w:val="001E03ED"/>
    <w:rsid w:val="001E76BE"/>
    <w:rsid w:val="001E7704"/>
    <w:rsid w:val="001F0296"/>
    <w:rsid w:val="002001EF"/>
    <w:rsid w:val="00211D02"/>
    <w:rsid w:val="002144A3"/>
    <w:rsid w:val="00214697"/>
    <w:rsid w:val="00224269"/>
    <w:rsid w:val="00230204"/>
    <w:rsid w:val="00230BA8"/>
    <w:rsid w:val="002416EE"/>
    <w:rsid w:val="0025409A"/>
    <w:rsid w:val="002610EB"/>
    <w:rsid w:val="00262592"/>
    <w:rsid w:val="00262FE9"/>
    <w:rsid w:val="00264023"/>
    <w:rsid w:val="00273171"/>
    <w:rsid w:val="00281D2C"/>
    <w:rsid w:val="002835C4"/>
    <w:rsid w:val="00291E54"/>
    <w:rsid w:val="00293383"/>
    <w:rsid w:val="00294A5F"/>
    <w:rsid w:val="00294C29"/>
    <w:rsid w:val="002A7BB0"/>
    <w:rsid w:val="002B2DDD"/>
    <w:rsid w:val="002B3447"/>
    <w:rsid w:val="002B35B5"/>
    <w:rsid w:val="002B7F5B"/>
    <w:rsid w:val="002C7CE4"/>
    <w:rsid w:val="002D0BA0"/>
    <w:rsid w:val="002D1DDF"/>
    <w:rsid w:val="002D3AD6"/>
    <w:rsid w:val="002E31AC"/>
    <w:rsid w:val="002E7C75"/>
    <w:rsid w:val="00322B08"/>
    <w:rsid w:val="003361E7"/>
    <w:rsid w:val="003539E9"/>
    <w:rsid w:val="00360AEA"/>
    <w:rsid w:val="0036522A"/>
    <w:rsid w:val="003724EF"/>
    <w:rsid w:val="00376A7A"/>
    <w:rsid w:val="00380E45"/>
    <w:rsid w:val="00384E49"/>
    <w:rsid w:val="0039379A"/>
    <w:rsid w:val="003A0E56"/>
    <w:rsid w:val="003A3C0F"/>
    <w:rsid w:val="003D01C5"/>
    <w:rsid w:val="003D3D8E"/>
    <w:rsid w:val="004014AC"/>
    <w:rsid w:val="00407E5E"/>
    <w:rsid w:val="00426760"/>
    <w:rsid w:val="004275A5"/>
    <w:rsid w:val="0044506E"/>
    <w:rsid w:val="00452B6D"/>
    <w:rsid w:val="00453C8F"/>
    <w:rsid w:val="00461E1F"/>
    <w:rsid w:val="00465B94"/>
    <w:rsid w:val="004662C3"/>
    <w:rsid w:val="00467FD7"/>
    <w:rsid w:val="00472D2D"/>
    <w:rsid w:val="00480584"/>
    <w:rsid w:val="00484F08"/>
    <w:rsid w:val="00487661"/>
    <w:rsid w:val="00490475"/>
    <w:rsid w:val="00493A79"/>
    <w:rsid w:val="004B4BCE"/>
    <w:rsid w:val="004E15B3"/>
    <w:rsid w:val="004E1D79"/>
    <w:rsid w:val="004F0AE8"/>
    <w:rsid w:val="004F2F82"/>
    <w:rsid w:val="004F3171"/>
    <w:rsid w:val="00502E0A"/>
    <w:rsid w:val="005103C1"/>
    <w:rsid w:val="00512688"/>
    <w:rsid w:val="005139A9"/>
    <w:rsid w:val="00523CEF"/>
    <w:rsid w:val="00524A76"/>
    <w:rsid w:val="00542D62"/>
    <w:rsid w:val="00550E99"/>
    <w:rsid w:val="0055312C"/>
    <w:rsid w:val="005649D0"/>
    <w:rsid w:val="005711D1"/>
    <w:rsid w:val="005736B1"/>
    <w:rsid w:val="00577FE0"/>
    <w:rsid w:val="005908D6"/>
    <w:rsid w:val="005A42A4"/>
    <w:rsid w:val="005C592A"/>
    <w:rsid w:val="005D5A4D"/>
    <w:rsid w:val="005D5F41"/>
    <w:rsid w:val="005E191F"/>
    <w:rsid w:val="005E7216"/>
    <w:rsid w:val="005F3FBF"/>
    <w:rsid w:val="006022B8"/>
    <w:rsid w:val="006049B6"/>
    <w:rsid w:val="00612C1B"/>
    <w:rsid w:val="00613213"/>
    <w:rsid w:val="0062050A"/>
    <w:rsid w:val="00626054"/>
    <w:rsid w:val="00640F1E"/>
    <w:rsid w:val="006474E7"/>
    <w:rsid w:val="00650200"/>
    <w:rsid w:val="0065243D"/>
    <w:rsid w:val="0068737F"/>
    <w:rsid w:val="006958D5"/>
    <w:rsid w:val="006C56F5"/>
    <w:rsid w:val="006D26F5"/>
    <w:rsid w:val="006E2E4D"/>
    <w:rsid w:val="006E3088"/>
    <w:rsid w:val="006E6458"/>
    <w:rsid w:val="006E739C"/>
    <w:rsid w:val="006F2209"/>
    <w:rsid w:val="006F763F"/>
    <w:rsid w:val="006F7856"/>
    <w:rsid w:val="007004A6"/>
    <w:rsid w:val="00711AF2"/>
    <w:rsid w:val="007179A2"/>
    <w:rsid w:val="00724339"/>
    <w:rsid w:val="00731101"/>
    <w:rsid w:val="00734020"/>
    <w:rsid w:val="007358B9"/>
    <w:rsid w:val="0075644F"/>
    <w:rsid w:val="00760E44"/>
    <w:rsid w:val="00762E9F"/>
    <w:rsid w:val="00765EF3"/>
    <w:rsid w:val="00766595"/>
    <w:rsid w:val="00767773"/>
    <w:rsid w:val="0077328B"/>
    <w:rsid w:val="00775EEF"/>
    <w:rsid w:val="00787022"/>
    <w:rsid w:val="00793E42"/>
    <w:rsid w:val="007941F2"/>
    <w:rsid w:val="007A5EA0"/>
    <w:rsid w:val="007B385B"/>
    <w:rsid w:val="007C1249"/>
    <w:rsid w:val="007D1D5E"/>
    <w:rsid w:val="007E3C7D"/>
    <w:rsid w:val="007E41A0"/>
    <w:rsid w:val="007E5042"/>
    <w:rsid w:val="007F1C86"/>
    <w:rsid w:val="008024D6"/>
    <w:rsid w:val="0080489A"/>
    <w:rsid w:val="008310F1"/>
    <w:rsid w:val="008764D0"/>
    <w:rsid w:val="008843FE"/>
    <w:rsid w:val="008A3DE3"/>
    <w:rsid w:val="008A6118"/>
    <w:rsid w:val="008B1507"/>
    <w:rsid w:val="008B7DFD"/>
    <w:rsid w:val="008C35B5"/>
    <w:rsid w:val="008C5923"/>
    <w:rsid w:val="008D4D02"/>
    <w:rsid w:val="008E61D9"/>
    <w:rsid w:val="008F06B0"/>
    <w:rsid w:val="00916045"/>
    <w:rsid w:val="00920879"/>
    <w:rsid w:val="00932558"/>
    <w:rsid w:val="00944564"/>
    <w:rsid w:val="009451FA"/>
    <w:rsid w:val="0095006A"/>
    <w:rsid w:val="00950AE7"/>
    <w:rsid w:val="009608B6"/>
    <w:rsid w:val="00970FB5"/>
    <w:rsid w:val="009719CB"/>
    <w:rsid w:val="00973121"/>
    <w:rsid w:val="00976BF3"/>
    <w:rsid w:val="00977081"/>
    <w:rsid w:val="00983FCD"/>
    <w:rsid w:val="009901AC"/>
    <w:rsid w:val="0099236F"/>
    <w:rsid w:val="0099444F"/>
    <w:rsid w:val="009B4455"/>
    <w:rsid w:val="009C4AFC"/>
    <w:rsid w:val="009D03F1"/>
    <w:rsid w:val="009D4BC5"/>
    <w:rsid w:val="009D5034"/>
    <w:rsid w:val="009D779A"/>
    <w:rsid w:val="009E09A8"/>
    <w:rsid w:val="009E7860"/>
    <w:rsid w:val="009F077F"/>
    <w:rsid w:val="009F2EE6"/>
    <w:rsid w:val="009F4118"/>
    <w:rsid w:val="00A00D99"/>
    <w:rsid w:val="00A069D0"/>
    <w:rsid w:val="00A11515"/>
    <w:rsid w:val="00A128BD"/>
    <w:rsid w:val="00A17313"/>
    <w:rsid w:val="00A21E6A"/>
    <w:rsid w:val="00A5449E"/>
    <w:rsid w:val="00A5646F"/>
    <w:rsid w:val="00A609C3"/>
    <w:rsid w:val="00A65190"/>
    <w:rsid w:val="00A73192"/>
    <w:rsid w:val="00A82061"/>
    <w:rsid w:val="00AB00A3"/>
    <w:rsid w:val="00AB58E4"/>
    <w:rsid w:val="00AC367E"/>
    <w:rsid w:val="00AC7E3D"/>
    <w:rsid w:val="00AD00FC"/>
    <w:rsid w:val="00AD1F2C"/>
    <w:rsid w:val="00AD2968"/>
    <w:rsid w:val="00AE317B"/>
    <w:rsid w:val="00B023EF"/>
    <w:rsid w:val="00B02A57"/>
    <w:rsid w:val="00B0578B"/>
    <w:rsid w:val="00B20C74"/>
    <w:rsid w:val="00B21BCB"/>
    <w:rsid w:val="00B31315"/>
    <w:rsid w:val="00B32B60"/>
    <w:rsid w:val="00B44CFD"/>
    <w:rsid w:val="00B53024"/>
    <w:rsid w:val="00B53907"/>
    <w:rsid w:val="00B56CCC"/>
    <w:rsid w:val="00B635FB"/>
    <w:rsid w:val="00B7702E"/>
    <w:rsid w:val="00B91DAE"/>
    <w:rsid w:val="00BA1C6A"/>
    <w:rsid w:val="00BB0A51"/>
    <w:rsid w:val="00BC1CBD"/>
    <w:rsid w:val="00BC22F2"/>
    <w:rsid w:val="00BC6C93"/>
    <w:rsid w:val="00BC710E"/>
    <w:rsid w:val="00BD4E02"/>
    <w:rsid w:val="00BF4430"/>
    <w:rsid w:val="00BF492B"/>
    <w:rsid w:val="00BF5063"/>
    <w:rsid w:val="00BF5402"/>
    <w:rsid w:val="00C03EED"/>
    <w:rsid w:val="00C130E8"/>
    <w:rsid w:val="00C20D78"/>
    <w:rsid w:val="00C32A8E"/>
    <w:rsid w:val="00C33805"/>
    <w:rsid w:val="00C4575A"/>
    <w:rsid w:val="00C467F2"/>
    <w:rsid w:val="00C5056B"/>
    <w:rsid w:val="00C514AB"/>
    <w:rsid w:val="00C54A65"/>
    <w:rsid w:val="00C76DE3"/>
    <w:rsid w:val="00C810CD"/>
    <w:rsid w:val="00C83D4D"/>
    <w:rsid w:val="00C902A9"/>
    <w:rsid w:val="00C91149"/>
    <w:rsid w:val="00C92FEC"/>
    <w:rsid w:val="00C94BA6"/>
    <w:rsid w:val="00C94D63"/>
    <w:rsid w:val="00CA273A"/>
    <w:rsid w:val="00CA2DF5"/>
    <w:rsid w:val="00CB38C2"/>
    <w:rsid w:val="00CC1A8D"/>
    <w:rsid w:val="00CC787F"/>
    <w:rsid w:val="00CD03F8"/>
    <w:rsid w:val="00CD5F1B"/>
    <w:rsid w:val="00CE3854"/>
    <w:rsid w:val="00CF6371"/>
    <w:rsid w:val="00D04DE9"/>
    <w:rsid w:val="00D22621"/>
    <w:rsid w:val="00D24886"/>
    <w:rsid w:val="00D26D9B"/>
    <w:rsid w:val="00D30E0F"/>
    <w:rsid w:val="00D32328"/>
    <w:rsid w:val="00D3656C"/>
    <w:rsid w:val="00D433F2"/>
    <w:rsid w:val="00D46F02"/>
    <w:rsid w:val="00D56A4A"/>
    <w:rsid w:val="00D62A81"/>
    <w:rsid w:val="00D73B4F"/>
    <w:rsid w:val="00D84F2B"/>
    <w:rsid w:val="00D96EA4"/>
    <w:rsid w:val="00D9737D"/>
    <w:rsid w:val="00D9786B"/>
    <w:rsid w:val="00DA00DE"/>
    <w:rsid w:val="00DA7844"/>
    <w:rsid w:val="00DB3577"/>
    <w:rsid w:val="00DB4033"/>
    <w:rsid w:val="00DB63DC"/>
    <w:rsid w:val="00DB767C"/>
    <w:rsid w:val="00DC0181"/>
    <w:rsid w:val="00DC0F83"/>
    <w:rsid w:val="00DC56AD"/>
    <w:rsid w:val="00DD0455"/>
    <w:rsid w:val="00DD1EFE"/>
    <w:rsid w:val="00DF26F6"/>
    <w:rsid w:val="00DF6982"/>
    <w:rsid w:val="00DF6EE8"/>
    <w:rsid w:val="00E01301"/>
    <w:rsid w:val="00E1697E"/>
    <w:rsid w:val="00E32A82"/>
    <w:rsid w:val="00E4235C"/>
    <w:rsid w:val="00E430C9"/>
    <w:rsid w:val="00E52AFD"/>
    <w:rsid w:val="00E55897"/>
    <w:rsid w:val="00E55E94"/>
    <w:rsid w:val="00E61CD6"/>
    <w:rsid w:val="00E7249A"/>
    <w:rsid w:val="00E744BB"/>
    <w:rsid w:val="00E754E0"/>
    <w:rsid w:val="00E77A6E"/>
    <w:rsid w:val="00E914EE"/>
    <w:rsid w:val="00EA4C1D"/>
    <w:rsid w:val="00EB0FAA"/>
    <w:rsid w:val="00EB3147"/>
    <w:rsid w:val="00EC079F"/>
    <w:rsid w:val="00ED1676"/>
    <w:rsid w:val="00ED411F"/>
    <w:rsid w:val="00ED513D"/>
    <w:rsid w:val="00F00283"/>
    <w:rsid w:val="00F03C6C"/>
    <w:rsid w:val="00F169C5"/>
    <w:rsid w:val="00F233EF"/>
    <w:rsid w:val="00F31EB5"/>
    <w:rsid w:val="00F3728E"/>
    <w:rsid w:val="00F45CF0"/>
    <w:rsid w:val="00F477D1"/>
    <w:rsid w:val="00F47FEB"/>
    <w:rsid w:val="00F71662"/>
    <w:rsid w:val="00F8012C"/>
    <w:rsid w:val="00F84D65"/>
    <w:rsid w:val="00F96514"/>
    <w:rsid w:val="00FA3FB3"/>
    <w:rsid w:val="00FB348E"/>
    <w:rsid w:val="00FB5768"/>
    <w:rsid w:val="00FC20C7"/>
    <w:rsid w:val="00FC6D4B"/>
    <w:rsid w:val="00FD3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9"/>
    <o:shapelayout v:ext="edit">
      <o:idmap v:ext="edit" data="1"/>
    </o:shapelayout>
  </w:shapeDefaults>
  <w:decimalSymbol w:val=","/>
  <w:listSeparator w:val=";"/>
  <w15:docId w15:val="{AC5BC4F1-4671-40CF-9FE9-7C046AAA5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80584"/>
    <w:pPr>
      <w:keepNext/>
      <w:keepLines/>
      <w:numPr>
        <w:numId w:val="11"/>
      </w:numPr>
      <w:tabs>
        <w:tab w:val="left" w:pos="8505"/>
      </w:tabs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480584"/>
    <w:pPr>
      <w:keepNext/>
      <w:keepLines/>
      <w:numPr>
        <w:ilvl w:val="1"/>
        <w:numId w:val="11"/>
      </w:numPr>
      <w:tabs>
        <w:tab w:val="left" w:pos="8505"/>
      </w:tabs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480584"/>
    <w:pPr>
      <w:keepNext/>
      <w:keepLines/>
      <w:numPr>
        <w:ilvl w:val="2"/>
        <w:numId w:val="11"/>
      </w:numPr>
      <w:tabs>
        <w:tab w:val="left" w:pos="8505"/>
      </w:tabs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0584"/>
    <w:pPr>
      <w:keepNext/>
      <w:keepLines/>
      <w:numPr>
        <w:ilvl w:val="3"/>
        <w:numId w:val="11"/>
      </w:numPr>
      <w:tabs>
        <w:tab w:val="left" w:pos="8505"/>
      </w:tabs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0584"/>
    <w:pPr>
      <w:keepNext/>
      <w:keepLines/>
      <w:numPr>
        <w:ilvl w:val="4"/>
        <w:numId w:val="11"/>
      </w:numPr>
      <w:tabs>
        <w:tab w:val="left" w:pos="8505"/>
      </w:tabs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0584"/>
    <w:pPr>
      <w:keepNext/>
      <w:keepLines/>
      <w:numPr>
        <w:ilvl w:val="5"/>
        <w:numId w:val="11"/>
      </w:numPr>
      <w:tabs>
        <w:tab w:val="left" w:pos="8505"/>
      </w:tabs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0584"/>
    <w:pPr>
      <w:keepNext/>
      <w:keepLines/>
      <w:numPr>
        <w:ilvl w:val="6"/>
        <w:numId w:val="11"/>
      </w:numPr>
      <w:tabs>
        <w:tab w:val="left" w:pos="8505"/>
      </w:tabs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0584"/>
    <w:pPr>
      <w:keepNext/>
      <w:keepLines/>
      <w:numPr>
        <w:ilvl w:val="7"/>
        <w:numId w:val="11"/>
      </w:numPr>
      <w:tabs>
        <w:tab w:val="left" w:pos="8505"/>
      </w:tabs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0584"/>
    <w:pPr>
      <w:keepNext/>
      <w:keepLines/>
      <w:numPr>
        <w:ilvl w:val="8"/>
        <w:numId w:val="11"/>
      </w:numPr>
      <w:tabs>
        <w:tab w:val="left" w:pos="8505"/>
      </w:tabs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230204"/>
    <w:pPr>
      <w:spacing w:after="0" w:line="240" w:lineRule="auto"/>
    </w:pPr>
    <w:rPr>
      <w:rFonts w:ascii="Times New Roman" w:hAnsi="Times New Roman" w:cs="Courier New"/>
      <w:color w:val="000000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99"/>
    <w:qFormat/>
    <w:rsid w:val="00C4575A"/>
    <w:pPr>
      <w:ind w:left="720"/>
      <w:contextualSpacing/>
    </w:pPr>
  </w:style>
  <w:style w:type="table" w:customStyle="1" w:styleId="11">
    <w:name w:val="Сетка таблицы1"/>
    <w:basedOn w:val="a1"/>
    <w:next w:val="a3"/>
    <w:uiPriority w:val="59"/>
    <w:rsid w:val="00262FE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1564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564E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48058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48058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058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semiHidden/>
    <w:rsid w:val="00480584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semiHidden/>
    <w:rsid w:val="00480584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semiHidden/>
    <w:rsid w:val="00480584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semiHidden/>
    <w:rsid w:val="00480584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semiHidden/>
    <w:rsid w:val="00480584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480584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7">
    <w:name w:val="header"/>
    <w:basedOn w:val="a"/>
    <w:link w:val="a8"/>
    <w:uiPriority w:val="99"/>
    <w:unhideWhenUsed/>
    <w:rsid w:val="0048058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480584"/>
  </w:style>
  <w:style w:type="paragraph" w:styleId="a9">
    <w:name w:val="footer"/>
    <w:basedOn w:val="a"/>
    <w:link w:val="aa"/>
    <w:uiPriority w:val="99"/>
    <w:unhideWhenUsed/>
    <w:rsid w:val="0048058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480584"/>
  </w:style>
  <w:style w:type="table" w:customStyle="1" w:styleId="110">
    <w:name w:val="Сетка таблицы11"/>
    <w:basedOn w:val="a1"/>
    <w:next w:val="a3"/>
    <w:uiPriority w:val="59"/>
    <w:rsid w:val="00480584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">
    <w:name w:val="Сетка таблицы2"/>
    <w:basedOn w:val="a1"/>
    <w:next w:val="a3"/>
    <w:uiPriority w:val="59"/>
    <w:rsid w:val="00480584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2">
    <w:name w:val="Нет списка1"/>
    <w:next w:val="a2"/>
    <w:uiPriority w:val="99"/>
    <w:semiHidden/>
    <w:unhideWhenUsed/>
    <w:rsid w:val="00480584"/>
  </w:style>
  <w:style w:type="character" w:styleId="ab">
    <w:name w:val="Placeholder Text"/>
    <w:basedOn w:val="a0"/>
    <w:uiPriority w:val="99"/>
    <w:semiHidden/>
    <w:rsid w:val="00480584"/>
    <w:rPr>
      <w:color w:val="808080"/>
    </w:rPr>
  </w:style>
  <w:style w:type="table" w:customStyle="1" w:styleId="31">
    <w:name w:val="Сетка таблицы3"/>
    <w:basedOn w:val="a1"/>
    <w:next w:val="a3"/>
    <w:uiPriority w:val="59"/>
    <w:rsid w:val="0048058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c">
    <w:name w:val="мой О"/>
    <w:basedOn w:val="a"/>
    <w:link w:val="ad"/>
    <w:qFormat/>
    <w:rsid w:val="00480584"/>
    <w:pPr>
      <w:widowControl w:val="0"/>
      <w:tabs>
        <w:tab w:val="left" w:pos="8505"/>
      </w:tabs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0"/>
      <w:lang w:val="uk-UA"/>
    </w:rPr>
  </w:style>
  <w:style w:type="character" w:customStyle="1" w:styleId="ad">
    <w:name w:val="мой О Знак"/>
    <w:link w:val="ac"/>
    <w:locked/>
    <w:rsid w:val="00480584"/>
    <w:rPr>
      <w:rFonts w:ascii="Times New Roman" w:eastAsia="Times New Roman" w:hAnsi="Times New Roman" w:cs="Times New Roman"/>
      <w:sz w:val="28"/>
      <w:szCs w:val="20"/>
      <w:lang w:val="uk-UA"/>
    </w:rPr>
  </w:style>
  <w:style w:type="paragraph" w:styleId="ae">
    <w:name w:val="caption"/>
    <w:basedOn w:val="a"/>
    <w:next w:val="a"/>
    <w:uiPriority w:val="35"/>
    <w:unhideWhenUsed/>
    <w:qFormat/>
    <w:rsid w:val="00480584"/>
    <w:pPr>
      <w:tabs>
        <w:tab w:val="left" w:pos="8505"/>
      </w:tabs>
      <w:spacing w:line="240" w:lineRule="auto"/>
    </w:pPr>
    <w:rPr>
      <w:b/>
      <w:bCs/>
      <w:color w:val="4F81BD" w:themeColor="accent1"/>
      <w:sz w:val="18"/>
      <w:szCs w:val="18"/>
    </w:rPr>
  </w:style>
  <w:style w:type="character" w:styleId="af">
    <w:name w:val="Hyperlink"/>
    <w:basedOn w:val="a0"/>
    <w:uiPriority w:val="99"/>
    <w:unhideWhenUsed/>
    <w:rsid w:val="00480584"/>
    <w:rPr>
      <w:color w:val="0000FF" w:themeColor="hyperlink"/>
      <w:u w:val="single"/>
    </w:rPr>
  </w:style>
  <w:style w:type="numbering" w:customStyle="1" w:styleId="22">
    <w:name w:val="Нет списка2"/>
    <w:next w:val="a2"/>
    <w:uiPriority w:val="99"/>
    <w:semiHidden/>
    <w:unhideWhenUsed/>
    <w:rsid w:val="00480584"/>
  </w:style>
  <w:style w:type="table" w:customStyle="1" w:styleId="41">
    <w:name w:val="Сетка таблицы4"/>
    <w:basedOn w:val="a1"/>
    <w:next w:val="a3"/>
    <w:rsid w:val="00480584"/>
    <w:pPr>
      <w:spacing w:after="0" w:line="240" w:lineRule="auto"/>
    </w:pPr>
    <w:rPr>
      <w:rFonts w:ascii="Times New Roman" w:hAnsi="Times New Roman" w:cs="Courier New"/>
      <w:color w:val="000000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20">
    <w:name w:val="Сетка таблицы12"/>
    <w:basedOn w:val="a1"/>
    <w:next w:val="a3"/>
    <w:uiPriority w:val="59"/>
    <w:rsid w:val="00480584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0">
    <w:name w:val="Сетка таблицы21"/>
    <w:basedOn w:val="a1"/>
    <w:next w:val="a3"/>
    <w:uiPriority w:val="59"/>
    <w:rsid w:val="00480584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">
    <w:name w:val="Нет списка11"/>
    <w:next w:val="a2"/>
    <w:uiPriority w:val="99"/>
    <w:semiHidden/>
    <w:unhideWhenUsed/>
    <w:rsid w:val="00480584"/>
  </w:style>
  <w:style w:type="table" w:customStyle="1" w:styleId="310">
    <w:name w:val="Сетка таблицы31"/>
    <w:basedOn w:val="a1"/>
    <w:next w:val="a3"/>
    <w:uiPriority w:val="59"/>
    <w:rsid w:val="0048058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3">
    <w:name w:val="Сетка таблицы13"/>
    <w:basedOn w:val="a1"/>
    <w:next w:val="a3"/>
    <w:uiPriority w:val="59"/>
    <w:rsid w:val="00480584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4">
    <w:name w:val="Сетка таблицы14"/>
    <w:basedOn w:val="a1"/>
    <w:next w:val="a3"/>
    <w:uiPriority w:val="59"/>
    <w:rsid w:val="00480584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5">
    <w:name w:val="Сетка таблицы15"/>
    <w:basedOn w:val="a1"/>
    <w:next w:val="a3"/>
    <w:uiPriority w:val="59"/>
    <w:rsid w:val="00480584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6">
    <w:name w:val="Сетка таблицы16"/>
    <w:basedOn w:val="a1"/>
    <w:next w:val="a3"/>
    <w:uiPriority w:val="59"/>
    <w:rsid w:val="00480584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7">
    <w:name w:val="Сетка таблицы17"/>
    <w:basedOn w:val="a1"/>
    <w:next w:val="a3"/>
    <w:uiPriority w:val="59"/>
    <w:rsid w:val="00F03C6C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8">
    <w:name w:val="Сетка таблицы18"/>
    <w:basedOn w:val="a1"/>
    <w:next w:val="a3"/>
    <w:uiPriority w:val="59"/>
    <w:rsid w:val="00A21E6A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1">
    <w:name w:val="Сетка таблицы5"/>
    <w:basedOn w:val="a1"/>
    <w:next w:val="a3"/>
    <w:uiPriority w:val="59"/>
    <w:rsid w:val="0093255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9">
    <w:name w:val="Сетка таблицы19"/>
    <w:basedOn w:val="a1"/>
    <w:next w:val="a3"/>
    <w:uiPriority w:val="59"/>
    <w:rsid w:val="00D433F2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0">
    <w:name w:val="Normal (Web)"/>
    <w:basedOn w:val="a"/>
    <w:uiPriority w:val="99"/>
    <w:unhideWhenUsed/>
    <w:rsid w:val="00D433F2"/>
    <w:rPr>
      <w:rFonts w:ascii="Times New Roman" w:hAnsi="Times New Roman" w:cs="Times New Roman"/>
      <w:sz w:val="24"/>
      <w:szCs w:val="24"/>
    </w:rPr>
  </w:style>
  <w:style w:type="paragraph" w:styleId="af1">
    <w:name w:val="Body Text"/>
    <w:basedOn w:val="a"/>
    <w:link w:val="af2"/>
    <w:unhideWhenUsed/>
    <w:rsid w:val="009F077F"/>
    <w:pPr>
      <w:spacing w:after="120"/>
    </w:pPr>
  </w:style>
  <w:style w:type="character" w:customStyle="1" w:styleId="af2">
    <w:name w:val="Основной текст Знак"/>
    <w:basedOn w:val="a0"/>
    <w:link w:val="af1"/>
    <w:rsid w:val="009F077F"/>
  </w:style>
  <w:style w:type="table" w:customStyle="1" w:styleId="61">
    <w:name w:val="Сетка таблицы6"/>
    <w:basedOn w:val="a1"/>
    <w:next w:val="a3"/>
    <w:uiPriority w:val="59"/>
    <w:rsid w:val="006E30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71">
    <w:name w:val="Сетка таблицы7"/>
    <w:basedOn w:val="a1"/>
    <w:next w:val="a3"/>
    <w:uiPriority w:val="59"/>
    <w:rsid w:val="000B74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81">
    <w:name w:val="Сетка таблицы8"/>
    <w:basedOn w:val="a1"/>
    <w:next w:val="a3"/>
    <w:uiPriority w:val="59"/>
    <w:rsid w:val="000B74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1">
    <w:name w:val="Сетка таблицы9"/>
    <w:basedOn w:val="a1"/>
    <w:next w:val="a3"/>
    <w:uiPriority w:val="59"/>
    <w:rsid w:val="004662C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2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14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1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6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51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43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5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1.rada.gov.ua/laws/show/436-15" TargetMode="External"/><Relationship Id="rId13" Type="http://schemas.openxmlformats.org/officeDocument/2006/relationships/hyperlink" Target="http://zakon4.rada.gov.ua/laws/show/z0336-13" TargetMode="External"/><Relationship Id="rId18" Type="http://schemas.openxmlformats.org/officeDocument/2006/relationships/hyperlink" Target="http://apu.com.ua/rishennya-apu/9-2011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://apu.com.ua/rishennya-apu/9-2011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zakon2.rada.gov.ua/laws/show/3125-12" TargetMode="External"/><Relationship Id="rId17" Type="http://schemas.openxmlformats.org/officeDocument/2006/relationships/hyperlink" Target="http://www.uazakon.com/big/text574/pg1/htm" TargetMode="External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://zakon1.rada.gov.ua/laws/show/z0860-99" TargetMode="External"/><Relationship Id="rId20" Type="http://schemas.openxmlformats.org/officeDocument/2006/relationships/hyperlink" Target="http://apu.com.ua/rishennya-apu/5-2007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zakon2.rada.gov.ua/laws/show/996-14" TargetMode="External"/><Relationship Id="rId24" Type="http://schemas.openxmlformats.org/officeDocument/2006/relationships/hyperlink" Target="http://nbuv.gov.ua/UJRN/ecnof_2013_10(1)__7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zakon2rada.gov.ua/laws/show/z0027-00" TargetMode="External"/><Relationship Id="rId23" Type="http://schemas.openxmlformats.org/officeDocument/2006/relationships/image" Target="media/image1.jpeg"/><Relationship Id="rId10" Type="http://schemas.openxmlformats.org/officeDocument/2006/relationships/hyperlink" Target="http://zakon4.rada.gov.ua/laws/show/435-15" TargetMode="External"/><Relationship Id="rId19" Type="http://schemas.openxmlformats.org/officeDocument/2006/relationships/hyperlink" Target="http://apu.com.ua/rishennya-apu/5-2007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2.rada.gov.ua/laws/show/2755-17" TargetMode="External"/><Relationship Id="rId14" Type="http://schemas.openxmlformats.org/officeDocument/2006/relationships/hyperlink" Target="http://zakon4.rada.gov.ua/laws/show/z0725-99" TargetMode="External"/><Relationship Id="rId22" Type="http://schemas.openxmlformats.org/officeDocument/2006/relationships/hyperlink" Target="http://nbuv.gov.ua/UJRN/ecnof_2013_10%281%29__20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AE07BC-396A-4545-AF4E-55D03C4CC8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5171</Words>
  <Characters>29480</Characters>
  <Application>Microsoft Office Word</Application>
  <DocSecurity>0</DocSecurity>
  <Lines>245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34582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student</cp:lastModifiedBy>
  <cp:revision>2</cp:revision>
  <cp:lastPrinted>2017-06-05T14:04:00Z</cp:lastPrinted>
  <dcterms:created xsi:type="dcterms:W3CDTF">2018-04-16T12:51:00Z</dcterms:created>
  <dcterms:modified xsi:type="dcterms:W3CDTF">2018-04-16T12:51:00Z</dcterms:modified>
</cp:coreProperties>
</file>