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604C" w:rsidRPr="00284E67" w:rsidRDefault="008F604C" w:rsidP="008F604C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284E67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8F604C" w:rsidRPr="00284E67" w:rsidRDefault="008F604C" w:rsidP="008F604C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284E67">
        <w:rPr>
          <w:rFonts w:ascii="Times New Roman" w:eastAsia="Calibri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8F604C" w:rsidRPr="00284E67" w:rsidRDefault="008F604C" w:rsidP="008F604C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284E67">
        <w:rPr>
          <w:rFonts w:ascii="Times New Roman" w:eastAsia="Calibri" w:hAnsi="Times New Roman" w:cs="Times New Roman"/>
          <w:sz w:val="28"/>
          <w:szCs w:val="28"/>
        </w:rPr>
        <w:t>Факультет психології та соціальної роботи</w:t>
      </w:r>
    </w:p>
    <w:p w:rsidR="008F604C" w:rsidRPr="00284E67" w:rsidRDefault="008F604C" w:rsidP="008F604C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284E67">
        <w:rPr>
          <w:rFonts w:ascii="Times New Roman" w:eastAsia="Calibri" w:hAnsi="Times New Roman" w:cs="Times New Roman"/>
          <w:sz w:val="18"/>
          <w:szCs w:val="18"/>
        </w:rPr>
        <w:t>(повне найменування інституту/факультету)</w:t>
      </w:r>
    </w:p>
    <w:p w:rsidR="008F604C" w:rsidRDefault="008F604C" w:rsidP="008F604C">
      <w:pPr>
        <w:pStyle w:val="11"/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соціальної і прикладної психології</w:t>
      </w:r>
    </w:p>
    <w:p w:rsidR="008F604C" w:rsidRPr="00284E67" w:rsidRDefault="008F604C" w:rsidP="008F604C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284E67">
        <w:rPr>
          <w:rFonts w:ascii="Times New Roman" w:eastAsia="Calibri" w:hAnsi="Times New Roman" w:cs="Times New Roman"/>
          <w:sz w:val="18"/>
          <w:szCs w:val="18"/>
        </w:rPr>
        <w:t xml:space="preserve"> (повна назва кафедри)</w:t>
      </w:r>
    </w:p>
    <w:p w:rsidR="008F604C" w:rsidRPr="00284E67" w:rsidRDefault="008F604C" w:rsidP="008F604C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40"/>
          <w:szCs w:val="40"/>
        </w:rPr>
      </w:pPr>
    </w:p>
    <w:p w:rsidR="008F604C" w:rsidRPr="00284E67" w:rsidRDefault="008F604C" w:rsidP="008F604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284E67">
        <w:rPr>
          <w:rFonts w:ascii="Times New Roman" w:eastAsia="Calibri" w:hAnsi="Times New Roman" w:cs="Times New Roman"/>
          <w:b/>
          <w:sz w:val="32"/>
          <w:szCs w:val="32"/>
        </w:rPr>
        <w:t>Дипломна робота</w:t>
      </w:r>
    </w:p>
    <w:p w:rsidR="008F604C" w:rsidRPr="00284E67" w:rsidRDefault="001D319E" w:rsidP="008F604C">
      <w:pPr>
        <w:pBdr>
          <w:bottom w:val="single" w:sz="4" w:space="1" w:color="000000"/>
        </w:pBdr>
        <w:spacing w:before="240" w:after="0" w:line="240" w:lineRule="auto"/>
        <w:ind w:left="1134" w:right="850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на здобуття освітньо-кваліфікаційного рівня</w:t>
      </w:r>
      <w:r w:rsidR="008F604C" w:rsidRPr="00284E67">
        <w:rPr>
          <w:rFonts w:ascii="Times New Roman" w:eastAsia="Calibri" w:hAnsi="Times New Roman" w:cs="Times New Roman"/>
          <w:sz w:val="28"/>
          <w:szCs w:val="28"/>
        </w:rPr>
        <w:t xml:space="preserve"> «бакалавр»</w:t>
      </w:r>
    </w:p>
    <w:p w:rsidR="008F604C" w:rsidRPr="00284E67" w:rsidRDefault="008F604C" w:rsidP="008F604C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284E67">
        <w:rPr>
          <w:rFonts w:ascii="Times New Roman" w:eastAsia="Calibri" w:hAnsi="Times New Roman" w:cs="Times New Roman"/>
          <w:sz w:val="18"/>
          <w:szCs w:val="18"/>
        </w:rPr>
        <w:t>(освітньо-кваліфікаційний рівень)</w:t>
      </w:r>
    </w:p>
    <w:p w:rsidR="008F604C" w:rsidRPr="00284E67" w:rsidRDefault="008F604C" w:rsidP="008F604C">
      <w:pPr>
        <w:tabs>
          <w:tab w:val="right" w:pos="9329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8F604C" w:rsidRPr="00284E67" w:rsidRDefault="008F604C" w:rsidP="008F604C">
      <w:pPr>
        <w:tabs>
          <w:tab w:val="right" w:pos="9329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284E67">
        <w:rPr>
          <w:rFonts w:ascii="Times New Roman" w:eastAsia="Calibri" w:hAnsi="Times New Roman" w:cs="Times New Roman"/>
          <w:sz w:val="28"/>
          <w:szCs w:val="28"/>
        </w:rPr>
        <w:t xml:space="preserve">на тему: </w:t>
      </w:r>
      <w:r w:rsidR="00873DD2" w:rsidRPr="00873DD2">
        <w:rPr>
          <w:rFonts w:ascii="Times New Roman" w:eastAsia="Calibri" w:hAnsi="Times New Roman" w:cs="Times New Roman"/>
          <w:b/>
          <w:sz w:val="28"/>
          <w:szCs w:val="28"/>
        </w:rPr>
        <w:t>«Вплив дивергентного мислення на соціалізацію особистості»</w:t>
      </w:r>
    </w:p>
    <w:p w:rsidR="008F604C" w:rsidRPr="00284E67" w:rsidRDefault="008F604C" w:rsidP="008F604C">
      <w:pPr>
        <w:tabs>
          <w:tab w:val="right" w:pos="9329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284E67">
        <w:rPr>
          <w:rFonts w:ascii="Times New Roman" w:eastAsia="Calibri" w:hAnsi="Times New Roman" w:cs="Times New Roman"/>
          <w:sz w:val="28"/>
          <w:szCs w:val="28"/>
        </w:rPr>
        <w:t>«</w:t>
      </w:r>
      <w:r w:rsidR="00873DD2" w:rsidRPr="00873DD2">
        <w:rPr>
          <w:rFonts w:ascii="Times New Roman" w:eastAsia="Calibri" w:hAnsi="Times New Roman" w:cs="Times New Roman"/>
          <w:sz w:val="28"/>
          <w:szCs w:val="28"/>
        </w:rPr>
        <w:t>Influence of Divergent Thinking on Personality Socialization</w:t>
      </w:r>
      <w:r w:rsidRPr="00284E67">
        <w:rPr>
          <w:rFonts w:ascii="Times New Roman" w:eastAsia="Calibri" w:hAnsi="Times New Roman" w:cs="Times New Roman"/>
          <w:sz w:val="28"/>
          <w:szCs w:val="28"/>
        </w:rPr>
        <w:t>»</w:t>
      </w:r>
    </w:p>
    <w:p w:rsidR="008F604C" w:rsidRPr="00284E67" w:rsidRDefault="008F604C" w:rsidP="008F604C">
      <w:pPr>
        <w:tabs>
          <w:tab w:val="right" w:pos="9329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8F604C" w:rsidRPr="00284E67" w:rsidRDefault="008F604C" w:rsidP="008F604C">
      <w:pPr>
        <w:tabs>
          <w:tab w:val="right" w:pos="9355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8F604C" w:rsidRPr="00284E67" w:rsidRDefault="008F604C" w:rsidP="008F604C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8F604C" w:rsidRPr="00284E67" w:rsidRDefault="008F604C" w:rsidP="00680D66">
      <w:pPr>
        <w:spacing w:after="0" w:line="36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D5CD1">
        <w:rPr>
          <w:rFonts w:ascii="Times New Roman" w:eastAsia="Times New Roman" w:hAnsi="Times New Roman" w:cs="Times New Roman"/>
          <w:sz w:val="28"/>
          <w:szCs w:val="28"/>
          <w:lang w:eastAsia="uk-UA"/>
        </w:rPr>
        <w:t>Виконала: студентка денної форми навчання</w:t>
      </w:r>
    </w:p>
    <w:p w:rsidR="008F604C" w:rsidRPr="00284E67" w:rsidRDefault="008F604C" w:rsidP="00680D66">
      <w:pPr>
        <w:tabs>
          <w:tab w:val="right" w:pos="9329"/>
        </w:tabs>
        <w:spacing w:after="0" w:line="36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84E67">
        <w:rPr>
          <w:rFonts w:ascii="Times New Roman" w:eastAsia="Calibri" w:hAnsi="Times New Roman" w:cs="Times New Roman"/>
          <w:sz w:val="28"/>
          <w:szCs w:val="28"/>
        </w:rPr>
        <w:t>напряму підготовки 6.030102 Психологія</w:t>
      </w:r>
    </w:p>
    <w:p w:rsidR="008F604C" w:rsidRPr="00284E67" w:rsidRDefault="00873DD2" w:rsidP="00680D66">
      <w:pPr>
        <w:spacing w:after="0" w:line="360" w:lineRule="auto"/>
        <w:ind w:left="3969"/>
        <w:jc w:val="both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8"/>
          <w:szCs w:val="28"/>
        </w:rPr>
        <w:t>Зайчек Олександра</w:t>
      </w:r>
      <w:r w:rsidRPr="00873DD2">
        <w:rPr>
          <w:rFonts w:ascii="Times New Roman" w:eastAsia="Calibri" w:hAnsi="Times New Roman" w:cs="Times New Roman"/>
          <w:sz w:val="28"/>
          <w:szCs w:val="28"/>
        </w:rPr>
        <w:t xml:space="preserve"> Георгіївна</w:t>
      </w:r>
    </w:p>
    <w:p w:rsidR="008F604C" w:rsidRPr="00284E67" w:rsidRDefault="008F604C" w:rsidP="00680D66">
      <w:pPr>
        <w:tabs>
          <w:tab w:val="left" w:pos="5245"/>
          <w:tab w:val="right" w:pos="9639"/>
        </w:tabs>
        <w:spacing w:after="0" w:line="360" w:lineRule="auto"/>
        <w:ind w:left="3969" w:right="-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84E67">
        <w:rPr>
          <w:rFonts w:ascii="Times New Roman" w:eastAsia="Calibri" w:hAnsi="Times New Roman" w:cs="Times New Roman"/>
          <w:sz w:val="28"/>
          <w:szCs w:val="28"/>
        </w:rPr>
        <w:t>Керівник</w:t>
      </w:r>
      <w:r w:rsidR="00680D6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284E67">
        <w:rPr>
          <w:rFonts w:ascii="Times New Roman" w:eastAsia="Calibri" w:hAnsi="Times New Roman" w:cs="Times New Roman"/>
          <w:sz w:val="28"/>
          <w:szCs w:val="28"/>
        </w:rPr>
        <w:t xml:space="preserve">к.пс.н., доц. </w:t>
      </w:r>
      <w:r>
        <w:rPr>
          <w:rFonts w:ascii="Times New Roman" w:eastAsia="Calibri" w:hAnsi="Times New Roman" w:cs="Times New Roman"/>
          <w:sz w:val="28"/>
          <w:szCs w:val="28"/>
        </w:rPr>
        <w:t>Дементьєва К.Г</w:t>
      </w:r>
      <w:r w:rsidR="00680D66">
        <w:rPr>
          <w:rFonts w:ascii="Times New Roman" w:eastAsia="Calibri" w:hAnsi="Times New Roman" w:cs="Times New Roman"/>
          <w:sz w:val="28"/>
          <w:szCs w:val="28"/>
        </w:rPr>
        <w:t xml:space="preserve"> ______</w:t>
      </w:r>
    </w:p>
    <w:p w:rsidR="008F604C" w:rsidRPr="00873DD2" w:rsidRDefault="008F604C" w:rsidP="00680D66">
      <w:pPr>
        <w:tabs>
          <w:tab w:val="left" w:pos="5245"/>
          <w:tab w:val="right" w:pos="9355"/>
        </w:tabs>
        <w:spacing w:after="0" w:line="36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84E67">
        <w:rPr>
          <w:rFonts w:ascii="Times New Roman" w:eastAsia="Calibri" w:hAnsi="Times New Roman" w:cs="Times New Roman"/>
          <w:sz w:val="28"/>
          <w:szCs w:val="28"/>
        </w:rPr>
        <w:t xml:space="preserve">Рецензент   к.психол.н., доц. </w:t>
      </w:r>
      <w:r w:rsidR="00873DD2" w:rsidRPr="00873DD2">
        <w:rPr>
          <w:rFonts w:ascii="Times New Roman" w:eastAsia="Calibri" w:hAnsi="Times New Roman" w:cs="Times New Roman"/>
          <w:sz w:val="28"/>
          <w:szCs w:val="28"/>
        </w:rPr>
        <w:t>Крюкова</w:t>
      </w:r>
      <w:r w:rsidR="00680D6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873DD2" w:rsidRPr="00873DD2">
        <w:rPr>
          <w:rFonts w:ascii="Times New Roman" w:eastAsia="Calibri" w:hAnsi="Times New Roman" w:cs="Times New Roman"/>
          <w:sz w:val="28"/>
          <w:szCs w:val="28"/>
        </w:rPr>
        <w:t>М.А.</w:t>
      </w:r>
    </w:p>
    <w:p w:rsidR="008F604C" w:rsidRPr="00284E67" w:rsidRDefault="008F604C" w:rsidP="008F604C">
      <w:pPr>
        <w:spacing w:after="0" w:line="240" w:lineRule="auto"/>
        <w:ind w:left="3969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F604C" w:rsidRPr="00284E67" w:rsidRDefault="008F604C" w:rsidP="008F604C">
      <w:pPr>
        <w:spacing w:after="0" w:line="240" w:lineRule="auto"/>
        <w:ind w:left="3969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F604C" w:rsidRPr="00284E67" w:rsidRDefault="008F604C" w:rsidP="008F604C">
      <w:pPr>
        <w:spacing w:after="0" w:line="240" w:lineRule="auto"/>
        <w:ind w:left="3969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9862" w:type="dxa"/>
        <w:jc w:val="center"/>
        <w:tblLayout w:type="fixed"/>
        <w:tblLook w:val="0000" w:firstRow="0" w:lastRow="0" w:firstColumn="0" w:lastColumn="0" w:noHBand="0" w:noVBand="0"/>
      </w:tblPr>
      <w:tblGrid>
        <w:gridCol w:w="5079"/>
        <w:gridCol w:w="4783"/>
      </w:tblGrid>
      <w:tr w:rsidR="008F604C" w:rsidRPr="00284E67" w:rsidTr="008F604C">
        <w:trPr>
          <w:jc w:val="center"/>
        </w:trPr>
        <w:tc>
          <w:tcPr>
            <w:tcW w:w="5079" w:type="dxa"/>
          </w:tcPr>
          <w:p w:rsidR="008F604C" w:rsidRPr="00284E67" w:rsidRDefault="008F604C" w:rsidP="008F604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8F604C" w:rsidRPr="00284E67" w:rsidRDefault="008F604C" w:rsidP="008F604C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8F604C" w:rsidRPr="00284E67" w:rsidRDefault="008F604C" w:rsidP="008F604C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  від  .   </w:t>
            </w:r>
            <w:r w:rsidRPr="00284E6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.2019 р. </w:t>
            </w:r>
          </w:p>
          <w:p w:rsidR="008F604C" w:rsidRPr="00284E67" w:rsidRDefault="008F604C" w:rsidP="008F604C">
            <w:pPr>
              <w:spacing w:before="60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8F604C" w:rsidRPr="00284E67" w:rsidRDefault="008F604C" w:rsidP="008F604C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ED5CD1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Подшивалкіна  В. І.</w:t>
            </w:r>
          </w:p>
          <w:p w:rsidR="008F604C" w:rsidRPr="00284E67" w:rsidRDefault="008F604C" w:rsidP="008F604C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284E6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 w:rsidRPr="00284E6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783" w:type="dxa"/>
          </w:tcPr>
          <w:p w:rsidR="008F604C" w:rsidRPr="00284E67" w:rsidRDefault="008F604C" w:rsidP="008F604C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</w:rPr>
              <w:t>Захищено на засіданні ЕК №</w:t>
            </w:r>
          </w:p>
          <w:p w:rsidR="008F604C" w:rsidRPr="00284E67" w:rsidRDefault="008F604C" w:rsidP="008F604C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  від   .   .2019 р.</w:t>
            </w:r>
            <w:r w:rsidRPr="00284E67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8F604C" w:rsidRPr="00284E67" w:rsidRDefault="008F604C" w:rsidP="008F604C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284E6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  <w:r w:rsidRPr="00284E67">
              <w:rPr>
                <w:rFonts w:ascii="Times New Roman" w:eastAsia="Calibri" w:hAnsi="Times New Roman" w:cs="Times New Roman"/>
                <w:sz w:val="28"/>
                <w:szCs w:val="28"/>
              </w:rPr>
              <w:t>___/_____</w:t>
            </w:r>
          </w:p>
          <w:p w:rsidR="008F604C" w:rsidRPr="00284E67" w:rsidRDefault="008F604C" w:rsidP="008F604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284E67">
              <w:rPr>
                <w:rFonts w:ascii="Times New Roman" w:eastAsia="Calibri" w:hAnsi="Times New Roman" w:cs="Times New Roman"/>
                <w:sz w:val="20"/>
                <w:szCs w:val="20"/>
              </w:rPr>
              <w:t>(за національною шкалою, шкалою ЕСТS, бали)</w:t>
            </w:r>
          </w:p>
          <w:p w:rsidR="008F604C" w:rsidRPr="00284E67" w:rsidRDefault="008F604C" w:rsidP="008F604C">
            <w:pPr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8F604C" w:rsidRPr="00284E67" w:rsidRDefault="008F604C" w:rsidP="008F604C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284E67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284E6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    Якупов В.А.</w:t>
            </w:r>
          </w:p>
          <w:p w:rsidR="008F604C" w:rsidRPr="00284E67" w:rsidRDefault="008F604C" w:rsidP="008F604C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84E6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 w:rsidRPr="00284E6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</w:tr>
      <w:tr w:rsidR="008F604C" w:rsidRPr="00284E67" w:rsidTr="008F604C">
        <w:trPr>
          <w:jc w:val="center"/>
        </w:trPr>
        <w:tc>
          <w:tcPr>
            <w:tcW w:w="5079" w:type="dxa"/>
          </w:tcPr>
          <w:p w:rsidR="008F604C" w:rsidRPr="00284E67" w:rsidRDefault="008F604C" w:rsidP="008F604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783" w:type="dxa"/>
          </w:tcPr>
          <w:p w:rsidR="008F604C" w:rsidRPr="00284E67" w:rsidRDefault="008F604C" w:rsidP="008F604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</w:tbl>
    <w:p w:rsidR="008F604C" w:rsidRPr="00284E67" w:rsidRDefault="008F604C" w:rsidP="008F604C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8F604C" w:rsidRPr="00284E67" w:rsidRDefault="008F604C" w:rsidP="008F604C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8F604C" w:rsidRPr="00284E67" w:rsidRDefault="008F604C" w:rsidP="008F604C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8F604C" w:rsidRPr="00284E67" w:rsidRDefault="008F604C" w:rsidP="008F604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8F604C" w:rsidRPr="008F604C" w:rsidRDefault="008F604C" w:rsidP="008F604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84E67">
        <w:rPr>
          <w:rFonts w:ascii="Times New Roman" w:eastAsia="Calibri" w:hAnsi="Times New Roman" w:cs="Times New Roman"/>
          <w:b/>
          <w:sz w:val="28"/>
          <w:szCs w:val="28"/>
        </w:rPr>
        <w:t>Одеса – 201</w:t>
      </w:r>
      <w:r w:rsidRPr="00284E67">
        <w:rPr>
          <w:rFonts w:ascii="Times New Roman" w:eastAsia="Calibri" w:hAnsi="Times New Roman" w:cs="Times New Roman"/>
          <w:b/>
          <w:sz w:val="28"/>
          <w:szCs w:val="28"/>
          <w:lang w:val="en-US"/>
        </w:rPr>
        <w:t>9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ru-RU" w:eastAsia="en-US"/>
        </w:rPr>
        <w:id w:val="924836935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01798B" w:rsidRPr="0001798B" w:rsidRDefault="0001798B" w:rsidP="0001798B">
          <w:pPr>
            <w:pStyle w:val="aa"/>
            <w:jc w:val="center"/>
            <w:rPr>
              <w:rFonts w:ascii="Times New Roman" w:hAnsi="Times New Roman" w:cs="Times New Roman"/>
              <w:b/>
              <w:color w:val="auto"/>
              <w:sz w:val="28"/>
            </w:rPr>
          </w:pPr>
          <w:r w:rsidRPr="0001798B">
            <w:rPr>
              <w:rFonts w:ascii="Times New Roman" w:hAnsi="Times New Roman" w:cs="Times New Roman"/>
              <w:b/>
              <w:color w:val="auto"/>
              <w:sz w:val="28"/>
              <w:lang w:val="ru-RU"/>
            </w:rPr>
            <w:t>ЗМІСТ</w:t>
          </w:r>
        </w:p>
        <w:p w:rsidR="00390414" w:rsidRPr="00390414" w:rsidRDefault="00745EBC" w:rsidP="00390414">
          <w:pPr>
            <w:pStyle w:val="12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uk-UA"/>
            </w:rPr>
          </w:pPr>
          <w:r>
            <w:fldChar w:fldCharType="begin"/>
          </w:r>
          <w:r w:rsidR="0001798B">
            <w:instrText xml:space="preserve"> TOC \o "1-3" \h \z \u </w:instrText>
          </w:r>
          <w:r>
            <w:fldChar w:fldCharType="separate"/>
          </w:r>
          <w:hyperlink w:anchor="_Toc10460439" w:history="1">
            <w:r w:rsidR="00390414" w:rsidRPr="00390414">
              <w:rPr>
                <w:rStyle w:val="a3"/>
                <w:rFonts w:ascii="Times New Roman" w:hAnsi="Times New Roman" w:cs="Times New Roman"/>
                <w:noProof/>
                <w:sz w:val="28"/>
              </w:rPr>
              <w:t>ВСТУП</w:t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_Toc10460439 \h </w:instrText>
            </w:r>
            <w:r w:rsidRPr="00390414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F27A7">
              <w:rPr>
                <w:rFonts w:ascii="Times New Roman" w:hAnsi="Times New Roman" w:cs="Times New Roman"/>
                <w:noProof/>
                <w:webHidden/>
                <w:sz w:val="28"/>
              </w:rPr>
              <w:t>3</w:t>
            </w:r>
            <w:r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390414" w:rsidRPr="00390414" w:rsidRDefault="00D237AD" w:rsidP="00390414">
          <w:pPr>
            <w:pStyle w:val="12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uk-UA"/>
            </w:rPr>
          </w:pPr>
          <w:hyperlink w:anchor="_Toc10460440" w:history="1">
            <w:r w:rsidR="00390414" w:rsidRPr="00390414">
              <w:rPr>
                <w:rStyle w:val="a3"/>
                <w:rFonts w:ascii="Times New Roman" w:hAnsi="Times New Roman" w:cs="Times New Roman"/>
                <w:noProof/>
                <w:sz w:val="28"/>
              </w:rPr>
              <w:t>РОЗДІЛ 1. ТЕОРЕТИЧНІ ПІДХОДИ В ДОСЛІДЖЕННІ СУТНОСТІ     ДИВЕРГЕНТНОГО МИСЛЕННЯ ТА ПРОЦЕСУ СОЦІАЛІЗАЦІЇ</w:t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_Toc10460440 \h </w:instrTex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F27A7">
              <w:rPr>
                <w:rFonts w:ascii="Times New Roman" w:hAnsi="Times New Roman" w:cs="Times New Roman"/>
                <w:noProof/>
                <w:webHidden/>
                <w:sz w:val="28"/>
              </w:rPr>
              <w:t>6</w: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390414" w:rsidRPr="00390414" w:rsidRDefault="00D237AD" w:rsidP="00390414">
          <w:pPr>
            <w:pStyle w:val="12"/>
            <w:tabs>
              <w:tab w:val="left" w:pos="660"/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uk-UA"/>
            </w:rPr>
          </w:pPr>
          <w:hyperlink w:anchor="_Toc10460441" w:history="1">
            <w:r w:rsidR="00390414" w:rsidRPr="00390414">
              <w:rPr>
                <w:rStyle w:val="a3"/>
                <w:rFonts w:ascii="Times New Roman" w:hAnsi="Times New Roman" w:cs="Times New Roman"/>
                <w:noProof/>
                <w:sz w:val="28"/>
              </w:rPr>
              <w:t>1.1.</w:t>
            </w:r>
            <w:r w:rsidR="00390414" w:rsidRPr="00390414">
              <w:rPr>
                <w:rFonts w:ascii="Times New Roman" w:eastAsiaTheme="minorEastAsia" w:hAnsi="Times New Roman" w:cs="Times New Roman"/>
                <w:noProof/>
                <w:sz w:val="28"/>
                <w:lang w:eastAsia="uk-UA"/>
              </w:rPr>
              <w:tab/>
            </w:r>
            <w:r w:rsidR="00390414" w:rsidRPr="00390414">
              <w:rPr>
                <w:rStyle w:val="a3"/>
                <w:rFonts w:ascii="Times New Roman" w:hAnsi="Times New Roman" w:cs="Times New Roman"/>
                <w:noProof/>
                <w:sz w:val="28"/>
              </w:rPr>
              <w:t>Підходи до поняття дивергентного мислення</w:t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_Toc10460441 \h </w:instrTex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F27A7">
              <w:rPr>
                <w:rFonts w:ascii="Times New Roman" w:hAnsi="Times New Roman" w:cs="Times New Roman"/>
                <w:noProof/>
                <w:webHidden/>
                <w:sz w:val="28"/>
              </w:rPr>
              <w:t>6</w: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390414" w:rsidRPr="00390414" w:rsidRDefault="00D237AD" w:rsidP="00390414">
          <w:pPr>
            <w:pStyle w:val="12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uk-UA"/>
            </w:rPr>
          </w:pPr>
          <w:hyperlink w:anchor="_Toc10460442" w:history="1">
            <w:r w:rsidR="00390414" w:rsidRPr="00390414">
              <w:rPr>
                <w:rStyle w:val="a3"/>
                <w:rFonts w:ascii="Times New Roman" w:hAnsi="Times New Roman" w:cs="Times New Roman"/>
                <w:noProof/>
                <w:sz w:val="28"/>
              </w:rPr>
              <w:t>1.2. Аналіз підходів до сутності процесу соціалізації</w:t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_Toc10460442 \h </w:instrTex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F27A7">
              <w:rPr>
                <w:rFonts w:ascii="Times New Roman" w:hAnsi="Times New Roman" w:cs="Times New Roman"/>
                <w:noProof/>
                <w:webHidden/>
                <w:sz w:val="28"/>
              </w:rPr>
              <w:t>12</w: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390414" w:rsidRPr="00390414" w:rsidRDefault="00D237AD" w:rsidP="00390414">
          <w:pPr>
            <w:pStyle w:val="12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uk-UA"/>
            </w:rPr>
          </w:pPr>
          <w:hyperlink w:anchor="_Toc10460443" w:history="1">
            <w:r w:rsidR="00B70B6D">
              <w:rPr>
                <w:rStyle w:val="a3"/>
                <w:rFonts w:ascii="Times New Roman" w:hAnsi="Times New Roman" w:cs="Times New Roman"/>
                <w:noProof/>
                <w:sz w:val="28"/>
              </w:rPr>
              <w:t xml:space="preserve">1.3. </w:t>
            </w:r>
            <w:r w:rsidR="00390414" w:rsidRPr="00390414">
              <w:rPr>
                <w:rStyle w:val="a3"/>
                <w:rFonts w:ascii="Times New Roman" w:hAnsi="Times New Roman" w:cs="Times New Roman"/>
                <w:noProof/>
                <w:sz w:val="28"/>
              </w:rPr>
              <w:t>Сучасні тлумачення вітчизняних вчених психологів до впливу дивергентного мислення на процес соціалізації особистості</w:t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_Toc10460443 \h </w:instrTex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F27A7">
              <w:rPr>
                <w:rFonts w:ascii="Times New Roman" w:hAnsi="Times New Roman" w:cs="Times New Roman"/>
                <w:noProof/>
                <w:webHidden/>
                <w:sz w:val="28"/>
              </w:rPr>
              <w:t>20</w: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390414" w:rsidRPr="00390414" w:rsidRDefault="00D237AD" w:rsidP="00390414">
          <w:pPr>
            <w:pStyle w:val="12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uk-UA"/>
            </w:rPr>
          </w:pPr>
          <w:hyperlink w:anchor="_Toc10460444" w:history="1">
            <w:r w:rsidR="00390414" w:rsidRPr="00390414">
              <w:rPr>
                <w:rStyle w:val="a3"/>
                <w:rFonts w:ascii="Times New Roman" w:hAnsi="Times New Roman" w:cs="Times New Roman"/>
                <w:noProof/>
                <w:sz w:val="28"/>
              </w:rPr>
              <w:t>Висновки до першого розділу</w:t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_Toc10460444 \h </w:instrTex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F27A7">
              <w:rPr>
                <w:rFonts w:ascii="Times New Roman" w:hAnsi="Times New Roman" w:cs="Times New Roman"/>
                <w:noProof/>
                <w:webHidden/>
                <w:sz w:val="28"/>
              </w:rPr>
              <w:t>25</w: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390414" w:rsidRPr="00390414" w:rsidRDefault="00D237AD" w:rsidP="00390414">
          <w:pPr>
            <w:pStyle w:val="12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uk-UA"/>
            </w:rPr>
          </w:pPr>
          <w:hyperlink w:anchor="_Toc10460445" w:history="1">
            <w:r w:rsidR="00390414" w:rsidRPr="00390414">
              <w:rPr>
                <w:rStyle w:val="a3"/>
                <w:rFonts w:ascii="Times New Roman" w:hAnsi="Times New Roman" w:cs="Times New Roman"/>
                <w:noProof/>
                <w:sz w:val="28"/>
              </w:rPr>
              <w:t>РОЗДІЛ 2. ОРГАНІЗАЦІЯ ДОСЛІДЖЕННЯ ВПЛИВУ ДИВЕРГЕНТНОГО МИСЛЕННЯ НА СОЦІАЛІЗАЦІЮ ОСОБИСТОСТІ</w:t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_Toc10460445 \h </w:instrTex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F27A7">
              <w:rPr>
                <w:rFonts w:ascii="Times New Roman" w:hAnsi="Times New Roman" w:cs="Times New Roman"/>
                <w:noProof/>
                <w:webHidden/>
                <w:sz w:val="28"/>
              </w:rPr>
              <w:t>27</w: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390414" w:rsidRPr="00390414" w:rsidRDefault="00D237AD" w:rsidP="00390414">
          <w:pPr>
            <w:pStyle w:val="12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uk-UA"/>
            </w:rPr>
          </w:pPr>
          <w:hyperlink w:anchor="_Toc10460446" w:history="1">
            <w:r w:rsidR="00390414" w:rsidRPr="00390414">
              <w:rPr>
                <w:rStyle w:val="a3"/>
                <w:rFonts w:ascii="Times New Roman" w:eastAsia="Times New Roman" w:hAnsi="Times New Roman" w:cs="Times New Roman"/>
                <w:noProof/>
                <w:sz w:val="28"/>
                <w:lang w:eastAsia="ru-RU"/>
              </w:rPr>
              <w:t>2.1.Програма та методи дослідження</w:t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_Toc10460446 \h </w:instrTex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F27A7">
              <w:rPr>
                <w:rFonts w:ascii="Times New Roman" w:hAnsi="Times New Roman" w:cs="Times New Roman"/>
                <w:noProof/>
                <w:webHidden/>
                <w:sz w:val="28"/>
              </w:rPr>
              <w:t>27</w: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390414" w:rsidRPr="00390414" w:rsidRDefault="00D237AD" w:rsidP="00390414">
          <w:pPr>
            <w:pStyle w:val="12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uk-UA"/>
            </w:rPr>
          </w:pPr>
          <w:hyperlink w:anchor="_Toc10460447" w:history="1">
            <w:r w:rsidR="00390414" w:rsidRPr="00390414">
              <w:rPr>
                <w:rStyle w:val="a3"/>
                <w:rFonts w:ascii="Times New Roman" w:hAnsi="Times New Roman" w:cs="Times New Roman"/>
                <w:noProof/>
                <w:sz w:val="28"/>
              </w:rPr>
              <w:t>2.2. Аналіз результатів емпіричного дослідження</w:t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_Toc10460447 \h </w:instrTex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F27A7">
              <w:rPr>
                <w:rFonts w:ascii="Times New Roman" w:hAnsi="Times New Roman" w:cs="Times New Roman"/>
                <w:noProof/>
                <w:webHidden/>
                <w:sz w:val="28"/>
              </w:rPr>
              <w:t>40</w: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390414" w:rsidRPr="00390414" w:rsidRDefault="00D237AD" w:rsidP="00390414">
          <w:pPr>
            <w:pStyle w:val="12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uk-UA"/>
            </w:rPr>
          </w:pPr>
          <w:hyperlink w:anchor="_Toc10460448" w:history="1">
            <w:r w:rsidR="00390414" w:rsidRPr="00390414">
              <w:rPr>
                <w:rStyle w:val="a3"/>
                <w:rFonts w:ascii="Times New Roman" w:hAnsi="Times New Roman" w:cs="Times New Roman"/>
                <w:noProof/>
                <w:sz w:val="28"/>
              </w:rPr>
              <w:t>Висновки до другого розділу</w:t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_Toc10460448 \h </w:instrTex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F27A7">
              <w:rPr>
                <w:rFonts w:ascii="Times New Roman" w:hAnsi="Times New Roman" w:cs="Times New Roman"/>
                <w:noProof/>
                <w:webHidden/>
                <w:sz w:val="28"/>
              </w:rPr>
              <w:t>48</w: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390414" w:rsidRPr="00390414" w:rsidRDefault="00D237AD" w:rsidP="00390414">
          <w:pPr>
            <w:pStyle w:val="12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uk-UA"/>
            </w:rPr>
          </w:pPr>
          <w:hyperlink w:anchor="_Toc10460449" w:history="1">
            <w:r w:rsidR="00390414" w:rsidRPr="00390414">
              <w:rPr>
                <w:rStyle w:val="a3"/>
                <w:rFonts w:ascii="Times New Roman" w:hAnsi="Times New Roman" w:cs="Times New Roman"/>
                <w:noProof/>
                <w:sz w:val="28"/>
              </w:rPr>
              <w:t>Висновки</w:t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_Toc10460449 \h </w:instrTex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F27A7">
              <w:rPr>
                <w:rFonts w:ascii="Times New Roman" w:hAnsi="Times New Roman" w:cs="Times New Roman"/>
                <w:noProof/>
                <w:webHidden/>
                <w:sz w:val="28"/>
              </w:rPr>
              <w:t>52</w: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390414" w:rsidRPr="00390414" w:rsidRDefault="00D237AD" w:rsidP="00390414">
          <w:pPr>
            <w:pStyle w:val="12"/>
            <w:tabs>
              <w:tab w:val="right" w:leader="dot" w:pos="9345"/>
            </w:tabs>
            <w:spacing w:after="0" w:line="360" w:lineRule="auto"/>
            <w:jc w:val="both"/>
            <w:rPr>
              <w:rFonts w:ascii="Times New Roman" w:eastAsiaTheme="minorEastAsia" w:hAnsi="Times New Roman" w:cs="Times New Roman"/>
              <w:noProof/>
              <w:sz w:val="28"/>
              <w:lang w:eastAsia="uk-UA"/>
            </w:rPr>
          </w:pPr>
          <w:hyperlink w:anchor="_Toc10460450" w:history="1">
            <w:r w:rsidR="00390414" w:rsidRPr="00390414">
              <w:rPr>
                <w:rStyle w:val="a3"/>
                <w:rFonts w:ascii="Times New Roman" w:hAnsi="Times New Roman" w:cs="Times New Roman"/>
                <w:noProof/>
                <w:sz w:val="28"/>
                <w:lang w:val="ru-RU"/>
              </w:rPr>
              <w:t>СПИСОК ВИКОРИСТАНОЇ ЛИТЕРАТУРИ</w:t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390414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_Toc10460450 \h </w:instrTex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6F27A7">
              <w:rPr>
                <w:rFonts w:ascii="Times New Roman" w:hAnsi="Times New Roman" w:cs="Times New Roman"/>
                <w:noProof/>
                <w:webHidden/>
                <w:sz w:val="28"/>
              </w:rPr>
              <w:t>54</w:t>
            </w:r>
            <w:r w:rsidR="00745EBC" w:rsidRPr="00390414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01798B" w:rsidRDefault="00745EBC">
          <w:r>
            <w:rPr>
              <w:b/>
              <w:bCs/>
              <w:lang w:val="ru-RU"/>
            </w:rPr>
            <w:fldChar w:fldCharType="end"/>
          </w:r>
        </w:p>
      </w:sdtContent>
    </w:sdt>
    <w:p w:rsidR="00B81869" w:rsidRPr="00B81869" w:rsidRDefault="00B81869" w:rsidP="00B81869">
      <w:pPr>
        <w:shd w:val="clear" w:color="auto" w:fill="FFFFFF"/>
        <w:spacing w:after="0" w:line="360" w:lineRule="auto"/>
        <w:ind w:firstLine="567"/>
        <w:jc w:val="center"/>
        <w:rPr>
          <w:rFonts w:ascii="inherit" w:eastAsia="Times New Roman" w:hAnsi="inherit" w:cs="Times New Roman"/>
          <w:color w:val="FFFFFF"/>
          <w:spacing w:val="-2"/>
          <w:sz w:val="28"/>
          <w:szCs w:val="28"/>
          <w:lang w:eastAsia="ru-RU"/>
        </w:rPr>
      </w:pPr>
    </w:p>
    <w:p w:rsidR="00B81869" w:rsidRDefault="00B81869" w:rsidP="00BC7173"/>
    <w:p w:rsidR="00C05A76" w:rsidRDefault="00C05A76" w:rsidP="00BC7173"/>
    <w:p w:rsidR="00C05A76" w:rsidRDefault="00C05A76" w:rsidP="00BC7173"/>
    <w:p w:rsidR="00C05A76" w:rsidRDefault="00C05A76" w:rsidP="00BC7173"/>
    <w:p w:rsidR="00C05A76" w:rsidRDefault="00C05A76" w:rsidP="00BC7173"/>
    <w:p w:rsidR="00C05A76" w:rsidRDefault="00C05A76" w:rsidP="00BC7173"/>
    <w:p w:rsidR="00C05A76" w:rsidRDefault="00C05A76" w:rsidP="00BC7173"/>
    <w:p w:rsidR="00C05A76" w:rsidRDefault="00C05A76" w:rsidP="00BC7173"/>
    <w:p w:rsidR="00C05A76" w:rsidRDefault="00C05A76" w:rsidP="00BC7173"/>
    <w:p w:rsidR="005760C7" w:rsidRDefault="005760C7" w:rsidP="005760C7">
      <w:pPr>
        <w:spacing w:after="16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90414" w:rsidRPr="00390414" w:rsidRDefault="00390414" w:rsidP="00390414"/>
    <w:p w:rsidR="005760C7" w:rsidRPr="00CD495E" w:rsidRDefault="005760C7" w:rsidP="00CD495E">
      <w:pPr>
        <w:pStyle w:val="1"/>
      </w:pPr>
      <w:bookmarkStart w:id="0" w:name="_Toc10460439"/>
      <w:r w:rsidRPr="00CD495E">
        <w:lastRenderedPageBreak/>
        <w:t>ВСТУП</w:t>
      </w:r>
      <w:bookmarkEnd w:id="0"/>
    </w:p>
    <w:p w:rsidR="008F604C" w:rsidRPr="008F604C" w:rsidRDefault="008F604C" w:rsidP="008F604C">
      <w:pPr>
        <w:rPr>
          <w:lang w:eastAsia="ru-RU"/>
        </w:rPr>
      </w:pPr>
    </w:p>
    <w:p w:rsidR="006F5B97" w:rsidRDefault="005760C7" w:rsidP="00873DD2">
      <w:pPr>
        <w:spacing w:after="0" w:line="360" w:lineRule="auto"/>
        <w:ind w:firstLine="708"/>
        <w:jc w:val="both"/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</w:pPr>
      <w:r w:rsidRPr="005760C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Актуальність роботи. </w:t>
      </w:r>
      <w:r w:rsidRPr="005760C7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На думку відомого українського соціолога В. Москаленко, соціалізація кожного нового покоління та окремої людини формується у неперервному поліфонічному “діалозі” різноманітних людських вимірів. Підкреслюючи активність особистості в процесі соціалізації, В. Москаленко зазначає, що “...оскільки особистість є не просто клітинною в соціальному організмі, а активно діючою, яка творить цей соціальний організм і саму себе, то процес її соціалізації має розглядатися як розв’язання протиріччя системи “індивід – соціальне середовище”, яке характеризується єдністю соціальних істотних властивостей людини, які, з одного боку, знаходять втілення в предметах культури, з другого – беруть участь у процесі </w:t>
      </w:r>
      <w:r w:rsidR="00394797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соціальної діяльності" [</w:t>
      </w:r>
      <w:r w:rsidR="000959A8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21</w:t>
      </w:r>
      <w:r w:rsidRPr="005760C7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].</w:t>
      </w:r>
    </w:p>
    <w:p w:rsidR="006F5B97" w:rsidRDefault="005760C7" w:rsidP="00873DD2">
      <w:pPr>
        <w:spacing w:after="0" w:line="360" w:lineRule="auto"/>
        <w:ind w:firstLine="708"/>
        <w:jc w:val="both"/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</w:pPr>
      <w:r w:rsidRPr="005760C7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Дивергентне мислення – це найбільш яскравий тип творчого мислення, що полягає у можливості пошуку різних шляхів вирішення однієї проблеми.Задля успішного протікання соціалізації особистості необхідно постійно розвивати і удосконалювати  творче мислення, що дає змогу особистості постійно перебувати у продуктивному стані для створення і впровадження нового соціально бажаного і необхідного творчого продукту стаючи творцем власного життя і соціуму, самореалізовуючи свої унікальні ідеї у суспільне життя, задовольняючи тим самим свої потреби у самоактуалізації і створенні нових цінностей для суспільства, які є коштовними і потрібними.Сучаснесередовище, у якому дивергентне мислення є дуже актуальним, воно  мае високий ступінь невизначеності, потенційної багатоваріантності й принципової незавершеності. </w:t>
      </w:r>
    </w:p>
    <w:p w:rsidR="005760C7" w:rsidRPr="005760C7" w:rsidRDefault="005760C7" w:rsidP="00873DD2">
      <w:pPr>
        <w:spacing w:after="0"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760C7">
        <w:rPr>
          <w:rFonts w:ascii="Times New Roman" w:eastAsiaTheme="minorEastAsia" w:hAnsi="Times New Roman" w:cs="Times New Roman"/>
          <w:bCs/>
          <w:sz w:val="28"/>
          <w:szCs w:val="28"/>
          <w:lang w:val="ru-RU" w:eastAsia="ru-RU"/>
        </w:rPr>
        <w:t xml:space="preserve">Невизначеність мобілізує тих, хто навчається, на активний пошук власних орієнтирів, а не на пасивне прийняття готових. Багатоваріантність забезпечує можливість їх пошуку, незавершеність стимулює розвиток уяви, фантазії, проективних початків. Дивергентне мислення актуалізується та </w:t>
      </w:r>
      <w:r w:rsidRPr="005760C7">
        <w:rPr>
          <w:rFonts w:ascii="Times New Roman" w:eastAsiaTheme="minorEastAsia" w:hAnsi="Times New Roman" w:cs="Times New Roman"/>
          <w:bCs/>
          <w:sz w:val="28"/>
          <w:szCs w:val="28"/>
          <w:lang w:val="ru-RU" w:eastAsia="ru-RU"/>
        </w:rPr>
        <w:lastRenderedPageBreak/>
        <w:t xml:space="preserve">розвивається лише тоді, коли це дозволяє навколишнє середовище. Людина виступає творцем власного життя, тому для науки важливо зрозуміти значення і сенс соціальної поведінки особистості. Сприйняття людиною подій є вирішальним у розумінні того, чому вона реагує на них саме так, як чинить.Суть процесу </w:t>
      </w:r>
      <w:r w:rsidRPr="005760C7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 xml:space="preserve">сучасній </w:t>
      </w:r>
      <w:r w:rsidRPr="005760C7">
        <w:rPr>
          <w:rFonts w:ascii="Times New Roman" w:eastAsiaTheme="minorEastAsia" w:hAnsi="Times New Roman" w:cs="Times New Roman"/>
          <w:bCs/>
          <w:sz w:val="28"/>
          <w:szCs w:val="28"/>
          <w:lang w:val="ru-RU" w:eastAsia="ru-RU"/>
        </w:rPr>
        <w:t>соціалізації виражається як активне входження особи у світ суспільства шляхом творчо-перетворюючої дії задля позитивної зміни в процесі освоєння традицій, норм і цінностей культури</w:t>
      </w:r>
      <w:r w:rsidRPr="005760C7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.</w:t>
      </w:r>
      <w:r w:rsidRPr="005760C7"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 xml:space="preserve"> Таким чином, цінність володаря дивергентного мислення в тому, що він зможе швидко і продуктивно запропонувати кілька варіантів ідей, одна з яких і стане кращим рішенням.</w:t>
      </w:r>
    </w:p>
    <w:p w:rsidR="005760C7" w:rsidRPr="005760C7" w:rsidRDefault="005760C7" w:rsidP="00873DD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760C7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Об'єкт дослідження –</w:t>
      </w:r>
      <w:r w:rsidRPr="005760C7">
        <w:rPr>
          <w:rFonts w:ascii="Times New Roman" w:eastAsiaTheme="minorEastAsia" w:hAnsi="Times New Roman" w:cs="Times New Roman"/>
          <w:sz w:val="28"/>
          <w:szCs w:val="28"/>
          <w:lang w:eastAsia="ru-RU"/>
        </w:rPr>
        <w:t>дивергентнемислення</w:t>
      </w:r>
      <w:r>
        <w:rPr>
          <w:rFonts w:ascii="Times New Roman" w:eastAsiaTheme="minorEastAsia" w:hAnsi="Times New Roman" w:cs="Times New Roman"/>
          <w:sz w:val="28"/>
          <w:szCs w:val="28"/>
          <w:lang w:eastAsia="ru-RU"/>
        </w:rPr>
        <w:t>;</w:t>
      </w:r>
    </w:p>
    <w:p w:rsidR="005760C7" w:rsidRPr="005760C7" w:rsidRDefault="005760C7" w:rsidP="00873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5760C7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val="ru-RU" w:eastAsia="ru-RU"/>
        </w:rPr>
        <w:t>Предмет дослідження</w:t>
      </w:r>
      <w:r w:rsidRPr="005760C7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 </w:t>
      </w:r>
      <w:r w:rsidRPr="005760C7">
        <w:rPr>
          <w:rFonts w:ascii="Times New Roman" w:eastAsia="Tahoma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- </w:t>
      </w:r>
      <w:r w:rsidRPr="005760C7"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>вплив дивергентного мислення на соціалізацію особистості</w:t>
      </w:r>
      <w:r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>;</w:t>
      </w:r>
    </w:p>
    <w:p w:rsidR="005760C7" w:rsidRPr="005760C7" w:rsidRDefault="005760C7" w:rsidP="00873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5760C7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val="ru-RU" w:eastAsia="ru-RU"/>
        </w:rPr>
        <w:t>Мета дослідження</w:t>
      </w:r>
      <w:r w:rsidRPr="005760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: виявити</w:t>
      </w:r>
      <w:r w:rsidRPr="005760C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вплив </w:t>
      </w:r>
      <w:r w:rsidRPr="005760C7"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>дивергентного мислення на соціалізацію особистості</w:t>
      </w:r>
      <w:r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>.</w:t>
      </w:r>
    </w:p>
    <w:p w:rsidR="005760C7" w:rsidRPr="005760C7" w:rsidRDefault="005760C7" w:rsidP="00873DD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760C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Задачі дослідження:</w:t>
      </w:r>
    </w:p>
    <w:p w:rsidR="005760C7" w:rsidRPr="005760C7" w:rsidRDefault="005760C7" w:rsidP="00873DD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760C7">
        <w:rPr>
          <w:rFonts w:ascii="Times New Roman" w:eastAsia="Times New Roman" w:hAnsi="Times New Roman" w:cs="Times New Roman"/>
          <w:sz w:val="28"/>
          <w:szCs w:val="28"/>
          <w:lang w:eastAsia="ru-RU"/>
        </w:rPr>
        <w:t>1) Теоретично дослідити в працях вітчизняних та зарубіжних психологів вплив дивергентного мислення на соціалізацію особистості;</w:t>
      </w:r>
    </w:p>
    <w:p w:rsidR="005760C7" w:rsidRPr="005760C7" w:rsidRDefault="005760C7" w:rsidP="00873DD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760C7">
        <w:rPr>
          <w:rFonts w:ascii="Times New Roman" w:eastAsia="Times New Roman" w:hAnsi="Times New Roman" w:cs="Times New Roman"/>
          <w:sz w:val="28"/>
          <w:szCs w:val="28"/>
          <w:lang w:eastAsia="ru-RU"/>
        </w:rPr>
        <w:t>2)Теоретично обґрунтувати методичний інструментарій впливу дивергентного мислення на соціалізацію особистості;</w:t>
      </w:r>
    </w:p>
    <w:p w:rsidR="005760C7" w:rsidRPr="005760C7" w:rsidRDefault="005760C7" w:rsidP="00873DD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760C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3) </w:t>
      </w:r>
      <w:r w:rsidRPr="005760C7">
        <w:rPr>
          <w:rFonts w:ascii="Times New Roman" w:eastAsia="Times New Roman" w:hAnsi="Times New Roman" w:cs="Times New Roman"/>
          <w:sz w:val="28"/>
          <w:szCs w:val="28"/>
          <w:lang w:eastAsia="ru-RU"/>
        </w:rPr>
        <w:t>Виявити вплив дивергентного мислення на соціалізацію особистості.</w:t>
      </w:r>
    </w:p>
    <w:p w:rsidR="005760C7" w:rsidRPr="005760C7" w:rsidRDefault="005760C7" w:rsidP="00873DD2">
      <w:pPr>
        <w:spacing w:after="0" w:line="360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5760C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У дипломній роботі були використані такі </w:t>
      </w:r>
      <w:r w:rsidRPr="005760C7">
        <w:rPr>
          <w:rFonts w:ascii="Times New Roman" w:eastAsiaTheme="minorEastAsia" w:hAnsi="Times New Roman" w:cs="Times New Roman"/>
          <w:b/>
          <w:sz w:val="28"/>
          <w:szCs w:val="28"/>
          <w:lang w:eastAsia="ru-RU"/>
        </w:rPr>
        <w:t>методи дослідження</w:t>
      </w:r>
      <w:r w:rsidRPr="005760C7">
        <w:rPr>
          <w:rFonts w:ascii="Times New Roman" w:eastAsiaTheme="minorEastAsia" w:hAnsi="Times New Roman" w:cs="Times New Roman"/>
          <w:sz w:val="28"/>
          <w:szCs w:val="28"/>
          <w:lang w:eastAsia="ru-RU"/>
        </w:rPr>
        <w:t>:</w:t>
      </w:r>
    </w:p>
    <w:p w:rsidR="005760C7" w:rsidRPr="005760C7" w:rsidRDefault="005760C7" w:rsidP="00873DD2">
      <w:pPr>
        <w:spacing w:after="0" w:line="360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5760C7">
        <w:rPr>
          <w:rFonts w:ascii="Times New Roman" w:eastAsiaTheme="minorEastAsia" w:hAnsi="Times New Roman" w:cs="Times New Roman"/>
          <w:sz w:val="28"/>
          <w:szCs w:val="28"/>
          <w:lang w:eastAsia="ru-RU"/>
        </w:rPr>
        <w:t>1) Теоретичні: аналіз наукової літератури, узагальнення отриманої інформації.</w:t>
      </w:r>
    </w:p>
    <w:p w:rsidR="005760C7" w:rsidRPr="00672715" w:rsidRDefault="005760C7" w:rsidP="00873DD2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5760C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2) </w:t>
      </w:r>
      <w:r w:rsidRPr="005760C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Емпіричні: </w:t>
      </w:r>
      <w:r w:rsidR="00672715" w:rsidRPr="00672715">
        <w:rPr>
          <w:rFonts w:ascii="Times New Roman" w:eastAsiaTheme="minorEastAsia" w:hAnsi="Times New Roman" w:cs="Times New Roman"/>
          <w:sz w:val="28"/>
          <w:szCs w:val="28"/>
          <w:lang w:eastAsia="ru-RU"/>
        </w:rPr>
        <w:t>єкспресс- метод креативності Д.Джонсон, в модифікації Е.Тунік, самооцінка творчих характеристик особистості Е.Тунік, Тест структури інтелекту (TSI) P.Амтхауера.</w:t>
      </w:r>
      <w:r w:rsidR="00394797" w:rsidRPr="0067271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Метематичні методи </w:t>
      </w:r>
      <w:r w:rsidR="00394797" w:rsidRPr="00394797">
        <w:rPr>
          <w:rFonts w:ascii="Times New Roman" w:eastAsiaTheme="minorEastAsia" w:hAnsi="Times New Roman" w:cs="Times New Roman"/>
          <w:sz w:val="28"/>
          <w:szCs w:val="28"/>
          <w:lang w:eastAsia="ru-RU"/>
        </w:rPr>
        <w:t>отриманих</w:t>
      </w:r>
      <w:r w:rsidR="00394797" w:rsidRPr="00672715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даних.</w:t>
      </w:r>
    </w:p>
    <w:p w:rsidR="00D52074" w:rsidRDefault="00D52074" w:rsidP="00873DD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760C7">
        <w:rPr>
          <w:rFonts w:ascii="Times New Roman" w:hAnsi="Times New Roman" w:cs="Times New Roman"/>
          <w:b/>
          <w:bCs/>
          <w:sz w:val="28"/>
          <w:szCs w:val="28"/>
        </w:rPr>
        <w:t>Експериментальна база дослідження</w:t>
      </w:r>
      <w:r w:rsidRPr="005760C7">
        <w:rPr>
          <w:rFonts w:ascii="Times New Roman" w:hAnsi="Times New Roman" w:cs="Times New Roman"/>
          <w:bCs/>
          <w:sz w:val="28"/>
          <w:szCs w:val="28"/>
        </w:rPr>
        <w:t xml:space="preserve">: </w:t>
      </w:r>
      <w:r w:rsidRPr="005760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дослідження проводилось в Одеської середньої спеціалізованій музичній школи-інтернат ім. професора </w:t>
      </w:r>
      <w:r w:rsidRPr="005760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П.С. Столярського та Одеської загальноосвітній шко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лі № 118, </w:t>
      </w:r>
      <w:r w:rsidRPr="005760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r w:rsidRPr="005760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Pr="005760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III</w:t>
      </w:r>
      <w:r w:rsidRPr="005760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ступені Одеської міської ради Одеської області. Вибірка скл</w:t>
      </w:r>
      <w:r w:rsidR="000930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адає 65 учнів</w:t>
      </w:r>
      <w:r w:rsidR="0006611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старших класів</w:t>
      </w:r>
      <w:r w:rsidR="009347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06611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учнів</w:t>
      </w:r>
      <w:r w:rsidRPr="005760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школи Столярського, виявлений музичної обдарованістю, і 30 з загальноосвітньої школі №37.  </w:t>
      </w:r>
      <w:r w:rsidR="000930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Матем</w:t>
      </w:r>
      <w:r w:rsidR="006F5B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атичний клас – 22 ученика, музи</w:t>
      </w:r>
      <w:r w:rsidR="000930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чний -23 учня, </w:t>
      </w:r>
      <w:r w:rsidR="003C51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історичний -20 учнів.</w:t>
      </w:r>
    </w:p>
    <w:p w:rsidR="003C519D" w:rsidRDefault="003C519D" w:rsidP="00873DD2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C51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Опитув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ання проводилося з дотриманням етичних </w:t>
      </w:r>
      <w:r w:rsidRPr="003C51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питань, форма проведення дослідження - групова. Також біло отримано усний дозвіл шкіл на проведення опитувань.</w:t>
      </w:r>
    </w:p>
    <w:p w:rsidR="005760C7" w:rsidRPr="005760C7" w:rsidRDefault="005760C7" w:rsidP="0091666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760C7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Структура роботи:</w:t>
      </w:r>
      <w:r w:rsidRPr="005760C7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ru-RU"/>
        </w:rPr>
        <w:t>Структура роботи: титульний аркуш, зміст, вступ, 2 розділи, висновки, список викори</w:t>
      </w:r>
      <w:r w:rsidR="000959A8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ru-RU"/>
        </w:rPr>
        <w:t>станої літератури (що містить 50</w:t>
      </w:r>
      <w:r w:rsidR="006852F3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ru-RU"/>
        </w:rPr>
        <w:t xml:space="preserve"> першоджерел), 8</w:t>
      </w:r>
      <w:r w:rsidR="00945A13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ru-RU"/>
        </w:rPr>
        <w:t xml:space="preserve"> таблиць</w:t>
      </w:r>
      <w:r w:rsidR="004D7C5E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ru-RU"/>
        </w:rPr>
        <w:t>. Загальний об’єм тексту 59</w:t>
      </w:r>
      <w:r w:rsidRPr="005760C7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ru-RU"/>
        </w:rPr>
        <w:t xml:space="preserve"> ст</w:t>
      </w:r>
      <w:r w:rsidR="00F61566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ru-RU"/>
        </w:rPr>
        <w:t>орінки</w:t>
      </w:r>
      <w:r w:rsidRPr="005760C7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ru-RU"/>
        </w:rPr>
        <w:t xml:space="preserve">. </w:t>
      </w:r>
    </w:p>
    <w:p w:rsidR="005760C7" w:rsidRPr="005760C7" w:rsidRDefault="005760C7" w:rsidP="005760C7">
      <w:pPr>
        <w:spacing w:after="160" w:line="256" w:lineRule="auto"/>
        <w:rPr>
          <w:rFonts w:eastAsiaTheme="minorEastAsia"/>
          <w:lang w:eastAsia="ru-RU"/>
        </w:rPr>
      </w:pPr>
    </w:p>
    <w:p w:rsidR="005760C7" w:rsidRPr="005760C7" w:rsidRDefault="005760C7" w:rsidP="005760C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760C7" w:rsidRPr="005760C7" w:rsidRDefault="005760C7" w:rsidP="005760C7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760C7" w:rsidRPr="005760C7" w:rsidRDefault="005760C7" w:rsidP="005760C7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760C7" w:rsidRDefault="005760C7" w:rsidP="0056760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760C7" w:rsidRDefault="005760C7" w:rsidP="0056760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760C7" w:rsidRDefault="005760C7" w:rsidP="0056760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760C7" w:rsidRDefault="005760C7" w:rsidP="0056760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760C7" w:rsidRDefault="005760C7" w:rsidP="0056760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760C7" w:rsidRDefault="005760C7" w:rsidP="0056760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760C7" w:rsidRDefault="005760C7" w:rsidP="0056760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760C7" w:rsidRDefault="005760C7" w:rsidP="0056760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760C7" w:rsidRDefault="005760C7" w:rsidP="0056760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760C7" w:rsidRDefault="005760C7" w:rsidP="0056760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A35EAA" w:rsidRDefault="00A35EAA" w:rsidP="004F7028">
      <w:pPr>
        <w:pStyle w:val="1"/>
      </w:pPr>
      <w:bookmarkStart w:id="1" w:name="_Toc10460449"/>
      <w:bookmarkStart w:id="2" w:name="_GoBack"/>
      <w:bookmarkEnd w:id="2"/>
    </w:p>
    <w:p w:rsidR="00A35EAA" w:rsidRDefault="00A35EAA" w:rsidP="00A35EAA">
      <w:pPr>
        <w:pStyle w:val="1"/>
        <w:jc w:val="left"/>
      </w:pPr>
    </w:p>
    <w:p w:rsidR="00A35EAA" w:rsidRPr="00A35EAA" w:rsidRDefault="00A35EAA" w:rsidP="00A35EAA"/>
    <w:p w:rsidR="00545EC0" w:rsidRPr="004F7028" w:rsidRDefault="00545EC0" w:rsidP="004F7028">
      <w:pPr>
        <w:pStyle w:val="1"/>
      </w:pPr>
      <w:r w:rsidRPr="004F7028">
        <w:t>Висновки</w:t>
      </w:r>
      <w:bookmarkEnd w:id="1"/>
    </w:p>
    <w:p w:rsidR="00545EC0" w:rsidRDefault="00545EC0" w:rsidP="00A35EA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3312C" w:rsidRDefault="004A5DAC" w:rsidP="00E3312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760C7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Теорети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чний аналіз літературних джерел</w:t>
      </w:r>
      <w:r w:rsidRPr="005760C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працях вітчизняних та зарубіжних психологів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,дозволив визначити наступні особливості </w:t>
      </w:r>
      <w:r w:rsidRPr="005760C7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5760C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дивергентного мислення на соціалізацію особистості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981455">
        <w:rPr>
          <w:rFonts w:ascii="Times New Roman" w:hAnsi="Times New Roman" w:cs="Times New Roman"/>
          <w:sz w:val="28"/>
          <w:szCs w:val="28"/>
        </w:rPr>
        <w:t>Дивергентне мислення відноситься до найважливіших операціями розуму в процесі оброб</w:t>
      </w:r>
      <w:r>
        <w:rPr>
          <w:rFonts w:ascii="Times New Roman" w:hAnsi="Times New Roman" w:cs="Times New Roman"/>
          <w:sz w:val="28"/>
          <w:szCs w:val="28"/>
        </w:rPr>
        <w:t>ки інформації</w:t>
      </w:r>
      <w:r w:rsidRPr="00981455">
        <w:rPr>
          <w:rFonts w:ascii="Times New Roman" w:hAnsi="Times New Roman" w:cs="Times New Roman"/>
          <w:sz w:val="28"/>
          <w:szCs w:val="28"/>
        </w:rPr>
        <w:t>.Отже, дивергентне мислення– це здатність людини видати велику кількість рішень, заснованих на одних і тих же даних.Виділено наступні особливості дивергентного мислення: воно спрямоване на пошук нез’ясованого; виходить за межі стандарту; шукає невідомих шляхів; чутливе до схожості та різниці між об’єктами; знаходить декілька варіантів вирішення певної проблеми; намагається з нових позицій, в новому ракурсі по</w:t>
      </w:r>
      <w:r>
        <w:rPr>
          <w:rFonts w:ascii="Times New Roman" w:hAnsi="Times New Roman" w:cs="Times New Roman"/>
          <w:sz w:val="28"/>
          <w:szCs w:val="28"/>
        </w:rPr>
        <w:t>глянути на відоме й застаріле.</w:t>
      </w:r>
    </w:p>
    <w:p w:rsidR="00E3312C" w:rsidRDefault="004A5DAC" w:rsidP="00E3312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В межах нашого дослідження ми пропонуємо </w:t>
      </w:r>
      <w:r w:rsidRPr="00B7710C">
        <w:rPr>
          <w:rFonts w:ascii="Times New Roman" w:hAnsi="Times New Roman" w:cs="Times New Roman"/>
          <w:bCs/>
          <w:sz w:val="28"/>
          <w:szCs w:val="28"/>
        </w:rPr>
        <w:t xml:space="preserve"> думку відомого українського соціолога В. Москаленко, соціалізація кожного нового покоління та окремої людини формується у неперервному поліфонічному “діалозі” різноманітних людських вимірів. З цього погляду вивчення міри співвідношення двох сторін діяльності (репродуктивної і власне творчої) конкретне для кожного виду соціальної діяльності. Конкретна вона і для педагогічної діяльності, що потребує досконалого дослідження цих параметрів. </w:t>
      </w:r>
    </w:p>
    <w:p w:rsidR="004A5DAC" w:rsidRPr="00680D66" w:rsidRDefault="004A5DAC" w:rsidP="00E3312C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B7710C">
        <w:rPr>
          <w:rFonts w:ascii="Times New Roman" w:hAnsi="Times New Roman" w:cs="Times New Roman"/>
          <w:bCs/>
          <w:sz w:val="28"/>
          <w:szCs w:val="28"/>
        </w:rPr>
        <w:t xml:space="preserve">Підкреслюючи активність особистості в процесі соціалізації, В. Москаленко зазначає, що “...оскільки особистість є не просто клітинною в соціальному організмі, а активно діючою, яка творить цей соціальний організм і саму себе, то процес її соціалізації має розглядатися як розв’язання протиріччя системи “індивід – соціальне середовище”, яке характеризується </w:t>
      </w:r>
      <w:r w:rsidRPr="00B7710C">
        <w:rPr>
          <w:rFonts w:ascii="Times New Roman" w:hAnsi="Times New Roman" w:cs="Times New Roman"/>
          <w:bCs/>
          <w:sz w:val="28"/>
          <w:szCs w:val="28"/>
        </w:rPr>
        <w:lastRenderedPageBreak/>
        <w:t>єдністю соціальних істотних властивостей людини, які, з одного боку, знаходять втілення в предметах культури, з другого – беруть участь у процесі с</w:t>
      </w:r>
      <w:r w:rsidR="00896B49">
        <w:rPr>
          <w:rFonts w:ascii="Times New Roman" w:hAnsi="Times New Roman" w:cs="Times New Roman"/>
          <w:bCs/>
          <w:sz w:val="28"/>
          <w:szCs w:val="28"/>
        </w:rPr>
        <w:t xml:space="preserve">оціальної діяльності" </w:t>
      </w:r>
      <w:r w:rsidRPr="00B7710C">
        <w:rPr>
          <w:rFonts w:ascii="Times New Roman" w:hAnsi="Times New Roman" w:cs="Times New Roman"/>
          <w:bCs/>
          <w:sz w:val="28"/>
          <w:szCs w:val="28"/>
        </w:rPr>
        <w:t>.</w:t>
      </w:r>
      <w:r w:rsidRPr="005760C7">
        <w:rPr>
          <w:rFonts w:ascii="Times New Roman" w:eastAsiaTheme="minorEastAsia" w:hAnsi="Times New Roman" w:cs="Times New Roman"/>
          <w:bCs/>
          <w:sz w:val="28"/>
          <w:szCs w:val="28"/>
          <w:lang w:eastAsia="ru-RU"/>
        </w:rPr>
        <w:t>Суть процесу сучасній соціалізації виражається як активне входження особи у світ суспільства шляхом творчо-перетворюючої дії задля позитивної зміни в процесі освоєння традицій, норм і цінностей культури.</w:t>
      </w:r>
      <w:r w:rsidRPr="00680D66">
        <w:rPr>
          <w:rFonts w:ascii="Times New Roman" w:eastAsiaTheme="minorEastAsia" w:hAnsi="Times New Roman" w:cs="Times New Roman"/>
          <w:sz w:val="28"/>
          <w:szCs w:val="28"/>
          <w:lang w:eastAsia="ru-RU"/>
        </w:rPr>
        <w:t>Таким чином, цінність володаря дивергентного мислення в тому, що він зможе швидко і продуктивно запропонувати кілька варіантів ідей, одна з яких і стане кращим рішенням.</w:t>
      </w:r>
    </w:p>
    <w:p w:rsidR="00896B49" w:rsidRPr="00896B49" w:rsidRDefault="00896B49" w:rsidP="00896B49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</w:pPr>
      <w:r w:rsidRPr="00896B49"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>Порівняльний аналіз середніх значень досліджуваних показників вказує на переважання результатів однієї групи над іншою. Учні математичного класу схильні до ризику, допитливості, мають розвинену уяву і креативністю. Учні музічного класу властиво пізнання складних явищ і проявів креативності. В історичному класі рівень загальних творчих здібностей значно нижче ніж в двох інших. Оцінка лінійного зв'язку між досліджуваними показниками дозволила визначити наступні статистично значущі залежності. У учнів математичного класу креативність і допитливість сприяє розвитку мнестичних здібностей і практичного мислення вони здатні до абстракції, вміють грамотно висловлювати і оформл</w:t>
      </w:r>
      <w:r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>яти зміст своїх думок. у учнів музичному</w:t>
      </w:r>
      <w:r w:rsidRPr="00896B49"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 xml:space="preserve"> класу допитливість формує наочно - действеное мислення і конструктивні практичні здібності, підвищує здатність до вирішення геометричних задач. у учнів історичного класу креативність сприяє формуванню теоретичного і індуктивного мислення, підвищує обчислювальні можливості.</w:t>
      </w:r>
    </w:p>
    <w:p w:rsidR="009D5323" w:rsidRDefault="009D5323" w:rsidP="009D5323">
      <w:pPr>
        <w:tabs>
          <w:tab w:val="center" w:pos="4677"/>
          <w:tab w:val="left" w:pos="6049"/>
        </w:tabs>
        <w:spacing w:after="160"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462C5" w:rsidRDefault="00E462C5" w:rsidP="0001798B">
      <w:pPr>
        <w:pStyle w:val="1"/>
        <w:rPr>
          <w:lang w:val="ru-RU"/>
        </w:rPr>
      </w:pPr>
      <w:bookmarkStart w:id="3" w:name="_Toc10460450"/>
    </w:p>
    <w:p w:rsidR="00E462C5" w:rsidRDefault="00E462C5" w:rsidP="0001798B">
      <w:pPr>
        <w:pStyle w:val="1"/>
        <w:rPr>
          <w:lang w:val="ru-RU"/>
        </w:rPr>
      </w:pPr>
    </w:p>
    <w:p w:rsidR="00E462C5" w:rsidRDefault="00E462C5" w:rsidP="0001798B">
      <w:pPr>
        <w:pStyle w:val="1"/>
        <w:rPr>
          <w:lang w:val="ru-RU"/>
        </w:rPr>
      </w:pPr>
    </w:p>
    <w:p w:rsidR="00E462C5" w:rsidRDefault="00E462C5" w:rsidP="0001798B">
      <w:pPr>
        <w:pStyle w:val="1"/>
        <w:rPr>
          <w:lang w:val="ru-RU"/>
        </w:rPr>
      </w:pPr>
    </w:p>
    <w:p w:rsidR="00E462C5" w:rsidRDefault="00E462C5" w:rsidP="0001798B">
      <w:pPr>
        <w:pStyle w:val="1"/>
        <w:rPr>
          <w:lang w:val="ru-RU"/>
        </w:rPr>
      </w:pPr>
    </w:p>
    <w:p w:rsidR="00E462C5" w:rsidRDefault="00E462C5" w:rsidP="0001798B">
      <w:pPr>
        <w:pStyle w:val="1"/>
        <w:rPr>
          <w:lang w:val="ru-RU"/>
        </w:rPr>
      </w:pPr>
    </w:p>
    <w:p w:rsidR="00E462C5" w:rsidRDefault="00E462C5" w:rsidP="00E462C5">
      <w:pPr>
        <w:pStyle w:val="1"/>
        <w:jc w:val="left"/>
        <w:rPr>
          <w:lang w:val="ru-RU"/>
        </w:rPr>
      </w:pPr>
    </w:p>
    <w:p w:rsidR="00E462C5" w:rsidRPr="00E462C5" w:rsidRDefault="00E462C5" w:rsidP="00E462C5">
      <w:pPr>
        <w:rPr>
          <w:lang w:val="ru-RU"/>
        </w:rPr>
      </w:pPr>
    </w:p>
    <w:p w:rsidR="003C519D" w:rsidRDefault="0001798B" w:rsidP="0001798B">
      <w:pPr>
        <w:pStyle w:val="1"/>
        <w:rPr>
          <w:lang w:val="ru-RU"/>
        </w:rPr>
      </w:pPr>
      <w:r>
        <w:rPr>
          <w:lang w:val="ru-RU"/>
        </w:rPr>
        <w:t>СПИСОК ВИКОРИСТАНОЇ ЛИТЕРАТУРИ</w:t>
      </w:r>
      <w:bookmarkEnd w:id="3"/>
    </w:p>
    <w:p w:rsidR="00AE6D22" w:rsidRPr="00AE6D22" w:rsidRDefault="00AE6D22" w:rsidP="006F3D52">
      <w:pPr>
        <w:spacing w:after="0" w:line="360" w:lineRule="auto"/>
        <w:ind w:firstLine="709"/>
        <w:jc w:val="both"/>
        <w:rPr>
          <w:lang w:val="ru-RU"/>
        </w:rPr>
      </w:pPr>
    </w:p>
    <w:p w:rsidR="003C519D" w:rsidRDefault="003C519D" w:rsidP="00952557">
      <w:pPr>
        <w:numPr>
          <w:ilvl w:val="0"/>
          <w:numId w:val="9"/>
        </w:numPr>
        <w:spacing w:after="12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C519D">
        <w:rPr>
          <w:rFonts w:ascii="Times New Roman" w:hAnsi="Times New Roman" w:cs="Times New Roman"/>
          <w:sz w:val="28"/>
          <w:szCs w:val="28"/>
          <w:lang w:val="ru-RU"/>
        </w:rPr>
        <w:t>Ананьев Б.Г. О проблемах сов</w:t>
      </w:r>
      <w:r w:rsidR="000D1636">
        <w:rPr>
          <w:rFonts w:ascii="Times New Roman" w:hAnsi="Times New Roman" w:cs="Times New Roman"/>
          <w:sz w:val="28"/>
          <w:szCs w:val="28"/>
          <w:lang w:val="ru-RU"/>
        </w:rPr>
        <w:t>ременного человекознания</w:t>
      </w:r>
      <w:r w:rsidRPr="003C519D">
        <w:rPr>
          <w:rFonts w:ascii="Times New Roman" w:hAnsi="Times New Roman" w:cs="Times New Roman"/>
          <w:sz w:val="28"/>
          <w:szCs w:val="28"/>
          <w:lang w:val="ru-RU"/>
        </w:rPr>
        <w:t xml:space="preserve"> / Б.Г. Ананьев - СПб.: Питер, 2001. - 272 с. 2. Богоявленская Д. Б. Психология творческих </w:t>
      </w:r>
      <w:r w:rsidR="000D1636" w:rsidRPr="003C519D">
        <w:rPr>
          <w:rFonts w:ascii="Times New Roman" w:hAnsi="Times New Roman" w:cs="Times New Roman"/>
          <w:sz w:val="28"/>
          <w:szCs w:val="28"/>
          <w:lang w:val="ru-RU"/>
        </w:rPr>
        <w:t>способностей:</w:t>
      </w:r>
      <w:r w:rsidRPr="003C519D">
        <w:rPr>
          <w:rFonts w:ascii="Times New Roman" w:hAnsi="Times New Roman" w:cs="Times New Roman"/>
          <w:sz w:val="28"/>
          <w:szCs w:val="28"/>
          <w:lang w:val="ru-RU"/>
        </w:rPr>
        <w:t xml:space="preserve"> учеб. пособие для студ. высш. учеб. заведений / Д. Б. Богоявленская. – </w:t>
      </w:r>
      <w:r w:rsidR="000D1636" w:rsidRPr="003C519D">
        <w:rPr>
          <w:rFonts w:ascii="Times New Roman" w:hAnsi="Times New Roman" w:cs="Times New Roman"/>
          <w:sz w:val="28"/>
          <w:szCs w:val="28"/>
          <w:lang w:val="ru-RU"/>
        </w:rPr>
        <w:t>М.:</w:t>
      </w:r>
      <w:r w:rsidRPr="003C519D">
        <w:rPr>
          <w:rFonts w:ascii="Times New Roman" w:hAnsi="Times New Roman" w:cs="Times New Roman"/>
          <w:sz w:val="28"/>
          <w:szCs w:val="28"/>
          <w:lang w:val="ru-RU"/>
        </w:rPr>
        <w:t xml:space="preserve"> Академия, 2002. – 320 с.</w:t>
      </w:r>
    </w:p>
    <w:p w:rsidR="00F61566" w:rsidRDefault="00F61566" w:rsidP="00952557">
      <w:pPr>
        <w:numPr>
          <w:ilvl w:val="0"/>
          <w:numId w:val="9"/>
        </w:numPr>
        <w:spacing w:after="12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1566">
        <w:rPr>
          <w:rFonts w:ascii="Times New Roman" w:hAnsi="Times New Roman" w:cs="Times New Roman"/>
          <w:sz w:val="28"/>
          <w:szCs w:val="28"/>
        </w:rPr>
        <w:t>Антонова О.Є.,Креативність у структурі педагогічної обдарованості сучасного педагога</w:t>
      </w:r>
      <w:r>
        <w:rPr>
          <w:rFonts w:ascii="Times New Roman" w:hAnsi="Times New Roman" w:cs="Times New Roman"/>
          <w:sz w:val="28"/>
          <w:szCs w:val="28"/>
        </w:rPr>
        <w:t xml:space="preserve">/ О.Є. Антонова. - </w:t>
      </w:r>
      <w:r w:rsidRPr="00F61566">
        <w:rPr>
          <w:rFonts w:ascii="Times New Roman" w:hAnsi="Times New Roman" w:cs="Times New Roman"/>
          <w:sz w:val="28"/>
          <w:szCs w:val="28"/>
        </w:rPr>
        <w:t xml:space="preserve"> Андрагогічний вісник. – 2012. – № 3. – С. 19-30.</w:t>
      </w:r>
    </w:p>
    <w:p w:rsidR="000D1636" w:rsidRPr="003C519D" w:rsidRDefault="000D1636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C519D">
        <w:rPr>
          <w:rFonts w:ascii="Times New Roman" w:hAnsi="Times New Roman" w:cs="Times New Roman"/>
          <w:sz w:val="28"/>
          <w:szCs w:val="28"/>
          <w:lang w:val="ru-RU"/>
        </w:rPr>
        <w:t xml:space="preserve">Андреева, Г. М. Социальная психология: учеб. для вузов / Галина Михайловна Андреева. – М.: Аспект Пресс, 1998. – 376 с. – Библиогр. : С. 370- 374. </w:t>
      </w:r>
    </w:p>
    <w:p w:rsidR="000D1636" w:rsidRPr="003C519D" w:rsidRDefault="000D1636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Альшулер Г.С. Творчество как точная наука: Теория решения изобретательских задач/Г.С.Альтшулер. – М.: «Советское радио», 1979. - 84с.</w:t>
      </w:r>
    </w:p>
    <w:p w:rsidR="000D1636" w:rsidRPr="00912F83" w:rsidRDefault="000D1636" w:rsidP="00952557">
      <w:pPr>
        <w:numPr>
          <w:ilvl w:val="0"/>
          <w:numId w:val="9"/>
        </w:numPr>
        <w:spacing w:after="12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D1636">
        <w:rPr>
          <w:rFonts w:ascii="Times New Roman" w:hAnsi="Times New Roman" w:cs="Times New Roman"/>
          <w:sz w:val="28"/>
          <w:szCs w:val="28"/>
          <w:lang w:val="ru-RU"/>
        </w:rPr>
        <w:t xml:space="preserve">Артимовець А.П., Литвиненко С.А. Теоретичний аналіз проблеми творчого мислення </w:t>
      </w:r>
      <w:r w:rsidRPr="000D1636">
        <w:rPr>
          <w:rFonts w:ascii="Times New Roman" w:hAnsi="Times New Roman" w:cs="Times New Roman"/>
          <w:sz w:val="28"/>
          <w:szCs w:val="28"/>
        </w:rPr>
        <w:t xml:space="preserve">\ А.П.Артимовець, С.А.Литвиненко. </w:t>
      </w:r>
      <w:r w:rsidRPr="000D1636">
        <w:rPr>
          <w:rFonts w:ascii="Times New Roman" w:hAnsi="Times New Roman" w:cs="Times New Roman"/>
          <w:sz w:val="28"/>
          <w:szCs w:val="28"/>
          <w:lang w:val="ru-RU"/>
        </w:rPr>
        <w:t>Випуск 3, 2014. Збірник наукових праць РДГУ.Психологія: реальність і перспективи</w:t>
      </w:r>
      <w:r w:rsidRPr="000D1636">
        <w:rPr>
          <w:rFonts w:ascii="Times New Roman" w:hAnsi="Times New Roman" w:cs="Times New Roman"/>
          <w:sz w:val="28"/>
          <w:szCs w:val="28"/>
        </w:rPr>
        <w:t xml:space="preserve"> С.22 -25</w:t>
      </w:r>
    </w:p>
    <w:p w:rsidR="00912F83" w:rsidRPr="00912F83" w:rsidRDefault="00912F83" w:rsidP="00952557">
      <w:pPr>
        <w:numPr>
          <w:ilvl w:val="0"/>
          <w:numId w:val="9"/>
        </w:numPr>
        <w:spacing w:after="12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2F83">
        <w:rPr>
          <w:rFonts w:ascii="Times New Roman" w:hAnsi="Times New Roman" w:cs="Times New Roman"/>
          <w:sz w:val="28"/>
          <w:szCs w:val="28"/>
        </w:rPr>
        <w:lastRenderedPageBreak/>
        <w:t>Богоявленская Д. Б. Психология творческих способностей : учеб. пособие для студ. высш. учеб. заведений / Д. Б. Богоявленская. – М. : Академия, 2002. – 320 с.</w:t>
      </w:r>
    </w:p>
    <w:p w:rsidR="000E6D17" w:rsidRPr="000E6D17" w:rsidRDefault="000E6D17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E6D17">
        <w:rPr>
          <w:rFonts w:ascii="Times New Roman" w:hAnsi="Times New Roman" w:cs="Times New Roman"/>
          <w:sz w:val="28"/>
          <w:szCs w:val="28"/>
          <w:lang w:val="ru-RU"/>
        </w:rPr>
        <w:t xml:space="preserve"> Бронфенбреннер, У. Два мира детства. Дети в США и СССР / У. Бронфенбреннер ; пер. с англ. – М., 1976. – 165 с. </w:t>
      </w:r>
    </w:p>
    <w:p w:rsidR="000E6D17" w:rsidRDefault="000E6D17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E6D17">
        <w:rPr>
          <w:rFonts w:ascii="Times New Roman" w:hAnsi="Times New Roman" w:cs="Times New Roman"/>
          <w:sz w:val="28"/>
          <w:szCs w:val="28"/>
          <w:lang w:val="ru-RU"/>
        </w:rPr>
        <w:t xml:space="preserve"> Бурдье, П. Структуры практики / П. Бурдье // Современная социальная теория. – Новосибирск, 1995. – С. 16–32.</w:t>
      </w:r>
    </w:p>
    <w:p w:rsidR="00FE6DD2" w:rsidRPr="000D1636" w:rsidRDefault="00FE6DD2" w:rsidP="00952557">
      <w:pPr>
        <w:numPr>
          <w:ilvl w:val="0"/>
          <w:numId w:val="9"/>
        </w:numPr>
        <w:spacing w:after="12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D1636">
        <w:rPr>
          <w:rFonts w:ascii="Times New Roman" w:hAnsi="Times New Roman" w:cs="Times New Roman"/>
          <w:sz w:val="28"/>
          <w:szCs w:val="28"/>
          <w:lang w:val="ru-RU"/>
        </w:rPr>
        <w:t>Вертгеймер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М. Продуктивне мислення </w:t>
      </w:r>
      <w:r w:rsidRPr="000D1636">
        <w:rPr>
          <w:rFonts w:ascii="Times New Roman" w:hAnsi="Times New Roman" w:cs="Times New Roman"/>
          <w:sz w:val="28"/>
          <w:szCs w:val="28"/>
          <w:lang w:val="ru-RU"/>
        </w:rPr>
        <w:t xml:space="preserve"> / М.Вертгеймер. - М.: Прогрес, 1987. - 336 с. </w:t>
      </w:r>
    </w:p>
    <w:p w:rsidR="00FE6DD2" w:rsidRPr="00F61566" w:rsidRDefault="00F61566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1566">
        <w:rPr>
          <w:rFonts w:ascii="Times New Roman" w:hAnsi="Times New Roman" w:cs="Times New Roman"/>
          <w:sz w:val="28"/>
          <w:szCs w:val="28"/>
        </w:rPr>
        <w:t>Дружинин В. Н. Психология общих способностей / В. Н. Дружинин. – СПб.: Питер, 2008. – 368 с.</w:t>
      </w:r>
    </w:p>
    <w:p w:rsidR="00F61566" w:rsidRPr="00F61566" w:rsidRDefault="00F61566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1566">
        <w:rPr>
          <w:rFonts w:ascii="Times New Roman" w:hAnsi="Times New Roman" w:cs="Times New Roman"/>
          <w:sz w:val="28"/>
          <w:szCs w:val="28"/>
        </w:rPr>
        <w:t>Ильин Е.П. Психология творчества, креативности, одаренности / Е.П. Ильин. - СПб.: Питер, 2009. – 448 с.</w:t>
      </w:r>
    </w:p>
    <w:p w:rsidR="000E6D17" w:rsidRPr="000E6D17" w:rsidRDefault="000E6D17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E6D17">
        <w:rPr>
          <w:rFonts w:ascii="Times New Roman" w:hAnsi="Times New Roman" w:cs="Times New Roman"/>
          <w:sz w:val="28"/>
          <w:szCs w:val="28"/>
          <w:lang w:val="ru-RU"/>
        </w:rPr>
        <w:t xml:space="preserve">Кістяківський, Б. О. Система соціологічного знання / Б. О. Кістяківський // Філософська і соціологічна думка. – 1992. – № 12. – С. 14–19. </w:t>
      </w:r>
    </w:p>
    <w:p w:rsidR="000E6D17" w:rsidRPr="000E6D17" w:rsidRDefault="000E6D17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E6D17">
        <w:rPr>
          <w:rFonts w:ascii="Times New Roman" w:hAnsi="Times New Roman" w:cs="Times New Roman"/>
          <w:sz w:val="28"/>
          <w:szCs w:val="28"/>
          <w:lang w:val="ru-RU"/>
        </w:rPr>
        <w:t xml:space="preserve"> Кон, И. С. Социология личности / Игорь Семенович Кон. – </w:t>
      </w:r>
      <w:r w:rsidR="0050101B" w:rsidRPr="000E6D17">
        <w:rPr>
          <w:rFonts w:ascii="Times New Roman" w:hAnsi="Times New Roman" w:cs="Times New Roman"/>
          <w:sz w:val="28"/>
          <w:szCs w:val="28"/>
          <w:lang w:val="ru-RU"/>
        </w:rPr>
        <w:t>М.:</w:t>
      </w:r>
      <w:r w:rsidRPr="000E6D17">
        <w:rPr>
          <w:rFonts w:ascii="Times New Roman" w:hAnsi="Times New Roman" w:cs="Times New Roman"/>
          <w:sz w:val="28"/>
          <w:szCs w:val="28"/>
          <w:lang w:val="ru-RU"/>
        </w:rPr>
        <w:t xml:space="preserve"> Политиздат, 1976. – 383 с. </w:t>
      </w:r>
    </w:p>
    <w:p w:rsidR="000E6D17" w:rsidRPr="00E26265" w:rsidRDefault="000E6D17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E6D17">
        <w:rPr>
          <w:rFonts w:ascii="Times New Roman" w:hAnsi="Times New Roman" w:cs="Times New Roman"/>
          <w:sz w:val="28"/>
          <w:szCs w:val="28"/>
          <w:lang w:val="ru-RU"/>
        </w:rPr>
        <w:t xml:space="preserve">Кривов, Ю. И. Проблема социализации подрастающих поколений в зарубежной </w:t>
      </w:r>
      <w:r w:rsidR="0050101B" w:rsidRPr="000E6D17">
        <w:rPr>
          <w:rFonts w:ascii="Times New Roman" w:hAnsi="Times New Roman" w:cs="Times New Roman"/>
          <w:sz w:val="28"/>
          <w:szCs w:val="28"/>
          <w:lang w:val="ru-RU"/>
        </w:rPr>
        <w:t>педагогике:</w:t>
      </w:r>
      <w:r w:rsidRPr="000E6D17">
        <w:rPr>
          <w:rFonts w:ascii="Times New Roman" w:hAnsi="Times New Roman" w:cs="Times New Roman"/>
          <w:sz w:val="28"/>
          <w:szCs w:val="28"/>
          <w:lang w:val="ru-RU"/>
        </w:rPr>
        <w:t xml:space="preserve"> автореф. дисс. на соискание науч. степени канд. пед. </w:t>
      </w:r>
      <w:r w:rsidR="0050101B" w:rsidRPr="000E6D17">
        <w:rPr>
          <w:rFonts w:ascii="Times New Roman" w:hAnsi="Times New Roman" w:cs="Times New Roman"/>
          <w:sz w:val="28"/>
          <w:szCs w:val="28"/>
          <w:lang w:val="ru-RU"/>
        </w:rPr>
        <w:t>наук:</w:t>
      </w:r>
      <w:r w:rsidRPr="000E6D17">
        <w:rPr>
          <w:rFonts w:ascii="Times New Roman" w:hAnsi="Times New Roman" w:cs="Times New Roman"/>
          <w:sz w:val="28"/>
          <w:szCs w:val="28"/>
          <w:lang w:val="ru-RU"/>
        </w:rPr>
        <w:t xml:space="preserve"> спец. 13.00.01 “Общая педагогика и история педагогики”/Ю. И. Кривов. – М., 1992. – 20 с. </w:t>
      </w:r>
    </w:p>
    <w:p w:rsidR="003C519D" w:rsidRPr="00400FE5" w:rsidRDefault="003C519D" w:rsidP="00952557">
      <w:pPr>
        <w:numPr>
          <w:ilvl w:val="0"/>
          <w:numId w:val="9"/>
        </w:numPr>
        <w:spacing w:after="12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C519D">
        <w:rPr>
          <w:rFonts w:ascii="Times New Roman" w:hAnsi="Times New Roman" w:cs="Times New Roman"/>
          <w:sz w:val="28"/>
          <w:szCs w:val="28"/>
          <w:lang w:val="ru-RU"/>
        </w:rPr>
        <w:t>Кашапов М.М. Психология творческо</w:t>
      </w:r>
      <w:r w:rsidR="000D1636">
        <w:rPr>
          <w:rFonts w:ascii="Times New Roman" w:hAnsi="Times New Roman" w:cs="Times New Roman"/>
          <w:sz w:val="28"/>
          <w:szCs w:val="28"/>
          <w:lang w:val="ru-RU"/>
        </w:rPr>
        <w:t xml:space="preserve">го мышления профессионала </w:t>
      </w:r>
      <w:r w:rsidR="000D1636" w:rsidRPr="003C519D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3C519D">
        <w:rPr>
          <w:rFonts w:ascii="Times New Roman" w:hAnsi="Times New Roman" w:cs="Times New Roman"/>
          <w:sz w:val="28"/>
          <w:szCs w:val="28"/>
          <w:lang w:val="ru-RU"/>
        </w:rPr>
        <w:t xml:space="preserve"> М.М.Кашапов. - М.: ПерСЭ, 2006. - 640 с. </w:t>
      </w:r>
    </w:p>
    <w:p w:rsidR="00400FE5" w:rsidRDefault="00400FE5" w:rsidP="00952557">
      <w:pPr>
        <w:numPr>
          <w:ilvl w:val="0"/>
          <w:numId w:val="9"/>
        </w:numPr>
        <w:spacing w:after="12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400FE5">
        <w:rPr>
          <w:rFonts w:ascii="Times New Roman" w:hAnsi="Times New Roman" w:cs="Times New Roman"/>
          <w:sz w:val="28"/>
          <w:szCs w:val="28"/>
        </w:rPr>
        <w:t>Калмыкова З.И. Продуктивное мышление как основа обучения / З.И. Калмыкова. – Москва: Педагогика, 1981. – 200 с.</w:t>
      </w:r>
    </w:p>
    <w:p w:rsidR="0093471A" w:rsidRPr="0093471A" w:rsidRDefault="0093471A" w:rsidP="00952557">
      <w:pPr>
        <w:numPr>
          <w:ilvl w:val="0"/>
          <w:numId w:val="9"/>
        </w:numPr>
        <w:spacing w:after="12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3471A">
        <w:rPr>
          <w:rFonts w:ascii="Times New Roman" w:hAnsi="Times New Roman" w:cs="Times New Roman"/>
          <w:sz w:val="28"/>
          <w:szCs w:val="28"/>
        </w:rPr>
        <w:t xml:space="preserve">Кульчицька О.І. Біографічні і соціально-психологічні фактори розвитку творчоїобдарованості // Здібності, творчість, </w:t>
      </w:r>
      <w:r w:rsidRPr="0093471A">
        <w:rPr>
          <w:rFonts w:ascii="Times New Roman" w:hAnsi="Times New Roman" w:cs="Times New Roman"/>
          <w:sz w:val="28"/>
          <w:szCs w:val="28"/>
        </w:rPr>
        <w:lastRenderedPageBreak/>
        <w:t>обдарованість: теорія, методика, результати досліджень/За ред. В.О. Моляко, О.Л. Музики. – Житомир: Вид-во Рута, 2006. – С. 269-288.</w:t>
      </w:r>
    </w:p>
    <w:p w:rsidR="00FE6DD2" w:rsidRDefault="00FE6DD2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6DD2">
        <w:rPr>
          <w:rFonts w:ascii="Times New Roman" w:hAnsi="Times New Roman" w:cs="Times New Roman"/>
          <w:sz w:val="28"/>
          <w:szCs w:val="28"/>
        </w:rPr>
        <w:t xml:space="preserve">Лукашевич, М. П. Соціалізація. Виховні механізми і технології : навч.-метод. посіб. // Микола Павлович Лукашевич. – К. : ІЗМН. 1998. – 112 с. </w:t>
      </w:r>
    </w:p>
    <w:p w:rsidR="00912F83" w:rsidRPr="00FE6DD2" w:rsidRDefault="00912F83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2F83">
        <w:rPr>
          <w:rFonts w:ascii="Times New Roman" w:hAnsi="Times New Roman" w:cs="Times New Roman"/>
          <w:sz w:val="28"/>
          <w:szCs w:val="28"/>
        </w:rPr>
        <w:t>Мехед Д. Використання дивергентних задач для оцінювання навчальних досягнень учнів з математики / Дмитро Мехед // Математика в школі. – 2008. – № 3.</w:t>
      </w:r>
    </w:p>
    <w:p w:rsidR="00FE6DD2" w:rsidRPr="00FE6DD2" w:rsidRDefault="003C519D" w:rsidP="00952557">
      <w:pPr>
        <w:numPr>
          <w:ilvl w:val="0"/>
          <w:numId w:val="9"/>
        </w:numPr>
        <w:spacing w:after="12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E6DD2">
        <w:rPr>
          <w:rFonts w:ascii="Times New Roman" w:hAnsi="Times New Roman" w:cs="Times New Roman"/>
          <w:sz w:val="28"/>
          <w:szCs w:val="28"/>
          <w:lang w:val="ru-RU"/>
        </w:rPr>
        <w:t xml:space="preserve">Моляко В. А. Творческая конструктология (пролегомены) / В. А. Моляко. – </w:t>
      </w:r>
      <w:r w:rsidR="000D1636" w:rsidRPr="00FE6DD2">
        <w:rPr>
          <w:rFonts w:ascii="Times New Roman" w:hAnsi="Times New Roman" w:cs="Times New Roman"/>
          <w:sz w:val="28"/>
          <w:szCs w:val="28"/>
          <w:lang w:val="ru-RU"/>
        </w:rPr>
        <w:t>К.:</w:t>
      </w:r>
      <w:r w:rsidRPr="00FE6DD2">
        <w:rPr>
          <w:rFonts w:ascii="Times New Roman" w:hAnsi="Times New Roman" w:cs="Times New Roman"/>
          <w:sz w:val="28"/>
          <w:szCs w:val="28"/>
          <w:lang w:val="ru-RU"/>
        </w:rPr>
        <w:t xml:space="preserve"> Освіта України, 2007. – 388 с.</w:t>
      </w:r>
    </w:p>
    <w:p w:rsidR="00A839DB" w:rsidRPr="00A839DB" w:rsidRDefault="00FE6DD2" w:rsidP="00952557">
      <w:pPr>
        <w:numPr>
          <w:ilvl w:val="0"/>
          <w:numId w:val="9"/>
        </w:numPr>
        <w:spacing w:after="12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E6DD2">
        <w:rPr>
          <w:rFonts w:ascii="Times New Roman" w:hAnsi="Times New Roman" w:cs="Times New Roman"/>
          <w:sz w:val="28"/>
          <w:szCs w:val="28"/>
          <w:lang w:val="ru-RU"/>
        </w:rPr>
        <w:t>Москаленко, В. В. Социализация личности (философский аспект) / Валентина Владимировна Москаленко. – К.: Вища шк. Головное изд-во, 1986. – 200 с. – Библиогр.: С. 193-199.</w:t>
      </w:r>
    </w:p>
    <w:p w:rsidR="00FE6DD2" w:rsidRDefault="00A839DB" w:rsidP="00952557">
      <w:pPr>
        <w:numPr>
          <w:ilvl w:val="0"/>
          <w:numId w:val="9"/>
        </w:numPr>
        <w:spacing w:after="12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839DB">
        <w:rPr>
          <w:rFonts w:ascii="Times New Roman" w:hAnsi="Times New Roman" w:cs="Times New Roman"/>
          <w:sz w:val="28"/>
          <w:szCs w:val="28"/>
        </w:rPr>
        <w:t xml:space="preserve">Мойсеєнко Л.А.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A839DB">
        <w:rPr>
          <w:rFonts w:ascii="Times New Roman" w:hAnsi="Times New Roman" w:cs="Times New Roman"/>
          <w:sz w:val="28"/>
          <w:szCs w:val="28"/>
        </w:rPr>
        <w:t>рояви інтуїції в процесі формуваннязадуму творчих математичнихзадач</w:t>
      </w:r>
      <w:r>
        <w:rPr>
          <w:rFonts w:ascii="Times New Roman" w:hAnsi="Times New Roman" w:cs="Times New Roman"/>
          <w:sz w:val="28"/>
          <w:szCs w:val="28"/>
        </w:rPr>
        <w:t xml:space="preserve">/ Л.А.Мойсеєнко. - </w:t>
      </w:r>
      <w:r w:rsidRPr="00A839DB">
        <w:rPr>
          <w:rFonts w:ascii="Times New Roman" w:hAnsi="Times New Roman" w:cs="Times New Roman"/>
          <w:sz w:val="28"/>
          <w:szCs w:val="28"/>
        </w:rPr>
        <w:t xml:space="preserve"> Актуальні проблеми психології: Проблеми психології творчості: Збірник наукових праць / За ред. В.О. Моляко. – Т.12. – Вип.4. – Житомир: Вид-во ЖДУ ім. І. Франка, 2008.– 336 с.</w:t>
      </w:r>
      <w:r>
        <w:rPr>
          <w:rFonts w:ascii="Times New Roman" w:hAnsi="Times New Roman" w:cs="Times New Roman"/>
          <w:sz w:val="28"/>
          <w:szCs w:val="28"/>
        </w:rPr>
        <w:t>, С.177-184</w:t>
      </w:r>
    </w:p>
    <w:p w:rsidR="00A839DB" w:rsidRPr="00A839DB" w:rsidRDefault="00A839DB" w:rsidP="00952557">
      <w:pPr>
        <w:numPr>
          <w:ilvl w:val="0"/>
          <w:numId w:val="9"/>
        </w:numPr>
        <w:spacing w:after="12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839DB">
        <w:rPr>
          <w:rFonts w:ascii="Times New Roman" w:hAnsi="Times New Roman" w:cs="Times New Roman"/>
          <w:sz w:val="28"/>
          <w:szCs w:val="28"/>
        </w:rPr>
        <w:t>Мойсеєнко Л.А. Особливості процесу формування задуму творчих математичних задач //Зб. наук. праць: філософія, соціологія, психологія. - Ів.-Фр.: Плай, 2002. – Вип.7.–Ч.2.- С.183-194.</w:t>
      </w:r>
    </w:p>
    <w:p w:rsidR="00FE6DD2" w:rsidRPr="00FE6DD2" w:rsidRDefault="00FE6DD2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E6DD2">
        <w:rPr>
          <w:rFonts w:ascii="Times New Roman" w:hAnsi="Times New Roman" w:cs="Times New Roman"/>
          <w:sz w:val="28"/>
          <w:szCs w:val="28"/>
          <w:lang w:val="ru-RU"/>
        </w:rPr>
        <w:t xml:space="preserve">Мейли, Р. Структура личности // Экспериментальная психология / Р. Мейли / Под ред. П. Фресса и Ж. Пиаже. – М., 1975. – Т. 5. – С. 196- 283. </w:t>
      </w:r>
    </w:p>
    <w:p w:rsidR="00FE6DD2" w:rsidRDefault="00FE6DD2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E6DD2">
        <w:rPr>
          <w:rFonts w:ascii="Times New Roman" w:hAnsi="Times New Roman" w:cs="Times New Roman"/>
          <w:sz w:val="28"/>
          <w:szCs w:val="28"/>
          <w:lang w:val="ru-RU"/>
        </w:rPr>
        <w:t xml:space="preserve">Мудрик, А. В. Социализация человека: учеб.пособ. [для студ. вузов, обучающихся по спец. 050711 (031300) – Социальная педагогика] / Анатолий Викторович Мудрик. – [2-е изд., испр. и доп.]. – М. : Академия, 2006. – 304 с. – Библиогр.: в конце глав. – (Высшее профессиональное образование). </w:t>
      </w:r>
    </w:p>
    <w:p w:rsidR="0093471A" w:rsidRPr="0093471A" w:rsidRDefault="0093471A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3471A">
        <w:rPr>
          <w:rFonts w:ascii="Times New Roman" w:hAnsi="Times New Roman" w:cs="Times New Roman"/>
          <w:sz w:val="28"/>
          <w:szCs w:val="28"/>
          <w:lang w:val="ru-RU"/>
        </w:rPr>
        <w:lastRenderedPageBreak/>
        <w:t>Музика О.Л. Нормативна регуляція у розвитку творчо обдарованої особистості //Науковізаписки Інституту психології імені Г.С. Костюка АПН України / За ред. АкадемікаС.Д. Максименка. – К.: Міленіум, 2006. – С. 469-478.</w:t>
      </w:r>
    </w:p>
    <w:p w:rsidR="00FE6DD2" w:rsidRPr="00FE6DD2" w:rsidRDefault="00FE6DD2" w:rsidP="00952557">
      <w:pPr>
        <w:numPr>
          <w:ilvl w:val="0"/>
          <w:numId w:val="9"/>
        </w:numPr>
        <w:spacing w:after="12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C519D">
        <w:rPr>
          <w:rFonts w:ascii="Times New Roman" w:hAnsi="Times New Roman" w:cs="Times New Roman"/>
          <w:sz w:val="28"/>
          <w:szCs w:val="28"/>
          <w:lang w:val="ru-RU"/>
        </w:rPr>
        <w:t>Сторож О. В. Теоретико-методологічний аналіз основних підходів до вивчення творчого мислення особистості / О. В. Сторож // Актуальні проблеми психології : проблеми психології творчості : зб. наук. праць / за ред. В. О. Моляко. – Житомир :Вид-во ЖДУ ім. І. Франка, 2009. – Т. 12, вип. 6. – С. 304–312.</w:t>
      </w:r>
    </w:p>
    <w:p w:rsidR="00FE6DD2" w:rsidRPr="00FE6DD2" w:rsidRDefault="00FE6DD2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E6DD2">
        <w:rPr>
          <w:rFonts w:ascii="Times New Roman" w:hAnsi="Times New Roman" w:cs="Times New Roman"/>
          <w:sz w:val="28"/>
          <w:szCs w:val="28"/>
          <w:lang w:val="ru-RU"/>
        </w:rPr>
        <w:t xml:space="preserve">Парсонс, Т. Система координат действия и общая теория систем : культура, личность и место социальных систем. Функциональная теория изменения/Т.Парсонс // Американская социологическая мысль. – М., 1994. – С. 448-464. </w:t>
      </w:r>
    </w:p>
    <w:p w:rsidR="00FE6DD2" w:rsidRPr="00FE6DD2" w:rsidRDefault="00FE6DD2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E6DD2">
        <w:rPr>
          <w:rFonts w:ascii="Times New Roman" w:hAnsi="Times New Roman" w:cs="Times New Roman"/>
          <w:sz w:val="28"/>
          <w:szCs w:val="28"/>
          <w:lang w:val="ru-RU"/>
        </w:rPr>
        <w:t xml:space="preserve">Петровский, А. В. Основы теоретической психологии / Артур Владимирович Петровский, Михаил Григорьевич Ярошевский. – М. : ИНФРА-М, 1998. – 528 с. </w:t>
      </w:r>
    </w:p>
    <w:p w:rsidR="00FE6DD2" w:rsidRPr="00FE6DD2" w:rsidRDefault="00FE6DD2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E6DD2">
        <w:rPr>
          <w:rFonts w:ascii="Times New Roman" w:hAnsi="Times New Roman" w:cs="Times New Roman"/>
          <w:sz w:val="28"/>
          <w:szCs w:val="28"/>
          <w:lang w:val="ru-RU"/>
        </w:rPr>
        <w:t>Педагогічна соціологія / В. Болганіна та ін. – Тернопіль : Підручники і посібники, 1998. – 144 с.</w:t>
      </w:r>
    </w:p>
    <w:p w:rsidR="00FE6DD2" w:rsidRPr="00FE6DD2" w:rsidRDefault="00FE6DD2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E6DD2">
        <w:rPr>
          <w:rFonts w:ascii="Times New Roman" w:hAnsi="Times New Roman" w:cs="Times New Roman"/>
          <w:sz w:val="28"/>
          <w:szCs w:val="28"/>
          <w:lang w:val="ru-RU"/>
        </w:rPr>
        <w:t xml:space="preserve">Семиченко, В. А. Психология направленности : учеб.-метод. пособ. / Валентина Анатольевна Семиченко, Александр Марьянович Галус / Под общ.ред. В. А. Семиченко. – Хмельницкий : ХГПИ, 2003. – 521 с. </w:t>
      </w:r>
    </w:p>
    <w:p w:rsidR="00FE6DD2" w:rsidRPr="00FE6DD2" w:rsidRDefault="00FE6DD2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E6DD2">
        <w:rPr>
          <w:rFonts w:ascii="Times New Roman" w:hAnsi="Times New Roman" w:cs="Times New Roman"/>
          <w:sz w:val="28"/>
          <w:szCs w:val="28"/>
          <w:lang w:val="ru-RU"/>
        </w:rPr>
        <w:t xml:space="preserve">Симонов, П. В. Эмоции и воспитание / П. В. Симонов // Вопросы философии. – 1981. – № 5. – С. 39-48. </w:t>
      </w:r>
    </w:p>
    <w:p w:rsidR="0050101B" w:rsidRDefault="00394797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0101B">
        <w:rPr>
          <w:rFonts w:ascii="Times New Roman" w:hAnsi="Times New Roman" w:cs="Times New Roman"/>
          <w:sz w:val="28"/>
          <w:szCs w:val="28"/>
          <w:lang w:val="ru-RU"/>
        </w:rPr>
        <w:t xml:space="preserve">Сорокин, П. А. Общедоступный учебник социологии. Статьи разных лет / Питирим Александрович Сорокин. – </w:t>
      </w:r>
      <w:r w:rsidR="0093471A" w:rsidRPr="0050101B">
        <w:rPr>
          <w:rFonts w:ascii="Times New Roman" w:hAnsi="Times New Roman" w:cs="Times New Roman"/>
          <w:sz w:val="28"/>
          <w:szCs w:val="28"/>
          <w:lang w:val="ru-RU"/>
        </w:rPr>
        <w:t>М.:</w:t>
      </w:r>
      <w:r w:rsidRPr="0050101B">
        <w:rPr>
          <w:rFonts w:ascii="Times New Roman" w:hAnsi="Times New Roman" w:cs="Times New Roman"/>
          <w:sz w:val="28"/>
          <w:szCs w:val="28"/>
          <w:lang w:val="ru-RU"/>
        </w:rPr>
        <w:t xml:space="preserve"> Наука, 1994. – 145 с. </w:t>
      </w:r>
    </w:p>
    <w:p w:rsidR="0050101B" w:rsidRPr="00BB5CAF" w:rsidRDefault="0050101B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0101B">
        <w:rPr>
          <w:rFonts w:ascii="Times New Roman" w:hAnsi="Times New Roman" w:cs="Times New Roman"/>
          <w:sz w:val="28"/>
          <w:szCs w:val="28"/>
        </w:rPr>
        <w:t xml:space="preserve">Сторож О. В. Теоретико-методологічний аналіз основних підходів до вивчення творчого мислення особистості / О. В. Сторож // </w:t>
      </w:r>
      <w:r w:rsidRPr="0050101B">
        <w:rPr>
          <w:rFonts w:ascii="Times New Roman" w:hAnsi="Times New Roman" w:cs="Times New Roman"/>
          <w:sz w:val="28"/>
          <w:szCs w:val="28"/>
        </w:rPr>
        <w:lastRenderedPageBreak/>
        <w:t>Актуальні проблеми психології : проблеми психології творчості : зб. наук. праць / за ред. В. О. Моляко. – Житомир : Вид-во ЖДУ ім. І. Франка, 2009. – Т. 12, вип. 6. – С. 304–312.</w:t>
      </w:r>
    </w:p>
    <w:p w:rsidR="00BB5CAF" w:rsidRPr="0050101B" w:rsidRDefault="00BB5CAF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Стернберг Р. Модель структуры интеллекта Гилфорда: структура без фундамента/ Р.Стернберг, Е. Григоренко// Основные концепции творчества и одаренности/ под ред. Д.Б.Богоявленской. – М.: Молодая гвардия, 1997. – С.111 – 127.</w:t>
      </w:r>
    </w:p>
    <w:p w:rsidR="00394797" w:rsidRPr="0050101B" w:rsidRDefault="00394797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0101B">
        <w:rPr>
          <w:rFonts w:ascii="Times New Roman" w:hAnsi="Times New Roman" w:cs="Times New Roman"/>
          <w:sz w:val="28"/>
          <w:szCs w:val="28"/>
          <w:lang w:val="ru-RU"/>
        </w:rPr>
        <w:t xml:space="preserve">Роджерс, К. Р. Взгляд на психотерапию. Становление человека / Карл Р. Роджерс ; пер. с англ. / Под общ.ред. Е. И. Исениной. – М. : Прогресс, 1994. – 480 с. </w:t>
      </w:r>
    </w:p>
    <w:p w:rsidR="00394797" w:rsidRPr="00BB5CAF" w:rsidRDefault="00A839DB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839DB">
        <w:rPr>
          <w:rFonts w:ascii="Times New Roman" w:hAnsi="Times New Roman" w:cs="Times New Roman"/>
          <w:sz w:val="28"/>
          <w:szCs w:val="28"/>
        </w:rPr>
        <w:t>Рубинштейн С.Л. О мы</w:t>
      </w:r>
      <w:r w:rsidR="000959A8">
        <w:rPr>
          <w:rFonts w:ascii="Times New Roman" w:hAnsi="Times New Roman" w:cs="Times New Roman"/>
          <w:sz w:val="28"/>
          <w:szCs w:val="28"/>
        </w:rPr>
        <w:t xml:space="preserve">шлении и путях его исследования </w:t>
      </w:r>
      <w:r w:rsidR="000959A8">
        <w:rPr>
          <w:rFonts w:ascii="Times New Roman" w:hAnsi="Times New Roman" w:cs="Times New Roman"/>
          <w:sz w:val="28"/>
          <w:szCs w:val="28"/>
          <w:lang w:val="ru-RU"/>
        </w:rPr>
        <w:t xml:space="preserve">/ С.Л.Рубинштейн </w:t>
      </w:r>
      <w:r w:rsidRPr="00A839DB">
        <w:rPr>
          <w:rFonts w:ascii="Times New Roman" w:hAnsi="Times New Roman" w:cs="Times New Roman"/>
          <w:sz w:val="28"/>
          <w:szCs w:val="28"/>
        </w:rPr>
        <w:t xml:space="preserve"> – М.: Изд-во АНСССР, 1958.– 147 с.</w:t>
      </w:r>
    </w:p>
    <w:p w:rsidR="00BB5CAF" w:rsidRPr="00A839DB" w:rsidRDefault="000959A8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Рубинштейн С.Л. Одаренность и уровень способностей/ С.Л.Рубинштейн // Основы общей психологии. В 2 т.-Т.2. – М., 1989. – с.127 -135.</w:t>
      </w:r>
    </w:p>
    <w:p w:rsidR="00394797" w:rsidRPr="00394797" w:rsidRDefault="00394797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4797">
        <w:rPr>
          <w:rFonts w:ascii="Times New Roman" w:hAnsi="Times New Roman" w:cs="Times New Roman"/>
          <w:sz w:val="28"/>
          <w:szCs w:val="28"/>
          <w:lang w:val="ru-RU"/>
        </w:rPr>
        <w:t xml:space="preserve">Нюттен, Ж. Мотивация / Ж. Нюттен // Экспериментальная педагогика / Под ред. П. Фресса и Ж. Пиаже. – М., 1975. – Т. 5. – С. 15-110. </w:t>
      </w:r>
    </w:p>
    <w:p w:rsidR="00394797" w:rsidRDefault="00394797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4797">
        <w:rPr>
          <w:rFonts w:ascii="Times New Roman" w:hAnsi="Times New Roman" w:cs="Times New Roman"/>
          <w:sz w:val="28"/>
          <w:szCs w:val="28"/>
          <w:lang w:val="ru-RU"/>
        </w:rPr>
        <w:t xml:space="preserve">Тард, Г. Социальные этюды / Габриель Тард. – СПб., 1902. – С. VI–XI. </w:t>
      </w:r>
    </w:p>
    <w:p w:rsidR="00BC21D9" w:rsidRDefault="00BC21D9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C21D9">
        <w:rPr>
          <w:rFonts w:ascii="Times New Roman" w:hAnsi="Times New Roman" w:cs="Times New Roman"/>
          <w:sz w:val="28"/>
          <w:szCs w:val="28"/>
          <w:lang w:val="ru-RU"/>
        </w:rPr>
        <w:t>Тард Г. Социальная логика / Г. Тард ; пер. с франц. М. Цейтлин. – С.Пб. : Социальнопсихологический центр, 1996. – 554 с.</w:t>
      </w:r>
    </w:p>
    <w:p w:rsidR="00394797" w:rsidRPr="00400FE5" w:rsidRDefault="00400FE5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00FE5">
        <w:rPr>
          <w:rFonts w:ascii="Times New Roman" w:hAnsi="Times New Roman" w:cs="Times New Roman"/>
          <w:sz w:val="28"/>
          <w:szCs w:val="28"/>
        </w:rPr>
        <w:t>Туник Е.Е. Модифицированные креативные тесты Ф. Вильямса / Е.Е. Туник. – СПб., 2003.</w:t>
      </w:r>
    </w:p>
    <w:p w:rsidR="00394797" w:rsidRPr="00394797" w:rsidRDefault="00394797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4797">
        <w:rPr>
          <w:rFonts w:ascii="Times New Roman" w:hAnsi="Times New Roman" w:cs="Times New Roman"/>
          <w:sz w:val="28"/>
          <w:szCs w:val="28"/>
          <w:lang w:val="ru-RU"/>
        </w:rPr>
        <w:t xml:space="preserve">Фрейд, З. </w:t>
      </w:r>
      <w:r w:rsidR="0093471A" w:rsidRPr="00394797">
        <w:rPr>
          <w:rFonts w:ascii="Times New Roman" w:hAnsi="Times New Roman" w:cs="Times New Roman"/>
          <w:sz w:val="28"/>
          <w:szCs w:val="28"/>
          <w:lang w:val="ru-RU"/>
        </w:rPr>
        <w:t>Избранное:</w:t>
      </w:r>
      <w:r w:rsidRPr="00394797">
        <w:rPr>
          <w:rFonts w:ascii="Times New Roman" w:hAnsi="Times New Roman" w:cs="Times New Roman"/>
          <w:sz w:val="28"/>
          <w:szCs w:val="28"/>
          <w:lang w:val="ru-RU"/>
        </w:rPr>
        <w:t xml:space="preserve"> в 2 кн. / Зигмунд Фрейд. – </w:t>
      </w:r>
      <w:r w:rsidR="0093471A" w:rsidRPr="00394797">
        <w:rPr>
          <w:rFonts w:ascii="Times New Roman" w:hAnsi="Times New Roman" w:cs="Times New Roman"/>
          <w:sz w:val="28"/>
          <w:szCs w:val="28"/>
          <w:lang w:val="ru-RU"/>
        </w:rPr>
        <w:t>М.:</w:t>
      </w:r>
      <w:r w:rsidRPr="00394797">
        <w:rPr>
          <w:rFonts w:ascii="Times New Roman" w:hAnsi="Times New Roman" w:cs="Times New Roman"/>
          <w:sz w:val="28"/>
          <w:szCs w:val="28"/>
          <w:lang w:val="ru-RU"/>
        </w:rPr>
        <w:t xml:space="preserve"> Изд-во “Московский рабочий</w:t>
      </w:r>
      <w:r w:rsidR="0093471A" w:rsidRPr="00394797">
        <w:rPr>
          <w:rFonts w:ascii="Times New Roman" w:hAnsi="Times New Roman" w:cs="Times New Roman"/>
          <w:sz w:val="28"/>
          <w:szCs w:val="28"/>
          <w:lang w:val="ru-RU"/>
        </w:rPr>
        <w:t>”;</w:t>
      </w:r>
      <w:r w:rsidRPr="00394797">
        <w:rPr>
          <w:rFonts w:ascii="Times New Roman" w:hAnsi="Times New Roman" w:cs="Times New Roman"/>
          <w:sz w:val="28"/>
          <w:szCs w:val="28"/>
          <w:lang w:val="ru-RU"/>
        </w:rPr>
        <w:t xml:space="preserve"> “Вся Москва”, 1990. – Кн. 1. – 1990. – 160 </w:t>
      </w:r>
      <w:r w:rsidR="0093471A" w:rsidRPr="00394797">
        <w:rPr>
          <w:rFonts w:ascii="Times New Roman" w:hAnsi="Times New Roman" w:cs="Times New Roman"/>
          <w:sz w:val="28"/>
          <w:szCs w:val="28"/>
          <w:lang w:val="ru-RU"/>
        </w:rPr>
        <w:t>с.;</w:t>
      </w:r>
      <w:r w:rsidRPr="00394797">
        <w:rPr>
          <w:rFonts w:ascii="Times New Roman" w:hAnsi="Times New Roman" w:cs="Times New Roman"/>
          <w:sz w:val="28"/>
          <w:szCs w:val="28"/>
          <w:lang w:val="ru-RU"/>
        </w:rPr>
        <w:t xml:space="preserve"> Кн. 2. – 1990 – 76 с. </w:t>
      </w:r>
    </w:p>
    <w:p w:rsidR="00394797" w:rsidRDefault="00394797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4797">
        <w:rPr>
          <w:rFonts w:ascii="Times New Roman" w:hAnsi="Times New Roman" w:cs="Times New Roman"/>
          <w:sz w:val="28"/>
          <w:szCs w:val="28"/>
          <w:lang w:val="ru-RU"/>
        </w:rPr>
        <w:t xml:space="preserve">Фролов, И. Человек как комплексная проблема / И. Фролов // Вопросы философии. – 1983. – № 10. – С. 21-29. 22. Фромм, Э. </w:t>
      </w:r>
      <w:r w:rsidRPr="00394797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Психоанализ и этика / Эрих Фромм – </w:t>
      </w:r>
      <w:r w:rsidR="0093471A" w:rsidRPr="00394797">
        <w:rPr>
          <w:rFonts w:ascii="Times New Roman" w:hAnsi="Times New Roman" w:cs="Times New Roman"/>
          <w:sz w:val="28"/>
          <w:szCs w:val="28"/>
          <w:lang w:val="ru-RU"/>
        </w:rPr>
        <w:t>М.:</w:t>
      </w:r>
      <w:r w:rsidRPr="00394797">
        <w:rPr>
          <w:rFonts w:ascii="Times New Roman" w:hAnsi="Times New Roman" w:cs="Times New Roman"/>
          <w:sz w:val="28"/>
          <w:szCs w:val="28"/>
          <w:lang w:val="ru-RU"/>
        </w:rPr>
        <w:t xml:space="preserve"> Республика, 1990. – 415 с. – (Библиотека этической мысли).</w:t>
      </w:r>
    </w:p>
    <w:p w:rsidR="0050101B" w:rsidRPr="00BC21D9" w:rsidRDefault="0050101B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0101B">
        <w:rPr>
          <w:rFonts w:ascii="Times New Roman" w:hAnsi="Times New Roman" w:cs="Times New Roman"/>
          <w:sz w:val="28"/>
          <w:szCs w:val="28"/>
        </w:rPr>
        <w:t>Шадріна А.В. Формування креативного потенціалу майбутнього вчителя засобами загальноправових навчальних дисциплін: автореф. дис. на здобуття наук. ступеня канд. пед. наук : спец. 13.00.04 «Теорія та методика професійної освіти» / А.В. Шадріна. – Харків, 2014. – 20 с.</w:t>
      </w:r>
    </w:p>
    <w:p w:rsidR="00394797" w:rsidRPr="00BC21D9" w:rsidRDefault="00BC21D9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C21D9">
        <w:rPr>
          <w:rFonts w:ascii="Times New Roman" w:hAnsi="Times New Roman" w:cs="Times New Roman"/>
          <w:sz w:val="28"/>
          <w:szCs w:val="28"/>
        </w:rPr>
        <w:t>Чиксентмихайи М. Креативность. Поток и психология открытий и изображений / М. Чиксентмихайи. – Москва : Изд. «Карьера Прес», 2013. – 528 с.</w:t>
      </w:r>
    </w:p>
    <w:p w:rsidR="00394797" w:rsidRPr="00394797" w:rsidRDefault="00394797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4797">
        <w:rPr>
          <w:rFonts w:ascii="Times New Roman" w:hAnsi="Times New Roman" w:cs="Times New Roman"/>
          <w:sz w:val="28"/>
          <w:szCs w:val="28"/>
          <w:lang w:val="ru-RU"/>
        </w:rPr>
        <w:t xml:space="preserve">Эриксон, Э. </w:t>
      </w:r>
      <w:r w:rsidR="00BC21D9" w:rsidRPr="00394797">
        <w:rPr>
          <w:rFonts w:ascii="Times New Roman" w:hAnsi="Times New Roman" w:cs="Times New Roman"/>
          <w:sz w:val="28"/>
          <w:szCs w:val="28"/>
          <w:lang w:val="ru-RU"/>
        </w:rPr>
        <w:t>Идентичность:</w:t>
      </w:r>
      <w:r w:rsidRPr="00394797">
        <w:rPr>
          <w:rFonts w:ascii="Times New Roman" w:hAnsi="Times New Roman" w:cs="Times New Roman"/>
          <w:sz w:val="28"/>
          <w:szCs w:val="28"/>
          <w:lang w:val="ru-RU"/>
        </w:rPr>
        <w:t xml:space="preserve"> юность и кризис / Эрик Эриксон. – </w:t>
      </w:r>
      <w:r w:rsidR="0093471A" w:rsidRPr="00394797">
        <w:rPr>
          <w:rFonts w:ascii="Times New Roman" w:hAnsi="Times New Roman" w:cs="Times New Roman"/>
          <w:sz w:val="28"/>
          <w:szCs w:val="28"/>
          <w:lang w:val="ru-RU"/>
        </w:rPr>
        <w:t>М.:</w:t>
      </w:r>
      <w:r w:rsidRPr="00394797">
        <w:rPr>
          <w:rFonts w:ascii="Times New Roman" w:hAnsi="Times New Roman" w:cs="Times New Roman"/>
          <w:sz w:val="28"/>
          <w:szCs w:val="28"/>
          <w:lang w:val="ru-RU"/>
        </w:rPr>
        <w:t xml:space="preserve"> Изд. группа “Прогресс”, 1996. – 344 с.</w:t>
      </w:r>
    </w:p>
    <w:p w:rsidR="00394797" w:rsidRDefault="00394797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94797">
        <w:rPr>
          <w:rFonts w:ascii="Times New Roman" w:hAnsi="Times New Roman" w:cs="Times New Roman"/>
          <w:sz w:val="28"/>
          <w:szCs w:val="28"/>
          <w:lang w:val="ru-RU"/>
        </w:rPr>
        <w:t xml:space="preserve">Эфроимсон, В. Родословная альтруизма / В. Эфроимсон // Новый мир. – 1971. – № 10. – С. 14-18. </w:t>
      </w:r>
    </w:p>
    <w:p w:rsidR="0050101B" w:rsidRPr="00394797" w:rsidRDefault="0050101B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0101B">
        <w:rPr>
          <w:rFonts w:ascii="Times New Roman" w:hAnsi="Times New Roman" w:cs="Times New Roman"/>
          <w:sz w:val="28"/>
          <w:szCs w:val="28"/>
        </w:rPr>
        <w:t>Эдвард де Боно. Рождение новой идеи. О нешаблонном мышлении / Э. де Боно; пер. с англ. О.К. Тихомирова. – Москва: «Прогресс», 1976. – 141 с.</w:t>
      </w:r>
    </w:p>
    <w:p w:rsidR="00394797" w:rsidRPr="00394797" w:rsidRDefault="00394797" w:rsidP="00952557">
      <w:pPr>
        <w:pStyle w:val="a9"/>
        <w:numPr>
          <w:ilvl w:val="0"/>
          <w:numId w:val="9"/>
        </w:num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4797">
        <w:rPr>
          <w:rFonts w:ascii="Times New Roman" w:hAnsi="Times New Roman" w:cs="Times New Roman"/>
          <w:sz w:val="28"/>
          <w:szCs w:val="28"/>
          <w:lang w:val="ru-RU"/>
        </w:rPr>
        <w:t xml:space="preserve">Ядов, В. А. Социологическое </w:t>
      </w:r>
      <w:r w:rsidR="00400FE5" w:rsidRPr="00394797">
        <w:rPr>
          <w:rFonts w:ascii="Times New Roman" w:hAnsi="Times New Roman" w:cs="Times New Roman"/>
          <w:sz w:val="28"/>
          <w:szCs w:val="28"/>
          <w:lang w:val="ru-RU"/>
        </w:rPr>
        <w:t>исследование:</w:t>
      </w:r>
      <w:r w:rsidRPr="00394797">
        <w:rPr>
          <w:rFonts w:ascii="Times New Roman" w:hAnsi="Times New Roman" w:cs="Times New Roman"/>
          <w:sz w:val="28"/>
          <w:szCs w:val="28"/>
          <w:lang w:val="ru-RU"/>
        </w:rPr>
        <w:t xml:space="preserve"> методология, программа, методы / Владимир Александрович Ядов. – </w:t>
      </w:r>
      <w:r w:rsidR="00400FE5" w:rsidRPr="00394797">
        <w:rPr>
          <w:rFonts w:ascii="Times New Roman" w:hAnsi="Times New Roman" w:cs="Times New Roman"/>
          <w:sz w:val="28"/>
          <w:szCs w:val="28"/>
          <w:lang w:val="ru-RU"/>
        </w:rPr>
        <w:t>Самара:</w:t>
      </w:r>
      <w:r w:rsidRPr="00394797">
        <w:rPr>
          <w:rFonts w:ascii="Times New Roman" w:hAnsi="Times New Roman" w:cs="Times New Roman"/>
          <w:sz w:val="28"/>
          <w:szCs w:val="28"/>
          <w:lang w:val="ru-RU"/>
        </w:rPr>
        <w:t xml:space="preserve"> Самарский ун-т, 1995. – 331 с.</w:t>
      </w:r>
    </w:p>
    <w:p w:rsidR="00FE6DD2" w:rsidRPr="00FE6DD2" w:rsidRDefault="00FE6DD2" w:rsidP="0093471A">
      <w:pPr>
        <w:spacing w:after="160" w:line="360" w:lineRule="auto"/>
        <w:ind w:left="36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FE6DD2" w:rsidRPr="00FE6DD2" w:rsidRDefault="00FE6DD2" w:rsidP="00FE6DD2">
      <w:pPr>
        <w:spacing w:after="160" w:line="360" w:lineRule="auto"/>
        <w:ind w:left="360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FE6DD2" w:rsidRPr="003C519D" w:rsidRDefault="00FE6DD2" w:rsidP="000D1636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C519D" w:rsidRPr="003C519D" w:rsidRDefault="003C519D" w:rsidP="000D1636">
      <w:pPr>
        <w:tabs>
          <w:tab w:val="center" w:pos="4677"/>
          <w:tab w:val="left" w:pos="6049"/>
        </w:tabs>
        <w:spacing w:after="16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D5323" w:rsidRPr="003C519D" w:rsidRDefault="009D5323" w:rsidP="000D1636">
      <w:pPr>
        <w:tabs>
          <w:tab w:val="center" w:pos="4677"/>
          <w:tab w:val="left" w:pos="6049"/>
        </w:tabs>
        <w:spacing w:after="16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545EC0" w:rsidRPr="003C519D" w:rsidRDefault="00545EC0" w:rsidP="000D1636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545EC0" w:rsidRPr="003C519D" w:rsidRDefault="00545EC0" w:rsidP="000D1636">
      <w:pPr>
        <w:spacing w:after="16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855022" w:rsidRPr="003C519D" w:rsidRDefault="00855022" w:rsidP="000D1636">
      <w:pPr>
        <w:spacing w:after="16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855022" w:rsidRPr="003C519D" w:rsidRDefault="00855022" w:rsidP="000D1636">
      <w:pPr>
        <w:spacing w:after="16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5760C7" w:rsidRPr="003C519D" w:rsidRDefault="005760C7" w:rsidP="000D163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67608" w:rsidRPr="003C519D" w:rsidRDefault="005760C7" w:rsidP="003C519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C519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760C7" w:rsidRPr="003C519D" w:rsidRDefault="005760C7" w:rsidP="003C519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5760C7" w:rsidRPr="00567608" w:rsidRDefault="005760C7" w:rsidP="005760C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5760C7" w:rsidRPr="00567608" w:rsidSect="008F604C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3551" w:rsidRDefault="004B3551" w:rsidP="005760C7">
      <w:pPr>
        <w:spacing w:after="0" w:line="240" w:lineRule="auto"/>
      </w:pPr>
      <w:r>
        <w:separator/>
      </w:r>
    </w:p>
  </w:endnote>
  <w:endnote w:type="continuationSeparator" w:id="0">
    <w:p w:rsidR="004B3551" w:rsidRDefault="004B3551" w:rsidP="005760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3551" w:rsidRDefault="004B3551" w:rsidP="005760C7">
      <w:pPr>
        <w:spacing w:after="0" w:line="240" w:lineRule="auto"/>
      </w:pPr>
      <w:r>
        <w:separator/>
      </w:r>
    </w:p>
  </w:footnote>
  <w:footnote w:type="continuationSeparator" w:id="0">
    <w:p w:rsidR="004B3551" w:rsidRDefault="004B3551" w:rsidP="005760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8"/>
      </w:rPr>
      <w:id w:val="2077780639"/>
      <w:docPartObj>
        <w:docPartGallery w:val="Page Numbers (Top of Page)"/>
        <w:docPartUnique/>
      </w:docPartObj>
    </w:sdtPr>
    <w:sdtEndPr/>
    <w:sdtContent>
      <w:p w:rsidR="00474087" w:rsidRPr="00873DD2" w:rsidRDefault="00745EBC">
        <w:pPr>
          <w:pStyle w:val="a4"/>
          <w:jc w:val="right"/>
          <w:rPr>
            <w:rFonts w:ascii="Times New Roman" w:hAnsi="Times New Roman" w:cs="Times New Roman"/>
            <w:sz w:val="28"/>
          </w:rPr>
        </w:pPr>
        <w:r w:rsidRPr="00873DD2">
          <w:rPr>
            <w:rFonts w:ascii="Times New Roman" w:hAnsi="Times New Roman" w:cs="Times New Roman"/>
            <w:sz w:val="28"/>
          </w:rPr>
          <w:fldChar w:fldCharType="begin"/>
        </w:r>
        <w:r w:rsidR="00474087" w:rsidRPr="00873DD2">
          <w:rPr>
            <w:rFonts w:ascii="Times New Roman" w:hAnsi="Times New Roman" w:cs="Times New Roman"/>
            <w:sz w:val="28"/>
          </w:rPr>
          <w:instrText>PAGE   \* MERGEFORMAT</w:instrText>
        </w:r>
        <w:r w:rsidRPr="00873DD2">
          <w:rPr>
            <w:rFonts w:ascii="Times New Roman" w:hAnsi="Times New Roman" w:cs="Times New Roman"/>
            <w:sz w:val="28"/>
          </w:rPr>
          <w:fldChar w:fldCharType="separate"/>
        </w:r>
        <w:r w:rsidR="00D237AD" w:rsidRPr="00D237AD">
          <w:rPr>
            <w:rFonts w:ascii="Times New Roman" w:hAnsi="Times New Roman" w:cs="Times New Roman"/>
            <w:noProof/>
            <w:sz w:val="28"/>
            <w:lang w:val="ru-RU"/>
          </w:rPr>
          <w:t>6</w:t>
        </w:r>
        <w:r w:rsidRPr="00873DD2">
          <w:rPr>
            <w:rFonts w:ascii="Times New Roman" w:hAnsi="Times New Roman" w:cs="Times New Roman"/>
            <w:sz w:val="28"/>
          </w:rPr>
          <w:fldChar w:fldCharType="end"/>
        </w:r>
      </w:p>
    </w:sdtContent>
  </w:sdt>
  <w:p w:rsidR="00474087" w:rsidRPr="00873DD2" w:rsidRDefault="00474087">
    <w:pPr>
      <w:pStyle w:val="a4"/>
      <w:rPr>
        <w:rFonts w:ascii="Times New Roman" w:hAnsi="Times New Roman" w:cs="Times New Roman"/>
        <w:sz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CB11A4"/>
    <w:multiLevelType w:val="hybridMultilevel"/>
    <w:tmpl w:val="755A68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BD7D36"/>
    <w:multiLevelType w:val="multilevel"/>
    <w:tmpl w:val="89143F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8437414"/>
    <w:multiLevelType w:val="multilevel"/>
    <w:tmpl w:val="030E79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7290616"/>
    <w:multiLevelType w:val="multilevel"/>
    <w:tmpl w:val="3CC6EF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36E4D70"/>
    <w:multiLevelType w:val="multilevel"/>
    <w:tmpl w:val="1A0EF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49E56AE"/>
    <w:multiLevelType w:val="multilevel"/>
    <w:tmpl w:val="0FB4C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4083525"/>
    <w:multiLevelType w:val="multilevel"/>
    <w:tmpl w:val="032AB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5D891C9C"/>
    <w:multiLevelType w:val="multilevel"/>
    <w:tmpl w:val="85A8FD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607944AD"/>
    <w:multiLevelType w:val="hybridMultilevel"/>
    <w:tmpl w:val="755A68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26573A"/>
    <w:multiLevelType w:val="hybridMultilevel"/>
    <w:tmpl w:val="C388CB9C"/>
    <w:lvl w:ilvl="0" w:tplc="06065E1C">
      <w:start w:val="1"/>
      <w:numFmt w:val="decimal"/>
      <w:lvlText w:val="%1."/>
      <w:lvlJc w:val="left"/>
      <w:pPr>
        <w:ind w:left="744" w:hanging="384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4818F2"/>
    <w:multiLevelType w:val="multilevel"/>
    <w:tmpl w:val="6DCC97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7E47373B"/>
    <w:multiLevelType w:val="multilevel"/>
    <w:tmpl w:val="1BC6BDD6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2" w:hanging="49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2"/>
  </w:num>
  <w:num w:numId="5">
    <w:abstractNumId w:val="4"/>
  </w:num>
  <w:num w:numId="6">
    <w:abstractNumId w:val="10"/>
  </w:num>
  <w:num w:numId="7">
    <w:abstractNumId w:val="5"/>
  </w:num>
  <w:num w:numId="8">
    <w:abstractNumId w:val="1"/>
  </w:num>
  <w:num w:numId="9">
    <w:abstractNumId w:val="0"/>
  </w:num>
  <w:num w:numId="10">
    <w:abstractNumId w:val="9"/>
  </w:num>
  <w:num w:numId="11">
    <w:abstractNumId w:val="1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C7173"/>
    <w:rsid w:val="000007D0"/>
    <w:rsid w:val="00006160"/>
    <w:rsid w:val="00010393"/>
    <w:rsid w:val="0001798B"/>
    <w:rsid w:val="00020445"/>
    <w:rsid w:val="00037AC8"/>
    <w:rsid w:val="0005687B"/>
    <w:rsid w:val="00066110"/>
    <w:rsid w:val="000763DD"/>
    <w:rsid w:val="000925DD"/>
    <w:rsid w:val="000930C2"/>
    <w:rsid w:val="000959A8"/>
    <w:rsid w:val="000B57C1"/>
    <w:rsid w:val="000D1636"/>
    <w:rsid w:val="000E4239"/>
    <w:rsid w:val="000E6D17"/>
    <w:rsid w:val="000F2667"/>
    <w:rsid w:val="00131755"/>
    <w:rsid w:val="0013395E"/>
    <w:rsid w:val="00160B17"/>
    <w:rsid w:val="00177927"/>
    <w:rsid w:val="001A33AE"/>
    <w:rsid w:val="001C6554"/>
    <w:rsid w:val="001D2E20"/>
    <w:rsid w:val="001D319E"/>
    <w:rsid w:val="001E51AE"/>
    <w:rsid w:val="0022606C"/>
    <w:rsid w:val="002578B7"/>
    <w:rsid w:val="002E23D9"/>
    <w:rsid w:val="002E61DD"/>
    <w:rsid w:val="002E61F5"/>
    <w:rsid w:val="00343730"/>
    <w:rsid w:val="00357379"/>
    <w:rsid w:val="00381583"/>
    <w:rsid w:val="003838AF"/>
    <w:rsid w:val="00390414"/>
    <w:rsid w:val="00394797"/>
    <w:rsid w:val="00397923"/>
    <w:rsid w:val="003A445D"/>
    <w:rsid w:val="003C519D"/>
    <w:rsid w:val="003E2BB8"/>
    <w:rsid w:val="00400FE5"/>
    <w:rsid w:val="00456EB0"/>
    <w:rsid w:val="0047406D"/>
    <w:rsid w:val="00474087"/>
    <w:rsid w:val="00485415"/>
    <w:rsid w:val="0049527D"/>
    <w:rsid w:val="004A3017"/>
    <w:rsid w:val="004A5DAC"/>
    <w:rsid w:val="004B3551"/>
    <w:rsid w:val="004B5A1A"/>
    <w:rsid w:val="004D7C5E"/>
    <w:rsid w:val="004F7028"/>
    <w:rsid w:val="0050101B"/>
    <w:rsid w:val="00504D46"/>
    <w:rsid w:val="00515E44"/>
    <w:rsid w:val="0054098D"/>
    <w:rsid w:val="00545EC0"/>
    <w:rsid w:val="00567608"/>
    <w:rsid w:val="005760C7"/>
    <w:rsid w:val="00587A34"/>
    <w:rsid w:val="00590E42"/>
    <w:rsid w:val="0059116C"/>
    <w:rsid w:val="005D047D"/>
    <w:rsid w:val="006156CE"/>
    <w:rsid w:val="00672715"/>
    <w:rsid w:val="00680D66"/>
    <w:rsid w:val="00681753"/>
    <w:rsid w:val="006852F3"/>
    <w:rsid w:val="006D0A90"/>
    <w:rsid w:val="006E03D1"/>
    <w:rsid w:val="006E5E8E"/>
    <w:rsid w:val="006E71FC"/>
    <w:rsid w:val="006F27A7"/>
    <w:rsid w:val="006F3D52"/>
    <w:rsid w:val="006F5B97"/>
    <w:rsid w:val="00724AFD"/>
    <w:rsid w:val="00745EBC"/>
    <w:rsid w:val="0075554C"/>
    <w:rsid w:val="00793705"/>
    <w:rsid w:val="007B4C4E"/>
    <w:rsid w:val="007C7612"/>
    <w:rsid w:val="007F5469"/>
    <w:rsid w:val="00801325"/>
    <w:rsid w:val="00811837"/>
    <w:rsid w:val="00846C8A"/>
    <w:rsid w:val="00853075"/>
    <w:rsid w:val="00855022"/>
    <w:rsid w:val="00873DD2"/>
    <w:rsid w:val="00896B49"/>
    <w:rsid w:val="008D341B"/>
    <w:rsid w:val="008F0C65"/>
    <w:rsid w:val="008F604C"/>
    <w:rsid w:val="00912F83"/>
    <w:rsid w:val="00916665"/>
    <w:rsid w:val="0093471A"/>
    <w:rsid w:val="00945A13"/>
    <w:rsid w:val="00952557"/>
    <w:rsid w:val="0095687B"/>
    <w:rsid w:val="009746BC"/>
    <w:rsid w:val="00981455"/>
    <w:rsid w:val="009B2074"/>
    <w:rsid w:val="009B6CBB"/>
    <w:rsid w:val="009C06CC"/>
    <w:rsid w:val="009D35F3"/>
    <w:rsid w:val="009D5323"/>
    <w:rsid w:val="009E560F"/>
    <w:rsid w:val="00A15EF3"/>
    <w:rsid w:val="00A264BC"/>
    <w:rsid w:val="00A35EAA"/>
    <w:rsid w:val="00A54578"/>
    <w:rsid w:val="00A54709"/>
    <w:rsid w:val="00A839DB"/>
    <w:rsid w:val="00AB5E83"/>
    <w:rsid w:val="00AC2C88"/>
    <w:rsid w:val="00AE6D22"/>
    <w:rsid w:val="00B32D30"/>
    <w:rsid w:val="00B70B6D"/>
    <w:rsid w:val="00B7710C"/>
    <w:rsid w:val="00B80CCC"/>
    <w:rsid w:val="00B81869"/>
    <w:rsid w:val="00B95619"/>
    <w:rsid w:val="00BB5CAF"/>
    <w:rsid w:val="00BC21D9"/>
    <w:rsid w:val="00BC4E2C"/>
    <w:rsid w:val="00BC7173"/>
    <w:rsid w:val="00BD4599"/>
    <w:rsid w:val="00C05A76"/>
    <w:rsid w:val="00C120CC"/>
    <w:rsid w:val="00C40504"/>
    <w:rsid w:val="00C41CED"/>
    <w:rsid w:val="00C67C99"/>
    <w:rsid w:val="00C7037F"/>
    <w:rsid w:val="00CA79E0"/>
    <w:rsid w:val="00CB7BB9"/>
    <w:rsid w:val="00CD0161"/>
    <w:rsid w:val="00CD435A"/>
    <w:rsid w:val="00CD495E"/>
    <w:rsid w:val="00CD7964"/>
    <w:rsid w:val="00D237AD"/>
    <w:rsid w:val="00D26B64"/>
    <w:rsid w:val="00D43F45"/>
    <w:rsid w:val="00D52074"/>
    <w:rsid w:val="00DA169D"/>
    <w:rsid w:val="00DC0B6A"/>
    <w:rsid w:val="00DF56C2"/>
    <w:rsid w:val="00E110E3"/>
    <w:rsid w:val="00E26265"/>
    <w:rsid w:val="00E26356"/>
    <w:rsid w:val="00E3312C"/>
    <w:rsid w:val="00E45FD4"/>
    <w:rsid w:val="00E462C5"/>
    <w:rsid w:val="00E54E64"/>
    <w:rsid w:val="00ED78A5"/>
    <w:rsid w:val="00EF74E1"/>
    <w:rsid w:val="00F135EA"/>
    <w:rsid w:val="00F558F2"/>
    <w:rsid w:val="00F61566"/>
    <w:rsid w:val="00F73A15"/>
    <w:rsid w:val="00F73B39"/>
    <w:rsid w:val="00F7668E"/>
    <w:rsid w:val="00FB72F2"/>
    <w:rsid w:val="00FE6D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FEA86E0-2E05-4E31-BDDD-EADA4314C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7173"/>
    <w:pPr>
      <w:spacing w:after="200" w:line="276" w:lineRule="auto"/>
    </w:pPr>
    <w:rPr>
      <w:lang w:val="uk-UA"/>
    </w:rPr>
  </w:style>
  <w:style w:type="paragraph" w:styleId="1">
    <w:name w:val="heading 1"/>
    <w:basedOn w:val="a"/>
    <w:next w:val="a"/>
    <w:link w:val="10"/>
    <w:uiPriority w:val="9"/>
    <w:qFormat/>
    <w:rsid w:val="008F604C"/>
    <w:pPr>
      <w:keepNext/>
      <w:keepLines/>
      <w:spacing w:after="0" w:line="360" w:lineRule="auto"/>
      <w:jc w:val="center"/>
      <w:outlineLvl w:val="0"/>
    </w:pPr>
    <w:rPr>
      <w:rFonts w:ascii="Times New Roman" w:eastAsiaTheme="majorEastAsia" w:hAnsi="Times New Roman" w:cstheme="majorBidi"/>
      <w:b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81455"/>
    <w:rPr>
      <w:color w:val="0563C1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5760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760C7"/>
    <w:rPr>
      <w:lang w:val="uk-UA"/>
    </w:rPr>
  </w:style>
  <w:style w:type="paragraph" w:styleId="a6">
    <w:name w:val="footer"/>
    <w:basedOn w:val="a"/>
    <w:link w:val="a7"/>
    <w:uiPriority w:val="99"/>
    <w:unhideWhenUsed/>
    <w:rsid w:val="005760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5760C7"/>
    <w:rPr>
      <w:lang w:val="uk-UA"/>
    </w:rPr>
  </w:style>
  <w:style w:type="table" w:styleId="a8">
    <w:name w:val="Table Grid"/>
    <w:basedOn w:val="a1"/>
    <w:uiPriority w:val="39"/>
    <w:rsid w:val="008550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3C519D"/>
    <w:pPr>
      <w:ind w:left="720"/>
      <w:contextualSpacing/>
    </w:pPr>
  </w:style>
  <w:style w:type="paragraph" w:customStyle="1" w:styleId="11">
    <w:name w:val="Обычный1"/>
    <w:rsid w:val="008F604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10">
    <w:name w:val="Заголовок 1 Знак"/>
    <w:basedOn w:val="a0"/>
    <w:link w:val="1"/>
    <w:uiPriority w:val="9"/>
    <w:rsid w:val="008F604C"/>
    <w:rPr>
      <w:rFonts w:ascii="Times New Roman" w:eastAsiaTheme="majorEastAsia" w:hAnsi="Times New Roman" w:cstheme="majorBidi"/>
      <w:b/>
      <w:sz w:val="28"/>
      <w:szCs w:val="32"/>
      <w:lang w:val="uk-UA"/>
    </w:rPr>
  </w:style>
  <w:style w:type="paragraph" w:styleId="aa">
    <w:name w:val="TOC Heading"/>
    <w:basedOn w:val="1"/>
    <w:next w:val="a"/>
    <w:uiPriority w:val="39"/>
    <w:unhideWhenUsed/>
    <w:qFormat/>
    <w:rsid w:val="0001798B"/>
    <w:pPr>
      <w:spacing w:before="240" w:line="259" w:lineRule="auto"/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  <w:lang w:eastAsia="uk-UA"/>
    </w:rPr>
  </w:style>
  <w:style w:type="paragraph" w:styleId="12">
    <w:name w:val="toc 1"/>
    <w:basedOn w:val="a"/>
    <w:next w:val="a"/>
    <w:autoRedefine/>
    <w:uiPriority w:val="39"/>
    <w:unhideWhenUsed/>
    <w:rsid w:val="0001798B"/>
    <w:pPr>
      <w:spacing w:after="100"/>
    </w:pPr>
  </w:style>
  <w:style w:type="paragraph" w:styleId="HTML">
    <w:name w:val="HTML Preformatted"/>
    <w:basedOn w:val="a"/>
    <w:link w:val="HTML0"/>
    <w:uiPriority w:val="99"/>
    <w:semiHidden/>
    <w:unhideWhenUsed/>
    <w:rsid w:val="00C120CC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120CC"/>
    <w:rPr>
      <w:rFonts w:ascii="Consolas" w:hAnsi="Consolas"/>
      <w:sz w:val="20"/>
      <w:szCs w:val="20"/>
      <w:lang w:val="uk-UA"/>
    </w:rPr>
  </w:style>
  <w:style w:type="paragraph" w:styleId="ab">
    <w:name w:val="Balloon Text"/>
    <w:basedOn w:val="a"/>
    <w:link w:val="ac"/>
    <w:uiPriority w:val="99"/>
    <w:semiHidden/>
    <w:unhideWhenUsed/>
    <w:rsid w:val="000007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0007D0"/>
    <w:rPr>
      <w:rFonts w:ascii="Tahoma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41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1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75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988A6E-9B52-4E24-9620-F31223409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2653</Words>
  <Characters>15126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3</cp:revision>
  <cp:lastPrinted>2019-06-03T11:52:00Z</cp:lastPrinted>
  <dcterms:created xsi:type="dcterms:W3CDTF">2019-06-15T19:55:00Z</dcterms:created>
  <dcterms:modified xsi:type="dcterms:W3CDTF">2019-09-23T11:36:00Z</dcterms:modified>
</cp:coreProperties>
</file>