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FF9" w:rsidRDefault="00484FF9" w:rsidP="00484FF9">
      <w:pPr>
        <w:spacing w:line="0" w:lineRule="atLeast"/>
        <w:ind w:right="-219"/>
        <w:jc w:val="center"/>
        <w:rPr>
          <w:rFonts w:ascii="Times New Roman" w:eastAsia="Times New Roman" w:hAnsi="Times New Roman"/>
          <w:sz w:val="28"/>
        </w:rPr>
      </w:pPr>
      <w:bookmarkStart w:id="0" w:name="page1"/>
      <w:bookmarkEnd w:id="0"/>
      <w:r>
        <w:rPr>
          <w:rFonts w:ascii="Times New Roman" w:eastAsia="Times New Roman" w:hAnsi="Times New Roman"/>
          <w:sz w:val="28"/>
        </w:rPr>
        <w:t>Одеський національний університет імені І. І. Мечникова</w:t>
      </w:r>
    </w:p>
    <w:p w:rsidR="00484FF9" w:rsidRDefault="00484FF9" w:rsidP="00484FF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207D3A8" wp14:editId="514F845C">
            <wp:simplePos x="0" y="0"/>
            <wp:positionH relativeFrom="column">
              <wp:posOffset>147955</wp:posOffset>
            </wp:positionH>
            <wp:positionV relativeFrom="paragraph">
              <wp:posOffset>12065</wp:posOffset>
            </wp:positionV>
            <wp:extent cx="5977890" cy="6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FF9" w:rsidRDefault="00484FF9" w:rsidP="00484FF9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0" w:lineRule="atLeast"/>
        <w:ind w:right="-21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(повне найменування вищого навчального закладу)</w:t>
      </w:r>
    </w:p>
    <w:p w:rsidR="00484FF9" w:rsidRDefault="00484FF9" w:rsidP="00484FF9">
      <w:pPr>
        <w:spacing w:line="241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0" w:lineRule="atLeast"/>
        <w:ind w:right="-21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Факультет міжнародних відносин, політології та соціології</w:t>
      </w:r>
    </w:p>
    <w:p w:rsidR="00484FF9" w:rsidRDefault="00484FF9" w:rsidP="00484FF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2959D54" wp14:editId="70C18C89">
            <wp:simplePos x="0" y="0"/>
            <wp:positionH relativeFrom="column">
              <wp:posOffset>147955</wp:posOffset>
            </wp:positionH>
            <wp:positionV relativeFrom="paragraph">
              <wp:posOffset>12065</wp:posOffset>
            </wp:positionV>
            <wp:extent cx="5977890" cy="63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FF9" w:rsidRDefault="00484FF9" w:rsidP="00484FF9">
      <w:pPr>
        <w:spacing w:line="8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0" w:lineRule="atLeast"/>
        <w:ind w:right="-21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(повне найменування інституту/факультету)</w:t>
      </w:r>
    </w:p>
    <w:p w:rsidR="00484FF9" w:rsidRDefault="00484FF9" w:rsidP="00484FF9">
      <w:pPr>
        <w:spacing w:line="241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0" w:lineRule="atLeast"/>
        <w:ind w:right="-21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Кафедра міжнародних відносин</w:t>
      </w:r>
    </w:p>
    <w:p w:rsidR="00484FF9" w:rsidRDefault="00484FF9" w:rsidP="00484FF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C3948B3" wp14:editId="4CA6C847">
            <wp:simplePos x="0" y="0"/>
            <wp:positionH relativeFrom="column">
              <wp:posOffset>147955</wp:posOffset>
            </wp:positionH>
            <wp:positionV relativeFrom="paragraph">
              <wp:posOffset>12065</wp:posOffset>
            </wp:positionV>
            <wp:extent cx="5977890" cy="63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FF9" w:rsidRDefault="00484FF9" w:rsidP="00484FF9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0" w:lineRule="atLeast"/>
        <w:ind w:right="-21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(повна назва кафедри)</w:t>
      </w:r>
    </w:p>
    <w:p w:rsidR="00484FF9" w:rsidRDefault="00484FF9" w:rsidP="00484FF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260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Д и п л о м н а  р о б о т а</w:t>
      </w:r>
    </w:p>
    <w:p w:rsidR="00484FF9" w:rsidRDefault="00484FF9" w:rsidP="00484FF9">
      <w:pPr>
        <w:spacing w:line="241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0" w:lineRule="atLeast"/>
        <w:ind w:right="-49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бакалавра</w:t>
      </w:r>
    </w:p>
    <w:p w:rsidR="00484FF9" w:rsidRDefault="00484FF9" w:rsidP="00484FF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55E300C" wp14:editId="7966178B">
            <wp:simplePos x="0" y="0"/>
            <wp:positionH relativeFrom="column">
              <wp:posOffset>867410</wp:posOffset>
            </wp:positionH>
            <wp:positionV relativeFrom="paragraph">
              <wp:posOffset>12065</wp:posOffset>
            </wp:positionV>
            <wp:extent cx="4719320" cy="63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FF9" w:rsidRDefault="00484FF9" w:rsidP="00484FF9">
      <w:pPr>
        <w:spacing w:line="333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0" w:lineRule="atLeast"/>
        <w:ind w:right="-219"/>
        <w:jc w:val="center"/>
        <w:rPr>
          <w:rFonts w:ascii="Times New Roman" w:eastAsia="Times New Roman" w:hAnsi="Times New Roman"/>
          <w:b/>
          <w:sz w:val="28"/>
          <w:u w:val="single"/>
        </w:rPr>
      </w:pPr>
      <w:r>
        <w:rPr>
          <w:rFonts w:ascii="Times New Roman" w:eastAsia="Times New Roman" w:hAnsi="Times New Roman"/>
          <w:sz w:val="28"/>
        </w:rPr>
        <w:t xml:space="preserve">на тему: </w:t>
      </w:r>
      <w:r>
        <w:rPr>
          <w:rFonts w:ascii="Times New Roman" w:eastAsia="Times New Roman" w:hAnsi="Times New Roman"/>
          <w:b/>
          <w:sz w:val="28"/>
          <w:u w:val="single"/>
        </w:rPr>
        <w:t>«Зовнішня політика Словенії у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  <w:u w:val="single"/>
        </w:rPr>
        <w:t>1991-2018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  <w:u w:val="single"/>
        </w:rPr>
        <w:t>рр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  <w:u w:val="single"/>
        </w:rPr>
        <w:t>»</w:t>
      </w:r>
    </w:p>
    <w:p w:rsidR="00484FF9" w:rsidRDefault="00484FF9" w:rsidP="00484FF9">
      <w:pPr>
        <w:spacing w:line="319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0" w:lineRule="atLeast"/>
        <w:ind w:right="-219"/>
        <w:jc w:val="center"/>
        <w:rPr>
          <w:rFonts w:ascii="Times New Roman" w:eastAsia="Times New Roman" w:hAnsi="Times New Roman"/>
          <w:sz w:val="24"/>
          <w:u w:val="single"/>
        </w:rPr>
      </w:pPr>
      <w:r>
        <w:rPr>
          <w:rFonts w:ascii="Times New Roman" w:eastAsia="Times New Roman" w:hAnsi="Times New Roman"/>
          <w:sz w:val="24"/>
          <w:u w:val="single"/>
        </w:rPr>
        <w:t>«The foreign policy of Slovenia in 1991-2018 years»</w:t>
      </w:r>
    </w:p>
    <w:p w:rsidR="00484FF9" w:rsidRDefault="00484FF9" w:rsidP="00484FF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400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0" w:lineRule="atLeast"/>
        <w:ind w:right="40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Виконала: студентка 4 курсу</w:t>
      </w:r>
    </w:p>
    <w:p w:rsidR="00484FF9" w:rsidRDefault="00484FF9" w:rsidP="00484FF9">
      <w:pPr>
        <w:spacing w:line="0" w:lineRule="atLeast"/>
        <w:ind w:right="40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денної форми навчання</w:t>
      </w:r>
    </w:p>
    <w:p w:rsidR="00484FF9" w:rsidRDefault="00484FF9" w:rsidP="00484FF9">
      <w:pPr>
        <w:spacing w:line="0" w:lineRule="atLeast"/>
        <w:ind w:right="40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напряму підготовки</w:t>
      </w:r>
    </w:p>
    <w:p w:rsidR="00484FF9" w:rsidRDefault="00484FF9" w:rsidP="00484FF9">
      <w:pPr>
        <w:spacing w:line="1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0" w:lineRule="atLeast"/>
        <w:ind w:right="40"/>
        <w:jc w:val="right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>6.030201 Міжнародні відносини</w:t>
      </w:r>
    </w:p>
    <w:p w:rsidR="00484FF9" w:rsidRDefault="00484FF9" w:rsidP="00484FF9">
      <w:pPr>
        <w:spacing w:line="211" w:lineRule="auto"/>
        <w:ind w:left="552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(шифр і назва напряму підготовки або спеціальності)</w:t>
      </w:r>
    </w:p>
    <w:p w:rsidR="00484FF9" w:rsidRDefault="00484FF9" w:rsidP="00484FF9">
      <w:pPr>
        <w:spacing w:line="220" w:lineRule="auto"/>
        <w:ind w:right="40"/>
        <w:jc w:val="right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>Левченко Анна Андріївна</w:t>
      </w:r>
    </w:p>
    <w:p w:rsidR="00484FF9" w:rsidRDefault="00484FF9" w:rsidP="00484FF9">
      <w:pPr>
        <w:spacing w:line="230" w:lineRule="auto"/>
        <w:ind w:left="750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(прізвище,ім’я,по-батькові)</w:t>
      </w:r>
    </w:p>
    <w:p w:rsidR="00484FF9" w:rsidRDefault="00484FF9" w:rsidP="00484FF9">
      <w:pPr>
        <w:spacing w:line="228" w:lineRule="auto"/>
        <w:ind w:left="5320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</w:rPr>
        <w:t xml:space="preserve">Керівник </w:t>
      </w:r>
      <w:r>
        <w:rPr>
          <w:rFonts w:ascii="Times New Roman" w:eastAsia="Times New Roman" w:hAnsi="Times New Roman"/>
          <w:sz w:val="28"/>
          <w:u w:val="single"/>
        </w:rPr>
        <w:t>ст. викл. Майстренко Ю.І.</w:t>
      </w:r>
    </w:p>
    <w:p w:rsidR="00484FF9" w:rsidRDefault="00484FF9" w:rsidP="00484FF9">
      <w:pPr>
        <w:spacing w:line="211" w:lineRule="auto"/>
        <w:ind w:left="432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sz w:val="19"/>
        </w:rPr>
        <w:t>науковий ступінь,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19"/>
        </w:rPr>
        <w:t>вчене звання,прізвище та ініціали,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19"/>
        </w:rPr>
        <w:t>підпис)</w:t>
      </w:r>
    </w:p>
    <w:p w:rsidR="00484FF9" w:rsidRDefault="00484FF9" w:rsidP="00484FF9">
      <w:pPr>
        <w:spacing w:line="116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242" w:lineRule="auto"/>
        <w:ind w:left="7480" w:right="40" w:hanging="3223"/>
        <w:jc w:val="both"/>
        <w:rPr>
          <w:rFonts w:ascii="Times New Roman" w:eastAsia="Times New Roman" w:hAnsi="Times New Roman"/>
          <w:sz w:val="27"/>
          <w:u w:val="single"/>
        </w:rPr>
      </w:pPr>
      <w:r>
        <w:rPr>
          <w:rFonts w:ascii="Times New Roman" w:eastAsia="Times New Roman" w:hAnsi="Times New Roman"/>
          <w:sz w:val="27"/>
        </w:rPr>
        <w:t xml:space="preserve">Рецензент </w:t>
      </w:r>
      <w:r>
        <w:rPr>
          <w:rFonts w:ascii="Times New Roman" w:eastAsia="Times New Roman" w:hAnsi="Times New Roman"/>
          <w:sz w:val="27"/>
          <w:u w:val="single"/>
        </w:rPr>
        <w:t>доктор політичних наук,професор</w:t>
      </w:r>
      <w:r>
        <w:rPr>
          <w:rFonts w:ascii="Times New Roman" w:eastAsia="Times New Roman" w:hAnsi="Times New Roman"/>
          <w:sz w:val="27"/>
        </w:rPr>
        <w:t xml:space="preserve"> </w:t>
      </w:r>
      <w:r>
        <w:rPr>
          <w:rFonts w:ascii="Times New Roman" w:eastAsia="Times New Roman" w:hAnsi="Times New Roman"/>
          <w:sz w:val="27"/>
          <w:u w:val="single"/>
        </w:rPr>
        <w:t>Брусиловська О.І.</w:t>
      </w:r>
    </w:p>
    <w:p w:rsidR="00484FF9" w:rsidRDefault="00484FF9" w:rsidP="00484FF9">
      <w:pPr>
        <w:spacing w:line="230" w:lineRule="auto"/>
        <w:ind w:left="498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sz w:val="19"/>
        </w:rPr>
        <w:t>науковий ступінь,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19"/>
        </w:rPr>
        <w:t>вчене звання,прізвище та ініціали)</w:t>
      </w:r>
    </w:p>
    <w:p w:rsidR="00484FF9" w:rsidRDefault="00484FF9" w:rsidP="00484FF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23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920"/>
        <w:gridCol w:w="1440"/>
        <w:gridCol w:w="2280"/>
        <w:gridCol w:w="140"/>
        <w:gridCol w:w="600"/>
      </w:tblGrid>
      <w:tr w:rsidR="00484FF9" w:rsidTr="00484FF9">
        <w:trPr>
          <w:trHeight w:val="322"/>
        </w:trPr>
        <w:tc>
          <w:tcPr>
            <w:tcW w:w="5080" w:type="dxa"/>
            <w:gridSpan w:val="2"/>
            <w:vAlign w:val="bottom"/>
            <w:hideMark/>
          </w:tcPr>
          <w:p w:rsidR="00484FF9" w:rsidRDefault="00484FF9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Рекомендовано до захисту:</w:t>
            </w:r>
          </w:p>
        </w:tc>
        <w:tc>
          <w:tcPr>
            <w:tcW w:w="4460" w:type="dxa"/>
            <w:gridSpan w:val="4"/>
            <w:vAlign w:val="bottom"/>
            <w:hideMark/>
          </w:tcPr>
          <w:p w:rsidR="00484FF9" w:rsidRDefault="00484FF9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Захищено на засіданні ЕК №__3__</w:t>
            </w:r>
          </w:p>
        </w:tc>
      </w:tr>
      <w:tr w:rsidR="00484FF9" w:rsidTr="00484FF9">
        <w:trPr>
          <w:trHeight w:val="20"/>
        </w:trPr>
        <w:tc>
          <w:tcPr>
            <w:tcW w:w="5080" w:type="dxa"/>
            <w:gridSpan w:val="2"/>
            <w:vAlign w:val="bottom"/>
          </w:tcPr>
          <w:p w:rsidR="00484FF9" w:rsidRDefault="00484FF9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40" w:type="dxa"/>
            <w:vAlign w:val="bottom"/>
          </w:tcPr>
          <w:p w:rsidR="00484FF9" w:rsidRDefault="00484FF9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80" w:type="dxa"/>
            <w:vAlign w:val="bottom"/>
          </w:tcPr>
          <w:p w:rsidR="00484FF9" w:rsidRDefault="00484FF9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484FF9" w:rsidRDefault="00484FF9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00" w:type="dxa"/>
            <w:vAlign w:val="bottom"/>
          </w:tcPr>
          <w:p w:rsidR="00484FF9" w:rsidRDefault="00484FF9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484FF9" w:rsidTr="00484FF9">
        <w:trPr>
          <w:trHeight w:val="470"/>
        </w:trPr>
        <w:tc>
          <w:tcPr>
            <w:tcW w:w="5080" w:type="dxa"/>
            <w:gridSpan w:val="2"/>
            <w:vAlign w:val="bottom"/>
            <w:hideMark/>
          </w:tcPr>
          <w:p w:rsidR="00484FF9" w:rsidRDefault="00484FF9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Протокол засідання кафедри</w:t>
            </w:r>
          </w:p>
        </w:tc>
        <w:tc>
          <w:tcPr>
            <w:tcW w:w="4460" w:type="dxa"/>
            <w:gridSpan w:val="4"/>
            <w:vAlign w:val="bottom"/>
            <w:hideMark/>
          </w:tcPr>
          <w:p w:rsidR="00484FF9" w:rsidRDefault="00484FF9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протокол № ___ від ____________ р.</w:t>
            </w:r>
          </w:p>
        </w:tc>
      </w:tr>
      <w:tr w:rsidR="00484FF9" w:rsidTr="00484FF9">
        <w:trPr>
          <w:trHeight w:val="461"/>
        </w:trPr>
        <w:tc>
          <w:tcPr>
            <w:tcW w:w="5080" w:type="dxa"/>
            <w:gridSpan w:val="2"/>
            <w:vAlign w:val="bottom"/>
            <w:hideMark/>
          </w:tcPr>
          <w:p w:rsidR="00484FF9" w:rsidRDefault="00484FF9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№ ___ від ___________ р.</w:t>
            </w:r>
          </w:p>
        </w:tc>
        <w:tc>
          <w:tcPr>
            <w:tcW w:w="4460" w:type="dxa"/>
            <w:gridSpan w:val="4"/>
            <w:vAlign w:val="bottom"/>
            <w:hideMark/>
          </w:tcPr>
          <w:p w:rsidR="00484FF9" w:rsidRDefault="00484FF9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Оцінка______________/___ ___/____</w:t>
            </w:r>
          </w:p>
        </w:tc>
      </w:tr>
      <w:tr w:rsidR="00484FF9" w:rsidTr="00484FF9">
        <w:trPr>
          <w:trHeight w:val="248"/>
        </w:trPr>
        <w:tc>
          <w:tcPr>
            <w:tcW w:w="1160" w:type="dxa"/>
            <w:vAlign w:val="bottom"/>
          </w:tcPr>
          <w:p w:rsidR="00484FF9" w:rsidRDefault="00484FF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920" w:type="dxa"/>
            <w:vAlign w:val="bottom"/>
          </w:tcPr>
          <w:p w:rsidR="00484FF9" w:rsidRDefault="00484FF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60" w:type="dxa"/>
            <w:gridSpan w:val="4"/>
            <w:vAlign w:val="bottom"/>
            <w:hideMark/>
          </w:tcPr>
          <w:p w:rsidR="00484FF9" w:rsidRDefault="00484FF9">
            <w:pPr>
              <w:spacing w:line="0" w:lineRule="atLeast"/>
              <w:ind w:left="2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(за національною шкалою, шкалою ЕСТS, бали)</w:t>
            </w:r>
          </w:p>
        </w:tc>
      </w:tr>
      <w:tr w:rsidR="00484FF9" w:rsidTr="00484FF9">
        <w:trPr>
          <w:trHeight w:val="695"/>
        </w:trPr>
        <w:tc>
          <w:tcPr>
            <w:tcW w:w="5080" w:type="dxa"/>
            <w:gridSpan w:val="2"/>
            <w:vAlign w:val="bottom"/>
            <w:hideMark/>
          </w:tcPr>
          <w:p w:rsidR="00484FF9" w:rsidRDefault="00484FF9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Завідувач кафедри</w:t>
            </w:r>
          </w:p>
        </w:tc>
        <w:tc>
          <w:tcPr>
            <w:tcW w:w="4460" w:type="dxa"/>
            <w:gridSpan w:val="4"/>
            <w:vAlign w:val="bottom"/>
            <w:hideMark/>
          </w:tcPr>
          <w:p w:rsidR="00484FF9" w:rsidRDefault="00484FF9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Голова ЕК</w:t>
            </w:r>
          </w:p>
        </w:tc>
      </w:tr>
      <w:tr w:rsidR="00484FF9" w:rsidTr="00484FF9">
        <w:trPr>
          <w:trHeight w:val="690"/>
        </w:trPr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84FF9" w:rsidRDefault="00484FF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0" w:type="dxa"/>
            <w:vAlign w:val="bottom"/>
            <w:hideMark/>
          </w:tcPr>
          <w:p w:rsidR="00484FF9" w:rsidRDefault="00484FF9">
            <w:pPr>
              <w:spacing w:line="0" w:lineRule="atLeast"/>
              <w:ind w:left="8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Брусиловська О.І.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84FF9" w:rsidRDefault="00484FF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3"/>
            <w:vAlign w:val="bottom"/>
            <w:hideMark/>
          </w:tcPr>
          <w:p w:rsidR="00484FF9" w:rsidRDefault="00484FF9">
            <w:pPr>
              <w:spacing w:line="0" w:lineRule="atLeast"/>
              <w:ind w:left="8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Брусиловська О.І.</w:t>
            </w:r>
          </w:p>
        </w:tc>
      </w:tr>
      <w:tr w:rsidR="00484FF9" w:rsidTr="00484FF9">
        <w:trPr>
          <w:trHeight w:val="240"/>
        </w:trPr>
        <w:tc>
          <w:tcPr>
            <w:tcW w:w="5080" w:type="dxa"/>
            <w:gridSpan w:val="2"/>
            <w:vAlign w:val="bottom"/>
            <w:hideMark/>
          </w:tcPr>
          <w:p w:rsidR="00484FF9" w:rsidRDefault="00484FF9">
            <w:pPr>
              <w:spacing w:line="0" w:lineRule="atLeast"/>
              <w:ind w:left="2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(підпис)</w:t>
            </w:r>
          </w:p>
        </w:tc>
        <w:tc>
          <w:tcPr>
            <w:tcW w:w="4460" w:type="dxa"/>
            <w:gridSpan w:val="4"/>
            <w:vAlign w:val="bottom"/>
            <w:hideMark/>
          </w:tcPr>
          <w:p w:rsidR="00484FF9" w:rsidRDefault="00484FF9">
            <w:pPr>
              <w:spacing w:line="0" w:lineRule="atLeast"/>
              <w:ind w:left="4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(підпис)</w:t>
            </w:r>
          </w:p>
        </w:tc>
      </w:tr>
    </w:tbl>
    <w:p w:rsidR="00484FF9" w:rsidRDefault="00484FF9" w:rsidP="00484FF9">
      <w:pPr>
        <w:rPr>
          <w:rFonts w:ascii="Times New Roman" w:eastAsia="Times New Roman" w:hAnsi="Times New Roman"/>
        </w:rPr>
        <w:sectPr w:rsidR="00484FF9">
          <w:pgSz w:w="11900" w:h="16838"/>
          <w:pgMar w:top="1132" w:right="806" w:bottom="1440" w:left="1440" w:header="0" w:footer="0" w:gutter="0"/>
          <w:cols w:space="720"/>
        </w:sectPr>
      </w:pPr>
    </w:p>
    <w:p w:rsidR="00484FF9" w:rsidRDefault="00484FF9" w:rsidP="00484FF9">
      <w:pPr>
        <w:spacing w:line="356" w:lineRule="exact"/>
        <w:rPr>
          <w:rFonts w:ascii="Times New Roman" w:eastAsia="Times New Roman" w:hAnsi="Times New Roman"/>
          <w:sz w:val="24"/>
        </w:rPr>
      </w:pPr>
    </w:p>
    <w:p w:rsidR="00484FF9" w:rsidRDefault="00484FF9" w:rsidP="00484FF9">
      <w:pPr>
        <w:spacing w:line="0" w:lineRule="atLeast"/>
        <w:ind w:right="-2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Одеса – 2018</w:t>
      </w:r>
    </w:p>
    <w:p w:rsidR="00484FF9" w:rsidRDefault="00484FF9" w:rsidP="00484FF9">
      <w:pPr>
        <w:rPr>
          <w:rFonts w:ascii="Times New Roman" w:eastAsia="Times New Roman" w:hAnsi="Times New Roman"/>
          <w:b/>
          <w:sz w:val="28"/>
        </w:rPr>
        <w:sectPr w:rsidR="00484FF9">
          <w:type w:val="continuous"/>
          <w:pgSz w:w="11900" w:h="16838"/>
          <w:pgMar w:top="1132" w:right="806" w:bottom="1440" w:left="1440" w:header="0" w:footer="0" w:gutter="0"/>
          <w:cols w:space="720"/>
        </w:sectPr>
      </w:pPr>
    </w:p>
    <w:p w:rsidR="00484FF9" w:rsidRDefault="00484FF9" w:rsidP="00484FF9">
      <w:pPr>
        <w:spacing w:line="12" w:lineRule="exact"/>
        <w:rPr>
          <w:rFonts w:ascii="Times New Roman" w:eastAsia="Times New Roman" w:hAnsi="Times New Roman"/>
        </w:rPr>
      </w:pPr>
      <w:bookmarkStart w:id="1" w:name="page2"/>
      <w:bookmarkEnd w:id="1"/>
    </w:p>
    <w:p w:rsidR="00484FF9" w:rsidRDefault="00484FF9" w:rsidP="00484FF9">
      <w:pPr>
        <w:spacing w:line="0" w:lineRule="atLeast"/>
        <w:ind w:left="4000"/>
        <w:rPr>
          <w:rFonts w:ascii="Cambria" w:eastAsia="Cambria" w:hAnsi="Cambria"/>
          <w:b/>
          <w:sz w:val="28"/>
        </w:rPr>
      </w:pPr>
      <w:r>
        <w:rPr>
          <w:rFonts w:ascii="Cambria" w:eastAsia="Cambria" w:hAnsi="Cambria"/>
          <w:b/>
          <w:sz w:val="28"/>
        </w:rPr>
        <w:t>CОДЕРЖАНИЕ</w:t>
      </w:r>
    </w:p>
    <w:p w:rsidR="00484FF9" w:rsidRDefault="00484FF9" w:rsidP="00484FF9">
      <w:pPr>
        <w:spacing w:line="8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leader="dot" w:pos="9440"/>
        </w:tabs>
        <w:spacing w:line="0" w:lineRule="atLeast"/>
        <w:ind w:left="260"/>
        <w:rPr>
          <w:sz w:val="28"/>
        </w:rPr>
      </w:pPr>
      <w:hyperlink r:id="rId8" w:anchor="page2" w:history="1">
        <w:r>
          <w:rPr>
            <w:rStyle w:val="a3"/>
            <w:rFonts w:ascii="Times New Roman" w:eastAsia="Times New Roman" w:hAnsi="Times New Roman"/>
            <w:color w:val="auto"/>
            <w:sz w:val="28"/>
            <w:u w:val="none"/>
          </w:rPr>
          <w:t>ВВЕДЕНИЕ</w:t>
        </w:r>
      </w:hyperlink>
      <w:r>
        <w:rPr>
          <w:rFonts w:ascii="Times New Roman" w:eastAsia="Times New Roman" w:hAnsi="Times New Roman"/>
          <w:sz w:val="28"/>
        </w:rPr>
        <w:tab/>
      </w:r>
      <w:hyperlink r:id="rId9" w:anchor="page2" w:history="1">
        <w:r>
          <w:rPr>
            <w:rStyle w:val="a3"/>
            <w:color w:val="auto"/>
            <w:sz w:val="28"/>
            <w:u w:val="none"/>
          </w:rPr>
          <w:t>3</w:t>
        </w:r>
      </w:hyperlink>
    </w:p>
    <w:p w:rsidR="00484FF9" w:rsidRDefault="00484FF9" w:rsidP="00484FF9">
      <w:pPr>
        <w:spacing w:line="242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leader="dot" w:pos="9440"/>
        </w:tabs>
        <w:spacing w:line="0" w:lineRule="atLeast"/>
        <w:ind w:left="260"/>
        <w:rPr>
          <w:sz w:val="28"/>
        </w:rPr>
      </w:pPr>
      <w:hyperlink r:id="rId10" w:anchor="page6" w:history="1">
        <w:r>
          <w:rPr>
            <w:rStyle w:val="a3"/>
            <w:rFonts w:ascii="Times New Roman" w:eastAsia="Times New Roman" w:hAnsi="Times New Roman"/>
            <w:color w:val="auto"/>
            <w:sz w:val="28"/>
            <w:u w:val="none"/>
          </w:rPr>
          <w:t>РАЗДЕЛ 1. НЕЗАВИСИМОСТЬ СЛОВЕНИИ И РАСПАД ЮГОСЛАВИИ</w:t>
        </w:r>
      </w:hyperlink>
      <w:r>
        <w:rPr>
          <w:rFonts w:ascii="Times New Roman" w:eastAsia="Times New Roman" w:hAnsi="Times New Roman"/>
          <w:sz w:val="28"/>
        </w:rPr>
        <w:tab/>
      </w:r>
      <w:hyperlink r:id="rId11" w:anchor="page6" w:history="1">
        <w:r>
          <w:rPr>
            <w:rStyle w:val="a3"/>
            <w:color w:val="auto"/>
            <w:sz w:val="28"/>
            <w:u w:val="none"/>
          </w:rPr>
          <w:t>6</w:t>
        </w:r>
      </w:hyperlink>
    </w:p>
    <w:p w:rsidR="00484FF9" w:rsidRDefault="00484FF9" w:rsidP="00484FF9">
      <w:pPr>
        <w:spacing w:line="288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hyperlink r:id="rId12" w:anchor="page18" w:history="1">
        <w:r>
          <w:rPr>
            <w:rStyle w:val="a3"/>
            <w:rFonts w:ascii="Times New Roman" w:eastAsia="Times New Roman" w:hAnsi="Times New Roman"/>
            <w:color w:val="auto"/>
            <w:sz w:val="28"/>
            <w:u w:val="none"/>
          </w:rPr>
          <w:t>РАЗДЕЛ 2. ЕВРОАТЛАНТИЧЕСКИЙ ВЕКТОР ВНЕШНЕЙ ПОЛИТИКИ</w:t>
        </w:r>
      </w:hyperlink>
    </w:p>
    <w:p w:rsidR="00484FF9" w:rsidRDefault="00484FF9" w:rsidP="00484FF9">
      <w:pPr>
        <w:spacing w:line="118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leader="dot" w:pos="9300"/>
        </w:tabs>
        <w:spacing w:line="0" w:lineRule="atLeast"/>
        <w:ind w:left="260"/>
        <w:rPr>
          <w:sz w:val="28"/>
        </w:rPr>
      </w:pPr>
      <w:hyperlink r:id="rId13" w:anchor="page18" w:history="1">
        <w:r>
          <w:rPr>
            <w:rStyle w:val="a3"/>
            <w:rFonts w:ascii="Times New Roman" w:eastAsia="Times New Roman" w:hAnsi="Times New Roman"/>
            <w:color w:val="auto"/>
            <w:sz w:val="28"/>
            <w:u w:val="none"/>
          </w:rPr>
          <w:t>СЛОВЕНИИ</w:t>
        </w:r>
      </w:hyperlink>
      <w:r>
        <w:rPr>
          <w:rFonts w:ascii="Times New Roman" w:eastAsia="Times New Roman" w:hAnsi="Times New Roman"/>
          <w:sz w:val="28"/>
        </w:rPr>
        <w:tab/>
      </w:r>
      <w:hyperlink r:id="rId14" w:anchor="page18" w:history="1">
        <w:r>
          <w:rPr>
            <w:rStyle w:val="a3"/>
            <w:color w:val="auto"/>
            <w:sz w:val="28"/>
            <w:u w:val="none"/>
          </w:rPr>
          <w:t>18</w:t>
        </w:r>
      </w:hyperlink>
    </w:p>
    <w:p w:rsidR="00484FF9" w:rsidRDefault="00484FF9" w:rsidP="00484FF9">
      <w:pPr>
        <w:spacing w:line="285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hyperlink r:id="rId15" w:anchor="page34" w:history="1">
        <w:r>
          <w:rPr>
            <w:rStyle w:val="a3"/>
            <w:rFonts w:ascii="Times New Roman" w:eastAsia="Times New Roman" w:hAnsi="Times New Roman"/>
            <w:color w:val="auto"/>
            <w:sz w:val="28"/>
            <w:u w:val="none"/>
          </w:rPr>
          <w:t>РАЗДЕЛ 3. ОСНОВНЫЕ НАПРАВЛЕНИЯ ВНЕШНЕЙ ПОЛИТИКИ</w:t>
        </w:r>
      </w:hyperlink>
    </w:p>
    <w:p w:rsidR="00484FF9" w:rsidRDefault="00484FF9" w:rsidP="00484FF9">
      <w:pPr>
        <w:spacing w:line="118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leader="dot" w:pos="9300"/>
        </w:tabs>
        <w:spacing w:line="0" w:lineRule="atLeast"/>
        <w:ind w:left="260"/>
        <w:rPr>
          <w:sz w:val="28"/>
        </w:rPr>
      </w:pPr>
      <w:hyperlink r:id="rId16" w:anchor="page34" w:history="1">
        <w:r>
          <w:rPr>
            <w:rStyle w:val="a3"/>
            <w:rFonts w:ascii="Times New Roman" w:eastAsia="Times New Roman" w:hAnsi="Times New Roman"/>
            <w:color w:val="auto"/>
            <w:sz w:val="28"/>
            <w:u w:val="none"/>
          </w:rPr>
          <w:t>СЛОВЕНИИ НА СОВРЕМЕННОМ ЭТАПЕ.</w:t>
        </w:r>
      </w:hyperlink>
      <w:r>
        <w:rPr>
          <w:rFonts w:ascii="Times New Roman" w:eastAsia="Times New Roman" w:hAnsi="Times New Roman"/>
          <w:sz w:val="28"/>
        </w:rPr>
        <w:tab/>
      </w:r>
      <w:hyperlink r:id="rId17" w:anchor="page34" w:history="1">
        <w:r>
          <w:rPr>
            <w:rStyle w:val="a3"/>
            <w:color w:val="auto"/>
            <w:sz w:val="28"/>
            <w:u w:val="none"/>
          </w:rPr>
          <w:t>34</w:t>
        </w:r>
      </w:hyperlink>
    </w:p>
    <w:p w:rsidR="00484FF9" w:rsidRDefault="00484FF9" w:rsidP="00484FF9">
      <w:pPr>
        <w:spacing w:line="245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leader="dot" w:pos="9300"/>
        </w:tabs>
        <w:spacing w:line="0" w:lineRule="atLeast"/>
        <w:ind w:left="260"/>
        <w:rPr>
          <w:sz w:val="28"/>
        </w:rPr>
      </w:pPr>
      <w:hyperlink r:id="rId18" w:anchor="page43" w:history="1">
        <w:r>
          <w:rPr>
            <w:rStyle w:val="a3"/>
            <w:rFonts w:ascii="Times New Roman" w:eastAsia="Times New Roman" w:hAnsi="Times New Roman"/>
            <w:color w:val="auto"/>
            <w:sz w:val="28"/>
            <w:u w:val="none"/>
          </w:rPr>
          <w:t>ЗАКЛЮЧЕНИЕ</w:t>
        </w:r>
      </w:hyperlink>
      <w:r>
        <w:rPr>
          <w:rFonts w:ascii="Times New Roman" w:eastAsia="Times New Roman" w:hAnsi="Times New Roman"/>
          <w:sz w:val="28"/>
        </w:rPr>
        <w:tab/>
      </w:r>
      <w:hyperlink r:id="rId19" w:anchor="page43" w:history="1">
        <w:r>
          <w:rPr>
            <w:rStyle w:val="a3"/>
            <w:color w:val="auto"/>
            <w:sz w:val="28"/>
            <w:u w:val="none"/>
          </w:rPr>
          <w:t>43</w:t>
        </w:r>
      </w:hyperlink>
    </w:p>
    <w:p w:rsidR="00484FF9" w:rsidRDefault="00484FF9" w:rsidP="00484FF9">
      <w:pPr>
        <w:spacing w:line="242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leader="dot" w:pos="9300"/>
        </w:tabs>
        <w:spacing w:line="0" w:lineRule="atLeast"/>
        <w:ind w:left="260"/>
        <w:rPr>
          <w:sz w:val="28"/>
        </w:rPr>
      </w:pPr>
      <w:hyperlink r:id="rId20" w:anchor="page46" w:history="1">
        <w:r>
          <w:rPr>
            <w:rStyle w:val="a3"/>
            <w:rFonts w:ascii="Times New Roman" w:eastAsia="Times New Roman" w:hAnsi="Times New Roman"/>
            <w:color w:val="auto"/>
            <w:sz w:val="28"/>
            <w:u w:val="none"/>
          </w:rPr>
          <w:t>СПИСОК ИЗУЧЕННОЙ ЛИТЕРАТУРЫ</w:t>
        </w:r>
      </w:hyperlink>
      <w:r>
        <w:rPr>
          <w:rFonts w:ascii="Times New Roman" w:eastAsia="Times New Roman" w:hAnsi="Times New Roman"/>
          <w:sz w:val="28"/>
        </w:rPr>
        <w:tab/>
      </w:r>
      <w:hyperlink r:id="rId21" w:anchor="page46" w:history="1">
        <w:r>
          <w:rPr>
            <w:rStyle w:val="a3"/>
            <w:color w:val="auto"/>
            <w:sz w:val="28"/>
            <w:u w:val="none"/>
          </w:rPr>
          <w:t>46</w:t>
        </w:r>
      </w:hyperlink>
    </w:p>
    <w:p w:rsidR="00484FF9" w:rsidRDefault="00484FF9" w:rsidP="00484FF9">
      <w:pPr>
        <w:rPr>
          <w:sz w:val="28"/>
        </w:rPr>
        <w:sectPr w:rsidR="00484FF9">
          <w:pgSz w:w="11900" w:h="16838"/>
          <w:pgMar w:top="1440" w:right="846" w:bottom="1440" w:left="1440" w:header="0" w:footer="0" w:gutter="0"/>
          <w:cols w:space="720"/>
        </w:sectPr>
      </w:pPr>
    </w:p>
    <w:p w:rsidR="00484FF9" w:rsidRDefault="00484FF9" w:rsidP="00484FF9">
      <w:pPr>
        <w:spacing w:line="0" w:lineRule="atLeast"/>
        <w:ind w:left="9500"/>
        <w:rPr>
          <w:sz w:val="22"/>
        </w:rPr>
      </w:pPr>
      <w:bookmarkStart w:id="2" w:name="page3"/>
      <w:bookmarkEnd w:id="2"/>
      <w:r>
        <w:rPr>
          <w:sz w:val="22"/>
        </w:rPr>
        <w:t>3</w:t>
      </w:r>
    </w:p>
    <w:p w:rsidR="00484FF9" w:rsidRDefault="00484FF9" w:rsidP="00484FF9">
      <w:pPr>
        <w:spacing w:line="272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right="-2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ВВЕДЕНИЕ</w:t>
      </w:r>
    </w:p>
    <w:p w:rsidR="00484FF9" w:rsidRPr="00484FF9" w:rsidRDefault="00484FF9" w:rsidP="00484FF9">
      <w:pPr>
        <w:spacing w:line="291" w:lineRule="exact"/>
        <w:rPr>
          <w:rFonts w:ascii="Times New Roman" w:eastAsia="Times New Roman" w:hAnsi="Times New Roman"/>
          <w:lang w:val="ru-RU"/>
        </w:rPr>
      </w:pPr>
    </w:p>
    <w:p w:rsidR="00484FF9" w:rsidRDefault="00484FF9" w:rsidP="00484FF9">
      <w:pPr>
        <w:spacing w:line="348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Тема данной дипломной работы – Внешняя политика Словении в период с 1991- 2018 год</w:t>
      </w:r>
    </w:p>
    <w:p w:rsidR="00484FF9" w:rsidRDefault="00484FF9" w:rsidP="00484FF9">
      <w:pPr>
        <w:spacing w:line="28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357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Актуальность темы исследования заключается в том, что, прежде всего, Словения, не смотря на сложный путь от принятия независимости в 1991 году, закрепляет свое международное положение и репутацию демократического, стабильного и успешно развивающегося европейского государства. Основы внешней политики – безопасность и высокий уровень жизни страны и народа . Словения стремится сохранить свою национальную индивидуальность вместе с тем однако, придерживается политики открытости миру</w:t>
      </w:r>
    </w:p>
    <w:p w:rsidR="00484FF9" w:rsidRDefault="00484FF9" w:rsidP="00484FF9">
      <w:pPr>
        <w:spacing w:line="22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35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Целью данной дипломной работы является комплексный анализ внешней политики Словении в период с 1991 г. по 2018 г.</w:t>
      </w:r>
    </w:p>
    <w:p w:rsidR="00484FF9" w:rsidRDefault="00484FF9" w:rsidP="00484FF9">
      <w:pPr>
        <w:spacing w:line="25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348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 написании данной работы были поставлены следующие задачи: 1) Изучить процесс распада Югославии и обретение Словенией независимости</w:t>
      </w:r>
    </w:p>
    <w:p w:rsidR="00484FF9" w:rsidRDefault="00484FF9" w:rsidP="00484FF9">
      <w:pPr>
        <w:spacing w:line="29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numPr>
          <w:ilvl w:val="0"/>
          <w:numId w:val="1"/>
        </w:numPr>
        <w:tabs>
          <w:tab w:val="left" w:pos="812"/>
        </w:tabs>
        <w:spacing w:line="348" w:lineRule="auto"/>
        <w:ind w:left="260" w:firstLine="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Проанализировать Евроатлантический вектор внешней политики Словении 3) Рассмотреть политику Словении на современном этапе.</w:t>
      </w:r>
    </w:p>
    <w:p w:rsidR="00484FF9" w:rsidRDefault="00484FF9" w:rsidP="00484FF9">
      <w:pPr>
        <w:spacing w:line="30" w:lineRule="exact"/>
        <w:rPr>
          <w:rFonts w:ascii="Times New Roman" w:eastAsia="Times New Roman" w:hAnsi="Times New Roman"/>
          <w:sz w:val="28"/>
        </w:rPr>
      </w:pPr>
    </w:p>
    <w:p w:rsidR="00484FF9" w:rsidRDefault="00484FF9" w:rsidP="00484FF9">
      <w:pPr>
        <w:spacing w:line="348" w:lineRule="auto"/>
        <w:ind w:left="26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достижения цели и решения задач данной работы был изучен целый комплекс научных работ и документов.</w:t>
      </w:r>
    </w:p>
    <w:p w:rsidR="00484FF9" w:rsidRDefault="00484FF9" w:rsidP="00484FF9">
      <w:pPr>
        <w:spacing w:line="28" w:lineRule="exact"/>
        <w:rPr>
          <w:rFonts w:ascii="Times New Roman" w:eastAsia="Times New Roman" w:hAnsi="Times New Roman"/>
          <w:sz w:val="28"/>
        </w:rPr>
      </w:pPr>
    </w:p>
    <w:p w:rsidR="00484FF9" w:rsidRDefault="00484FF9" w:rsidP="00484FF9">
      <w:pPr>
        <w:spacing w:line="355" w:lineRule="auto"/>
        <w:ind w:left="260" w:firstLine="77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Основу исследования составляет широкий круг различного рода источников. Прежде всего, это Гуськова Е.Ю. История Югославского кризиса (1990-2000) [4], которые позволили детально ознакомиться с внешнеполитической тактикой Словении после распада СССР и выхода из состава Югославии .</w:t>
      </w:r>
    </w:p>
    <w:p w:rsidR="00484FF9" w:rsidRDefault="00484FF9" w:rsidP="00484FF9">
      <w:pPr>
        <w:spacing w:line="20" w:lineRule="exact"/>
        <w:rPr>
          <w:rFonts w:ascii="Times New Roman" w:eastAsia="Times New Roman" w:hAnsi="Times New Roman"/>
          <w:sz w:val="28"/>
        </w:rPr>
      </w:pPr>
    </w:p>
    <w:p w:rsidR="00484FF9" w:rsidRDefault="00484FF9" w:rsidP="00484FF9">
      <w:pPr>
        <w:spacing w:line="355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Основополагающим источником в ознакомлении с основами внешней политики Словении стала Резолюция о предложении согласительного разъединения СФРЮ / Словения. Путь к самостоятельности [14] . В книге автор рассказывает о событиях, характеризующие борьбу республики. за разъединение с СФРЮ, становление политической системы нового</w:t>
      </w:r>
    </w:p>
    <w:p w:rsidR="00484FF9" w:rsidRDefault="00484FF9" w:rsidP="00484FF9">
      <w:pPr>
        <w:spacing w:line="355" w:lineRule="auto"/>
        <w:rPr>
          <w:rFonts w:ascii="Times New Roman" w:eastAsia="Times New Roman" w:hAnsi="Times New Roman"/>
          <w:sz w:val="28"/>
        </w:rPr>
        <w:sectPr w:rsidR="00484FF9">
          <w:pgSz w:w="11900" w:h="16838"/>
          <w:pgMar w:top="702" w:right="846" w:bottom="714" w:left="1440" w:header="0" w:footer="0" w:gutter="0"/>
          <w:cols w:space="720"/>
        </w:sectPr>
      </w:pPr>
    </w:p>
    <w:p w:rsidR="00484FF9" w:rsidRDefault="00484FF9" w:rsidP="00484FF9">
      <w:pPr>
        <w:spacing w:line="0" w:lineRule="atLeast"/>
        <w:jc w:val="right"/>
        <w:rPr>
          <w:sz w:val="22"/>
        </w:rPr>
      </w:pPr>
      <w:bookmarkStart w:id="3" w:name="page4"/>
      <w:bookmarkEnd w:id="3"/>
      <w:r>
        <w:rPr>
          <w:sz w:val="22"/>
        </w:rPr>
        <w:t>4</w:t>
      </w:r>
    </w:p>
    <w:p w:rsidR="00484FF9" w:rsidRDefault="00484FF9" w:rsidP="00484FF9">
      <w:pPr>
        <w:spacing w:line="288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348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государства, показывающие его стартовые экономические позиции, внешнеполитические ориентиры в системе международных отношений.</w:t>
      </w:r>
    </w:p>
    <w:p w:rsidR="00484FF9" w:rsidRDefault="00484FF9" w:rsidP="00484FF9">
      <w:pPr>
        <w:spacing w:line="29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348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Важной частью источниковой базы стали работы отечественных исследователей.</w:t>
      </w:r>
    </w:p>
    <w:p w:rsidR="00484FF9" w:rsidRDefault="00484FF9" w:rsidP="00484FF9">
      <w:pPr>
        <w:spacing w:line="31" w:lineRule="exact"/>
        <w:rPr>
          <w:rFonts w:ascii="Times New Roman" w:eastAsia="Times New Roman" w:hAnsi="Times New Roman"/>
        </w:rPr>
      </w:pPr>
    </w:p>
    <w:p w:rsidR="00484FF9" w:rsidRPr="00484FF9" w:rsidRDefault="00484FF9" w:rsidP="00484FF9">
      <w:pPr>
        <w:spacing w:line="276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Следует отметить статьи Корнилова [39], Д.Стояновича [36] и С.Глинкина [18]. Три статьи помогли проанализировать современное состояние и тенденции развития внешнеполитического курса Словении. Внешняя политика Словении нацелена, в первую очередь, на дальнейшее развитие интеграционных связей со странами Европейского союза (член ЕС с 1 мая 2004) и НАТО (с апреля 2004), отношений с крупнейшими государствами (США, Россией, Китаем и Индией), соседними странами и региональными объединениями..</w:t>
      </w:r>
    </w:p>
    <w:p w:rsidR="00484FF9" w:rsidRPr="00484FF9" w:rsidRDefault="00484FF9" w:rsidP="00484FF9">
      <w:pPr>
        <w:spacing w:line="276" w:lineRule="auto"/>
        <w:ind w:left="260" w:firstLine="708"/>
        <w:jc w:val="both"/>
        <w:rPr>
          <w:rFonts w:ascii="Times New Roman" w:eastAsia="Times New Roman" w:hAnsi="Times New Roman"/>
          <w:sz w:val="28"/>
          <w:lang w:val="ru-RU"/>
        </w:rPr>
      </w:pPr>
      <w:r>
        <w:rPr>
          <w:rFonts w:ascii="Times New Roman" w:eastAsia="Times New Roman" w:hAnsi="Times New Roman"/>
          <w:sz w:val="28"/>
        </w:rPr>
        <w:t>Дать оценку сотрудничеству Словении с международными организациями помогли работы Бойиновича Фенко [49], Янез Потокник [36], которые подробно осветили все детали отношений Словении с ЕС и НАТО,</w:t>
      </w:r>
    </w:p>
    <w:p w:rsidR="00484FF9" w:rsidRPr="00484FF9" w:rsidRDefault="00484FF9" w:rsidP="00484FF9">
      <w:pPr>
        <w:numPr>
          <w:ilvl w:val="0"/>
          <w:numId w:val="2"/>
        </w:numPr>
        <w:tabs>
          <w:tab w:val="left" w:pos="620"/>
        </w:tabs>
        <w:spacing w:line="276" w:lineRule="auto"/>
        <w:ind w:left="260" w:firstLine="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также описали координацию действий между Словенией и этими организациями по ключевым вопросам внешней политики.</w:t>
      </w:r>
    </w:p>
    <w:p w:rsidR="00484FF9" w:rsidRPr="00484FF9" w:rsidRDefault="00484FF9" w:rsidP="00484FF9">
      <w:pPr>
        <w:spacing w:line="276" w:lineRule="auto"/>
        <w:ind w:left="260" w:firstLine="708"/>
        <w:rPr>
          <w:rFonts w:ascii="Times New Roman" w:eastAsia="Times New Roman" w:hAnsi="Times New Roman"/>
          <w:sz w:val="28"/>
          <w:lang w:val="ru-RU"/>
        </w:rPr>
      </w:pPr>
      <w:r>
        <w:rPr>
          <w:rFonts w:ascii="Times New Roman" w:eastAsia="Times New Roman" w:hAnsi="Times New Roman"/>
          <w:sz w:val="28"/>
        </w:rPr>
        <w:t>Основополагающими стали работы сотрудников Одесского национального университета им. И. И. Мечникова.</w:t>
      </w:r>
    </w:p>
    <w:p w:rsidR="00484FF9" w:rsidRPr="00484FF9" w:rsidRDefault="00484FF9" w:rsidP="00484FF9">
      <w:pPr>
        <w:spacing w:line="276" w:lineRule="auto"/>
        <w:ind w:left="260" w:firstLine="708"/>
        <w:rPr>
          <w:rFonts w:ascii="Times New Roman" w:eastAsia="Times New Roman" w:hAnsi="Times New Roman"/>
          <w:sz w:val="28"/>
          <w:lang w:val="ru-RU"/>
        </w:rPr>
      </w:pPr>
      <w:r>
        <w:rPr>
          <w:rFonts w:ascii="Times New Roman" w:eastAsia="Times New Roman" w:hAnsi="Times New Roman"/>
          <w:sz w:val="28"/>
        </w:rPr>
        <w:t>Сформировать окончательную картину о роли Словении в регионе Центральной Европы помогла работа О.И.Брусиловской</w:t>
      </w:r>
    </w:p>
    <w:p w:rsidR="00484FF9" w:rsidRPr="00484FF9" w:rsidRDefault="00484FF9" w:rsidP="00484FF9">
      <w:pPr>
        <w:spacing w:line="276" w:lineRule="auto"/>
        <w:ind w:left="1040" w:hanging="70"/>
        <w:rPr>
          <w:rFonts w:ascii="Times New Roman" w:eastAsia="Times New Roman" w:hAnsi="Times New Roman"/>
          <w:sz w:val="28"/>
          <w:lang w:val="ru-RU"/>
        </w:rPr>
      </w:pPr>
      <w:r>
        <w:rPr>
          <w:rFonts w:ascii="Times New Roman" w:eastAsia="Times New Roman" w:hAnsi="Times New Roman"/>
          <w:sz w:val="28"/>
        </w:rPr>
        <w:t>«Системные трансформации посткоммунистических стран Европы 1989-2009».В данной работе рассматривается отношения Евросоюза к</w:t>
      </w:r>
    </w:p>
    <w:p w:rsidR="00484FF9" w:rsidRPr="00484FF9" w:rsidRDefault="00484FF9" w:rsidP="00484FF9">
      <w:pPr>
        <w:spacing w:line="276" w:lineRule="auto"/>
        <w:ind w:left="260"/>
        <w:rPr>
          <w:rFonts w:ascii="Times New Roman" w:eastAsia="Times New Roman" w:hAnsi="Times New Roman"/>
          <w:sz w:val="28"/>
          <w:lang w:val="ru-RU"/>
        </w:rPr>
      </w:pPr>
      <w:r>
        <w:rPr>
          <w:rFonts w:ascii="Times New Roman" w:eastAsia="Times New Roman" w:hAnsi="Times New Roman"/>
          <w:sz w:val="28"/>
        </w:rPr>
        <w:t>интеграции Словении.</w:t>
      </w:r>
    </w:p>
    <w:p w:rsidR="00484FF9" w:rsidRPr="00484FF9" w:rsidRDefault="00484FF9" w:rsidP="00484FF9">
      <w:pPr>
        <w:spacing w:line="276" w:lineRule="auto"/>
        <w:ind w:left="260" w:firstLine="708"/>
        <w:jc w:val="both"/>
        <w:rPr>
          <w:rFonts w:ascii="Times New Roman" w:eastAsia="Times New Roman" w:hAnsi="Times New Roman"/>
          <w:sz w:val="28"/>
          <w:lang w:val="ru-RU"/>
        </w:rPr>
      </w:pPr>
      <w:r>
        <w:rPr>
          <w:rFonts w:ascii="Times New Roman" w:eastAsia="Times New Roman" w:hAnsi="Times New Roman"/>
          <w:sz w:val="28"/>
        </w:rPr>
        <w:t>Данная работа состоит из введения, трех основных глав, заключения и списка изученных источников. В первой главе «Независимость Словении и</w:t>
      </w:r>
    </w:p>
    <w:p w:rsidR="00484FF9" w:rsidRPr="00484FF9" w:rsidRDefault="00484FF9" w:rsidP="00484FF9">
      <w:pPr>
        <w:spacing w:line="276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распад Югославии » рассматриваются основные направления внешнеполитической деятельности Словении во время и после распада Югославии. Во второй главе «Евроатлантический вектор внешней политики Словении» рассматривается координация совместных действий с</w:t>
      </w:r>
      <w:r>
        <w:rPr>
          <w:rFonts w:ascii="Times New Roman" w:eastAsia="Times New Roman" w:hAnsi="Times New Roman"/>
          <w:sz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</w:rPr>
        <w:t>европейскими странами в рамках ведущих международных и региональных организаций. В третьей главе «Основные направления внешней политики Словении на современном этапе »..проводится анализ позиции Словении и особенности отношений со странами данного региона</w:t>
      </w:r>
      <w:r>
        <w:rPr>
          <w:rFonts w:ascii="Times New Roman" w:eastAsia="Times New Roman" w:hAnsi="Times New Roman"/>
          <w:sz w:val="28"/>
          <w:lang w:val="ru-RU"/>
        </w:rPr>
        <w:t>.</w:t>
      </w:r>
    </w:p>
    <w:p w:rsidR="00484FF9" w:rsidRPr="00484FF9" w:rsidRDefault="00484FF9" w:rsidP="00484FF9">
      <w:pPr>
        <w:spacing w:line="276" w:lineRule="auto"/>
        <w:rPr>
          <w:rFonts w:ascii="Times New Roman" w:eastAsia="Times New Roman" w:hAnsi="Times New Roman"/>
          <w:sz w:val="28"/>
          <w:lang w:val="ru-RU"/>
        </w:rPr>
        <w:sectPr w:rsidR="00484FF9" w:rsidRPr="00484FF9">
          <w:pgSz w:w="11900" w:h="16838"/>
          <w:pgMar w:top="702" w:right="846" w:bottom="546" w:left="1440" w:header="0" w:footer="0" w:gutter="0"/>
          <w:cols w:space="720"/>
        </w:sectPr>
      </w:pPr>
    </w:p>
    <w:p w:rsidR="00484FF9" w:rsidRDefault="00484FF9" w:rsidP="00484FF9">
      <w:pPr>
        <w:spacing w:line="276" w:lineRule="auto"/>
        <w:jc w:val="right"/>
        <w:rPr>
          <w:sz w:val="22"/>
        </w:rPr>
      </w:pPr>
      <w:bookmarkStart w:id="4" w:name="page5"/>
      <w:bookmarkEnd w:id="4"/>
      <w:r>
        <w:rPr>
          <w:sz w:val="22"/>
        </w:rPr>
        <w:t>5</w:t>
      </w:r>
    </w:p>
    <w:p w:rsidR="00484FF9" w:rsidRDefault="00484FF9" w:rsidP="00484FF9">
      <w:pPr>
        <w:spacing w:line="276" w:lineRule="auto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ЗАКЛЮЧЕНИЕ</w:t>
      </w:r>
    </w:p>
    <w:p w:rsidR="00484FF9" w:rsidRPr="00484FF9" w:rsidRDefault="00484FF9" w:rsidP="00484FF9">
      <w:pPr>
        <w:spacing w:line="289" w:lineRule="exact"/>
        <w:rPr>
          <w:rFonts w:ascii="Times New Roman" w:eastAsia="Times New Roman" w:hAnsi="Times New Roman"/>
          <w:lang w:val="ru-RU"/>
        </w:rPr>
      </w:pPr>
    </w:p>
    <w:p w:rsidR="00484FF9" w:rsidRDefault="00484FF9" w:rsidP="00484FF9">
      <w:pPr>
        <w:spacing w:line="355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Югославия в конце 20 в. пережила события значительно более болезненные и кровавые, чем все остальные страны региона. Это вызывает некоторое недоумение, ведь в течение послевоенного периода Югославия имела характеристики подобные характеристик соседних стран, а в таких отраслях как экономика - даже лучше.</w:t>
      </w:r>
    </w:p>
    <w:p w:rsidR="00484FF9" w:rsidRDefault="00484FF9" w:rsidP="00484FF9">
      <w:pPr>
        <w:spacing w:line="2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355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Очевидно, что распад СФРЮ в той форме, в которой он состоялся в реальности, имел альтернативу: создание конфедерации, в которой были бы представлены на равных бывшие социалистические республики. Этот план имел много поклонников по всей Югославии, включая ее западные республики - Хорватию и Словению.</w:t>
      </w:r>
    </w:p>
    <w:p w:rsidR="00484FF9" w:rsidRDefault="00484FF9" w:rsidP="00484FF9">
      <w:pPr>
        <w:spacing w:line="2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355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Словения сталкивалась с рядом проблем на пути своего становления. Самыми серьезными из них были приграничные разногласия с соседними государствами — Хорватией и Италией, связанные с несправедливыми послевоенными территориальными решениями, а также с отсутствием экономического сотрудничества и нерешенностью других финансовых вопросов.</w:t>
      </w:r>
    </w:p>
    <w:p w:rsidR="00484FF9" w:rsidRDefault="00484FF9" w:rsidP="00484FF9">
      <w:pPr>
        <w:spacing w:line="26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357" w:lineRule="auto"/>
        <w:ind w:left="260" w:firstLine="77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После обретения независимости Словения добилась самых больших успехов среди всех пост-югославских и даже постсоциалистических европейских государств. В своей внешней политике Словения пыталась сохранить наилучшие отношения с республиками Югославии (из-за экономических причин) и дружеские отношения с Австрией и Италией, а также построение внешнеполитической системы с точки зрения ее институтов и Закона о внешней политике .</w:t>
      </w:r>
    </w:p>
    <w:p w:rsidR="00484FF9" w:rsidRDefault="00484FF9" w:rsidP="00484FF9">
      <w:pPr>
        <w:spacing w:line="18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355" w:lineRule="auto"/>
        <w:ind w:left="260" w:right="32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Оглядываясь на последние два десятилетия, трудно не рассматривать Словению одним из выдающихся примеров успешной европеизации и реформ. В 2008 году Словения стала первой из новых стран-членов ЕС, которая взяла на себя председательство в ЕС .</w:t>
      </w:r>
    </w:p>
    <w:p w:rsidR="00484FF9" w:rsidRDefault="00484FF9" w:rsidP="00484FF9">
      <w:pPr>
        <w:spacing w:line="355" w:lineRule="auto"/>
        <w:rPr>
          <w:rFonts w:ascii="Times New Roman" w:eastAsia="Times New Roman" w:hAnsi="Times New Roman"/>
          <w:sz w:val="28"/>
        </w:rPr>
        <w:sectPr w:rsidR="00484FF9">
          <w:pgSz w:w="11900" w:h="16838"/>
          <w:pgMar w:top="714" w:right="846" w:bottom="1440" w:left="1440" w:header="0" w:footer="0" w:gutter="0"/>
          <w:cols w:space="720"/>
        </w:sectPr>
      </w:pPr>
    </w:p>
    <w:p w:rsidR="00484FF9" w:rsidRDefault="00484FF9" w:rsidP="00484FF9">
      <w:pPr>
        <w:spacing w:line="0" w:lineRule="atLeast"/>
        <w:jc w:val="right"/>
        <w:rPr>
          <w:sz w:val="22"/>
        </w:rPr>
      </w:pPr>
      <w:bookmarkStart w:id="5" w:name="page44"/>
      <w:bookmarkEnd w:id="5"/>
      <w:r>
        <w:rPr>
          <w:sz w:val="22"/>
        </w:rPr>
        <w:t>44</w:t>
      </w:r>
    </w:p>
    <w:p w:rsidR="00484FF9" w:rsidRDefault="00484FF9" w:rsidP="00484FF9">
      <w:pPr>
        <w:spacing w:line="288" w:lineRule="exact"/>
        <w:rPr>
          <w:rFonts w:ascii="Times New Roman" w:eastAsia="Times New Roman" w:hAnsi="Times New Roman"/>
        </w:rPr>
      </w:pPr>
    </w:p>
    <w:p w:rsidR="00484FF9" w:rsidRPr="00484FF9" w:rsidRDefault="00484FF9" w:rsidP="00484FF9">
      <w:pPr>
        <w:numPr>
          <w:ilvl w:val="0"/>
          <w:numId w:val="3"/>
        </w:numPr>
        <w:tabs>
          <w:tab w:val="left" w:pos="1225"/>
        </w:tabs>
        <w:spacing w:line="350" w:lineRule="auto"/>
        <w:ind w:left="260" w:right="500" w:firstLine="71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подписанием Договора о присоединении в ЕС и НАТО Словения открыла новую позицию на международной арене.</w:t>
      </w:r>
    </w:p>
    <w:p w:rsidR="00484FF9" w:rsidRDefault="00484FF9" w:rsidP="00484FF9">
      <w:pPr>
        <w:spacing w:line="352" w:lineRule="auto"/>
        <w:ind w:left="260" w:right="12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Этот процесс помог Словении преодолеть определенные препятствия - такие как монополистические фирмы и укоренившиеся политические интересы. Он установил более высокий порядок и стабильность в экономике</w:t>
      </w:r>
    </w:p>
    <w:p w:rsidR="00484FF9" w:rsidRDefault="00484FF9" w:rsidP="00484FF9">
      <w:pPr>
        <w:spacing w:line="22" w:lineRule="exact"/>
        <w:rPr>
          <w:rFonts w:ascii="Times New Roman" w:eastAsia="Times New Roman" w:hAnsi="Times New Roman"/>
        </w:rPr>
      </w:pPr>
    </w:p>
    <w:p w:rsidR="00484FF9" w:rsidRPr="00484FF9" w:rsidRDefault="00484FF9" w:rsidP="00484FF9">
      <w:pPr>
        <w:numPr>
          <w:ilvl w:val="0"/>
          <w:numId w:val="4"/>
        </w:numPr>
        <w:tabs>
          <w:tab w:val="left" w:pos="481"/>
        </w:tabs>
        <w:spacing w:line="352" w:lineRule="auto"/>
        <w:ind w:left="260" w:right="160" w:firstLine="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обществе в целом и способствовал повышению конкурентоспособности на политической арене</w:t>
      </w:r>
      <w:r>
        <w:rPr>
          <w:rFonts w:ascii="Times New Roman" w:eastAsia="Times New Roman" w:hAnsi="Times New Roman"/>
          <w:sz w:val="28"/>
          <w:lang w:val="ru-RU"/>
        </w:rPr>
        <w:t>.</w:t>
      </w:r>
    </w:p>
    <w:p w:rsidR="00484FF9" w:rsidRPr="00484FF9" w:rsidRDefault="00484FF9" w:rsidP="00484FF9">
      <w:pPr>
        <w:spacing w:line="357" w:lineRule="auto"/>
        <w:ind w:left="260" w:right="220" w:firstLine="708"/>
        <w:rPr>
          <w:rFonts w:ascii="Times New Roman" w:eastAsia="Times New Roman" w:hAnsi="Times New Roman"/>
          <w:sz w:val="28"/>
          <w:lang w:val="ru-RU"/>
        </w:rPr>
      </w:pPr>
      <w:r>
        <w:rPr>
          <w:rFonts w:ascii="Times New Roman" w:eastAsia="Times New Roman" w:hAnsi="Times New Roman"/>
          <w:sz w:val="28"/>
        </w:rPr>
        <w:t>Словения быстро продвинулась вперед , это привело к самому высокому уровню дохода на душу населения в странах с переходной экономикой: Словения ускорила темпы экономического роста, укрепила экономическую стабильность и активизировала создание правовой базы для хорошо функционирующей рыночной экономики и большинства структурных и институциональных реформ. Экономика также была консолидирована путем завершения приватизации в секторе предприятий и начала приватизации банка</w:t>
      </w:r>
      <w:r>
        <w:rPr>
          <w:rFonts w:ascii="Times New Roman" w:eastAsia="Times New Roman" w:hAnsi="Times New Roman"/>
          <w:sz w:val="28"/>
          <w:lang w:val="ru-RU"/>
        </w:rPr>
        <w:t>.</w:t>
      </w:r>
      <w:bookmarkStart w:id="6" w:name="_GoBack"/>
      <w:bookmarkEnd w:id="6"/>
    </w:p>
    <w:p w:rsidR="00484FF9" w:rsidRPr="00484FF9" w:rsidRDefault="00484FF9" w:rsidP="00484FF9">
      <w:pPr>
        <w:spacing w:line="357" w:lineRule="auto"/>
        <w:ind w:left="260" w:right="8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Словения считает, что ее отношения с ЕС чрезвычайно хороши. Словения правильно выполняет положения Европейского соглашения и успешно участвует в интенсивном политическом диалоге между ЕС и ассоциированными странами. Его деятельность в рамках совместной внешней политики и политики безопасности ЕС была консолидирована путем участия в Пакте стабильности для Юго-Восточной Европы. Двусторонний политический диалог также позитивен, и торговые отношения по-прежнему остаются положительными. Словения желает участвовать в как можно большем числе программ ЕС в будущем и будет выделять средства для этой цели.</w:t>
      </w:r>
    </w:p>
    <w:p w:rsidR="00484FF9" w:rsidRDefault="00484FF9" w:rsidP="00484FF9">
      <w:pPr>
        <w:numPr>
          <w:ilvl w:val="0"/>
          <w:numId w:val="5"/>
        </w:numPr>
        <w:tabs>
          <w:tab w:val="left" w:pos="1225"/>
        </w:tabs>
        <w:spacing w:line="372" w:lineRule="auto"/>
        <w:ind w:left="260" w:right="280" w:firstLine="71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своих стратегических интересах Словения поддерживает сотрудничество в рамках Европейского союза со всеми заинтересованными партнерами и, в частности, формирует союзы с единомышленниками,</w:t>
      </w:r>
    </w:p>
    <w:p w:rsidR="00484FF9" w:rsidRDefault="00484FF9" w:rsidP="00484FF9">
      <w:pPr>
        <w:spacing w:line="372" w:lineRule="auto"/>
        <w:rPr>
          <w:rFonts w:ascii="Times New Roman" w:eastAsia="Times New Roman" w:hAnsi="Times New Roman"/>
          <w:sz w:val="27"/>
        </w:rPr>
        <w:sectPr w:rsidR="00484FF9">
          <w:pgSz w:w="11900" w:h="16838"/>
          <w:pgMar w:top="702" w:right="846" w:bottom="696" w:left="1440" w:header="0" w:footer="0" w:gutter="0"/>
          <w:cols w:space="720"/>
        </w:sectPr>
      </w:pPr>
    </w:p>
    <w:p w:rsidR="00484FF9" w:rsidRDefault="00484FF9" w:rsidP="00484FF9">
      <w:pPr>
        <w:spacing w:line="0" w:lineRule="atLeast"/>
        <w:jc w:val="right"/>
        <w:rPr>
          <w:sz w:val="22"/>
        </w:rPr>
      </w:pPr>
      <w:bookmarkStart w:id="7" w:name="page45"/>
      <w:bookmarkEnd w:id="7"/>
      <w:r>
        <w:rPr>
          <w:sz w:val="22"/>
        </w:rPr>
        <w:t>45</w:t>
      </w:r>
    </w:p>
    <w:p w:rsidR="00484FF9" w:rsidRDefault="00484FF9" w:rsidP="00484FF9">
      <w:pPr>
        <w:spacing w:line="288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357" w:lineRule="auto"/>
        <w:ind w:left="260" w:right="1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отдавая приоритет странам Центральной Европы и Вышеградской группе, ее соседним стран и малых государств-членов ЕС. Словения также будет уделять внимание политическому и экономическому сотрудничеству с Польшей, и будет осуществлять свою морскую стратегию посредством сотрудничества со странами Средиземноморского региона ЕС.</w:t>
      </w:r>
    </w:p>
    <w:p w:rsidR="00484FF9" w:rsidRPr="00484FF9" w:rsidRDefault="00484FF9" w:rsidP="00484FF9">
      <w:pPr>
        <w:spacing w:line="357" w:lineRule="auto"/>
        <w:rPr>
          <w:rFonts w:ascii="Times New Roman" w:eastAsia="Times New Roman" w:hAnsi="Times New Roman"/>
          <w:sz w:val="28"/>
          <w:lang w:val="ru-RU"/>
        </w:rPr>
        <w:sectPr w:rsidR="00484FF9" w:rsidRPr="00484FF9">
          <w:pgSz w:w="11900" w:h="16838"/>
          <w:pgMar w:top="702" w:right="846" w:bottom="1440" w:left="1440" w:header="0" w:footer="0" w:gutter="0"/>
          <w:cols w:space="720"/>
        </w:sectPr>
      </w:pPr>
    </w:p>
    <w:p w:rsidR="00484FF9" w:rsidRDefault="00484FF9" w:rsidP="00484FF9">
      <w:pPr>
        <w:spacing w:line="0" w:lineRule="atLeast"/>
        <w:jc w:val="right"/>
        <w:rPr>
          <w:sz w:val="22"/>
        </w:rPr>
      </w:pPr>
      <w:bookmarkStart w:id="8" w:name="page46"/>
      <w:bookmarkEnd w:id="8"/>
      <w:r>
        <w:rPr>
          <w:sz w:val="22"/>
        </w:rPr>
        <w:t>46</w:t>
      </w:r>
    </w:p>
    <w:p w:rsidR="00484FF9" w:rsidRPr="00484FF9" w:rsidRDefault="00484FF9" w:rsidP="00484FF9">
      <w:pPr>
        <w:spacing w:line="274" w:lineRule="exact"/>
        <w:rPr>
          <w:rFonts w:ascii="Times New Roman" w:eastAsia="Times New Roman" w:hAnsi="Times New Roman"/>
          <w:lang w:val="ru-RU"/>
        </w:rPr>
      </w:pPr>
    </w:p>
    <w:p w:rsidR="00484FF9" w:rsidRDefault="00484FF9" w:rsidP="00484FF9">
      <w:pPr>
        <w:spacing w:line="0" w:lineRule="atLeast"/>
        <w:ind w:left="23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СПИСОК ИЗУЧЕННОЙ ЛИТЕРАТУРЫ</w:t>
      </w:r>
    </w:p>
    <w:p w:rsidR="00484FF9" w:rsidRPr="00484FF9" w:rsidRDefault="00484FF9" w:rsidP="00484FF9">
      <w:pPr>
        <w:spacing w:line="200" w:lineRule="exact"/>
        <w:rPr>
          <w:rFonts w:ascii="Times New Roman" w:eastAsia="Times New Roman" w:hAnsi="Times New Roman"/>
          <w:lang w:val="ru-RU"/>
        </w:rPr>
      </w:pPr>
    </w:p>
    <w:p w:rsidR="00484FF9" w:rsidRDefault="00484FF9" w:rsidP="00484FF9">
      <w:pPr>
        <w:spacing w:line="20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281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8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Брусиловcька О.И . Посткомуністичні трансформації країн Східної Європи. Навчальний посібник для студентів,- Одеса: Астропринт,2007,- 360 с.</w:t>
      </w:r>
    </w:p>
    <w:p w:rsidR="00484FF9" w:rsidRDefault="00484FF9" w:rsidP="00484FF9">
      <w:pPr>
        <w:spacing w:line="7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160"/>
        </w:tabs>
        <w:spacing w:line="0" w:lineRule="atLeast"/>
        <w:ind w:left="1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Бейліс О. С. Новітня історія Югославії (1918-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1974рр.) - Львів: Світ, 1975. - 235 с.</w:t>
      </w:r>
    </w:p>
    <w:p w:rsidR="00484FF9" w:rsidRDefault="00484FF9" w:rsidP="00484FF9">
      <w:pPr>
        <w:spacing w:line="163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0" w:lineRule="atLeast"/>
        <w:ind w:left="1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Гуськова Е.Ю. История Югославского кризиса (1990-</w:t>
      </w:r>
    </w:p>
    <w:p w:rsidR="00484FF9" w:rsidRDefault="00484FF9" w:rsidP="00484FF9">
      <w:pPr>
        <w:spacing w:line="175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348" w:lineRule="auto"/>
        <w:ind w:left="3100" w:righ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2000).— М.: Русское право/Русскнй Национальный Фонд, 2001,— 720 с.</w:t>
      </w:r>
    </w:p>
    <w:p w:rsidR="00484FF9" w:rsidRDefault="00484FF9" w:rsidP="00484FF9">
      <w:pPr>
        <w:spacing w:line="15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160"/>
        </w:tabs>
        <w:spacing w:line="0" w:lineRule="atLeast"/>
        <w:ind w:left="1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Д. Cтоянович. Дела Словении, считавшейся звездой</w:t>
      </w:r>
    </w:p>
    <w:p w:rsidR="00484FF9" w:rsidRDefault="00484FF9" w:rsidP="00484FF9">
      <w:pPr>
        <w:spacing w:line="163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среди новых членов ЕС, пошатнулись [Электронный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ресурс]. – Режим доступа: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http://inosmi.ru/world/20121015/200949553.html (Дата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доступа: 15.10.2012)</w:t>
      </w:r>
    </w:p>
    <w:p w:rsidR="00484FF9" w:rsidRDefault="00484FF9" w:rsidP="00484FF9">
      <w:pPr>
        <w:spacing w:line="174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10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Иваницкая А. П. Новейшая история стран Европы и Америки (1945-2002 гг.). - Винница: Фолиант, 2003. - 560 с.</w:t>
      </w:r>
    </w:p>
    <w:p w:rsidR="00484FF9" w:rsidRDefault="00484FF9" w:rsidP="00484FF9">
      <w:pPr>
        <w:spacing w:line="21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58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Кирилина Л. А. , Пилько H. С. , Чуркина И. В. « История Словении» ; отв. ред. И. В. Чуркина. — СПб.: Алетейя, 2011. -С. 432.</w:t>
      </w:r>
    </w:p>
    <w:p w:rsidR="00484FF9" w:rsidRDefault="00484FF9" w:rsidP="00484FF9">
      <w:pPr>
        <w:spacing w:line="21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22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Корнилов Ю. Словения. На пути выхода из федерации?/ Ю. Корнилов // ТАСС:БПИ. М., 1991. 4 марта. С. 16</w:t>
      </w:r>
    </w:p>
    <w:p w:rsidR="00484FF9" w:rsidRDefault="00484FF9" w:rsidP="00484FF9">
      <w:pPr>
        <w:spacing w:line="25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6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Новейшая история зарубежных стран. Европа и Америка. 1917-1939 / Под ред. С.М. Стецкевича. - М.: Просвещение, 1978. - 575 с.</w:t>
      </w:r>
    </w:p>
    <w:p w:rsidR="00484FF9" w:rsidRDefault="00484FF9" w:rsidP="00484FF9">
      <w:pPr>
        <w:spacing w:line="22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0" w:lineRule="auto"/>
        <w:ind w:left="310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Писарев Ю.А. Образование югославского государства // ННИ. – 1991. – №3. – С.101-109.</w:t>
      </w:r>
    </w:p>
    <w:p w:rsidR="00484FF9" w:rsidRDefault="00484FF9" w:rsidP="00484FF9">
      <w:pPr>
        <w:spacing w:line="350" w:lineRule="auto"/>
        <w:rPr>
          <w:rFonts w:ascii="Times New Roman" w:eastAsia="Times New Roman" w:hAnsi="Times New Roman"/>
          <w:sz w:val="28"/>
        </w:rPr>
        <w:sectPr w:rsidR="00484FF9">
          <w:pgSz w:w="11900" w:h="16838"/>
          <w:pgMar w:top="702" w:right="846" w:bottom="1008" w:left="1440" w:header="0" w:footer="0" w:gutter="0"/>
          <w:cols w:space="720"/>
        </w:sectPr>
      </w:pPr>
    </w:p>
    <w:p w:rsidR="00484FF9" w:rsidRDefault="00484FF9" w:rsidP="00484FF9">
      <w:pPr>
        <w:spacing w:line="0" w:lineRule="atLeast"/>
        <w:jc w:val="right"/>
        <w:rPr>
          <w:sz w:val="22"/>
        </w:rPr>
      </w:pPr>
      <w:bookmarkStart w:id="9" w:name="page47"/>
      <w:bookmarkEnd w:id="9"/>
      <w:r>
        <w:rPr>
          <w:sz w:val="22"/>
        </w:rPr>
        <w:t>47</w:t>
      </w:r>
    </w:p>
    <w:p w:rsidR="00484FF9" w:rsidRDefault="00484FF9" w:rsidP="00484FF9">
      <w:pPr>
        <w:spacing w:line="288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20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Раковский С.Н., Булавин В.И. По Югославии. Географические очерки. М., «Просвещение», 1970. – 137 с.</w:t>
      </w:r>
    </w:p>
    <w:p w:rsidR="00484FF9" w:rsidRDefault="00484FF9" w:rsidP="00484FF9">
      <w:pPr>
        <w:spacing w:line="23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128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Резолюция о предложении согласительного разъединения СФРЮ / Словения. Путь к самостоятельности. М., 2000. С. 203.</w:t>
      </w:r>
    </w:p>
    <w:p w:rsidR="00484FF9" w:rsidRDefault="00484FF9" w:rsidP="00484FF9">
      <w:pPr>
        <w:spacing w:line="7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0" w:lineRule="atLeast"/>
        <w:ind w:left="1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12.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Референдум в Словении о вступлении в НАТО и ЕС,</w:t>
      </w:r>
    </w:p>
    <w:p w:rsidR="00484FF9" w:rsidRDefault="00484FF9" w:rsidP="00484FF9">
      <w:pPr>
        <w:spacing w:line="174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352" w:lineRule="auto"/>
        <w:ind w:left="3100" w:right="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2003 [Электронный ресурс]. – Режим доступа: http://www.electoralgeography.com/ru/countries/s/sloven ia/2003-referendumslovenia.html</w:t>
      </w:r>
    </w:p>
    <w:p w:rsidR="00484FF9" w:rsidRDefault="00484FF9" w:rsidP="00484FF9">
      <w:pPr>
        <w:spacing w:line="21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72" w:lineRule="auto"/>
        <w:ind w:left="3100" w:right="40" w:hanging="1485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13.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С. Глинкина. Накануне вступления в Евросоюз [Текст] / С. Глинкина // Современная Европа: Журнал общественно-политических исследований. - 2000. - №</w:t>
      </w:r>
    </w:p>
    <w:p w:rsidR="00484FF9" w:rsidRDefault="00484FF9" w:rsidP="00484FF9">
      <w:pPr>
        <w:numPr>
          <w:ilvl w:val="0"/>
          <w:numId w:val="6"/>
        </w:numPr>
        <w:tabs>
          <w:tab w:val="left" w:pos="3460"/>
        </w:tabs>
        <w:spacing w:line="230" w:lineRule="auto"/>
        <w:ind w:left="3460" w:hanging="3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С.432</w:t>
      </w:r>
    </w:p>
    <w:p w:rsidR="00484FF9" w:rsidRDefault="00484FF9" w:rsidP="00484FF9">
      <w:pPr>
        <w:spacing w:line="175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5" w:lineRule="auto"/>
        <w:ind w:left="3100" w:right="180" w:hanging="14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14.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С.А. История и этно-национализм в постсоциалистическом мире: югославский вариант // Национализм в мировой истории / Под ред. В.А. Тишкова и В.А. Шнирельмана. М., 2007. С. 56-58.</w:t>
      </w:r>
    </w:p>
    <w:p w:rsidR="00484FF9" w:rsidRDefault="00484FF9" w:rsidP="00484FF9">
      <w:pPr>
        <w:spacing w:line="22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48" w:lineRule="auto"/>
        <w:ind w:left="3100" w:right="14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Советская историческая энциклопедия / Гл. Редактор Е.М. Жуков. - М., 1976. - 722 с.</w:t>
      </w:r>
    </w:p>
    <w:p w:rsidR="00484FF9" w:rsidRDefault="00484FF9" w:rsidP="00484FF9">
      <w:pPr>
        <w:spacing w:line="15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0" w:lineRule="atLeast"/>
        <w:ind w:left="1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16.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Сычева Л.А Ц « Эх,славяне!.. Статьи о культуре – М:</w:t>
      </w:r>
    </w:p>
    <w:p w:rsidR="00484FF9" w:rsidRDefault="00484FF9" w:rsidP="00484FF9">
      <w:pPr>
        <w:spacing w:line="163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« Лотос» 2008 , - 150с</w:t>
      </w:r>
    </w:p>
    <w:p w:rsidR="00484FF9" w:rsidRDefault="00484FF9" w:rsidP="00484FF9">
      <w:pPr>
        <w:spacing w:line="174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48" w:lineRule="auto"/>
        <w:ind w:left="3100" w:right="180" w:hanging="14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17.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Тодоров Н. Балканский узел противоречия. История и современность // ННИ. - 1993. - №3. - С.75-78.</w:t>
      </w:r>
    </w:p>
    <w:p w:rsidR="00484FF9" w:rsidRDefault="00484FF9" w:rsidP="00484FF9">
      <w:pPr>
        <w:spacing w:line="29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5" w:lineRule="auto"/>
        <w:ind w:left="3100" w:right="100" w:hanging="14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18.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Торговая политика Югославии. Перевод с французского. Гаврилова Н. Под ред. проф. Любимова Н. - М. «Международная книга» 1940. - 64 с.</w:t>
      </w:r>
    </w:p>
    <w:p w:rsidR="00484FF9" w:rsidRDefault="00484FF9" w:rsidP="00484FF9">
      <w:pPr>
        <w:spacing w:line="355" w:lineRule="auto"/>
        <w:rPr>
          <w:rFonts w:ascii="Times New Roman" w:eastAsia="Times New Roman" w:hAnsi="Times New Roman"/>
          <w:sz w:val="28"/>
        </w:rPr>
        <w:sectPr w:rsidR="00484FF9">
          <w:pgSz w:w="11900" w:h="16838"/>
          <w:pgMar w:top="702" w:right="846" w:bottom="1440" w:left="1440" w:header="0" w:footer="0" w:gutter="0"/>
          <w:cols w:space="720"/>
        </w:sectPr>
      </w:pPr>
    </w:p>
    <w:p w:rsidR="00484FF9" w:rsidRDefault="00484FF9" w:rsidP="00484FF9">
      <w:pPr>
        <w:spacing w:line="0" w:lineRule="atLeast"/>
        <w:jc w:val="right"/>
        <w:rPr>
          <w:sz w:val="22"/>
        </w:rPr>
      </w:pPr>
      <w:bookmarkStart w:id="10" w:name="page48"/>
      <w:bookmarkEnd w:id="10"/>
      <w:r>
        <w:rPr>
          <w:sz w:val="22"/>
        </w:rPr>
        <w:t>48</w:t>
      </w:r>
    </w:p>
    <w:p w:rsidR="00484FF9" w:rsidRDefault="00484FF9" w:rsidP="00484FF9">
      <w:pPr>
        <w:spacing w:line="274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160"/>
        </w:tabs>
        <w:spacing w:line="0" w:lineRule="atLeast"/>
        <w:ind w:left="1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19.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Хрестоматия по новейшей истории. В 3-х тт. Т. І І.</w:t>
      </w:r>
    </w:p>
    <w:p w:rsidR="00484FF9" w:rsidRDefault="00484FF9" w:rsidP="00484FF9">
      <w:pPr>
        <w:spacing w:line="161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1939-1935. - Документы и материалы. - М.: Наука,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1960. - 356 с.</w:t>
      </w:r>
    </w:p>
    <w:p w:rsidR="00484FF9" w:rsidRDefault="00484FF9" w:rsidP="00484FF9">
      <w:pPr>
        <w:spacing w:line="174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200" w:hanging="14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Цветков Г.М. Міжнародні відносини й зовнішня політика в 1917-1945 рр.: Навчальний посібник. - К.: Либідь, 1996. - 232 с.</w:t>
      </w:r>
    </w:p>
    <w:p w:rsidR="00484FF9" w:rsidRDefault="00484FF9" w:rsidP="00484FF9">
      <w:pPr>
        <w:spacing w:line="21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48" w:lineRule="auto"/>
        <w:ind w:left="3100" w:right="320" w:hanging="14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Югославия в ХХ веке: Очерки политической истории Ответственный редактор К. В. Никифоров.</w:t>
      </w:r>
    </w:p>
    <w:p w:rsidR="00484FF9" w:rsidRDefault="00484FF9" w:rsidP="00484FF9">
      <w:pPr>
        <w:spacing w:line="18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— М.: «Индрик», 2011. — 871с.C.98</w:t>
      </w:r>
    </w:p>
    <w:p w:rsidR="00484FF9" w:rsidRDefault="00484FF9" w:rsidP="00484FF9">
      <w:pPr>
        <w:spacing w:line="174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48" w:lineRule="auto"/>
        <w:ind w:left="3100" w:right="40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22.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Югославия. Рек. библиографический справочник. / Под ред. Пупилова Б.Н. - М.. Книга, 1984. - 86 с.</w:t>
      </w:r>
    </w:p>
    <w:p w:rsidR="00484FF9" w:rsidRDefault="00484FF9" w:rsidP="00484FF9">
      <w:pPr>
        <w:spacing w:line="28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20" w:hanging="14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23.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Яровий В.І. Історія західних і південних слов'ян у ХХ ст. Курс лекцій: Навчальний посібник. - К.: Либідь, 1996. - 416 с.55–74.</w:t>
      </w:r>
    </w:p>
    <w:p w:rsidR="00484FF9" w:rsidRDefault="00484FF9" w:rsidP="00484FF9">
      <w:pPr>
        <w:spacing w:line="21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44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24.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András I. Stanovnik P., “EU Membership: Rationale, Costs, and Benefits, Slovenia. From Yugoslavia to the European Union, World Bank.- 2004.-P. 353-366.</w:t>
      </w:r>
    </w:p>
    <w:p w:rsidR="00484FF9" w:rsidRDefault="00484FF9" w:rsidP="00484FF9">
      <w:pPr>
        <w:spacing w:line="21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48" w:lineRule="auto"/>
        <w:ind w:left="3100" w:right="1080" w:hanging="14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Bebler, A., NATO’s Enlargement and Slovenia, Politikamisao, - 1999, № 5, P .29—40</w:t>
      </w:r>
    </w:p>
    <w:p w:rsidR="00484FF9" w:rsidRDefault="00484FF9" w:rsidP="00484FF9">
      <w:pPr>
        <w:spacing w:line="28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280" w:hanging="148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26.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Boeckh, K., Allies are forever (until they are no more): Yugoslavia’s multivectoral foreign policy. Basingstoke and New York: Palgrave Macmillan.-2014. P. 18–43.</w:t>
      </w:r>
    </w:p>
    <w:p w:rsidR="00484FF9" w:rsidRDefault="00484FF9" w:rsidP="00484FF9">
      <w:pPr>
        <w:spacing w:line="21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5" w:lineRule="auto"/>
        <w:ind w:left="3100" w:right="26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27.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Bojinović F. Urlić, A.,. Political criteria vs. political conditionality: comparative analysis of Slovenian and Croatian European union accession processes. - 2015.P. 107–137.</w:t>
      </w:r>
    </w:p>
    <w:p w:rsidR="00484FF9" w:rsidRDefault="00484FF9" w:rsidP="00484FF9">
      <w:pPr>
        <w:spacing w:line="22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5" w:lineRule="auto"/>
        <w:ind w:left="3100" w:right="26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28.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Bojinović F. From a good to a poor student:the de-Europeanization of Slovenian foreign policy in the light of European economic and financial crisis. Etudes Helléniques, - 2015. P.111–140.</w:t>
      </w:r>
    </w:p>
    <w:p w:rsidR="00484FF9" w:rsidRDefault="00484FF9" w:rsidP="00484FF9">
      <w:pPr>
        <w:spacing w:line="355" w:lineRule="auto"/>
        <w:rPr>
          <w:rFonts w:ascii="Times New Roman" w:eastAsia="Times New Roman" w:hAnsi="Times New Roman"/>
          <w:sz w:val="28"/>
        </w:rPr>
        <w:sectPr w:rsidR="00484FF9">
          <w:pgSz w:w="11900" w:h="16838"/>
          <w:pgMar w:top="702" w:right="846" w:bottom="546" w:left="1440" w:header="0" w:footer="0" w:gutter="0"/>
          <w:cols w:space="720"/>
        </w:sectPr>
      </w:pPr>
    </w:p>
    <w:p w:rsidR="00484FF9" w:rsidRDefault="00484FF9" w:rsidP="00484FF9">
      <w:pPr>
        <w:spacing w:line="0" w:lineRule="atLeast"/>
        <w:jc w:val="right"/>
        <w:rPr>
          <w:sz w:val="22"/>
        </w:rPr>
      </w:pPr>
      <w:bookmarkStart w:id="11" w:name="page49"/>
      <w:bookmarkEnd w:id="11"/>
      <w:r>
        <w:rPr>
          <w:sz w:val="22"/>
        </w:rPr>
        <w:t>49</w:t>
      </w:r>
    </w:p>
    <w:p w:rsidR="00484FF9" w:rsidRDefault="00484FF9" w:rsidP="00484FF9">
      <w:pPr>
        <w:spacing w:line="288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5" w:lineRule="auto"/>
        <w:ind w:left="3100" w:right="42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29.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Bojinović F. Slovenia: learning of governance in the conditions of Europeanisation. Perspectives on the European Union’.Paris: Institut Français des Relations Internationales, -2016, P. 201–210,</w:t>
      </w:r>
    </w:p>
    <w:p w:rsidR="00484FF9" w:rsidRDefault="00484FF9" w:rsidP="00484FF9">
      <w:pPr>
        <w:spacing w:line="22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5" w:lineRule="auto"/>
        <w:ind w:left="3100" w:right="16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30.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Bojinović F. The Balkans as a part of the Mediterranean region: political-historical contextualisation of the recent shift in regional governmental relations. Journal of Comparative Politics,-2010.P. 70–100.</w:t>
      </w:r>
    </w:p>
    <w:p w:rsidR="00484FF9" w:rsidRDefault="00484FF9" w:rsidP="00484FF9">
      <w:pPr>
        <w:spacing w:line="22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42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Bojinović F.,. Regionalisation of Slovenian foreign policy: escape from the Balkans, return to the Western Balkans. Studia Historica Slovenica -2014.P.</w:t>
      </w:r>
    </w:p>
    <w:p w:rsidR="00484FF9" w:rsidRDefault="00484FF9" w:rsidP="00484FF9">
      <w:pPr>
        <w:spacing w:line="22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5" w:lineRule="auto"/>
        <w:ind w:left="3100" w:hanging="14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32.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Bojinović, A. Geographical proximity and historical context as abasis of active foreign policy strategy of small European states: the case of Austria and Slovenia regarding the western Balkans. Politics in Central Europe, -2015.P 8–29.</w:t>
      </w:r>
    </w:p>
    <w:p w:rsidR="00484FF9" w:rsidRDefault="00484FF9" w:rsidP="00484FF9">
      <w:pPr>
        <w:spacing w:line="23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5" w:lineRule="auto"/>
        <w:ind w:left="3100" w:right="6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33.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Bojko Bucar and Irena Brinar, “Slovenia – Political Transformation and European Integration “, in: Anselm Skuhra (ed.), The Eastern Enlargement of the European Union. Efforts and Obstacles on the Way to Membership, Studienverlag,-2005, P. 93-133.</w:t>
      </w:r>
    </w:p>
    <w:p w:rsidR="00484FF9" w:rsidRDefault="00484FF9" w:rsidP="00484FF9">
      <w:pPr>
        <w:spacing w:line="2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7" w:lineRule="auto"/>
        <w:ind w:left="3100" w:right="12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34.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Declaration on Foreign Policy,. Deklaracija o zunanji politiki Republike Slovenije. Endorsed by the Parliament of the Republic of Slovenia 17 December 1999, [Электронный ресурс ].- Режим доступа : http://www.pisrs.si/Pis.web/pregledPredpisa?id=DEKL3 (Accessed 29 September 2017).</w:t>
      </w:r>
    </w:p>
    <w:p w:rsidR="00484FF9" w:rsidRDefault="00484FF9" w:rsidP="00484FF9">
      <w:pPr>
        <w:spacing w:line="16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760" w:hanging="14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Economic issues of Slovenia's accession to the EU/Vladimir Lavrač and Boris Majcen. -Ljubljana: Institute for EconomicResearch, - 2006, -P.30</w:t>
      </w:r>
    </w:p>
    <w:p w:rsidR="00484FF9" w:rsidRDefault="00484FF9" w:rsidP="00484FF9">
      <w:pPr>
        <w:spacing w:line="352" w:lineRule="auto"/>
        <w:rPr>
          <w:rFonts w:ascii="Times New Roman" w:eastAsia="Times New Roman" w:hAnsi="Times New Roman"/>
          <w:sz w:val="28"/>
        </w:rPr>
        <w:sectPr w:rsidR="00484FF9">
          <w:pgSz w:w="11900" w:h="16838"/>
          <w:pgMar w:top="702" w:right="846" w:bottom="545" w:left="1440" w:header="0" w:footer="0" w:gutter="0"/>
          <w:cols w:space="720"/>
        </w:sectPr>
      </w:pPr>
    </w:p>
    <w:p w:rsidR="00484FF9" w:rsidRDefault="00484FF9" w:rsidP="00484FF9">
      <w:pPr>
        <w:spacing w:line="0" w:lineRule="atLeast"/>
        <w:jc w:val="right"/>
        <w:rPr>
          <w:sz w:val="22"/>
        </w:rPr>
      </w:pPr>
      <w:bookmarkStart w:id="12" w:name="page50"/>
      <w:bookmarkEnd w:id="12"/>
      <w:r>
        <w:rPr>
          <w:sz w:val="22"/>
        </w:rPr>
        <w:t>50</w:t>
      </w:r>
    </w:p>
    <w:p w:rsidR="00484FF9" w:rsidRDefault="00484FF9" w:rsidP="00484FF9">
      <w:pPr>
        <w:spacing w:line="274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0" w:lineRule="atLeast"/>
        <w:ind w:left="1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36.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Foreign Policy Strategic Document, 2015. Slovenija:</w:t>
      </w:r>
    </w:p>
    <w:p w:rsidR="00484FF9" w:rsidRDefault="00484FF9" w:rsidP="00484FF9">
      <w:pPr>
        <w:spacing w:line="161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varna, uspešna in v svetuspoštovana. Zunanja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politikaRepublikeSlovenije. Ministry ofForeign Affairs of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the Republic of Slovenia, , [Электронный ресурс ].-</w:t>
      </w:r>
    </w:p>
    <w:p w:rsidR="00484FF9" w:rsidRDefault="00484FF9" w:rsidP="00484FF9">
      <w:pPr>
        <w:spacing w:line="163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Режим доступа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:http://www.mzz.gov.si/fileadmin/pageuploads/foto/1507/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STRATESKI</w:t>
      </w:r>
    </w:p>
    <w:p w:rsidR="00484FF9" w:rsidRDefault="00484FF9" w:rsidP="00484FF9">
      <w:pPr>
        <w:spacing w:line="174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5" w:lineRule="auto"/>
        <w:ind w:left="3100" w:right="4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37.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Government Bureau of Communication, 2015. International recognitions of Slovenia, [Электронный ресурс ].- Режим доступа : http://www.dvajset.si/prvih-20/pregled/prej-in-zdaj/mednarodna-priznanja/ (Accessed 29 September 2017).</w:t>
      </w:r>
    </w:p>
    <w:p w:rsidR="00484FF9" w:rsidRDefault="00484FF9" w:rsidP="00484FF9">
      <w:pPr>
        <w:spacing w:line="23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40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38.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Hey, J. A. K. Small states in world politics: explaining foreign policy behaviour. Boulder, London: Lynne Rienner.-2003.-P 59</w:t>
      </w:r>
    </w:p>
    <w:p w:rsidR="00484FF9" w:rsidRDefault="00484FF9" w:rsidP="00484FF9">
      <w:pPr>
        <w:spacing w:line="22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78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39.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Hill, C., The changing politics of foreign policy. Houndmills, Basingstoke and Hampshire: Palgrave Macmillan.-2006.-P 123.</w:t>
      </w:r>
    </w:p>
    <w:p w:rsidR="00484FF9" w:rsidRDefault="00484FF9" w:rsidP="00484FF9">
      <w:pPr>
        <w:spacing w:line="21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48" w:lineRule="auto"/>
        <w:ind w:left="3100" w:right="8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40.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James Gow and Cathie Carmichael, Slovenia and the Slovenes. A Small State and the New Europe, Hurst, -----</w:t>
      </w:r>
    </w:p>
    <w:p w:rsidR="00484FF9" w:rsidRDefault="00484FF9" w:rsidP="00484FF9">
      <w:pPr>
        <w:spacing w:line="15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-2000.-P 167.</w:t>
      </w:r>
    </w:p>
    <w:p w:rsidR="00484FF9" w:rsidRDefault="00484FF9" w:rsidP="00484FF9">
      <w:pPr>
        <w:spacing w:line="176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48" w:lineRule="auto"/>
        <w:ind w:left="3100" w:right="340" w:hanging="14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Javier S., 'Nato beyond enlargement,' in Anton Bebler, ed, The Challenge of NATO Enlargement -1999,-P.4.</w:t>
      </w:r>
    </w:p>
    <w:p w:rsidR="00484FF9" w:rsidRDefault="00484FF9" w:rsidP="00484FF9">
      <w:pPr>
        <w:spacing w:line="15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0" w:lineRule="atLeast"/>
        <w:ind w:left="1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42.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Jazbec, M.. Pomen in prihodno stpara diplomacije: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Slovenija -, 2004,-P. 67-82.</w:t>
      </w:r>
    </w:p>
    <w:p w:rsidR="00484FF9" w:rsidRDefault="00484FF9" w:rsidP="00484FF9">
      <w:pPr>
        <w:spacing w:line="176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5" w:lineRule="auto"/>
        <w:ind w:left="3100" w:right="4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43.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M. Mrak, M. Rojec and J. Potocnik, Slovenia: Strategy of the Republic of Slovenia for Accesssion to the European Union, Institute for Macroeconomic Analysis and Development, - 1998.- P.88</w:t>
      </w:r>
    </w:p>
    <w:p w:rsidR="00484FF9" w:rsidRDefault="00484FF9" w:rsidP="00484FF9">
      <w:pPr>
        <w:spacing w:line="355" w:lineRule="auto"/>
        <w:rPr>
          <w:rFonts w:ascii="Times New Roman" w:eastAsia="Times New Roman" w:hAnsi="Times New Roman"/>
          <w:sz w:val="28"/>
        </w:rPr>
        <w:sectPr w:rsidR="00484FF9">
          <w:pgSz w:w="11900" w:h="16838"/>
          <w:pgMar w:top="702" w:right="846" w:bottom="1028" w:left="1440" w:header="0" w:footer="0" w:gutter="0"/>
          <w:cols w:space="720"/>
        </w:sectPr>
      </w:pPr>
    </w:p>
    <w:p w:rsidR="00484FF9" w:rsidRDefault="00484FF9" w:rsidP="00484FF9">
      <w:pPr>
        <w:spacing w:line="0" w:lineRule="atLeast"/>
        <w:jc w:val="right"/>
        <w:rPr>
          <w:sz w:val="22"/>
        </w:rPr>
      </w:pPr>
      <w:bookmarkStart w:id="13" w:name="page51"/>
      <w:bookmarkEnd w:id="13"/>
      <w:r>
        <w:rPr>
          <w:sz w:val="22"/>
        </w:rPr>
        <w:t>51</w:t>
      </w:r>
    </w:p>
    <w:p w:rsidR="00484FF9" w:rsidRDefault="00484FF9" w:rsidP="00484FF9">
      <w:pPr>
        <w:spacing w:line="288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260" w:hanging="148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44.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Potocnik J.Garcia L., “Slovenia’s Road to Membership in the European Union “,Slovenia. From Yugoslavia to the European Union, World Bank, - 2004, P. 367-380..</w:t>
      </w:r>
    </w:p>
    <w:p w:rsidR="00484FF9" w:rsidRDefault="00484FF9" w:rsidP="00484FF9">
      <w:pPr>
        <w:spacing w:line="9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160"/>
        </w:tabs>
        <w:spacing w:line="0" w:lineRule="atLeast"/>
        <w:ind w:left="1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Slovenia and the European Union . Oxford research</w:t>
      </w:r>
    </w:p>
    <w:p w:rsidR="00484FF9" w:rsidRDefault="00484FF9" w:rsidP="00484FF9">
      <w:pPr>
        <w:spacing w:line="163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encyclopedia of politics, [Электронный ресурс ].-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Режим доступа : http://politics.oxfordre.com/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view/10.1093/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acrefore/9780190228637.001.0001/acrefore-</w:t>
      </w:r>
    </w:p>
    <w:p w:rsidR="00484FF9" w:rsidRDefault="00484FF9" w:rsidP="00484FF9">
      <w:pPr>
        <w:spacing w:line="163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9780190228637-e-509 (Accessed 20 July 2017).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0" w:lineRule="atLeast"/>
        <w:ind w:left="1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46.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Slovenia. The World Factbook. [Электронный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ресурс].– Режим доступа:</w:t>
      </w:r>
    </w:p>
    <w:p w:rsidR="00484FF9" w:rsidRDefault="00484FF9" w:rsidP="00484FF9">
      <w:pPr>
        <w:spacing w:line="160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https://www.cia.gov/library/publications/the-world-</w:t>
      </w:r>
    </w:p>
    <w:p w:rsidR="00484FF9" w:rsidRDefault="00484FF9" w:rsidP="00484FF9">
      <w:pPr>
        <w:spacing w:line="163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0" w:lineRule="atLeast"/>
        <w:ind w:left="3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factbook/geos/hr.html</w:t>
      </w:r>
    </w:p>
    <w:p w:rsidR="00484FF9" w:rsidRDefault="00484FF9" w:rsidP="00484FF9">
      <w:pPr>
        <w:spacing w:line="174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2" w:lineRule="auto"/>
        <w:ind w:left="3100" w:right="660" w:hanging="147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47.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Slovenian Foreign Policy Strategy,. Temelj istrategi jezunanje politike Republike Slovenije. Poročevalec Skupščine Republike Slovenije,-1991 - P.11–15.</w:t>
      </w:r>
    </w:p>
    <w:p w:rsidR="00484FF9" w:rsidRDefault="00484FF9" w:rsidP="00484FF9">
      <w:pPr>
        <w:spacing w:line="25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5" w:lineRule="auto"/>
        <w:ind w:left="3100" w:right="300" w:hanging="14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48.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Standard Euro barometer 84. Javno mnenje v Evropski uniji/Slovenija [Электронный ресурс]. – Режим доступа: http://ec.europa.eu/slovenia/documents/2016-0216-finaleurobarometer_84_report-si.pdf</w:t>
      </w:r>
    </w:p>
    <w:p w:rsidR="00484FF9" w:rsidRDefault="00484FF9" w:rsidP="00484FF9">
      <w:pPr>
        <w:spacing w:line="19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0" w:lineRule="auto"/>
        <w:ind w:left="3100" w:right="52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49.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Stephen L., 'NATO enlargement after the first round,' International Spectator – 1999. - P.83.</w:t>
      </w:r>
    </w:p>
    <w:p w:rsidR="00484FF9" w:rsidRDefault="00484FF9" w:rsidP="00484FF9">
      <w:pPr>
        <w:spacing w:line="25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5" w:lineRule="auto"/>
        <w:ind w:left="3100" w:right="200" w:hanging="14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50.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United States Department of State, Bureau of Democracy, Human Rights and Labour, Slovenia Country Report on Human Rights Practices(Washington DC: 26 February 1999), 1.</w:t>
      </w:r>
    </w:p>
    <w:p w:rsidR="00484FF9" w:rsidRDefault="00484FF9" w:rsidP="00484FF9">
      <w:pPr>
        <w:spacing w:line="22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72" w:lineRule="auto"/>
        <w:ind w:left="3100" w:right="560" w:hanging="1485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51.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United States Secretary of State, Congressional Presentation for Foreign Operation, Fiscal Year 1998 (Washington DC, Department of State 1997),-P.539.</w:t>
      </w:r>
    </w:p>
    <w:p w:rsidR="00484FF9" w:rsidRDefault="00484FF9" w:rsidP="00484FF9">
      <w:pPr>
        <w:spacing w:line="372" w:lineRule="auto"/>
        <w:rPr>
          <w:rFonts w:ascii="Times New Roman" w:eastAsia="Times New Roman" w:hAnsi="Times New Roman"/>
          <w:sz w:val="27"/>
        </w:rPr>
        <w:sectPr w:rsidR="00484FF9">
          <w:pgSz w:w="11900" w:h="16838"/>
          <w:pgMar w:top="702" w:right="846" w:bottom="1013" w:left="1440" w:header="0" w:footer="0" w:gutter="0"/>
          <w:cols w:space="720"/>
        </w:sectPr>
      </w:pPr>
    </w:p>
    <w:p w:rsidR="00484FF9" w:rsidRDefault="00484FF9" w:rsidP="00484FF9">
      <w:pPr>
        <w:spacing w:line="0" w:lineRule="atLeast"/>
        <w:jc w:val="right"/>
        <w:rPr>
          <w:sz w:val="22"/>
        </w:rPr>
      </w:pPr>
      <w:bookmarkStart w:id="14" w:name="page52"/>
      <w:bookmarkEnd w:id="14"/>
      <w:r>
        <w:rPr>
          <w:sz w:val="22"/>
        </w:rPr>
        <w:t>52</w:t>
      </w:r>
    </w:p>
    <w:p w:rsidR="00484FF9" w:rsidRDefault="00484FF9" w:rsidP="00484FF9">
      <w:pPr>
        <w:spacing w:line="274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0" w:lineRule="atLeast"/>
        <w:ind w:left="1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52.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V. Bobek, J. Potocnik, V. Ravbar, M. Rojec, P. Stanovnik</w:t>
      </w:r>
    </w:p>
    <w:p w:rsidR="00484FF9" w:rsidRDefault="00484FF9" w:rsidP="00484FF9">
      <w:pPr>
        <w:spacing w:line="174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spacing w:line="355" w:lineRule="auto"/>
        <w:ind w:left="3100" w:right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and F. Stiblar (eds.), Slovenia: The Strategy of International Economic Relations – From Associated to Full-fledged Membership in the EU, Ministry of Economic Relations and Development, -1996.P.46</w:t>
      </w:r>
    </w:p>
    <w:p w:rsidR="00484FF9" w:rsidRDefault="00484FF9" w:rsidP="00484FF9">
      <w:pPr>
        <w:spacing w:line="22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5" w:lineRule="auto"/>
        <w:ind w:left="3100" w:right="80" w:hanging="14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53.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Vlada Republike Slovenije, 2016. Letter by Miroslav Cerar. Press release, 18 January [pdf]. Available at: http://www.vlada.si/fileadmin/dokumenti/si/Sporocila_za _javnost/2016/Pismo_PV_jan_2016-finaleng.pdf.</w:t>
      </w:r>
    </w:p>
    <w:p w:rsidR="00484FF9" w:rsidRDefault="00484FF9" w:rsidP="00484FF9">
      <w:pPr>
        <w:spacing w:line="22" w:lineRule="exact"/>
        <w:rPr>
          <w:rFonts w:ascii="Times New Roman" w:eastAsia="Times New Roman" w:hAnsi="Times New Roman"/>
        </w:rPr>
      </w:pPr>
    </w:p>
    <w:p w:rsidR="00484FF9" w:rsidRDefault="00484FF9" w:rsidP="00484FF9">
      <w:pPr>
        <w:tabs>
          <w:tab w:val="left" w:pos="3080"/>
        </w:tabs>
        <w:spacing w:line="355" w:lineRule="auto"/>
        <w:ind w:left="3100" w:right="60" w:hanging="14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54.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World Post, 2015. Slovenia warns of EU collapse under strain of refugee crisis. [online]. Available at: http://www.huffingtonpost.com/ entry/slovenia-warns-of-eu-collapse-under-strain-of-refugee-crisis_us_562d2e76e4b0aac0b8fd36b4</w:t>
      </w:r>
    </w:p>
    <w:p w:rsidR="00E82B0F" w:rsidRDefault="00E82B0F"/>
    <w:sectPr w:rsidR="00E82B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9B500C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431BD7B6"/>
    <w:lvl w:ilvl="0" w:tplc="FFFFFFFF">
      <w:start w:val="1"/>
      <w:numFmt w:val="bullet"/>
      <w:lvlText w:val="а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1F"/>
    <w:multiLevelType w:val="hybridMultilevel"/>
    <w:tmpl w:val="22221A70"/>
    <w:lvl w:ilvl="0" w:tplc="FFFFFFFF">
      <w:start w:val="1"/>
      <w:numFmt w:val="bullet"/>
      <w:lvlText w:val="С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20"/>
    <w:multiLevelType w:val="hybridMultilevel"/>
    <w:tmpl w:val="4516DDE8"/>
    <w:lvl w:ilvl="0" w:tplc="FFFFFFFF">
      <w:start w:val="1"/>
      <w:numFmt w:val="bullet"/>
      <w:lvlText w:val="и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21"/>
    <w:multiLevelType w:val="hybridMultilevel"/>
    <w:tmpl w:val="3006C83E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22"/>
    <w:multiLevelType w:val="hybridMultilevel"/>
    <w:tmpl w:val="614FD4A0"/>
    <w:lvl w:ilvl="0" w:tplc="FFFFFFFF">
      <w:start w:val="1"/>
      <w:numFmt w:val="bullet"/>
      <w:lvlText w:val="¼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9C6"/>
    <w:rsid w:val="001A29C6"/>
    <w:rsid w:val="00484FF9"/>
    <w:rsid w:val="00E8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FF9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4F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FF9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4F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6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51;&#1077;&#1074;&#1095;&#1077;&#1085;&#1082;&#1086;%20&#1040;.%20&#1040;..doc" TargetMode="External"/><Relationship Id="rId13" Type="http://schemas.openxmlformats.org/officeDocument/2006/relationships/hyperlink" Target="file:///C:\Users\user\Downloads\&#1051;&#1077;&#1074;&#1095;&#1077;&#1085;&#1082;&#1086;%20&#1040;.%20&#1040;..doc" TargetMode="External"/><Relationship Id="rId18" Type="http://schemas.openxmlformats.org/officeDocument/2006/relationships/hyperlink" Target="file:///C:\Users\user\Downloads\&#1051;&#1077;&#1074;&#1095;&#1077;&#1085;&#1082;&#1086;%20&#1040;.%20&#1040;.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C:\Users\user\Downloads\&#1051;&#1077;&#1074;&#1095;&#1077;&#1085;&#1082;&#1086;%20&#1040;.%20&#1040;..doc" TargetMode="External"/><Relationship Id="rId7" Type="http://schemas.openxmlformats.org/officeDocument/2006/relationships/image" Target="media/image2.jpeg"/><Relationship Id="rId12" Type="http://schemas.openxmlformats.org/officeDocument/2006/relationships/hyperlink" Target="file:///C:\Users\user\Downloads\&#1051;&#1077;&#1074;&#1095;&#1077;&#1085;&#1082;&#1086;%20&#1040;.%20&#1040;..doc" TargetMode="External"/><Relationship Id="rId17" Type="http://schemas.openxmlformats.org/officeDocument/2006/relationships/hyperlink" Target="file:///C:\Users\user\Downloads\&#1051;&#1077;&#1074;&#1095;&#1077;&#1085;&#1082;&#1086;%20&#1040;.%20&#1040;.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user\Downloads\&#1051;&#1077;&#1074;&#1095;&#1077;&#1085;&#1082;&#1086;%20&#1040;.%20&#1040;..doc" TargetMode="External"/><Relationship Id="rId20" Type="http://schemas.openxmlformats.org/officeDocument/2006/relationships/hyperlink" Target="file:///C:\Users\user\Downloads\&#1051;&#1077;&#1074;&#1095;&#1077;&#1085;&#1082;&#1086;%20&#1040;.%20&#1040;..do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file:///C:\Users\user\Downloads\&#1051;&#1077;&#1074;&#1095;&#1077;&#1085;&#1082;&#1086;%20&#1040;.%20&#1040;.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ownloads\&#1051;&#1077;&#1074;&#1095;&#1077;&#1085;&#1082;&#1086;%20&#1040;.%20&#1040;.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user\Downloads\&#1051;&#1077;&#1074;&#1095;&#1077;&#1085;&#1082;&#1086;%20&#1040;.%20&#1040;..doc" TargetMode="External"/><Relationship Id="rId19" Type="http://schemas.openxmlformats.org/officeDocument/2006/relationships/hyperlink" Target="file:///C:\Users\user\Downloads\&#1051;&#1077;&#1074;&#1095;&#1077;&#1085;&#1082;&#1086;%20&#1040;.%20&#1040;.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&#1051;&#1077;&#1074;&#1095;&#1077;&#1085;&#1082;&#1086;%20&#1040;.%20&#1040;..doc" TargetMode="External"/><Relationship Id="rId14" Type="http://schemas.openxmlformats.org/officeDocument/2006/relationships/hyperlink" Target="file:///C:\Users\user\Downloads\&#1051;&#1077;&#1074;&#1095;&#1077;&#1085;&#1082;&#1086;%20&#1040;.%20&#1040;..do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11834</Words>
  <Characters>6746</Characters>
  <Application>Microsoft Office Word</Application>
  <DocSecurity>0</DocSecurity>
  <Lines>56</Lines>
  <Paragraphs>37</Paragraphs>
  <ScaleCrop>false</ScaleCrop>
  <Company/>
  <LinksUpToDate>false</LinksUpToDate>
  <CharactersWithSpaces>18543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2019-02-05T12:20:00Z</dcterms:created>
  <dcterms:modified xsi:type="dcterms:W3CDTF">2019-02-05T12:25:00Z</dcterms:modified>
</cp:coreProperties>
</file>