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0A42" w:rsidRDefault="00790A42" w:rsidP="00790A42">
      <w:pPr>
        <w:pStyle w:val="1"/>
        <w:spacing w:after="0" w:line="240" w:lineRule="auto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790A42" w:rsidRDefault="00790A42" w:rsidP="00790A42">
      <w:pPr>
        <w:pStyle w:val="1"/>
        <w:spacing w:after="0" w:line="240" w:lineRule="auto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Геолого-географічний факультет</w:t>
      </w:r>
    </w:p>
    <w:p w:rsidR="00790A42" w:rsidRDefault="00790A42" w:rsidP="00790A42">
      <w:pPr>
        <w:pStyle w:val="1"/>
        <w:spacing w:after="0" w:line="240" w:lineRule="auto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Кафедра економічної та соціальної географії і туризму</w:t>
      </w:r>
    </w:p>
    <w:p w:rsidR="00790A42" w:rsidRDefault="00790A42" w:rsidP="00790A42">
      <w:pPr>
        <w:pStyle w:val="1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Кваліфікаційна робота</w:t>
      </w: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 здобуття ступеня вищої освіти "магістр"</w:t>
      </w: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" Особливості рекреаційного районування та курортні зони Іспанії "</w:t>
      </w: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" Features of recreational zoning and spa areas of Spain "</w:t>
      </w: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170" w:right="56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Виконала: здобувачка</w:t>
      </w: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денної форми навчання</w:t>
      </w: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спеціальності 242 Туризм і рекреація</w:t>
      </w: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Освітня програма "Туризм"</w:t>
      </w: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Паніцина Дар'я Вікторівна</w:t>
      </w: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Керівник д.г.н., проф. СИЧ В.А.</w:t>
      </w: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/>
        <w:ind w:left="5102" w:right="56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Рецензент д.г.н., проф. ВИХОВАНЕЦЬ Г.В..</w:t>
      </w:r>
    </w:p>
    <w:p w:rsidR="00790A42" w:rsidRDefault="00790A42" w:rsidP="00790A42">
      <w:pPr>
        <w:pStyle w:val="1"/>
        <w:spacing w:after="0"/>
        <w:ind w:left="170" w:right="56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ind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ind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90A42" w:rsidRDefault="00790A42" w:rsidP="00790A42">
      <w:pPr>
        <w:pStyle w:val="1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Рекомендовано до захисту: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>Захищено на засіданні ЕК №__</w:t>
      </w:r>
    </w:p>
    <w:p w:rsidR="00790A42" w:rsidRDefault="00790A42" w:rsidP="00790A42">
      <w:pPr>
        <w:pStyle w:val="1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протокол засідання кафедри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     протокол №___від «___»_____р.</w:t>
      </w:r>
    </w:p>
    <w:p w:rsidR="00790A42" w:rsidRDefault="00790A42" w:rsidP="00790A42">
      <w:pPr>
        <w:pStyle w:val="1"/>
        <w:spacing w:after="0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№_____ від «___»_____ р.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>Оцінка_____ ________/________</w:t>
      </w:r>
    </w:p>
    <w:p w:rsidR="00790A42" w:rsidRDefault="00790A42" w:rsidP="00790A42">
      <w:pPr>
        <w:pStyle w:val="1"/>
        <w:spacing w:after="200"/>
        <w:ind w:left="170" w:right="56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Завідувач кафедри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(за національною шкалою, за шкалою ЕСТS, бал)</w:t>
      </w:r>
    </w:p>
    <w:p w:rsidR="00790A42" w:rsidRDefault="00790A42" w:rsidP="00790A42">
      <w:pPr>
        <w:pStyle w:val="1"/>
        <w:spacing w:after="0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______ </w:t>
      </w:r>
      <w:r>
        <w:rPr>
          <w:rFonts w:ascii="Times New Roman" w:hAnsi="Times New Roman" w:cs="Times New Roman"/>
          <w:smallCaps/>
          <w:color w:val="000000"/>
          <w:sz w:val="28"/>
          <w:szCs w:val="28"/>
          <w:u w:val="single"/>
        </w:rPr>
        <w:t>СИЧ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 xml:space="preserve"> Віталій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             Голова ЕК</w:t>
      </w:r>
    </w:p>
    <w:p w:rsidR="00790A42" w:rsidRDefault="00790A42" w:rsidP="00790A42">
      <w:pPr>
        <w:pStyle w:val="1"/>
        <w:spacing w:after="0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(підпис) 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(прізвище,ініціали)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____________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</w:rPr>
        <w:t>СИЧ Віталій</w:t>
      </w:r>
    </w:p>
    <w:p w:rsidR="00790A42" w:rsidRDefault="00790A42" w:rsidP="00790A42">
      <w:pPr>
        <w:pStyle w:val="1"/>
        <w:spacing w:after="0" w:line="240" w:lineRule="auto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(підпис)</w:t>
      </w:r>
    </w:p>
    <w:p w:rsidR="00790A42" w:rsidRDefault="00790A42" w:rsidP="00790A42">
      <w:pPr>
        <w:pStyle w:val="1"/>
        <w:ind w:left="170" w:right="56"/>
        <w:jc w:val="center"/>
        <w:rPr>
          <w:rFonts w:ascii="Times New Roman" w:hAnsi="Times New Roman" w:cs="Times New Roman"/>
          <w:sz w:val="28"/>
          <w:szCs w:val="28"/>
        </w:rPr>
      </w:pPr>
    </w:p>
    <w:p w:rsidR="00790A42" w:rsidRDefault="00790A42" w:rsidP="00790A42">
      <w:pPr>
        <w:pStyle w:val="1"/>
        <w:ind w:left="170" w:right="56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Одеса – 2024</w:t>
      </w:r>
    </w:p>
    <w:p w:rsidR="00790A42" w:rsidRDefault="00790A42" w:rsidP="00790A42">
      <w:pPr>
        <w:pStyle w:val="1"/>
        <w:spacing w:line="360" w:lineRule="auto"/>
        <w:ind w:left="170" w:right="56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ЗМІСТ</w:t>
      </w:r>
    </w:p>
    <w:p w:rsidR="00790A42" w:rsidRDefault="00790A42" w:rsidP="00790A42">
      <w:pPr>
        <w:pStyle w:val="1"/>
        <w:spacing w:after="0" w:line="360" w:lineRule="auto"/>
        <w:ind w:right="56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ВСТУП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……………………………………………………………………………… </w:t>
      </w:r>
      <w:r>
        <w:rPr>
          <w:rFonts w:ascii="Times New Roman" w:hAnsi="Times New Roman" w:cs="Times New Roman"/>
          <w:sz w:val="28"/>
          <w:szCs w:val="28"/>
        </w:rPr>
        <w:t>4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РОЗДІЛ 1. ГЕОГРАФІЧНІ ТА КЛІМАТИЧНІ ОСОБЛИВОСТІ КУРОРТНИХ ЗОН ІСПАНІЇ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……………………...............................… ……...    </w:t>
      </w:r>
      <w:r>
        <w:rPr>
          <w:rFonts w:ascii="Times New Roman" w:hAnsi="Times New Roman" w:cs="Times New Roman"/>
          <w:sz w:val="28"/>
          <w:szCs w:val="28"/>
        </w:rPr>
        <w:t>7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1.1. Загальна фізико-географічна характеристика Іспанії..........................   </w:t>
      </w:r>
      <w:r>
        <w:rPr>
          <w:rFonts w:ascii="Times New Roman" w:hAnsi="Times New Roman" w:cs="Times New Roman"/>
          <w:sz w:val="28"/>
          <w:szCs w:val="28"/>
        </w:rPr>
        <w:t>7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1.2. Фізико-географічна характеристика курортних зон Іспанії………...  1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1.3. Кліматичні умови в курортних зонах………………………………...  1</w:t>
      </w:r>
      <w:r>
        <w:rPr>
          <w:rFonts w:ascii="Times New Roman" w:hAnsi="Times New Roman" w:cs="Times New Roman"/>
          <w:sz w:val="28"/>
          <w:szCs w:val="28"/>
        </w:rPr>
        <w:t>8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1.4. Географічні фактори, що впливають на туристичний потенціал…..   </w:t>
      </w:r>
      <w:r>
        <w:rPr>
          <w:rFonts w:ascii="Times New Roman" w:hAnsi="Times New Roman" w:cs="Times New Roman"/>
          <w:sz w:val="28"/>
          <w:szCs w:val="28"/>
        </w:rPr>
        <w:t>21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РОЗДІЛ 2. ІНФРАСТРУКТУРА ТА ПОСЛУГИ КУРОРТНИХ ЗОН ІСПАНІЇ</w:t>
      </w:r>
      <w:r>
        <w:rPr>
          <w:rFonts w:ascii="Times New Roman" w:hAnsi="Times New Roman" w:cs="Times New Roman"/>
          <w:color w:val="000000"/>
          <w:sz w:val="28"/>
          <w:szCs w:val="28"/>
        </w:rPr>
        <w:t>..... ...............................................................................................................2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2.1. Готельна база курортів: типи готелів, розміщення, рівень сервісу….…..............................................................................................…... 2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2.2. Ресторани та харчування: види кухні, кулінарні традиції, гастрономічні заклади……………………….......…………………………. 2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2.3. Розважальні та спортивні заклади: казино, нічні клуби, спортивні комплекси, водні розваги……………...……………..…........................….  2</w:t>
      </w:r>
      <w:r>
        <w:rPr>
          <w:rFonts w:ascii="Times New Roman" w:hAnsi="Times New Roman" w:cs="Times New Roman"/>
          <w:sz w:val="28"/>
          <w:szCs w:val="28"/>
        </w:rPr>
        <w:t>8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2.4. Транспортна доступність та інфраструктура: аеропорти, громадський транспорт, дорожня мережа…………...……………......………………….  </w:t>
      </w:r>
      <w:r>
        <w:rPr>
          <w:rFonts w:ascii="Times New Roman" w:hAnsi="Times New Roman" w:cs="Times New Roman"/>
          <w:sz w:val="28"/>
          <w:szCs w:val="28"/>
        </w:rPr>
        <w:t>30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РОЗДІЛ 3. ТУРИСТИЧНИЙ ПОТІК ТА ЕКОНОМІЧНИЙ ВНЕСОК КУРОРТНИХ ЗОН ІСПАНІЇ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………......................…………………………….  3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3.1. Аналіз туристичного потоку: обсяги, тенденції, динаміка…………….............................................................................……. 3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3.2. Структура туристичного потоку: регіональний розподіл, основні джерела туристів…………...………………………………………………  3</w:t>
      </w:r>
      <w:r>
        <w:rPr>
          <w:rFonts w:ascii="Times New Roman" w:hAnsi="Times New Roman" w:cs="Times New Roman"/>
          <w:sz w:val="28"/>
          <w:szCs w:val="28"/>
        </w:rPr>
        <w:t>9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3.3. Економічний внесок курортних зон: валовий внутрішній продукт, зайнятість, доходи від туризму…...……………………………........….....  </w:t>
      </w:r>
      <w:r>
        <w:rPr>
          <w:rFonts w:ascii="Times New Roman" w:hAnsi="Times New Roman" w:cs="Times New Roman"/>
          <w:sz w:val="28"/>
          <w:szCs w:val="28"/>
        </w:rPr>
        <w:t>41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3.4. Вплив туризму на регіональну економіку: розвиток інфраструктури, створення робочих місць, інвестиції……………………........…..…….....  4</w:t>
      </w:r>
      <w:r>
        <w:rPr>
          <w:rFonts w:ascii="Times New Roman" w:hAnsi="Times New Roman" w:cs="Times New Roman"/>
          <w:sz w:val="28"/>
          <w:szCs w:val="28"/>
        </w:rPr>
        <w:t>2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РОЗДІЛ 4. СОЦІОКУЛЬТУРНІ АСПЕКТИ ТУРИЗМУ В КУРОРТНИХ ЗОНАХ ІСПАНІЇ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………..................................……..………………………..….  4</w:t>
      </w:r>
      <w:r>
        <w:rPr>
          <w:rFonts w:ascii="Times New Roman" w:hAnsi="Times New Roman" w:cs="Times New Roman"/>
          <w:sz w:val="28"/>
          <w:szCs w:val="28"/>
        </w:rPr>
        <w:t>9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4.1. Збереження культурної спадщини та традицій в контексті туризму………...............................................................................................  4</w:t>
      </w:r>
      <w:r>
        <w:rPr>
          <w:rFonts w:ascii="Times New Roman" w:hAnsi="Times New Roman" w:cs="Times New Roman"/>
          <w:sz w:val="28"/>
          <w:szCs w:val="28"/>
        </w:rPr>
        <w:t>9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4.2. Соціокультурні виклики та проблеми, пов’язані зі зростанням туризму…........................................................................................................ 5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4.3. Роль місцевого населення у розвитку туризму: участь у туристичних ініціативах, розвиток місцевого бізнесу…………………………...…..….  </w:t>
      </w:r>
      <w:r>
        <w:rPr>
          <w:rFonts w:ascii="Times New Roman" w:hAnsi="Times New Roman" w:cs="Times New Roman"/>
          <w:sz w:val="28"/>
          <w:szCs w:val="28"/>
        </w:rPr>
        <w:t>61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РОЗДІЛ 5. ПЕРСПЕКТИВИ РОЗВИТКУ КУРОРТНИХ ЗОН ІСПАНІЇ</w:t>
      </w:r>
      <w:r>
        <w:rPr>
          <w:rFonts w:ascii="Times New Roman" w:hAnsi="Times New Roman" w:cs="Times New Roman"/>
          <w:color w:val="000000"/>
          <w:sz w:val="28"/>
          <w:szCs w:val="28"/>
        </w:rPr>
        <w:t>….......................................................................................................……. 6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5.1. Аналіз потенційних напрямків розвитку курортних зон…………..…6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790A42" w:rsidRDefault="00790A42" w:rsidP="00790A42">
      <w:pPr>
        <w:pStyle w:val="1"/>
        <w:spacing w:after="0" w:line="360" w:lineRule="auto"/>
        <w:ind w:left="720"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5.2. Стратегії для залучення нових туристичних сегментів….......…..….  </w:t>
      </w:r>
      <w:r>
        <w:rPr>
          <w:rFonts w:ascii="Times New Roman" w:hAnsi="Times New Roman" w:cs="Times New Roman"/>
          <w:sz w:val="28"/>
          <w:szCs w:val="28"/>
        </w:rPr>
        <w:t>70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ВИСНОВКИ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………………………………………………………………..……..  7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СПИСОК ЛІТЕРАТУРИ</w:t>
      </w:r>
      <w:r>
        <w:rPr>
          <w:rFonts w:ascii="Times New Roman" w:hAnsi="Times New Roman" w:cs="Times New Roman"/>
          <w:color w:val="000000"/>
          <w:sz w:val="28"/>
          <w:szCs w:val="28"/>
        </w:rPr>
        <w:t>…….......................................…………………..…….  7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790A42" w:rsidRDefault="00790A42" w:rsidP="00790A42">
      <w:pPr>
        <w:pStyle w:val="1"/>
        <w:spacing w:after="0" w:line="360" w:lineRule="auto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790A42" w:rsidRPr="00D370FB" w:rsidRDefault="00790A42" w:rsidP="00790A42">
      <w:pPr>
        <w:pStyle w:val="1"/>
        <w:spacing w:after="0" w:line="360" w:lineRule="auto"/>
        <w:ind w:left="170" w:right="5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790A42" w:rsidRPr="00D370FB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right="56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90A42" w:rsidRDefault="00790A42" w:rsidP="00790A42">
      <w:pPr>
        <w:pStyle w:val="1"/>
        <w:spacing w:after="0" w:line="360" w:lineRule="auto"/>
        <w:ind w:left="170" w:right="56" w:firstLine="538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ВСТУП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Іспанія – це країна, яка завдяки своєму географічному положенню, культурній спадщині та природним багатствам стала одним із найбільш відвідуваних туристичних напрямків у світі. Протягом останніх десятиліть туризм перетворився на один із ключових секторів економіки країни, приносячи значні доходи та забезпечуючи робочі місця для значної частини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населення. Особливе місце в структурі туристичної галузі займають курортні зони, які стали символом високоякісного відпочинку на узбережжі Середземного моря та Атлантичного океану.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Завдяки різноманіттю природних і кліматичних умов, Іспанія може запропонувати туристам широкий вибір курортів, які задовольняють потреби як любителів пляжного відпочинку, так і тих, хто прагне активного чи культурного туризму. Іспанія має кілька головних курортних регіонів, серед яких особливо вирізняються узбережжя Коста-Брава, Коста-дель-Соль, Коста-Бланка, а також острови Балеарського та Канарського архіпелагів. Кожен із цих регіонів має свої унікальні особливості, пов'язані з історичним, культурним та природним розвитком, що робить їх привабливими для різних категорій туристів.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Туристична інфраструктура іспанських курортів постійно вдосконалюється, пропонуючи широкий спектр послуг: від розкішних п'ятизіркових готелів до сімейних апартаментів, від ресторанних закладів світового рівня до традиційних іспанських таверн. Це дозволяє залучати як туристів з високим рівнем доходів, так і тих, хто шукає бюджетний відпочинок. Окрім пляжного відпочинку, курорти Іспанії пропонують також різноманітні культурні заходи, спортивні активності, екскурсії та оздоровчі програми, що задовольняє найвибагливіші запити мандрівників.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Ця магістерська робота присвячена аналізу курортних зон Іспанії з метою розкриття їхнього розвитку, впливу на місцеву економіку та суспільство, а також виявлення проблем та перспектив для подальшого удосконалення та сталого розвитку.</w:t>
      </w:r>
    </w:p>
    <w:p w:rsidR="00790A42" w:rsidRDefault="00790A42" w:rsidP="00790A42">
      <w:pPr>
        <w:pStyle w:val="1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Об'єкт дослідження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- курортні зони Іспанії.</w:t>
      </w:r>
    </w:p>
    <w:p w:rsidR="00790A42" w:rsidRDefault="00790A42" w:rsidP="00790A42">
      <w:pPr>
        <w:pStyle w:val="1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Предметом дослідження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рекреаційно-туристична діяльність курортних зон Іспанії, яка включає в себе аналіз і оцінку об’єктів та явищ, що впливають на можливості та особливості розвитку рекреації і  туризму.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Мета цього дослідження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полягає в ретельному аналізі сучасного стану курортних зон Іспанії, виявленні ключових факторів їхнього успіху та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викликів, які стоять перед ними. На основі цього аналізу будуть запропоновані конкретні рекомендації та стратегії для поліпшення управління та розвитку курортних зон, що дозволить зберегти їх привабливість для туристів і забезпечити сталість та сталі зміни у майбутньому.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hAnsi="Times New Roman" w:cs="Times New Roman"/>
          <w:b/>
          <w:color w:val="000000"/>
          <w:sz w:val="28"/>
          <w:szCs w:val="28"/>
        </w:rPr>
        <w:t>Завданням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цього дослідження є: </w:t>
      </w:r>
    </w:p>
    <w:p w:rsidR="00790A42" w:rsidRDefault="00790A42" w:rsidP="00790A42">
      <w:pPr>
        <w:pStyle w:val="1"/>
        <w:numPr>
          <w:ilvl w:val="0"/>
          <w:numId w:val="1"/>
        </w:numPr>
        <w:spacing w:after="0" w:line="360" w:lineRule="auto"/>
        <w:ind w:right="5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1" w:name="_30j0zll" w:colFirst="0" w:colLast="0"/>
      <w:bookmarkEnd w:id="1"/>
      <w:r>
        <w:rPr>
          <w:rFonts w:ascii="Times New Roman" w:hAnsi="Times New Roman" w:cs="Times New Roman"/>
          <w:color w:val="000000"/>
          <w:sz w:val="28"/>
          <w:szCs w:val="28"/>
        </w:rPr>
        <w:t xml:space="preserve">дослідити фізико-географічні особливості курортних зон Іспанії, які впливають на розвиток туризму та рекреації; </w:t>
      </w:r>
    </w:p>
    <w:p w:rsidR="00790A42" w:rsidRDefault="00790A42" w:rsidP="00790A42">
      <w:pPr>
        <w:pStyle w:val="1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надати характеристику туристичній інфраструктурі Іспанії;</w:t>
      </w:r>
    </w:p>
    <w:p w:rsidR="00790A42" w:rsidRDefault="00790A42" w:rsidP="00790A42">
      <w:pPr>
        <w:pStyle w:val="1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проаналізувати показники туристичного потоку в країні дослідження та оцінити економічний внесок курортних зон Іспанії;</w:t>
      </w:r>
    </w:p>
    <w:p w:rsidR="00790A42" w:rsidRDefault="00790A42" w:rsidP="00790A42">
      <w:pPr>
        <w:pStyle w:val="1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дослідити вплив туризму на регіональну економіку та соціокультурні проблеми;</w:t>
      </w:r>
    </w:p>
    <w:p w:rsidR="00790A42" w:rsidRDefault="00790A42" w:rsidP="00790A42">
      <w:pPr>
        <w:pStyle w:val="1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надати рекомендації щодо потенційних напрямів розвитку туризму в курортних зонах.</w:t>
      </w:r>
    </w:p>
    <w:p w:rsidR="00790A42" w:rsidRDefault="00790A42" w:rsidP="00790A42">
      <w:pPr>
        <w:pStyle w:val="1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2" w:name="_1fob9te" w:colFirst="0" w:colLast="0"/>
      <w:bookmarkEnd w:id="2"/>
      <w:r>
        <w:rPr>
          <w:rFonts w:ascii="Times New Roman" w:hAnsi="Times New Roman" w:cs="Times New Roman"/>
          <w:color w:val="000000"/>
          <w:sz w:val="28"/>
          <w:szCs w:val="28"/>
        </w:rPr>
        <w:t xml:space="preserve">В кваліфікаційній роботі використані наступні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методи дослідження</w:t>
      </w:r>
      <w:r>
        <w:rPr>
          <w:rFonts w:ascii="Times New Roman" w:hAnsi="Times New Roman" w:cs="Times New Roman"/>
          <w:color w:val="000000"/>
          <w:sz w:val="28"/>
          <w:szCs w:val="28"/>
        </w:rPr>
        <w:t>: описовий, статистичний, картографічний.</w:t>
      </w:r>
    </w:p>
    <w:p w:rsidR="00790A42" w:rsidRDefault="00790A42" w:rsidP="00790A42">
      <w:pPr>
        <w:pStyle w:val="1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процесі написання даної роботи використовувались праці таких дослідників в цій галузі, як: М. В. Іванова, Л. В. Сазонкіна, О. О.Любіцева, С. П. Кузик, М. П. Мальська, І. В. Смаль, П. О. Масляк, В. І. Стафійчук та ін, статті у фахових виданнях, енциклопедичні довідники рекреаційно-туристичного напрямку, картографічні матеріали, статистичні дані Всесвітньої туристичної організації та департаментів статистики Іспанії, Інтернет-ресурси.</w:t>
      </w:r>
    </w:p>
    <w:p w:rsidR="00790A42" w:rsidRDefault="00790A42" w:rsidP="00790A42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3" w:name="_3znysh7" w:colFirst="0" w:colLast="0"/>
      <w:bookmarkEnd w:id="3"/>
      <w:r>
        <w:rPr>
          <w:rFonts w:ascii="Times New Roman" w:hAnsi="Times New Roman" w:cs="Times New Roman"/>
          <w:color w:val="000000"/>
          <w:sz w:val="28"/>
          <w:szCs w:val="28"/>
        </w:rPr>
        <w:t xml:space="preserve">Робота складається зі вступу, п’яти розділів, висновків; містить </w:t>
      </w:r>
      <w:r>
        <w:rPr>
          <w:rFonts w:ascii="Times New Roman" w:hAnsi="Times New Roman" w:cs="Times New Roman"/>
          <w:sz w:val="28"/>
          <w:szCs w:val="28"/>
        </w:rPr>
        <w:t>70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сторінок тексту, 21 рисунків, 4 таблиць. Список використаних джерел включає </w:t>
      </w:r>
      <w:r>
        <w:rPr>
          <w:rFonts w:ascii="Times New Roman" w:hAnsi="Times New Roman" w:cs="Times New Roman"/>
          <w:sz w:val="28"/>
          <w:szCs w:val="28"/>
        </w:rPr>
        <w:t>48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найменувань.</w:t>
      </w:r>
    </w:p>
    <w:p w:rsidR="00790A42" w:rsidRDefault="00790A42" w:rsidP="00790A42">
      <w:pPr>
        <w:pStyle w:val="1"/>
        <w:spacing w:line="276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4" w:name="_2et92p0" w:colFirst="0" w:colLast="0"/>
      <w:bookmarkEnd w:id="4"/>
    </w:p>
    <w:p w:rsidR="00790A42" w:rsidRDefault="00790A42" w:rsidP="00790A42">
      <w:pPr>
        <w:pStyle w:val="1"/>
        <w:spacing w:line="276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bookmarkStart w:id="5" w:name="_tyjcwt" w:colFirst="0" w:colLast="0"/>
      <w:bookmarkEnd w:id="5"/>
    </w:p>
    <w:p w:rsidR="008A3A58" w:rsidRDefault="008A3A58"/>
    <w:p w:rsidR="00D675E3" w:rsidRDefault="00D675E3" w:rsidP="00D675E3">
      <w:pPr>
        <w:pStyle w:val="1"/>
        <w:spacing w:after="0" w:line="360" w:lineRule="auto"/>
        <w:ind w:left="170" w:right="56" w:firstLine="538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ВИСНОВКИ</w:t>
      </w:r>
    </w:p>
    <w:p w:rsidR="00D675E3" w:rsidRDefault="00D675E3" w:rsidP="00D675E3">
      <w:pPr>
        <w:pStyle w:val="1"/>
        <w:spacing w:after="0" w:line="360" w:lineRule="auto"/>
        <w:ind w:left="170" w:right="56" w:firstLine="538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Дослідження курортних зон Іспанії показує, що фізико-географічні особливості цих регіонів відіграють ключову роль у розвитку туризму та рекреації. Сприятливий середземноморський клімат і багата природна різноманітність забезпечують країні перевагу, яка приваблює туристів протягом усього року. Узбережжя Іспанії, зокрема на Коста-Браві, Коста-дель-Солі та Канарських островах, є основними місцями для пляжного туризму, тоді як гірські масиви Піренеїв і Сьєрра-Невади пропонують можливості для гірськолижного відпочинку, що сприяє розвитку різних видів туризму. Ці географічні фактори формують основу, навколо якої розвивається інфраструктура, і надають Іспанії змогу залучати не тільки пляжних туристів, але й екологічних, спортивних, культурних та оздоровчих відпочивальників.</w:t>
      </w: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Іспанія має високо розвинену туристичну інфраструктуру, яка відповідає міжнародним стандартам і надає широкий спектр послуг. Вона охоплює сучасні готелі різних категорій, розкішні курортні комплекси, тематичні парки, ресторани, що пропонують як традиційну, так і сучасну кухню, а також різноманітні розважальні заклади. Транспортна система країни, зокрема мережа міжнародних і регіональних аеропортів, високошвидкісні залізничні сполучення та надійна система громадського транспорту, полегшують доступ до основних курортних зон і забезпечують зручні умови для подорожей усередині країни. Зокрема, розширення мережі високошвидкісних поїздів (AVE) значно скоротило час пересування між головними туристичними регіонами, полегшуючи відвідування різних частин Іспанії.</w:t>
      </w: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Аналіз туристичного потоку демонструє стабільне зростання кількості іноземних туристів протягом останніх десятиліть. За даними Міністерства туризму Іспанії, до пандемії COVID-19 країна приймала понад 80 мільйонів туристів на рік, що стало важливим економічним фактором. У 2023 році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кількість туристів відновилася і перевищила показники 2019 року, що свідчить про відновлення інтересу до країни як туристичної дестинації. Туристичний сектор вніс значний економічний внесок у ВВП країни, що оцінювався приблизно у 12% національного доходу до пандемії, і цей показник продовжує зростати. Вплив туризму простежується у розвитку нових послуг, створенні робочих місць, зростанні споживання та розвитку місцевої промисловості. Особливо важливо те, що туристична активність підтримує малі та середні підприємства, які є ключовими для економіки багатьох регіонів.</w:t>
      </w:r>
    </w:p>
    <w:p w:rsidR="00D675E3" w:rsidRDefault="00D675E3" w:rsidP="00D675E3">
      <w:pPr>
        <w:pStyle w:val="1"/>
        <w:spacing w:after="0" w:line="360" w:lineRule="auto"/>
        <w:ind w:left="170" w:right="56"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Поряд з економічними перевагами, туризм спричиняє й певні соціокультурні виклики. Наприклад, зростання цін на житло через високий попит на оренду для туристів витісняє місцеве населення з центрів міст, а також сприяє комерціалізації культури, коли місцеві традиції та звичаї адаптуються під смаки відпочивальників. Крім того, масовий туризм створює ризик перенаселення, особливо в історичних центрах міст, що призводить до зниження якості життя для місцевих жителів і викликає екологічні проблеми, такі як забруднення та виснаження природних ресурсів.</w:t>
      </w: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На основі проведеного дослідження, Іспанії рекомендовано зосередити зусилля на розвитку стійкого туризму, впроваджуючи заходи для мінімізації негативного впливу на природні та культурні ресурси країни. Розвиток екотуризму, створення нових туристичних продуктів з орієнтацією на культурний та гастрономічний туризм, а також залучення місцевих громад до туристичних ініціатив можуть забезпечити більш збалансований розвиток галузі. Створення нових спеціалізованих туристичних послуг і підвищення якості інфраструктури також сприятиме збереженню конкурентоспроможності Іспанії на міжнародному ринку.</w:t>
      </w: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Таким чином, інтеграція природного потенціалу, високих стандартів інфраструктури та відповідального підходу до туризму дозволить Іспанії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зберегти свою привабливість як туристичного центру, збільшуючи позитивний економічний ефект і мінімізуючи соціальні та екологічні ризики.</w:t>
      </w: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675E3" w:rsidRDefault="00D675E3" w:rsidP="00D675E3">
      <w:pPr>
        <w:pStyle w:val="1"/>
        <w:spacing w:after="0" w:line="360" w:lineRule="auto"/>
        <w:ind w:left="170" w:right="56" w:firstLine="53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675E3" w:rsidRDefault="00D675E3" w:rsidP="00D675E3">
      <w:pPr>
        <w:pStyle w:val="1"/>
        <w:spacing w:after="0" w:line="360" w:lineRule="auto"/>
        <w:ind w:left="170" w:right="56" w:firstLine="53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75E3" w:rsidRDefault="00D675E3" w:rsidP="00D675E3">
      <w:pPr>
        <w:pStyle w:val="1"/>
        <w:spacing w:after="0" w:line="360" w:lineRule="auto"/>
        <w:ind w:left="170" w:right="56" w:firstLine="538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СПИСОК ВИКОРИСТАНИХ ДЖЕРЕЛ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Feria de Abril [Електронний ресурс]. https://notjustatourist.com/top-tips-for-visiting-the-seville-april-fair/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Spain. Travel &amp; Tourism Competitiveness Index 2019 edition [Елетронний ресур]  </w:t>
      </w:r>
      <w:hyperlink r:id="rId5">
        <w:r>
          <w:rPr>
            <w:rFonts w:ascii="Times New Roman" w:hAnsi="Times New Roman" w:cs="Times New Roman"/>
            <w:color w:val="000000"/>
            <w:sz w:val="28"/>
            <w:szCs w:val="28"/>
          </w:rPr>
          <w:t>http://reports.weforum.org/pdf/ttci019/WEF_TTCI_2019_Profile_ESP.pdf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UNWTO World Tourism Barometer. Advance Release, Volume 15, December, 2017.  [Електронний ресурс]. http://cf.cdn.unwto.org/sites/all/files/pdf/unwto_barom17_06_december_excerpt_.pdf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Акведук Лос Мілагрос [Електронний ресурс]. https://pt.dreamstime.com/aqueduto-romano-de-los-milagros-os-milagre-regi%C3%A3o-em-merida-extremadura-espanha-image123976882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Акведук Сеговії [Електронний ресурс]. </w:t>
      </w:r>
      <w:hyperlink r:id="rId6">
        <w:r>
          <w:rPr>
            <w:rFonts w:ascii="Times New Roman" w:hAnsi="Times New Roman" w:cs="Times New Roman"/>
            <w:color w:val="000000"/>
            <w:sz w:val="28"/>
            <w:szCs w:val="28"/>
          </w:rPr>
          <w:t>Акведук у Сеговії Вікіпедія (wikipedia.org)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Алькасар у Сеговії [Електронний ресурс]. https://uk.wikipedia.org/wiki/Алькасар_у_Сеговії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Атлас світу.  ДНВП "Картографія", Вид-во: Новий друк,   2002. - 192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Гвоздецький М.А., Ігнатьєв Г.М., Михайлов Л.О. Хрестоматія з фізичної географії: Посібник для вчителів. К.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2003</w:t>
      </w:r>
      <w:r>
        <w:rPr>
          <w:rFonts w:ascii="Times New Roman" w:hAnsi="Times New Roman" w:cs="Times New Roman"/>
          <w:color w:val="000000"/>
          <w:sz w:val="28"/>
          <w:szCs w:val="28"/>
        </w:rPr>
        <w:t>. – 480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Губарев В.К. Географія світу: Довід. шк.. і студ. Донецьк: ТОВ ВКФ „БАО”, 2005. – 576 с. 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Гудзевич А.А. Регіональна фізична географія (Європа та Азія): Навч. посіб. для студентів геогр.. спец. вузів Вінниця: Він друк, 2005. – 464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Дубович І. А. Країнознавчий словник-довідник. Львів: Ліга-прес, 2005.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 Красєха Є. Н. Біогеографія з основами екології. Одеса: Астропринт, 2012. – 560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Лас Менінас [Електронний ресурс].  </w:t>
      </w:r>
      <w:hyperlink r:id="rId7">
        <w:r>
          <w:rPr>
            <w:rFonts w:ascii="Times New Roman" w:hAnsi="Times New Roman" w:cs="Times New Roman"/>
            <w:color w:val="000000"/>
            <w:sz w:val="28"/>
            <w:szCs w:val="28"/>
          </w:rPr>
          <w:t>https://ru.wikipedia.org/wiki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Луцький Я.В. Туризм для всіх / Луцький Я.В. Івано-Франківськ, 1996. - 142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Мальська М.П. та ін. Туристичне країнознавство. Європ. Навч. посіб. К.: Центр учбової літератури, 2009. - 224 с. 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Масляк П.О. Країнознавство : підруч. для студ. та викл. вищ. навч. закл. / П. О. Масляк. К. : Знання, 2008. - 292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Мескіта в Кордові [Електронний ресурс]. https://kuku.travel/country/ispaniya/goroda-i-kurorty-ispaniya/kordoba/meskita-v-kordove-zhemchuzhina-andalusii/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Мецкій монастир [Електронний ресурс] https://es.wikipedia.org/wiki/Real_Monasterio_de_San_Lorenzo_de_El_Escorial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Міжнародний туризм: еволюція і тенденції розвитку : навч. посібник / за ред. д.е.н., проф. В. І. Смолій. Київ : ЦУЛ, 2019. 536 с. 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Музей Пікассо [Електронний ресурс]. https://planetofhotels.com/guide/ispaniya/barselona/muzey-pikasso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Музей Прадо [Електронний ресурс]. </w:t>
      </w:r>
      <w:hyperlink r:id="rId8">
        <w:r>
          <w:rPr>
            <w:rFonts w:ascii="Times New Roman" w:hAnsi="Times New Roman" w:cs="Times New Roman"/>
            <w:color w:val="000000"/>
            <w:sz w:val="28"/>
            <w:szCs w:val="28"/>
          </w:rPr>
          <w:t>Collection - Museo Nacional del Prado (museodelprado.es)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Музей Соролла [Електронний ресурс]. https://uk.wikipedia.org/wiki/Дім-музей_Хоакіна_Сорольї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Музей Тіссена-Борнеміси [Електронний ресурс]. https://planetofhotels.com/guide/ispaniya/madrid/muzey-tissena-bornemisy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Национальный парк Сьерра-де-Гвадаррама [Електронний ресурс]. </w:t>
      </w:r>
      <w:hyperlink r:id="rId9">
        <w:r>
          <w:rPr>
            <w:rFonts w:ascii="Times New Roman" w:hAnsi="Times New Roman" w:cs="Times New Roman"/>
            <w:color w:val="000000"/>
            <w:sz w:val="28"/>
            <w:szCs w:val="28"/>
          </w:rPr>
          <w:t>https://www.spain.info/priroda/natsionalnyi-park-serra-gvadarrama/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Національний парк Доньяна [Електронний ресурс]. https://www.orangesmile.com/extreme/unesco-spain/donana-national-park.htm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 Національний парк Кабаньєрос [Електронний ресурс]. https://www.spain.info/priroda/natsionalnyi-park-kabaneros/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Національний парк Пікос-де-Еуропа [Електронний ресурс]. </w:t>
      </w:r>
      <w:hyperlink r:id="rId10">
        <w:r>
          <w:rPr>
            <w:rFonts w:ascii="Times New Roman" w:hAnsi="Times New Roman" w:cs="Times New Roman"/>
            <w:color w:val="000000"/>
            <w:sz w:val="28"/>
            <w:szCs w:val="28"/>
          </w:rPr>
          <w:t>https://www.iberian-escapes.com/picos-de-europa-national-park-guide.html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Оборона Алькасара [Електронний ресурс]. https://uk.m.wikipedia.org/wiki/Оборона_Алькасара 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Офіційна статистика Каталонії - [Електронний ресурс]. – Режим доступу: http://www.idescat.cat/economia/inec?tc=3&amp;id=0337&amp;lang=en 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Офіційний сайт Всесвітньої організації туризму [Електронний ресурс]. – Режим доступу : www2.unwto.org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Офіційний сайт Державної готельної мережі Paradores de Turismo de España [Електронний ресурс]. – Режим доступу : www.parador.es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Офіційний сайт Інститут національної статистики Іспанії [Електронний ресурс]. – Режим доступу : www.ine.es/jaxi/tabla.do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Офіційний сайт міністерства економіки та фінансів Іспанії [Електронний ресурс]. – Режим доступу : www.mineco.gob.es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211D1E"/>
          <w:sz w:val="28"/>
          <w:szCs w:val="28"/>
        </w:rPr>
      </w:pPr>
      <w:r>
        <w:rPr>
          <w:rFonts w:ascii="Times New Roman" w:hAnsi="Times New Roman" w:cs="Times New Roman"/>
          <w:color w:val="211D1E"/>
          <w:sz w:val="28"/>
          <w:szCs w:val="28"/>
        </w:rPr>
        <w:t xml:space="preserve">Офіційний сайт Міністерства сільського господарства і довкілля Іспанії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r>
        <w:rPr>
          <w:rFonts w:ascii="Times New Roman" w:hAnsi="Times New Roman" w:cs="Times New Roman"/>
          <w:color w:val="211D1E"/>
          <w:sz w:val="28"/>
          <w:szCs w:val="28"/>
        </w:rPr>
        <w:t>URL: https://www.miteco.gob.es/es/biodiversidad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Офіційний сайт Міністерства промисловості, енергетики та туризму Іспанії [Електронний ресурс]. – Режим доступу : www.minetur.gob.es/es-es/Paginas/index.aspx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Офіційний сайт Світового банку [Електронний ресурс]. – Режим доступу : www.worldbank.org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Палаціо де ла Монеда [Електронний ресурс].https://planetofhotels.com/guide/chili/santyago/la-moneda-v-santyago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Палаціо де ла Мусіка Каталана [Електронний ресурс]. https://uk.m.wikipedia.org/wiki/Палац_каталонської_музики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 Парад та карнавал в Тенерифе [Електронний ресурс]. https://www.privetkanarskieostrova.com/karnaval-iz-karnavalov/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Половина І.П., Затула В.І. Загальні географічні закономірності землі: Навчальний посібник. К.: НПУ ім. М.П.Драгоманова, 2002. – 157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Смаль І.В. Основи географії рекреації і туризму: навчальний посібник. Ніжин: Видавництво НДПУ імені Миколи Гоголя, 2004.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Собор у Валенсії [Електронний ресурс]. https://espanarusa.com/pedia/article/645584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Собор у Леоні [Електронний ресурс]. https://espanarusa.com/pedia/article/645584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Стафійчук В.І., Малиновська О.Ю. Туристичне країнознавство: туристичні ресурси світу. Європа, Азія, Австралія та Океанія : [навч. посіб.] К. : Альтерпрес, 2009. - 427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Туристичне країнознавство: країни-лідери туризму : навч. посіб. /заг. ред. проф. О. О. Любіцевої. К. : Альтерпрес, 2008. – 436 с.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Фестиваль Томатів Ла-Томатіна [Електронний ресурс]. https://espanarusa.com/pedia/article/29764</w:t>
      </w:r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Жоан Міро [Електронний ресурс]. </w:t>
      </w:r>
      <w:hyperlink r:id="rId11">
        <w:r>
          <w:rPr>
            <w:rFonts w:ascii="Times New Roman" w:hAnsi="Times New Roman" w:cs="Times New Roman"/>
            <w:color w:val="000000"/>
            <w:sz w:val="28"/>
            <w:szCs w:val="28"/>
          </w:rPr>
          <w:t>https://www.barcelona-excurs.org/fundacio-joan-miro-barcelona/</w:t>
        </w:r>
      </w:hyperlink>
    </w:p>
    <w:p w:rsidR="00D675E3" w:rsidRDefault="00D675E3" w:rsidP="00D675E3">
      <w:pPr>
        <w:pStyle w:val="1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Храм Святого Ніколаса [Електронний ресурс]. </w:t>
      </w:r>
      <w:hyperlink r:id="rId12">
        <w:r>
          <w:rPr>
            <w:rFonts w:ascii="Times New Roman" w:hAnsi="Times New Roman" w:cs="Times New Roman"/>
            <w:color w:val="000000"/>
            <w:sz w:val="28"/>
            <w:szCs w:val="28"/>
          </w:rPr>
          <w:t>Церковь святого Николая (Iglesia de San Nicolas) Памплона, Наварра, Испания: TravelPoisk</w:t>
        </w:r>
      </w:hyperlink>
    </w:p>
    <w:p w:rsidR="00D675E3" w:rsidRPr="00D675E3" w:rsidRDefault="00D675E3">
      <w:pPr>
        <w:rPr>
          <w:lang w:val="uk-UA"/>
        </w:rPr>
      </w:pPr>
      <w:bookmarkStart w:id="6" w:name="_GoBack"/>
      <w:bookmarkEnd w:id="6"/>
    </w:p>
    <w:sectPr w:rsidR="00D675E3" w:rsidRPr="00D675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1C5EDF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681D61CC"/>
    <w:multiLevelType w:val="multilevel"/>
    <w:tmpl w:val="FFFFFFFF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  <w:u w:val="none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  <w:u w:val="none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cs="Times New Roman"/>
        <w:u w:val="none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  <w:u w:val="none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  <w:u w:val="none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cs="Times New Roman"/>
        <w:u w:val="none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  <w:u w:val="none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  <w:u w:val="none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cs="Times New Roman"/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42"/>
    <w:rsid w:val="00790A42"/>
    <w:rsid w:val="008A3A58"/>
    <w:rsid w:val="00D67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DA7F5C-4D47-4B8C-A045-2D50EFDD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uiPriority w:val="99"/>
    <w:rsid w:val="00790A42"/>
    <w:rPr>
      <w:rFonts w:ascii="Calibri" w:eastAsia="Calibri" w:hAnsi="Calibri" w:cs="Calibri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useodelprado.es/en/the-collection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" TargetMode="External"/><Relationship Id="rId12" Type="http://schemas.openxmlformats.org/officeDocument/2006/relationships/hyperlink" Target="https://travelpoisk.com/ispaniya/navarra/pamplona/iglesia-de-san-nicolas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0%D0%BA%D0%B2%D0%B5%D0%B4%D1%83%D0%BA_%D1%83_%D0%A1%D0%B5%D0%B3%D0%BE%D0%B2%D1%96%D1%97" TargetMode="External"/><Relationship Id="rId11" Type="http://schemas.openxmlformats.org/officeDocument/2006/relationships/hyperlink" Target="https://www.barcelona-excurs.org/fundacio-joan-miro-barcelona/" TargetMode="External"/><Relationship Id="rId5" Type="http://schemas.openxmlformats.org/officeDocument/2006/relationships/hyperlink" Target="http://reports.weforum.org/pdf/ttci019/WEF_TTCI_2019_Profile_ESP.pdf" TargetMode="External"/><Relationship Id="rId10" Type="http://schemas.openxmlformats.org/officeDocument/2006/relationships/hyperlink" Target="https://www.iberian-escapes.com/picos-de-europa-national-park-guide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pain.info/priroda/natsionalnyi-park-serra-gvadarrama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2634</Words>
  <Characters>15018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2025-03-26T09:32:00Z</dcterms:created>
  <dcterms:modified xsi:type="dcterms:W3CDTF">2025-03-26T09:33:00Z</dcterms:modified>
</cp:coreProperties>
</file>