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121" w:rsidRDefault="00986121" w:rsidP="00986121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  <w:bookmarkStart w:id="0" w:name="_Toc226719854"/>
      <w:bookmarkStart w:id="1" w:name="_Toc227391878"/>
      <w:bookmarkStart w:id="2" w:name="_Toc228642344"/>
      <w:bookmarkStart w:id="3" w:name="_Toc228642387"/>
      <w:r>
        <w:rPr>
          <w:kern w:val="28"/>
          <w:sz w:val="28"/>
          <w:szCs w:val="28"/>
        </w:rPr>
        <w:t>ОДЕСЬКИЙ НАЦІОНАЛЬНИЙ УНІВЕРСИТЕТ імені І. І. МЕЧНИКОВА</w:t>
      </w:r>
    </w:p>
    <w:p w:rsidR="00986121" w:rsidRDefault="00986121" w:rsidP="00986121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БІОЛОГІЧНИЙ ФАКУЛЬТЕТ</w:t>
      </w:r>
    </w:p>
    <w:p w:rsidR="00986121" w:rsidRDefault="00986121" w:rsidP="00986121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</w:p>
    <w:p w:rsidR="00986121" w:rsidRDefault="00986121" w:rsidP="00986121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Кафедра мікробіології, вірусології та біотехнології</w:t>
      </w:r>
    </w:p>
    <w:p w:rsidR="00986121" w:rsidRDefault="00986121" w:rsidP="00986121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986121" w:rsidRDefault="00986121" w:rsidP="00986121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p w:rsidR="00986121" w:rsidRDefault="00986121" w:rsidP="00986121">
      <w:pPr>
        <w:spacing w:line="360" w:lineRule="auto"/>
        <w:jc w:val="center"/>
        <w:rPr>
          <w:sz w:val="28"/>
          <w:szCs w:val="28"/>
        </w:rPr>
      </w:pPr>
      <w:r>
        <w:rPr>
          <w:b/>
          <w:spacing w:val="60"/>
          <w:sz w:val="28"/>
          <w:szCs w:val="28"/>
        </w:rPr>
        <w:t>Кваліфікаційна робота</w:t>
      </w:r>
    </w:p>
    <w:p w:rsidR="00986121" w:rsidRDefault="00986121" w:rsidP="00986121">
      <w:pPr>
        <w:pBdr>
          <w:bottom w:val="single" w:sz="4" w:space="1" w:color="auto"/>
        </w:pBdr>
        <w:tabs>
          <w:tab w:val="center" w:pos="4819"/>
          <w:tab w:val="right" w:pos="85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здобуття ступеня вищої освіти «магістр»</w:t>
      </w:r>
    </w:p>
    <w:p w:rsidR="00986121" w:rsidRDefault="00986121" w:rsidP="00986121">
      <w:pPr>
        <w:spacing w:line="360" w:lineRule="auto"/>
        <w:jc w:val="center"/>
        <w:rPr>
          <w:b/>
          <w:sz w:val="28"/>
          <w:szCs w:val="28"/>
        </w:rPr>
      </w:pPr>
      <w:r>
        <w:rPr>
          <w:kern w:val="2"/>
          <w:sz w:val="28"/>
          <w:szCs w:val="28"/>
        </w:rPr>
        <w:t>на тему</w:t>
      </w:r>
      <w:r>
        <w:rPr>
          <w:b/>
          <w:kern w:val="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«Мікробіота піхви </w:t>
      </w:r>
      <w:r>
        <w:rPr>
          <w:b/>
          <w:bCs/>
          <w:sz w:val="28"/>
          <w:szCs w:val="28"/>
        </w:rPr>
        <w:t>у репродуктивному періоді жінки та під час менопаузи</w:t>
      </w:r>
      <w:r>
        <w:rPr>
          <w:b/>
          <w:sz w:val="28"/>
          <w:szCs w:val="28"/>
        </w:rPr>
        <w:t>»</w:t>
      </w:r>
    </w:p>
    <w:p w:rsidR="00986121" w:rsidRDefault="00986121" w:rsidP="00986121">
      <w:pPr>
        <w:spacing w:line="360" w:lineRule="auto"/>
        <w:jc w:val="center"/>
        <w:rPr>
          <w:b/>
          <w:sz w:val="28"/>
          <w:szCs w:val="28"/>
        </w:rPr>
      </w:pPr>
      <w:r>
        <w:t>Vaginal Microbiota in Women During the Reproductive Period and Menopause</w:t>
      </w:r>
    </w:p>
    <w:p w:rsidR="00986121" w:rsidRDefault="00986121" w:rsidP="00986121">
      <w:pPr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</w:tblGrid>
      <w:tr w:rsidR="00986121" w:rsidTr="000E609F">
        <w:trPr>
          <w:trHeight w:val="4943"/>
          <w:jc w:val="right"/>
        </w:trPr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="00986121" w:rsidRDefault="00986121" w:rsidP="000E609F">
            <w:pPr>
              <w:widowControl w:val="0"/>
              <w:autoSpaceDE w:val="0"/>
              <w:ind w:left="3034"/>
              <w:rPr>
                <w:b/>
                <w:kern w:val="2"/>
                <w:sz w:val="28"/>
                <w:szCs w:val="28"/>
              </w:rPr>
            </w:pPr>
          </w:p>
          <w:p w:rsidR="00986121" w:rsidRDefault="00986121" w:rsidP="000E609F">
            <w:pPr>
              <w:widowControl w:val="0"/>
              <w:autoSpaceDE w:val="0"/>
              <w:rPr>
                <w:sz w:val="28"/>
                <w:szCs w:val="28"/>
              </w:rPr>
            </w:pPr>
            <w:r w:rsidRPr="008429CF">
              <w:rPr>
                <w:b/>
                <w:kern w:val="2"/>
                <w:sz w:val="28"/>
                <w:szCs w:val="28"/>
                <w:lang w:val="en-US"/>
              </w:rPr>
              <w:t xml:space="preserve">                         </w:t>
            </w:r>
            <w:r>
              <w:rPr>
                <w:b/>
                <w:kern w:val="2"/>
                <w:sz w:val="28"/>
                <w:szCs w:val="28"/>
              </w:rPr>
              <w:t>Виконала:</w:t>
            </w:r>
            <w:r>
              <w:rPr>
                <w:kern w:val="2"/>
                <w:sz w:val="28"/>
                <w:szCs w:val="28"/>
              </w:rPr>
              <w:t xml:space="preserve"> здобувачка  </w:t>
            </w:r>
            <w:r>
              <w:rPr>
                <w:sz w:val="28"/>
                <w:szCs w:val="28"/>
              </w:rPr>
              <w:t>заочної</w:t>
            </w:r>
          </w:p>
          <w:p w:rsidR="00986121" w:rsidRDefault="00986121" w:rsidP="000E609F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форми навчання</w:t>
            </w:r>
          </w:p>
          <w:p w:rsidR="00986121" w:rsidRDefault="00986121" w:rsidP="000E609F">
            <w:pPr>
              <w:widowControl w:val="0"/>
              <w:autoSpaceDE w:val="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                    Спеціальність </w:t>
            </w:r>
            <w:r>
              <w:rPr>
                <w:sz w:val="28"/>
                <w:szCs w:val="28"/>
              </w:rPr>
              <w:t xml:space="preserve">091 Біологія </w:t>
            </w:r>
          </w:p>
          <w:p w:rsidR="00986121" w:rsidRDefault="00986121" w:rsidP="000E609F">
            <w:pPr>
              <w:widowControl w:val="0"/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                    ОП Мікробіологія і вірусологія</w:t>
            </w:r>
          </w:p>
          <w:p w:rsidR="00986121" w:rsidRPr="0074136D" w:rsidRDefault="00986121" w:rsidP="000E609F">
            <w:pPr>
              <w:widowControl w:val="0"/>
              <w:autoSpaceDE w:val="0"/>
              <w:ind w:firstLine="1735"/>
              <w:rPr>
                <w:b/>
                <w:bCs/>
                <w:kern w:val="2"/>
                <w:sz w:val="28"/>
                <w:szCs w:val="28"/>
              </w:rPr>
            </w:pPr>
            <w:r w:rsidRPr="0074136D">
              <w:rPr>
                <w:b/>
                <w:bCs/>
                <w:kern w:val="2"/>
                <w:sz w:val="28"/>
                <w:szCs w:val="28"/>
              </w:rPr>
              <w:t>Новохацька Ганна Іванівна</w:t>
            </w:r>
          </w:p>
          <w:p w:rsidR="00986121" w:rsidRDefault="00986121" w:rsidP="000E609F">
            <w:pPr>
              <w:widowControl w:val="0"/>
              <w:autoSpaceDE w:val="0"/>
              <w:autoSpaceDN w:val="0"/>
              <w:adjustRightInd w:val="0"/>
              <w:rPr>
                <w:b/>
                <w:kern w:val="28"/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</w:rPr>
              <w:t xml:space="preserve">                                          </w:t>
            </w:r>
          </w:p>
          <w:p w:rsidR="00986121" w:rsidRDefault="00986121" w:rsidP="000E609F">
            <w:pPr>
              <w:widowControl w:val="0"/>
              <w:tabs>
                <w:tab w:val="left" w:pos="1758"/>
              </w:tabs>
              <w:autoSpaceDE w:val="0"/>
              <w:autoSpaceDN w:val="0"/>
              <w:adjustRightInd w:val="0"/>
              <w:rPr>
                <w:b/>
                <w:kern w:val="28"/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</w:rPr>
              <w:t xml:space="preserve">                         Науковий керівник: </w:t>
            </w:r>
          </w:p>
          <w:p w:rsidR="00986121" w:rsidRDefault="00986121" w:rsidP="000E609F">
            <w:pPr>
              <w:widowControl w:val="0"/>
              <w:tabs>
                <w:tab w:val="left" w:pos="1900"/>
              </w:tabs>
              <w:autoSpaceDE w:val="0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                         кандидат с-г. наук., доцент </w:t>
            </w:r>
          </w:p>
          <w:p w:rsidR="00986121" w:rsidRPr="0074136D" w:rsidRDefault="00986121" w:rsidP="000E609F">
            <w:pPr>
              <w:widowControl w:val="0"/>
              <w:tabs>
                <w:tab w:val="left" w:pos="1900"/>
              </w:tabs>
              <w:autoSpaceDE w:val="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                         </w:t>
            </w:r>
            <w:r w:rsidRPr="0074136D">
              <w:rPr>
                <w:b/>
                <w:bCs/>
                <w:kern w:val="28"/>
                <w:sz w:val="28"/>
                <w:szCs w:val="28"/>
              </w:rPr>
              <w:t xml:space="preserve">Теслюк Н. І. </w:t>
            </w:r>
          </w:p>
          <w:p w:rsidR="00986121" w:rsidRDefault="00986121" w:rsidP="000E609F">
            <w:pPr>
              <w:widowControl w:val="0"/>
              <w:autoSpaceDE w:val="0"/>
              <w:autoSpaceDN w:val="0"/>
              <w:adjustRightInd w:val="0"/>
              <w:ind w:left="3034"/>
              <w:rPr>
                <w:b/>
                <w:kern w:val="28"/>
                <w:sz w:val="28"/>
                <w:szCs w:val="28"/>
              </w:rPr>
            </w:pPr>
          </w:p>
          <w:p w:rsidR="00986121" w:rsidRDefault="00986121" w:rsidP="000E609F">
            <w:pPr>
              <w:widowControl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>
              <w:rPr>
                <w:b/>
                <w:kern w:val="28"/>
                <w:sz w:val="28"/>
                <w:szCs w:val="28"/>
              </w:rPr>
              <w:t>Рецензен</w:t>
            </w:r>
            <w:r>
              <w:rPr>
                <w:kern w:val="28"/>
                <w:sz w:val="28"/>
                <w:szCs w:val="28"/>
              </w:rPr>
              <w:t>т:</w:t>
            </w:r>
          </w:p>
          <w:p w:rsidR="00986121" w:rsidRDefault="00986121" w:rsidP="000E609F">
            <w:pPr>
              <w:widowControl w:val="0"/>
              <w:autoSpaceDE w:val="0"/>
              <w:autoSpaceDN w:val="0"/>
              <w:adjustRightInd w:val="0"/>
              <w:rPr>
                <w:kern w:val="28"/>
                <w:sz w:val="28"/>
                <w:szCs w:val="28"/>
                <w:lang w:val="ru-RU"/>
              </w:rPr>
            </w:pPr>
            <w:r>
              <w:rPr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>
              <w:rPr>
                <w:kern w:val="28"/>
                <w:sz w:val="28"/>
                <w:szCs w:val="28"/>
              </w:rPr>
              <w:t>кандидат біологічних наук, доцент</w:t>
            </w:r>
            <w:r>
              <w:rPr>
                <w:kern w:val="28"/>
                <w:sz w:val="28"/>
                <w:szCs w:val="28"/>
                <w:lang w:val="ru-RU"/>
              </w:rPr>
              <w:t xml:space="preserve">      </w:t>
            </w:r>
          </w:p>
          <w:p w:rsidR="00986121" w:rsidRPr="0074136D" w:rsidRDefault="00986121" w:rsidP="000E609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  <w:lang w:val="ru-RU"/>
              </w:rPr>
              <w:t xml:space="preserve">                          </w:t>
            </w:r>
            <w:r w:rsidRPr="0074136D">
              <w:rPr>
                <w:b/>
                <w:bCs/>
                <w:kern w:val="28"/>
                <w:sz w:val="28"/>
                <w:szCs w:val="28"/>
              </w:rPr>
              <w:t>Черн</w:t>
            </w:r>
            <w:r>
              <w:rPr>
                <w:b/>
                <w:bCs/>
                <w:kern w:val="28"/>
                <w:sz w:val="28"/>
                <w:szCs w:val="28"/>
              </w:rPr>
              <w:t>а</w:t>
            </w:r>
            <w:r w:rsidRPr="0074136D">
              <w:rPr>
                <w:b/>
                <w:bCs/>
                <w:kern w:val="28"/>
                <w:sz w:val="28"/>
                <w:szCs w:val="28"/>
              </w:rPr>
              <w:t>дчук С.С.</w:t>
            </w:r>
          </w:p>
          <w:p w:rsidR="00986121" w:rsidRDefault="00986121" w:rsidP="000E609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kern w:val="28"/>
                <w:sz w:val="28"/>
                <w:szCs w:val="28"/>
                <w:lang w:val="ru-RU"/>
              </w:rPr>
              <w:t xml:space="preserve">                          </w:t>
            </w:r>
          </w:p>
        </w:tc>
      </w:tr>
    </w:tbl>
    <w:p w:rsidR="00986121" w:rsidRDefault="00986121" w:rsidP="00986121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kern w:val="28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760"/>
      </w:tblGrid>
      <w:tr w:rsidR="00986121" w:rsidTr="000E609F">
        <w:trPr>
          <w:trHeight w:val="341"/>
        </w:trPr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</w:rPr>
              <w:t>Рекомендовано до захисту:</w:t>
            </w:r>
          </w:p>
        </w:tc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  <w:szCs w:val="28"/>
              </w:rPr>
              <w:t xml:space="preserve">Захищено на засіданні ЕК № </w:t>
            </w:r>
          </w:p>
        </w:tc>
      </w:tr>
      <w:tr w:rsidR="00986121" w:rsidTr="000E609F">
        <w:trPr>
          <w:trHeight w:val="377"/>
        </w:trPr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</w:rPr>
              <w:t>Протокол засідання кафедри</w:t>
            </w:r>
          </w:p>
        </w:tc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  <w:szCs w:val="28"/>
              </w:rPr>
              <w:t>Протокол №_____від «___» ______р.</w:t>
            </w:r>
          </w:p>
        </w:tc>
      </w:tr>
      <w:tr w:rsidR="00986121" w:rsidTr="000E609F">
        <w:trPr>
          <w:trHeight w:val="731"/>
        </w:trPr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  <w:szCs w:val="28"/>
              </w:rPr>
              <w:t>№_____від «___»  _______р.</w:t>
            </w:r>
          </w:p>
        </w:tc>
        <w:tc>
          <w:tcPr>
            <w:tcW w:w="4785" w:type="dxa"/>
            <w:hideMark/>
          </w:tcPr>
          <w:p w:rsidR="00986121" w:rsidRDefault="00986121" w:rsidP="000E609F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Оцінка_____/________/__________</w:t>
            </w:r>
          </w:p>
          <w:p w:rsidR="00986121" w:rsidRDefault="00986121" w:rsidP="000E609F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</w:rPr>
              <w:t xml:space="preserve">            </w:t>
            </w:r>
            <w:r>
              <w:rPr>
                <w:kern w:val="2"/>
                <w:sz w:val="28"/>
                <w:szCs w:val="28"/>
                <w:vertAlign w:val="superscript"/>
              </w:rPr>
              <w:t>(за національною шкалою, шкалою ЕCТS, бал)</w:t>
            </w:r>
          </w:p>
        </w:tc>
      </w:tr>
      <w:tr w:rsidR="00986121" w:rsidTr="000E609F">
        <w:trPr>
          <w:trHeight w:val="415"/>
        </w:trPr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</w:rPr>
              <w:t>Завідувач кафедри</w:t>
            </w:r>
          </w:p>
        </w:tc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</w:rPr>
              <w:t>Голова ЕК</w:t>
            </w:r>
          </w:p>
        </w:tc>
      </w:tr>
      <w:tr w:rsidR="00986121" w:rsidTr="000E609F">
        <w:trPr>
          <w:trHeight w:val="321"/>
        </w:trPr>
        <w:tc>
          <w:tcPr>
            <w:tcW w:w="4785" w:type="dxa"/>
            <w:hideMark/>
          </w:tcPr>
          <w:p w:rsidR="00986121" w:rsidRDefault="00986121" w:rsidP="000E609F">
            <w:pPr>
              <w:widowControl w:val="0"/>
              <w:tabs>
                <w:tab w:val="left" w:pos="4678"/>
              </w:tabs>
              <w:autoSpaceDE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_______               </w:t>
            </w:r>
          </w:p>
        </w:tc>
        <w:tc>
          <w:tcPr>
            <w:tcW w:w="4785" w:type="dxa"/>
            <w:hideMark/>
          </w:tcPr>
          <w:p w:rsidR="00986121" w:rsidRDefault="00986121" w:rsidP="000E609F">
            <w:pPr>
              <w:widowControl w:val="0"/>
              <w:tabs>
                <w:tab w:val="left" w:pos="4678"/>
              </w:tabs>
              <w:autoSpaceDE w:val="0"/>
              <w:jc w:val="both"/>
              <w:rPr>
                <w:kern w:val="2"/>
                <w:sz w:val="28"/>
                <w:szCs w:val="28"/>
                <w:vertAlign w:val="superscript"/>
              </w:rPr>
            </w:pPr>
            <w:r>
              <w:rPr>
                <w:kern w:val="2"/>
                <w:sz w:val="28"/>
                <w:szCs w:val="28"/>
              </w:rPr>
              <w:t xml:space="preserve">_______                          </w:t>
            </w:r>
          </w:p>
        </w:tc>
      </w:tr>
      <w:tr w:rsidR="00986121" w:rsidTr="000E609F"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  <w:szCs w:val="28"/>
                <w:vertAlign w:val="superscript"/>
              </w:rPr>
              <w:t xml:space="preserve">   </w:t>
            </w:r>
            <w:r>
              <w:rPr>
                <w:kern w:val="2"/>
                <w:sz w:val="28"/>
                <w:szCs w:val="28"/>
                <w:u w:val="single"/>
                <w:vertAlign w:val="superscript"/>
              </w:rPr>
              <w:t>(підпиc)                                    (прізвище та ініціали</w:t>
            </w:r>
            <w:r>
              <w:rPr>
                <w:kern w:val="2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4785" w:type="dxa"/>
            <w:hideMark/>
          </w:tcPr>
          <w:p w:rsidR="00986121" w:rsidRDefault="00986121" w:rsidP="000E609F">
            <w:pPr>
              <w:rPr>
                <w:kern w:val="2"/>
                <w:sz w:val="28"/>
              </w:rPr>
            </w:pPr>
            <w:r>
              <w:rPr>
                <w:kern w:val="2"/>
                <w:sz w:val="28"/>
                <w:szCs w:val="28"/>
                <w:vertAlign w:val="superscript"/>
              </w:rPr>
              <w:t xml:space="preserve">     (</w:t>
            </w:r>
            <w:r>
              <w:rPr>
                <w:kern w:val="2"/>
                <w:sz w:val="28"/>
                <w:szCs w:val="28"/>
                <w:u w:val="single"/>
                <w:vertAlign w:val="superscript"/>
              </w:rPr>
              <w:t>підпиc)                                          (прізвище та ініціали</w:t>
            </w:r>
            <w:r>
              <w:rPr>
                <w:kern w:val="2"/>
                <w:sz w:val="28"/>
                <w:szCs w:val="28"/>
                <w:vertAlign w:val="superscript"/>
              </w:rPr>
              <w:t>)</w:t>
            </w:r>
          </w:p>
        </w:tc>
      </w:tr>
    </w:tbl>
    <w:p w:rsidR="00986121" w:rsidRDefault="00986121" w:rsidP="00986121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b/>
          <w:kern w:val="28"/>
          <w:sz w:val="28"/>
          <w:szCs w:val="28"/>
        </w:rPr>
      </w:pPr>
    </w:p>
    <w:p w:rsidR="00986121" w:rsidRDefault="00986121" w:rsidP="00986121">
      <w:pPr>
        <w:widowControl w:val="0"/>
        <w:autoSpaceDE w:val="0"/>
        <w:autoSpaceDN w:val="0"/>
        <w:adjustRightInd w:val="0"/>
        <w:spacing w:after="240"/>
        <w:ind w:firstLine="709"/>
        <w:jc w:val="center"/>
        <w:rPr>
          <w:b/>
          <w:kern w:val="28"/>
          <w:sz w:val="28"/>
          <w:szCs w:val="28"/>
        </w:rPr>
      </w:pPr>
    </w:p>
    <w:p w:rsidR="00986121" w:rsidRDefault="00986121" w:rsidP="00986121">
      <w:pPr>
        <w:widowControl w:val="0"/>
        <w:autoSpaceDE w:val="0"/>
        <w:autoSpaceDN w:val="0"/>
        <w:adjustRightInd w:val="0"/>
        <w:spacing w:after="240"/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Одеса 2024</w:t>
      </w:r>
    </w:p>
    <w:p w:rsidR="00986121" w:rsidRPr="00D4024D" w:rsidRDefault="00986121" w:rsidP="00986121">
      <w:pPr>
        <w:widowControl w:val="0"/>
        <w:autoSpaceDE w:val="0"/>
        <w:autoSpaceDN w:val="0"/>
        <w:adjustRightInd w:val="0"/>
        <w:jc w:val="center"/>
        <w:rPr>
          <w:kern w:val="28"/>
          <w:sz w:val="28"/>
          <w:szCs w:val="28"/>
        </w:rPr>
      </w:pPr>
    </w:p>
    <w:p w:rsidR="00986121" w:rsidRPr="006C0088" w:rsidRDefault="00986121" w:rsidP="00986121">
      <w:pPr>
        <w:jc w:val="center"/>
        <w:rPr>
          <w:b/>
          <w:bCs/>
          <w:kern w:val="28"/>
          <w:sz w:val="28"/>
          <w:szCs w:val="28"/>
        </w:rPr>
      </w:pPr>
      <w:bookmarkStart w:id="4" w:name="_Toc182045888"/>
      <w:bookmarkEnd w:id="0"/>
      <w:bookmarkEnd w:id="1"/>
      <w:bookmarkEnd w:id="2"/>
      <w:r w:rsidRPr="006C0088">
        <w:rPr>
          <w:b/>
          <w:bCs/>
        </w:rPr>
        <w:t>АНОТАЦІЯ</w:t>
      </w:r>
      <w:bookmarkEnd w:id="4"/>
    </w:p>
    <w:p w:rsidR="00986121" w:rsidRPr="00A1221B" w:rsidRDefault="00986121" w:rsidP="00986121">
      <w:pPr>
        <w:autoSpaceDE w:val="0"/>
        <w:autoSpaceDN w:val="0"/>
        <w:adjustRightInd w:val="0"/>
        <w:ind w:firstLine="708"/>
        <w:jc w:val="both"/>
      </w:pPr>
      <w:r w:rsidRPr="00106E92">
        <w:rPr>
          <w:sz w:val="28"/>
          <w:szCs w:val="28"/>
        </w:rPr>
        <w:t xml:space="preserve">Вивчали </w:t>
      </w:r>
      <w:r w:rsidRPr="00106E92">
        <w:rPr>
          <w:sz w:val="28"/>
          <w:szCs w:val="28"/>
          <w:lang w:eastAsia="ru-RU"/>
        </w:rPr>
        <w:t>м</w:t>
      </w:r>
      <w:r w:rsidRPr="00D231CD">
        <w:rPr>
          <w:sz w:val="28"/>
          <w:szCs w:val="28"/>
          <w:lang w:eastAsia="ru-RU"/>
        </w:rPr>
        <w:t>ікробіоту</w:t>
      </w:r>
      <w:r w:rsidRPr="00106E92">
        <w:rPr>
          <w:sz w:val="28"/>
          <w:szCs w:val="28"/>
          <w:lang w:eastAsia="ru-RU"/>
        </w:rPr>
        <w:t xml:space="preserve"> вагінального секрету у</w:t>
      </w:r>
      <w:r w:rsidRPr="00106E92">
        <w:rPr>
          <w:color w:val="000000"/>
          <w:sz w:val="28"/>
          <w:szCs w:val="28"/>
        </w:rPr>
        <w:t xml:space="preserve"> </w:t>
      </w:r>
      <w:r w:rsidRPr="00106E92">
        <w:rPr>
          <w:sz w:val="28"/>
          <w:szCs w:val="28"/>
          <w:lang w:eastAsia="ru-RU"/>
        </w:rPr>
        <w:t>жінок різних вікових категорій,</w:t>
      </w:r>
      <w:r w:rsidRPr="00106E92">
        <w:rPr>
          <w:color w:val="000000"/>
          <w:sz w:val="28"/>
          <w:szCs w:val="28"/>
        </w:rPr>
        <w:t xml:space="preserve"> що проходили обстеження </w:t>
      </w:r>
      <w:bookmarkStart w:id="5" w:name="_Hlk183539465"/>
      <w:r w:rsidRPr="00106E92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приватній</w:t>
      </w:r>
      <w:r w:rsidRPr="00106E92">
        <w:rPr>
          <w:color w:val="000000"/>
          <w:sz w:val="28"/>
          <w:szCs w:val="28"/>
        </w:rPr>
        <w:t xml:space="preserve"> жіночій к</w:t>
      </w:r>
      <w:r>
        <w:rPr>
          <w:color w:val="000000"/>
          <w:sz w:val="28"/>
          <w:szCs w:val="28"/>
        </w:rPr>
        <w:t>ліниці «Аірмед»</w:t>
      </w:r>
      <w:r w:rsidRPr="00106E92">
        <w:rPr>
          <w:color w:val="000000"/>
          <w:sz w:val="28"/>
          <w:szCs w:val="28"/>
        </w:rPr>
        <w:t xml:space="preserve"> </w:t>
      </w:r>
      <w:bookmarkEnd w:id="5"/>
      <w:r w:rsidRPr="00106E92">
        <w:rPr>
          <w:color w:val="000000"/>
          <w:sz w:val="28"/>
          <w:szCs w:val="28"/>
        </w:rPr>
        <w:t>м. Одеси</w:t>
      </w:r>
      <w:r w:rsidRPr="00106E92">
        <w:rPr>
          <w:sz w:val="28"/>
          <w:szCs w:val="28"/>
        </w:rPr>
        <w:t xml:space="preserve">. </w:t>
      </w:r>
      <w:r w:rsidRPr="00A1221B">
        <w:rPr>
          <w:sz w:val="28"/>
          <w:szCs w:val="28"/>
        </w:rPr>
        <w:t>Загальна бактеріальна маса та кількість лактобактерій у жінок репродуктивного віку варіювала від 10</w:t>
      </w:r>
      <w:r w:rsidRPr="00A1221B">
        <w:rPr>
          <w:sz w:val="28"/>
          <w:szCs w:val="28"/>
          <w:vertAlign w:val="superscript"/>
        </w:rPr>
        <w:t xml:space="preserve">5,4 </w:t>
      </w:r>
      <w:r w:rsidRPr="00A1221B">
        <w:rPr>
          <w:sz w:val="28"/>
          <w:szCs w:val="28"/>
        </w:rPr>
        <w:t>до 10</w:t>
      </w:r>
      <w:r w:rsidRPr="00A1221B">
        <w:rPr>
          <w:sz w:val="28"/>
          <w:szCs w:val="28"/>
          <w:vertAlign w:val="superscript"/>
        </w:rPr>
        <w:t>8,5</w:t>
      </w:r>
      <w:r w:rsidRPr="00A1221B">
        <w:rPr>
          <w:sz w:val="28"/>
          <w:szCs w:val="28"/>
        </w:rPr>
        <w:t xml:space="preserve"> </w:t>
      </w:r>
      <w:bookmarkStart w:id="6" w:name="_Hlk183032474"/>
      <w:r w:rsidRPr="00A1221B">
        <w:rPr>
          <w:sz w:val="28"/>
          <w:szCs w:val="28"/>
        </w:rPr>
        <w:t>ге</w:t>
      </w:r>
      <w:bookmarkEnd w:id="6"/>
      <w:r w:rsidRPr="00A1221B">
        <w:rPr>
          <w:sz w:val="28"/>
          <w:szCs w:val="28"/>
        </w:rPr>
        <w:t>/мл; кількість факультативно аеробних/анаеробних мікроорганізмів була меншою за кількість лактобактерій більш ніж на 2 порядки</w:t>
      </w:r>
      <w:r>
        <w:rPr>
          <w:sz w:val="28"/>
          <w:szCs w:val="28"/>
        </w:rPr>
        <w:t xml:space="preserve">. </w:t>
      </w:r>
      <w:r w:rsidRPr="00A1221B">
        <w:rPr>
          <w:rFonts w:eastAsia="CIDFont+F5"/>
          <w:sz w:val="28"/>
          <w:szCs w:val="28"/>
        </w:rPr>
        <w:t>У більшості обстежених жінок</w:t>
      </w:r>
      <w:r w:rsidRPr="00A1221B">
        <w:rPr>
          <w:color w:val="000000"/>
          <w:sz w:val="28"/>
          <w:szCs w:val="28"/>
        </w:rPr>
        <w:t xml:space="preserve"> репродуктивного віку облігатно-анаеробні мікроорганізми груп</w:t>
      </w:r>
      <w:r w:rsidRPr="00A1221B">
        <w:rPr>
          <w:rFonts w:eastAsia="CIDFont+F5"/>
          <w:sz w:val="28"/>
          <w:szCs w:val="28"/>
        </w:rPr>
        <w:t xml:space="preserve"> </w:t>
      </w:r>
      <w:r w:rsidRPr="00A1221B">
        <w:rPr>
          <w:rFonts w:eastAsia="CIDFont+F5"/>
          <w:i/>
          <w:iCs/>
          <w:sz w:val="28"/>
          <w:szCs w:val="28"/>
          <w:lang w:val="en-US"/>
        </w:rPr>
        <w:t>Gardnerella</w:t>
      </w:r>
      <w:r w:rsidRPr="00A1221B">
        <w:rPr>
          <w:rFonts w:eastAsia="CIDFont+F5"/>
          <w:i/>
          <w:iCs/>
          <w:sz w:val="28"/>
          <w:szCs w:val="28"/>
        </w:rPr>
        <w:t xml:space="preserve"> </w:t>
      </w:r>
      <w:r w:rsidRPr="00A1221B">
        <w:rPr>
          <w:rFonts w:eastAsia="CIDFont+F5"/>
          <w:i/>
          <w:iCs/>
          <w:sz w:val="28"/>
          <w:szCs w:val="28"/>
          <w:lang w:val="en-US"/>
        </w:rPr>
        <w:t>vaginalis</w:t>
      </w:r>
      <w:r w:rsidRPr="00A1221B">
        <w:rPr>
          <w:rFonts w:eastAsia="CIDFont+F5"/>
          <w:i/>
          <w:iCs/>
          <w:sz w:val="28"/>
          <w:szCs w:val="28"/>
        </w:rPr>
        <w:t>/</w:t>
      </w:r>
      <w:r w:rsidRPr="00A1221B">
        <w:rPr>
          <w:rFonts w:eastAsia="CIDFont+F5"/>
          <w:i/>
          <w:iCs/>
          <w:sz w:val="28"/>
          <w:szCs w:val="28"/>
          <w:lang w:val="en-US"/>
        </w:rPr>
        <w:t>Prevotella</w:t>
      </w:r>
      <w:r w:rsidRPr="00A1221B">
        <w:rPr>
          <w:rFonts w:eastAsia="CIDFont+F5"/>
          <w:i/>
          <w:iCs/>
          <w:sz w:val="28"/>
          <w:szCs w:val="28"/>
        </w:rPr>
        <w:t xml:space="preserve"> </w:t>
      </w:r>
      <w:r w:rsidRPr="00A1221B">
        <w:rPr>
          <w:rFonts w:eastAsia="CIDFont+F5"/>
          <w:i/>
          <w:iCs/>
          <w:sz w:val="28"/>
          <w:szCs w:val="28"/>
          <w:lang w:val="en-US"/>
        </w:rPr>
        <w:t>bivia</w:t>
      </w:r>
      <w:r w:rsidRPr="00A1221B">
        <w:rPr>
          <w:rFonts w:eastAsia="CIDFont+F5"/>
          <w:i/>
          <w:iCs/>
          <w:sz w:val="28"/>
          <w:szCs w:val="28"/>
        </w:rPr>
        <w:t>/</w:t>
      </w:r>
      <w:r w:rsidRPr="00A1221B">
        <w:rPr>
          <w:rFonts w:eastAsia="CIDFont+F5"/>
          <w:i/>
          <w:iCs/>
          <w:sz w:val="28"/>
          <w:szCs w:val="28"/>
          <w:lang w:val="en-US"/>
        </w:rPr>
        <w:t>Porphyromonas</w:t>
      </w:r>
      <w:r w:rsidRPr="00A1221B">
        <w:rPr>
          <w:rFonts w:eastAsia="CIDFont+F5"/>
          <w:i/>
          <w:iCs/>
          <w:sz w:val="28"/>
          <w:szCs w:val="28"/>
        </w:rPr>
        <w:t xml:space="preserve"> </w:t>
      </w:r>
      <w:r w:rsidRPr="00A1221B">
        <w:rPr>
          <w:rFonts w:eastAsia="CIDFont+F5"/>
          <w:i/>
          <w:iCs/>
          <w:sz w:val="28"/>
          <w:szCs w:val="28"/>
          <w:lang w:val="en-US"/>
        </w:rPr>
        <w:t>spp</w:t>
      </w:r>
      <w:r w:rsidRPr="00A1221B">
        <w:rPr>
          <w:rFonts w:eastAsia="CIDFont+F5"/>
          <w:i/>
          <w:iCs/>
          <w:sz w:val="28"/>
          <w:szCs w:val="28"/>
        </w:rPr>
        <w:t xml:space="preserve">. </w:t>
      </w:r>
      <w:r w:rsidRPr="00A1221B">
        <w:rPr>
          <w:rFonts w:eastAsia="CIDFont+F5"/>
          <w:sz w:val="28"/>
          <w:szCs w:val="28"/>
        </w:rPr>
        <w:t xml:space="preserve">та </w:t>
      </w:r>
      <w:r w:rsidRPr="00A1221B">
        <w:rPr>
          <w:rFonts w:eastAsia="CIDFont+F5"/>
          <w:i/>
          <w:iCs/>
          <w:sz w:val="28"/>
          <w:szCs w:val="28"/>
          <w:lang w:val="en-US"/>
        </w:rPr>
        <w:t>Eubacterium</w:t>
      </w:r>
      <w:r w:rsidRPr="00A1221B">
        <w:rPr>
          <w:rFonts w:eastAsia="CIDFont+F5"/>
          <w:i/>
          <w:iCs/>
          <w:sz w:val="28"/>
          <w:szCs w:val="28"/>
        </w:rPr>
        <w:t xml:space="preserve"> </w:t>
      </w:r>
      <w:r w:rsidRPr="00A1221B">
        <w:rPr>
          <w:rFonts w:eastAsia="CIDFont+F5"/>
          <w:i/>
          <w:iCs/>
          <w:sz w:val="28"/>
          <w:szCs w:val="28"/>
          <w:lang w:val="en-US"/>
        </w:rPr>
        <w:t>spp</w:t>
      </w:r>
      <w:r w:rsidRPr="00A1221B">
        <w:rPr>
          <w:rFonts w:eastAsia="CIDFont+F5"/>
          <w:i/>
          <w:iCs/>
          <w:sz w:val="28"/>
          <w:szCs w:val="28"/>
        </w:rPr>
        <w:t>.</w:t>
      </w:r>
      <w:r w:rsidRPr="00A1221B">
        <w:rPr>
          <w:rFonts w:eastAsia="CIDFont+F5"/>
          <w:sz w:val="28"/>
          <w:szCs w:val="28"/>
        </w:rPr>
        <w:t xml:space="preserve"> виявлені у кількості від 10</w:t>
      </w:r>
      <w:r w:rsidRPr="00A1221B">
        <w:rPr>
          <w:rFonts w:eastAsia="CIDFont+F5"/>
          <w:sz w:val="28"/>
          <w:szCs w:val="28"/>
          <w:vertAlign w:val="superscript"/>
        </w:rPr>
        <w:t>2</w:t>
      </w:r>
      <w:r w:rsidRPr="00A1221B">
        <w:rPr>
          <w:rFonts w:eastAsia="CIDFont+F5"/>
          <w:sz w:val="28"/>
          <w:szCs w:val="28"/>
        </w:rPr>
        <w:t xml:space="preserve"> до 10</w:t>
      </w:r>
      <w:r w:rsidRPr="00A1221B">
        <w:rPr>
          <w:rFonts w:eastAsia="CIDFont+F5"/>
          <w:sz w:val="28"/>
          <w:szCs w:val="28"/>
          <w:vertAlign w:val="superscript"/>
        </w:rPr>
        <w:t xml:space="preserve">5 </w:t>
      </w:r>
      <w:r w:rsidRPr="00A1221B">
        <w:rPr>
          <w:rFonts w:eastAsia="CIDFont+F5"/>
          <w:sz w:val="28"/>
          <w:szCs w:val="28"/>
        </w:rPr>
        <w:t>ге/мл.</w:t>
      </w:r>
      <w:r w:rsidRPr="00A1221B">
        <w:rPr>
          <w:rFonts w:eastAsia="CIDFont+F5"/>
          <w:i/>
          <w:iCs/>
          <w:sz w:val="28"/>
          <w:szCs w:val="28"/>
        </w:rPr>
        <w:t xml:space="preserve"> </w:t>
      </w:r>
      <w:r w:rsidRPr="00A1221B">
        <w:rPr>
          <w:color w:val="000000"/>
          <w:sz w:val="28"/>
          <w:szCs w:val="28"/>
        </w:rPr>
        <w:t xml:space="preserve">У пери- та постменопаузі відбувається значне зменьшення </w:t>
      </w:r>
      <w:r>
        <w:rPr>
          <w:color w:val="000000"/>
          <w:sz w:val="28"/>
          <w:szCs w:val="28"/>
        </w:rPr>
        <w:t xml:space="preserve">частки </w:t>
      </w:r>
      <w:r w:rsidRPr="00A1221B">
        <w:rPr>
          <w:color w:val="000000"/>
          <w:sz w:val="28"/>
          <w:szCs w:val="28"/>
        </w:rPr>
        <w:t>лактобактерій (</w:t>
      </w:r>
      <w:r w:rsidRPr="00A1221B">
        <w:rPr>
          <w:sz w:val="28"/>
          <w:szCs w:val="28"/>
        </w:rPr>
        <w:t xml:space="preserve">99,52 % &lt; 44,05 %, &lt;10,62 %) </w:t>
      </w:r>
      <w:r w:rsidRPr="00A1221B">
        <w:rPr>
          <w:color w:val="000000"/>
          <w:sz w:val="28"/>
          <w:szCs w:val="28"/>
        </w:rPr>
        <w:t>із заміною їх на переважно анаеробні мікроорганізми, кількість яких поступово зростала (0,26 %, 25,77 % та 45,66 %).</w:t>
      </w:r>
      <w:r>
        <w:rPr>
          <w:color w:val="000000"/>
          <w:sz w:val="28"/>
          <w:szCs w:val="28"/>
        </w:rPr>
        <w:t xml:space="preserve"> </w:t>
      </w:r>
      <w:r w:rsidRPr="00343E6B">
        <w:rPr>
          <w:color w:val="000000"/>
          <w:sz w:val="28"/>
          <w:szCs w:val="28"/>
        </w:rPr>
        <w:t xml:space="preserve">У жінок репродуктивного віку  переважав абсолютний та відносний нормоценоз піхви (25,8 % та 63,9 %, відповідно). </w:t>
      </w:r>
      <w:r w:rsidRPr="00A1221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1221B">
        <w:rPr>
          <w:sz w:val="28"/>
          <w:szCs w:val="28"/>
          <w:lang w:eastAsia="en-US"/>
        </w:rPr>
        <w:t>бсолютний нормоценоз був виявлений тільки у 10,7 % жінок у перименопаузі та у 15,4 % жінок у постменопаузі</w:t>
      </w:r>
      <w:r>
        <w:rPr>
          <w:sz w:val="28"/>
          <w:szCs w:val="28"/>
          <w:lang w:eastAsia="en-US"/>
        </w:rPr>
        <w:t>, у</w:t>
      </w:r>
      <w:r w:rsidRPr="00A1221B">
        <w:rPr>
          <w:sz w:val="28"/>
          <w:szCs w:val="28"/>
          <w:lang w:eastAsia="en-US"/>
        </w:rPr>
        <w:t xml:space="preserve"> більшості випадків реєстрували помірний аеробно-анаеробний дисбаланс</w:t>
      </w:r>
      <w:r>
        <w:rPr>
          <w:sz w:val="28"/>
          <w:szCs w:val="28"/>
        </w:rPr>
        <w:t>.</w:t>
      </w:r>
    </w:p>
    <w:p w:rsidR="00986121" w:rsidRPr="00BD2100" w:rsidRDefault="00986121" w:rsidP="00986121">
      <w:pPr>
        <w:pStyle w:val="a3"/>
        <w:spacing w:after="0"/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Кваліфікаційна </w:t>
      </w:r>
      <w:r w:rsidRPr="00BD2100">
        <w:rPr>
          <w:sz w:val="28"/>
          <w:szCs w:val="28"/>
        </w:rPr>
        <w:t xml:space="preserve">робота викладена на </w:t>
      </w:r>
      <w:r>
        <w:rPr>
          <w:sz w:val="28"/>
          <w:szCs w:val="28"/>
        </w:rPr>
        <w:t>52</w:t>
      </w:r>
      <w:r w:rsidRPr="00BD2100">
        <w:rPr>
          <w:sz w:val="28"/>
          <w:szCs w:val="28"/>
        </w:rPr>
        <w:t xml:space="preserve"> сторінках машинописного тексту, містить </w:t>
      </w:r>
      <w:r>
        <w:rPr>
          <w:sz w:val="28"/>
          <w:szCs w:val="28"/>
        </w:rPr>
        <w:t>5</w:t>
      </w:r>
      <w:r w:rsidRPr="00BD2100">
        <w:rPr>
          <w:sz w:val="28"/>
          <w:szCs w:val="28"/>
        </w:rPr>
        <w:t xml:space="preserve"> таблиці та </w:t>
      </w:r>
      <w:r>
        <w:rPr>
          <w:sz w:val="28"/>
          <w:szCs w:val="28"/>
        </w:rPr>
        <w:t>6</w:t>
      </w:r>
      <w:r w:rsidRPr="00BD2100">
        <w:rPr>
          <w:sz w:val="28"/>
          <w:szCs w:val="28"/>
        </w:rPr>
        <w:t xml:space="preserve"> рисунків. В роботі наведено посилання на публікації 5</w:t>
      </w:r>
      <w:r>
        <w:rPr>
          <w:sz w:val="28"/>
          <w:szCs w:val="28"/>
        </w:rPr>
        <w:t>0</w:t>
      </w:r>
      <w:r w:rsidRPr="00BD2100">
        <w:rPr>
          <w:sz w:val="28"/>
          <w:szCs w:val="28"/>
        </w:rPr>
        <w:t xml:space="preserve"> авторів, з них </w:t>
      </w:r>
      <w:r w:rsidRPr="00BD2100">
        <w:rPr>
          <w:kern w:val="28"/>
          <w:sz w:val="28"/>
          <w:szCs w:val="28"/>
        </w:rPr>
        <w:t>1</w:t>
      </w:r>
      <w:r>
        <w:rPr>
          <w:kern w:val="28"/>
          <w:sz w:val="28"/>
          <w:szCs w:val="28"/>
        </w:rPr>
        <w:t>6</w:t>
      </w:r>
      <w:r w:rsidRPr="00BD2100">
        <w:rPr>
          <w:kern w:val="28"/>
          <w:sz w:val="28"/>
          <w:szCs w:val="28"/>
        </w:rPr>
        <w:t xml:space="preserve"> кирилицею та 3</w:t>
      </w:r>
      <w:r>
        <w:rPr>
          <w:kern w:val="28"/>
          <w:sz w:val="28"/>
          <w:szCs w:val="28"/>
        </w:rPr>
        <w:t>5</w:t>
      </w:r>
      <w:r w:rsidRPr="00BD2100">
        <w:rPr>
          <w:kern w:val="28"/>
          <w:sz w:val="28"/>
          <w:szCs w:val="28"/>
        </w:rPr>
        <w:t xml:space="preserve"> латиницею.</w:t>
      </w:r>
    </w:p>
    <w:p w:rsidR="00986121" w:rsidRPr="000B16EF" w:rsidRDefault="00986121" w:rsidP="00986121">
      <w:pPr>
        <w:widowControl w:val="0"/>
        <w:autoSpaceDE w:val="0"/>
        <w:autoSpaceDN w:val="0"/>
        <w:adjustRightInd w:val="0"/>
        <w:ind w:firstLine="709"/>
        <w:jc w:val="both"/>
        <w:rPr>
          <w:i/>
          <w:kern w:val="28"/>
          <w:sz w:val="28"/>
          <w:szCs w:val="28"/>
        </w:rPr>
      </w:pPr>
      <w:r w:rsidRPr="000B16EF">
        <w:rPr>
          <w:b/>
          <w:kern w:val="28"/>
          <w:sz w:val="28"/>
          <w:szCs w:val="28"/>
        </w:rPr>
        <w:t>Ключові слова</w:t>
      </w:r>
      <w:r w:rsidRPr="000B16EF">
        <w:rPr>
          <w:kern w:val="28"/>
          <w:sz w:val="28"/>
          <w:szCs w:val="28"/>
        </w:rPr>
        <w:t xml:space="preserve">: </w:t>
      </w:r>
      <w:r w:rsidRPr="000B16EF">
        <w:rPr>
          <w:i/>
          <w:iCs/>
          <w:kern w:val="28"/>
          <w:sz w:val="28"/>
          <w:szCs w:val="28"/>
        </w:rPr>
        <w:t>вагінальний біотоп</w:t>
      </w:r>
      <w:r w:rsidRPr="000B16EF">
        <w:rPr>
          <w:kern w:val="28"/>
          <w:sz w:val="28"/>
          <w:szCs w:val="28"/>
        </w:rPr>
        <w:t xml:space="preserve">, </w:t>
      </w:r>
      <w:r w:rsidRPr="000B16EF">
        <w:rPr>
          <w:i/>
          <w:iCs/>
          <w:kern w:val="28"/>
          <w:sz w:val="28"/>
          <w:szCs w:val="28"/>
        </w:rPr>
        <w:t>нормобіота піхви</w:t>
      </w:r>
      <w:r>
        <w:rPr>
          <w:i/>
          <w:iCs/>
          <w:kern w:val="28"/>
          <w:sz w:val="28"/>
          <w:szCs w:val="28"/>
        </w:rPr>
        <w:t xml:space="preserve">, репродуктивний період, </w:t>
      </w:r>
      <w:r w:rsidRPr="000B16EF">
        <w:rPr>
          <w:i/>
          <w:iCs/>
          <w:kern w:val="28"/>
          <w:sz w:val="28"/>
          <w:szCs w:val="28"/>
        </w:rPr>
        <w:t>менопауза</w:t>
      </w:r>
      <w:r>
        <w:rPr>
          <w:i/>
          <w:iCs/>
          <w:kern w:val="28"/>
          <w:sz w:val="28"/>
          <w:szCs w:val="28"/>
        </w:rPr>
        <w:t>.</w:t>
      </w:r>
    </w:p>
    <w:p w:rsidR="00986121" w:rsidRDefault="00986121" w:rsidP="00986121">
      <w:pPr>
        <w:ind w:firstLine="708"/>
        <w:jc w:val="both"/>
        <w:rPr>
          <w:sz w:val="28"/>
          <w:szCs w:val="28"/>
          <w:highlight w:val="yellow"/>
        </w:rPr>
      </w:pPr>
    </w:p>
    <w:p w:rsidR="00986121" w:rsidRPr="00D50F22" w:rsidRDefault="00986121" w:rsidP="00986121">
      <w:pPr>
        <w:pStyle w:val="1"/>
        <w:spacing w:before="0" w:beforeAutospacing="0" w:after="0" w:afterAutospacing="0" w:line="240" w:lineRule="auto"/>
        <w:rPr>
          <w:color w:val="FF0000"/>
        </w:rPr>
      </w:pPr>
    </w:p>
    <w:p w:rsidR="00986121" w:rsidRDefault="00986121" w:rsidP="00986121">
      <w:pPr>
        <w:ind w:firstLine="70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Pr="00106E92">
        <w:rPr>
          <w:sz w:val="28"/>
          <w:szCs w:val="28"/>
          <w:lang w:val="en-US"/>
        </w:rPr>
        <w:t>he microbi</w:t>
      </w:r>
      <w:r>
        <w:rPr>
          <w:sz w:val="28"/>
          <w:szCs w:val="28"/>
          <w:lang w:val="en-US"/>
        </w:rPr>
        <w:t>ota</w:t>
      </w:r>
      <w:r w:rsidRPr="00106E92">
        <w:rPr>
          <w:sz w:val="28"/>
          <w:szCs w:val="28"/>
          <w:lang w:val="en-US"/>
        </w:rPr>
        <w:t xml:space="preserve"> of vaginal secretions in women of different age categories who were examined in a women's </w:t>
      </w:r>
      <w:r>
        <w:rPr>
          <w:sz w:val="28"/>
          <w:szCs w:val="28"/>
          <w:lang w:val="en-US"/>
        </w:rPr>
        <w:t xml:space="preserve">private </w:t>
      </w:r>
      <w:r w:rsidRPr="00106E92">
        <w:rPr>
          <w:sz w:val="28"/>
          <w:szCs w:val="28"/>
          <w:lang w:val="en-US"/>
        </w:rPr>
        <w:t>clinic</w:t>
      </w:r>
      <w:r>
        <w:rPr>
          <w:sz w:val="28"/>
          <w:szCs w:val="28"/>
          <w:lang w:val="en-US"/>
        </w:rPr>
        <w:t xml:space="preserve"> “Airmed”</w:t>
      </w:r>
      <w:r w:rsidRPr="00106E92">
        <w:rPr>
          <w:sz w:val="28"/>
          <w:szCs w:val="28"/>
          <w:lang w:val="en-US"/>
        </w:rPr>
        <w:t xml:space="preserve"> in Odessa. The total bacterial mass and number of lactobacilli in women of reproductive age varied from 10</w:t>
      </w:r>
      <w:r w:rsidRPr="00106E92">
        <w:rPr>
          <w:sz w:val="28"/>
          <w:szCs w:val="28"/>
          <w:vertAlign w:val="superscript"/>
          <w:lang w:val="en-US"/>
        </w:rPr>
        <w:t>5.4</w:t>
      </w:r>
      <w:r w:rsidRPr="00106E92">
        <w:rPr>
          <w:sz w:val="28"/>
          <w:szCs w:val="28"/>
          <w:lang w:val="en-US"/>
        </w:rPr>
        <w:t xml:space="preserve"> to 10</w:t>
      </w:r>
      <w:r w:rsidRPr="00106E92">
        <w:rPr>
          <w:sz w:val="28"/>
          <w:szCs w:val="28"/>
          <w:vertAlign w:val="superscript"/>
          <w:lang w:val="en-US"/>
        </w:rPr>
        <w:t xml:space="preserve">8.5 </w:t>
      </w:r>
      <w:r w:rsidRPr="00106E92">
        <w:rPr>
          <w:sz w:val="28"/>
          <w:szCs w:val="28"/>
          <w:lang w:val="en-US"/>
        </w:rPr>
        <w:t xml:space="preserve">ge/ml; the number of facultatively aerobic/anaerobic microorganisms was less than the number of lactobacilli by more than 2 orders. In the majority of examined women of reproductive age, obligate anaerobic microorganisms of the groups </w:t>
      </w:r>
      <w:r w:rsidRPr="00106E92">
        <w:rPr>
          <w:i/>
          <w:iCs/>
          <w:sz w:val="28"/>
          <w:szCs w:val="28"/>
          <w:lang w:val="en-US"/>
        </w:rPr>
        <w:t>Gardnerella vaginalis/Prevotella bivia/Porphyromonas spp.</w:t>
      </w:r>
      <w:r w:rsidRPr="00106E92">
        <w:rPr>
          <w:sz w:val="28"/>
          <w:szCs w:val="28"/>
          <w:lang w:val="en-US"/>
        </w:rPr>
        <w:t xml:space="preserve"> and </w:t>
      </w:r>
      <w:r w:rsidRPr="00106E92">
        <w:rPr>
          <w:i/>
          <w:iCs/>
          <w:sz w:val="28"/>
          <w:szCs w:val="28"/>
          <w:lang w:val="en-US"/>
        </w:rPr>
        <w:t>Eubacterium spp.</w:t>
      </w:r>
      <w:r w:rsidRPr="00106E92">
        <w:rPr>
          <w:sz w:val="28"/>
          <w:szCs w:val="28"/>
          <w:lang w:val="en-US"/>
        </w:rPr>
        <w:t xml:space="preserve"> found in the amount from 10</w:t>
      </w:r>
      <w:r w:rsidRPr="00106E92">
        <w:rPr>
          <w:sz w:val="28"/>
          <w:szCs w:val="28"/>
          <w:vertAlign w:val="superscript"/>
          <w:lang w:val="en-US"/>
        </w:rPr>
        <w:t>2</w:t>
      </w:r>
      <w:r w:rsidRPr="00106E92">
        <w:rPr>
          <w:sz w:val="28"/>
          <w:szCs w:val="28"/>
          <w:lang w:val="en-US"/>
        </w:rPr>
        <w:t xml:space="preserve"> to 10</w:t>
      </w:r>
      <w:r w:rsidRPr="00106E92">
        <w:rPr>
          <w:sz w:val="28"/>
          <w:szCs w:val="28"/>
          <w:vertAlign w:val="superscript"/>
          <w:lang w:val="en-US"/>
        </w:rPr>
        <w:t>5</w:t>
      </w:r>
      <w:r w:rsidRPr="00106E92">
        <w:rPr>
          <w:sz w:val="28"/>
          <w:szCs w:val="28"/>
          <w:lang w:val="en-US"/>
        </w:rPr>
        <w:t xml:space="preserve"> ge/ml. In the peri- and postmenopause, compared to the reproductive period, there is a significant decrease of lactobacilli (99.52% &lt; 44.05%, &lt;10.62%) with their replacement by predominantly anaerobic microorganisms, the number of which gradually increased (0.26%, 25.77% and 45.66%). Absolute and relative normocenosis of the vagina prevailed in women of reproductive age (25.8% and 63.9%, respectively). Absolute normocenosis was detected only in 10.7% of women in perimenopause and in 15.4% of women in postmenopause, in most cases was a moderate aerobic-anaerobic imbalance.</w:t>
      </w:r>
    </w:p>
    <w:p w:rsidR="00986121" w:rsidRPr="00BD2100" w:rsidRDefault="00986121" w:rsidP="00986121">
      <w:pPr>
        <w:ind w:firstLine="708"/>
        <w:jc w:val="both"/>
        <w:rPr>
          <w:color w:val="000000"/>
          <w:sz w:val="28"/>
          <w:szCs w:val="28"/>
          <w:lang w:val="en-US"/>
        </w:rPr>
      </w:pPr>
      <w:r w:rsidRPr="00BD2100">
        <w:rPr>
          <w:sz w:val="28"/>
          <w:szCs w:val="28"/>
          <w:lang w:val="en-US"/>
        </w:rPr>
        <w:t>Qualification</w:t>
      </w:r>
      <w:r>
        <w:rPr>
          <w:sz w:val="28"/>
          <w:szCs w:val="28"/>
        </w:rPr>
        <w:t xml:space="preserve"> </w:t>
      </w:r>
      <w:r w:rsidRPr="00BD2100">
        <w:rPr>
          <w:sz w:val="28"/>
          <w:szCs w:val="28"/>
        </w:rPr>
        <w:t>work</w:t>
      </w:r>
      <w:r w:rsidRPr="00BD2100">
        <w:rPr>
          <w:color w:val="000000"/>
          <w:sz w:val="28"/>
          <w:szCs w:val="28"/>
          <w:lang w:val="en-US"/>
        </w:rPr>
        <w:t xml:space="preserve"> is expounded on </w:t>
      </w:r>
      <w:r>
        <w:rPr>
          <w:color w:val="000000"/>
          <w:sz w:val="28"/>
          <w:szCs w:val="28"/>
        </w:rPr>
        <w:t>52</w:t>
      </w:r>
      <w:r w:rsidRPr="00BD2100">
        <w:rPr>
          <w:color w:val="000000"/>
          <w:sz w:val="28"/>
          <w:szCs w:val="28"/>
          <w:lang w:val="en-US"/>
        </w:rPr>
        <w:t xml:space="preserve"> pages, it contains </w:t>
      </w:r>
      <w:r w:rsidRPr="00BD2100">
        <w:rPr>
          <w:color w:val="000000"/>
          <w:sz w:val="28"/>
          <w:szCs w:val="28"/>
        </w:rPr>
        <w:t>5</w:t>
      </w:r>
      <w:r w:rsidRPr="00BD2100">
        <w:rPr>
          <w:color w:val="000000"/>
          <w:sz w:val="28"/>
          <w:szCs w:val="28"/>
          <w:lang w:val="en-US"/>
        </w:rPr>
        <w:t xml:space="preserve"> tables and </w:t>
      </w:r>
      <w:r>
        <w:rPr>
          <w:color w:val="000000"/>
          <w:sz w:val="28"/>
          <w:szCs w:val="28"/>
        </w:rPr>
        <w:t>6</w:t>
      </w:r>
      <w:r w:rsidRPr="00BD2100">
        <w:rPr>
          <w:color w:val="000000"/>
          <w:sz w:val="28"/>
          <w:szCs w:val="28"/>
          <w:lang w:val="en-US"/>
        </w:rPr>
        <w:t xml:space="preserve"> figures. It provides links to 5</w:t>
      </w:r>
      <w:r>
        <w:rPr>
          <w:color w:val="000000"/>
          <w:sz w:val="28"/>
          <w:szCs w:val="28"/>
        </w:rPr>
        <w:t>0</w:t>
      </w:r>
      <w:r w:rsidRPr="00BD2100">
        <w:rPr>
          <w:color w:val="000000"/>
          <w:sz w:val="28"/>
          <w:szCs w:val="28"/>
          <w:lang w:val="en-US"/>
        </w:rPr>
        <w:t xml:space="preserve"> references.</w:t>
      </w:r>
    </w:p>
    <w:p w:rsidR="00986121" w:rsidRDefault="00986121" w:rsidP="00986121">
      <w:pPr>
        <w:widowControl w:val="0"/>
        <w:autoSpaceDE w:val="0"/>
        <w:autoSpaceDN w:val="0"/>
        <w:adjustRightInd w:val="0"/>
        <w:ind w:firstLine="709"/>
        <w:rPr>
          <w:i/>
          <w:kern w:val="28"/>
          <w:sz w:val="28"/>
          <w:szCs w:val="28"/>
        </w:rPr>
      </w:pPr>
      <w:r w:rsidRPr="00BD2100">
        <w:rPr>
          <w:b/>
          <w:sz w:val="28"/>
          <w:szCs w:val="28"/>
          <w:lang w:val="en-US"/>
        </w:rPr>
        <w:t>Keywords:</w:t>
      </w:r>
      <w:r w:rsidRPr="00BD2100">
        <w:rPr>
          <w:sz w:val="28"/>
          <w:szCs w:val="28"/>
          <w:lang w:val="en-US"/>
        </w:rPr>
        <w:t xml:space="preserve"> </w:t>
      </w:r>
      <w:r w:rsidRPr="00BD2100">
        <w:rPr>
          <w:i/>
          <w:kern w:val="28"/>
          <w:sz w:val="28"/>
          <w:szCs w:val="28"/>
        </w:rPr>
        <w:t>vaginal biotope, normobiota of the vagina, reproductive period, menopause</w:t>
      </w:r>
    </w:p>
    <w:p w:rsidR="00986121" w:rsidRPr="00F209E3" w:rsidRDefault="00986121" w:rsidP="00986121">
      <w:pPr>
        <w:spacing w:line="360" w:lineRule="auto"/>
        <w:jc w:val="center"/>
        <w:rPr>
          <w:b/>
          <w:bCs/>
          <w:sz w:val="28"/>
          <w:szCs w:val="28"/>
        </w:rPr>
      </w:pPr>
      <w:r w:rsidRPr="00F209E3">
        <w:rPr>
          <w:b/>
          <w:bCs/>
          <w:sz w:val="28"/>
          <w:szCs w:val="28"/>
        </w:rPr>
        <w:lastRenderedPageBreak/>
        <w:t>ЗМІСТ</w:t>
      </w:r>
    </w:p>
    <w:p w:rsidR="00986121" w:rsidRPr="00121F56" w:rsidRDefault="00986121" w:rsidP="00986121">
      <w:pPr>
        <w:spacing w:line="360" w:lineRule="auto"/>
        <w:rPr>
          <w:color w:val="000000" w:themeColor="text1"/>
          <w:sz w:val="28"/>
          <w:szCs w:val="28"/>
        </w:rPr>
      </w:pPr>
      <w:r w:rsidRPr="00121F56">
        <w:rPr>
          <w:color w:val="000000" w:themeColor="text1"/>
          <w:sz w:val="28"/>
          <w:szCs w:val="28"/>
        </w:rPr>
        <w:t>АНОТАЦІЯ……………………………………………………</w:t>
      </w:r>
      <w:r w:rsidRPr="00D57FD4">
        <w:rPr>
          <w:color w:val="000000" w:themeColor="text1"/>
          <w:sz w:val="28"/>
          <w:szCs w:val="28"/>
        </w:rPr>
        <w:t>…..</w:t>
      </w:r>
      <w:r w:rsidRPr="00121F56">
        <w:rPr>
          <w:color w:val="000000" w:themeColor="text1"/>
          <w:sz w:val="28"/>
          <w:szCs w:val="28"/>
        </w:rPr>
        <w:t>…………</w:t>
      </w:r>
      <w:r w:rsidRPr="00D57FD4">
        <w:rPr>
          <w:color w:val="000000" w:themeColor="text1"/>
          <w:sz w:val="28"/>
          <w:szCs w:val="28"/>
        </w:rPr>
        <w:t>.</w:t>
      </w:r>
      <w:r w:rsidRPr="00121F56">
        <w:rPr>
          <w:color w:val="000000" w:themeColor="text1"/>
          <w:sz w:val="28"/>
          <w:szCs w:val="28"/>
        </w:rPr>
        <w:t>….2</w:t>
      </w:r>
    </w:p>
    <w:p w:rsidR="00986121" w:rsidRPr="00121F56" w:rsidRDefault="00986121" w:rsidP="00986121">
      <w:pPr>
        <w:spacing w:line="360" w:lineRule="auto"/>
        <w:rPr>
          <w:color w:val="000000" w:themeColor="text1"/>
          <w:sz w:val="28"/>
          <w:szCs w:val="28"/>
        </w:rPr>
      </w:pPr>
      <w:r w:rsidRPr="00121F56">
        <w:rPr>
          <w:color w:val="000000" w:themeColor="text1"/>
          <w:sz w:val="28"/>
          <w:szCs w:val="28"/>
        </w:rPr>
        <w:t>ANNOTATION…………………………………………………………………...2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ВСТУП…………………………………………………………………………</w:t>
      </w:r>
      <w:r>
        <w:rPr>
          <w:sz w:val="28"/>
          <w:szCs w:val="28"/>
        </w:rPr>
        <w:t>...4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1.ОГЛЯД ЛІТЕРАТУРИ</w:t>
      </w:r>
      <w:r w:rsidRPr="00D57FD4">
        <w:rPr>
          <w:sz w:val="28"/>
          <w:szCs w:val="28"/>
        </w:rPr>
        <w:t xml:space="preserve"> </w:t>
      </w:r>
      <w:r w:rsidRPr="00D33ECB">
        <w:rPr>
          <w:sz w:val="28"/>
          <w:szCs w:val="28"/>
        </w:rPr>
        <w:t>…………………………………………………</w:t>
      </w:r>
      <w:r w:rsidRPr="00D57FD4">
        <w:rPr>
          <w:sz w:val="28"/>
          <w:szCs w:val="28"/>
        </w:rPr>
        <w:t>….</w:t>
      </w:r>
      <w:r>
        <w:rPr>
          <w:sz w:val="28"/>
          <w:szCs w:val="28"/>
        </w:rPr>
        <w:t>… 6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 </w:t>
      </w:r>
      <w:r w:rsidRPr="00D33ECB">
        <w:rPr>
          <w:sz w:val="28"/>
          <w:szCs w:val="28"/>
        </w:rPr>
        <w:t>Особливості мікробіоти піхви у репродуктивному періоді</w:t>
      </w:r>
      <w:r w:rsidRPr="00D33ECB">
        <w:rPr>
          <w:sz w:val="28"/>
          <w:szCs w:val="28"/>
        </w:rPr>
        <w:tab/>
        <w:t>……</w:t>
      </w:r>
      <w:r>
        <w:rPr>
          <w:sz w:val="28"/>
          <w:szCs w:val="28"/>
          <w:lang w:val="ru-RU"/>
        </w:rPr>
        <w:t>..</w:t>
      </w:r>
      <w:r w:rsidRPr="00D33ECB">
        <w:rPr>
          <w:sz w:val="28"/>
          <w:szCs w:val="28"/>
        </w:rPr>
        <w:t>…...</w:t>
      </w:r>
      <w:r>
        <w:rPr>
          <w:sz w:val="28"/>
          <w:szCs w:val="28"/>
        </w:rPr>
        <w:t>.6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1.2.</w:t>
      </w:r>
      <w:r>
        <w:rPr>
          <w:sz w:val="28"/>
          <w:szCs w:val="28"/>
        </w:rPr>
        <w:t xml:space="preserve">  </w:t>
      </w:r>
      <w:r w:rsidRPr="00D33ECB">
        <w:rPr>
          <w:sz w:val="28"/>
          <w:szCs w:val="28"/>
        </w:rPr>
        <w:t>Особливості мікробіоти піхви у післярепродуктивному періоді………</w:t>
      </w:r>
      <w:r>
        <w:rPr>
          <w:sz w:val="28"/>
          <w:szCs w:val="28"/>
        </w:rPr>
        <w:t>..9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D33ECB">
        <w:rPr>
          <w:sz w:val="28"/>
          <w:szCs w:val="28"/>
        </w:rPr>
        <w:t>Механізм розвитку дисбіозу вагінальної мікробіоти у період менопаузи</w:t>
      </w:r>
      <w:r>
        <w:rPr>
          <w:sz w:val="28"/>
          <w:szCs w:val="28"/>
        </w:rPr>
        <w:t>………………………………………………………………………..13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D33ECB">
        <w:rPr>
          <w:sz w:val="28"/>
          <w:szCs w:val="28"/>
        </w:rPr>
        <w:t>Корекція мікробіологічних порушень вагінального біотопу у період менопаузи</w:t>
      </w:r>
      <w:r>
        <w:rPr>
          <w:sz w:val="28"/>
          <w:szCs w:val="28"/>
          <w:lang w:val="ru-RU"/>
        </w:rPr>
        <w:t>………………………………………………………………………...</w:t>
      </w:r>
      <w:r w:rsidRPr="00D33ECB">
        <w:rPr>
          <w:sz w:val="28"/>
          <w:szCs w:val="28"/>
        </w:rPr>
        <w:t>1</w:t>
      </w:r>
      <w:r>
        <w:rPr>
          <w:sz w:val="28"/>
          <w:szCs w:val="28"/>
        </w:rPr>
        <w:t>5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2. МАТЕРІАЛИ ТА МЕТОДИ ДОСЛІДЖЕННЯ</w:t>
      </w:r>
      <w:r>
        <w:rPr>
          <w:sz w:val="28"/>
          <w:szCs w:val="28"/>
        </w:rPr>
        <w:t>……</w:t>
      </w:r>
      <w:r w:rsidRPr="00D33ECB">
        <w:rPr>
          <w:sz w:val="28"/>
          <w:szCs w:val="28"/>
        </w:rPr>
        <w:t>……………</w:t>
      </w:r>
      <w:r>
        <w:rPr>
          <w:sz w:val="28"/>
          <w:szCs w:val="28"/>
          <w:lang w:val="ru-RU"/>
        </w:rPr>
        <w:t>…</w:t>
      </w:r>
      <w:r w:rsidRPr="00D33ECB">
        <w:rPr>
          <w:sz w:val="28"/>
          <w:szCs w:val="28"/>
        </w:rPr>
        <w:t>……....</w:t>
      </w:r>
      <w:r>
        <w:rPr>
          <w:sz w:val="28"/>
          <w:szCs w:val="28"/>
          <w:lang w:val="ru-RU"/>
        </w:rPr>
        <w:t>.</w:t>
      </w:r>
      <w:r w:rsidRPr="00D33ECB">
        <w:rPr>
          <w:sz w:val="28"/>
          <w:szCs w:val="28"/>
        </w:rPr>
        <w:t>.</w:t>
      </w:r>
      <w:r>
        <w:rPr>
          <w:sz w:val="28"/>
          <w:szCs w:val="28"/>
        </w:rPr>
        <w:t>.21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2.1. Забір проб вагінальних мазків……………………………………………</w:t>
      </w:r>
      <w:r>
        <w:rPr>
          <w:sz w:val="28"/>
          <w:szCs w:val="28"/>
        </w:rPr>
        <w:t>...22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2.2. Мікроскопічне дослідження вагінальних мазків…………………</w:t>
      </w:r>
      <w:r>
        <w:rPr>
          <w:sz w:val="28"/>
          <w:szCs w:val="28"/>
        </w:rPr>
        <w:t>…</w:t>
      </w:r>
      <w:r w:rsidRPr="00D33ECB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D33ECB">
        <w:rPr>
          <w:sz w:val="28"/>
          <w:szCs w:val="28"/>
        </w:rPr>
        <w:t>.</w:t>
      </w:r>
      <w:r>
        <w:rPr>
          <w:sz w:val="28"/>
          <w:szCs w:val="28"/>
        </w:rPr>
        <w:t>22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2.3 Фарбування вагінальних мазків метиленовим синім ……………………</w:t>
      </w:r>
      <w:r w:rsidRPr="00FA4C57">
        <w:rPr>
          <w:sz w:val="28"/>
          <w:szCs w:val="28"/>
        </w:rPr>
        <w:t>..</w:t>
      </w:r>
      <w:r w:rsidRPr="00D33ECB">
        <w:rPr>
          <w:sz w:val="28"/>
          <w:szCs w:val="28"/>
        </w:rPr>
        <w:t>2</w:t>
      </w:r>
      <w:r>
        <w:rPr>
          <w:sz w:val="28"/>
          <w:szCs w:val="28"/>
        </w:rPr>
        <w:t>4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2.4.Молекулярно-біологічний метод (полімеразна ланцюгова реакція)</w:t>
      </w:r>
      <w:r>
        <w:rPr>
          <w:sz w:val="28"/>
          <w:szCs w:val="28"/>
        </w:rPr>
        <w:t>…</w:t>
      </w:r>
      <w:r w:rsidRPr="00D33ECB">
        <w:rPr>
          <w:sz w:val="28"/>
          <w:szCs w:val="28"/>
        </w:rPr>
        <w:t>…..2</w:t>
      </w:r>
      <w:r>
        <w:rPr>
          <w:sz w:val="28"/>
          <w:szCs w:val="28"/>
        </w:rPr>
        <w:t>5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3. РЕЗУЛЬТАТИ ДОСЛІДЖЕНЬ ТА ЇХ</w:t>
      </w:r>
      <w:r>
        <w:rPr>
          <w:sz w:val="28"/>
          <w:szCs w:val="28"/>
        </w:rPr>
        <w:t xml:space="preserve"> </w:t>
      </w:r>
      <w:r w:rsidRPr="00D33ECB">
        <w:rPr>
          <w:sz w:val="28"/>
          <w:szCs w:val="28"/>
        </w:rPr>
        <w:t>ОБГОВОРЕННЯ</w:t>
      </w:r>
      <w:r>
        <w:rPr>
          <w:sz w:val="28"/>
          <w:szCs w:val="28"/>
        </w:rPr>
        <w:t>…...</w:t>
      </w:r>
      <w:r w:rsidRPr="00D33ECB">
        <w:rPr>
          <w:sz w:val="28"/>
          <w:szCs w:val="28"/>
        </w:rPr>
        <w:t>………………2</w:t>
      </w:r>
      <w:r>
        <w:rPr>
          <w:sz w:val="28"/>
          <w:szCs w:val="28"/>
        </w:rPr>
        <w:t>8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3.1</w:t>
      </w:r>
      <w:r>
        <w:rPr>
          <w:sz w:val="28"/>
          <w:szCs w:val="28"/>
        </w:rPr>
        <w:t>.</w:t>
      </w:r>
      <w:r w:rsidRPr="00D33ECB">
        <w:rPr>
          <w:sz w:val="28"/>
          <w:szCs w:val="28"/>
        </w:rPr>
        <w:t xml:space="preserve"> Кількісний та якісний склад проб мікробіоти жінок репродуктивного віку та у менопаузі…………………………………………………</w:t>
      </w:r>
      <w:r>
        <w:rPr>
          <w:sz w:val="28"/>
          <w:szCs w:val="28"/>
          <w:lang w:val="ru-RU"/>
        </w:rPr>
        <w:t>…………………</w:t>
      </w:r>
      <w:r w:rsidRPr="00D33ECB">
        <w:rPr>
          <w:sz w:val="28"/>
          <w:szCs w:val="28"/>
        </w:rPr>
        <w:t>2</w:t>
      </w:r>
      <w:r>
        <w:rPr>
          <w:sz w:val="28"/>
          <w:szCs w:val="28"/>
        </w:rPr>
        <w:t>8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D33ECB">
        <w:rPr>
          <w:sz w:val="28"/>
          <w:szCs w:val="28"/>
        </w:rPr>
        <w:t>Поширеність облігатно-анаеробних мікроорганізмів у репродуктивному віці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ru-RU"/>
        </w:rPr>
        <w:t>…………………………………………………………………………...</w:t>
      </w:r>
      <w:r>
        <w:rPr>
          <w:sz w:val="28"/>
          <w:szCs w:val="28"/>
        </w:rPr>
        <w:t>29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D33ECB">
        <w:rPr>
          <w:sz w:val="28"/>
          <w:szCs w:val="28"/>
        </w:rPr>
        <w:t xml:space="preserve"> Зміни мікробіоти у пери- та</w:t>
      </w:r>
      <w:r>
        <w:rPr>
          <w:sz w:val="28"/>
          <w:szCs w:val="28"/>
        </w:rPr>
        <w:t xml:space="preserve"> </w:t>
      </w:r>
      <w:r w:rsidRPr="00D33ECB">
        <w:rPr>
          <w:sz w:val="28"/>
          <w:szCs w:val="28"/>
        </w:rPr>
        <w:t>постменопаузі</w:t>
      </w:r>
      <w:r>
        <w:rPr>
          <w:sz w:val="28"/>
          <w:szCs w:val="28"/>
        </w:rPr>
        <w:t>...</w:t>
      </w:r>
      <w:r w:rsidRPr="00D33ECB">
        <w:rPr>
          <w:sz w:val="28"/>
          <w:szCs w:val="28"/>
        </w:rPr>
        <w:t>………………………</w:t>
      </w:r>
      <w:r>
        <w:rPr>
          <w:sz w:val="28"/>
          <w:szCs w:val="28"/>
        </w:rPr>
        <w:t>…</w:t>
      </w:r>
      <w:r>
        <w:rPr>
          <w:sz w:val="28"/>
          <w:szCs w:val="28"/>
          <w:lang w:val="ru-RU"/>
        </w:rPr>
        <w:t>…..</w:t>
      </w:r>
      <w:r>
        <w:rPr>
          <w:sz w:val="28"/>
          <w:szCs w:val="28"/>
        </w:rPr>
        <w:t>30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3.4</w:t>
      </w:r>
      <w:r>
        <w:rPr>
          <w:sz w:val="28"/>
          <w:szCs w:val="28"/>
        </w:rPr>
        <w:t>.</w:t>
      </w:r>
      <w:r w:rsidRPr="00D33ECB">
        <w:rPr>
          <w:sz w:val="28"/>
          <w:szCs w:val="28"/>
        </w:rPr>
        <w:t xml:space="preserve"> Динаміка змін мікробіоти під час менопаузи…………………………</w:t>
      </w:r>
      <w:r>
        <w:rPr>
          <w:sz w:val="28"/>
          <w:szCs w:val="28"/>
          <w:lang w:val="ru-RU"/>
        </w:rPr>
        <w:t>….</w:t>
      </w:r>
      <w:r w:rsidRPr="00D33ECB">
        <w:rPr>
          <w:sz w:val="28"/>
          <w:szCs w:val="28"/>
        </w:rPr>
        <w:t>.</w:t>
      </w:r>
      <w:r>
        <w:rPr>
          <w:sz w:val="28"/>
          <w:szCs w:val="28"/>
        </w:rPr>
        <w:t>33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3.5. Типи мікробіоти у жінок різного періоду життя………………………….</w:t>
      </w:r>
      <w:r>
        <w:rPr>
          <w:sz w:val="28"/>
          <w:szCs w:val="28"/>
        </w:rPr>
        <w:t>34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УЗАГАЛЬНЕННЯ……………………………………</w:t>
      </w:r>
      <w:r w:rsidRPr="009A6966">
        <w:rPr>
          <w:sz w:val="28"/>
          <w:szCs w:val="28"/>
        </w:rPr>
        <w:t>..</w:t>
      </w:r>
      <w:r w:rsidRPr="00D33ECB">
        <w:rPr>
          <w:sz w:val="28"/>
          <w:szCs w:val="28"/>
        </w:rPr>
        <w:t>………………………...</w:t>
      </w:r>
      <w:r>
        <w:rPr>
          <w:sz w:val="28"/>
          <w:szCs w:val="28"/>
        </w:rPr>
        <w:t>42</w:t>
      </w:r>
    </w:p>
    <w:p w:rsidR="00986121" w:rsidRPr="00D33ECB" w:rsidRDefault="00986121" w:rsidP="00986121">
      <w:pPr>
        <w:spacing w:line="360" w:lineRule="auto"/>
        <w:rPr>
          <w:sz w:val="28"/>
          <w:szCs w:val="28"/>
        </w:rPr>
      </w:pPr>
      <w:r w:rsidRPr="00D33ECB">
        <w:rPr>
          <w:sz w:val="28"/>
          <w:szCs w:val="28"/>
        </w:rPr>
        <w:t>ВИСНОВКИ………………………………………</w:t>
      </w:r>
      <w:r w:rsidRPr="009A6966">
        <w:rPr>
          <w:sz w:val="28"/>
          <w:szCs w:val="28"/>
        </w:rPr>
        <w:t>…………</w:t>
      </w:r>
      <w:r w:rsidRPr="00D33ECB">
        <w:rPr>
          <w:sz w:val="28"/>
          <w:szCs w:val="28"/>
        </w:rPr>
        <w:t>………………</w:t>
      </w:r>
      <w:r w:rsidRPr="009A6966">
        <w:rPr>
          <w:sz w:val="28"/>
          <w:szCs w:val="28"/>
        </w:rPr>
        <w:t>…...</w:t>
      </w:r>
      <w:r>
        <w:rPr>
          <w:sz w:val="28"/>
          <w:szCs w:val="28"/>
        </w:rPr>
        <w:t>4</w:t>
      </w:r>
      <w:r w:rsidRPr="00D33ECB">
        <w:rPr>
          <w:sz w:val="28"/>
          <w:szCs w:val="28"/>
        </w:rPr>
        <w:t>5</w:t>
      </w:r>
    </w:p>
    <w:p w:rsidR="00986121" w:rsidRPr="00D33ECB" w:rsidRDefault="00986121" w:rsidP="00986121">
      <w:pPr>
        <w:spacing w:line="360" w:lineRule="auto"/>
        <w:jc w:val="both"/>
        <w:rPr>
          <w:sz w:val="28"/>
          <w:szCs w:val="28"/>
        </w:rPr>
      </w:pPr>
      <w:r w:rsidRPr="00D33ECB">
        <w:rPr>
          <w:sz w:val="28"/>
          <w:szCs w:val="28"/>
        </w:rPr>
        <w:t>СПИСОК ЛІТЕРАТУРИ……………………………………………………</w:t>
      </w:r>
      <w:r w:rsidRPr="009A6966">
        <w:rPr>
          <w:sz w:val="28"/>
          <w:szCs w:val="28"/>
        </w:rPr>
        <w:t>…...</w:t>
      </w:r>
      <w:r>
        <w:rPr>
          <w:sz w:val="28"/>
          <w:szCs w:val="28"/>
        </w:rPr>
        <w:t>47</w:t>
      </w:r>
    </w:p>
    <w:p w:rsidR="00986121" w:rsidRPr="00D33ECB" w:rsidRDefault="00986121" w:rsidP="00986121">
      <w:pPr>
        <w:spacing w:line="360" w:lineRule="auto"/>
        <w:jc w:val="both"/>
        <w:rPr>
          <w:sz w:val="28"/>
          <w:szCs w:val="28"/>
        </w:rPr>
      </w:pPr>
    </w:p>
    <w:p w:rsidR="00986121" w:rsidRDefault="00986121" w:rsidP="00986121">
      <w:pPr>
        <w:pStyle w:val="1"/>
        <w:spacing w:before="0" w:beforeAutospacing="0" w:after="0" w:afterAutospacing="0"/>
        <w:jc w:val="left"/>
        <w:rPr>
          <w:szCs w:val="28"/>
          <w:lang w:val="uk-UA"/>
        </w:rPr>
      </w:pPr>
      <w:bookmarkStart w:id="7" w:name="_Toc182045890"/>
    </w:p>
    <w:p w:rsidR="00986121" w:rsidRDefault="00986121" w:rsidP="00986121">
      <w:pPr>
        <w:pStyle w:val="1"/>
        <w:spacing w:before="0" w:beforeAutospacing="0" w:after="0" w:afterAutospacing="0"/>
        <w:jc w:val="left"/>
        <w:rPr>
          <w:szCs w:val="28"/>
          <w:lang w:val="uk-UA"/>
        </w:rPr>
      </w:pPr>
    </w:p>
    <w:p w:rsidR="00986121" w:rsidRPr="00936EEE" w:rsidRDefault="00986121" w:rsidP="00986121">
      <w:pPr>
        <w:pStyle w:val="1"/>
        <w:spacing w:before="0" w:beforeAutospacing="0" w:after="0" w:afterAutospacing="0"/>
        <w:rPr>
          <w:szCs w:val="28"/>
          <w:lang w:val="uk-UA"/>
        </w:rPr>
      </w:pPr>
      <w:r w:rsidRPr="00936EEE">
        <w:rPr>
          <w:szCs w:val="28"/>
          <w:lang w:val="uk-UA"/>
        </w:rPr>
        <w:lastRenderedPageBreak/>
        <w:t>ВСТУП</w:t>
      </w:r>
      <w:bookmarkEnd w:id="7"/>
    </w:p>
    <w:bookmarkEnd w:id="3"/>
    <w:p w:rsidR="00986121" w:rsidRPr="00936EEE" w:rsidRDefault="00986121" w:rsidP="00986121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6EEE">
        <w:rPr>
          <w:rFonts w:ascii="Times New Roman" w:hAnsi="Times New Roman" w:cs="Times New Roman"/>
          <w:sz w:val="28"/>
          <w:szCs w:val="28"/>
          <w:lang w:val="uk-UA"/>
        </w:rPr>
        <w:t>Вивчення мікробіоти піхви жінок різних вікових груп увійшло до фундаментального дослідницького проекту «</w:t>
      </w:r>
      <w:r w:rsidRPr="00936EEE">
        <w:rPr>
          <w:rFonts w:ascii="Times New Roman" w:hAnsi="Times New Roman" w:cs="Times New Roman"/>
          <w:sz w:val="28"/>
          <w:szCs w:val="28"/>
        </w:rPr>
        <w:t>Human</w:t>
      </w:r>
      <w:r w:rsidRPr="00936E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EEE">
        <w:rPr>
          <w:rFonts w:ascii="Times New Roman" w:hAnsi="Times New Roman" w:cs="Times New Roman"/>
          <w:sz w:val="28"/>
          <w:szCs w:val="28"/>
        </w:rPr>
        <w:t>microbiome</w:t>
      </w:r>
      <w:r w:rsidRPr="00936E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EEE">
        <w:rPr>
          <w:rFonts w:ascii="Times New Roman" w:hAnsi="Times New Roman" w:cs="Times New Roman"/>
          <w:sz w:val="28"/>
          <w:szCs w:val="28"/>
        </w:rPr>
        <w:t>progect</w:t>
      </w:r>
      <w:r w:rsidRPr="00936EEE">
        <w:rPr>
          <w:rFonts w:ascii="Times New Roman" w:hAnsi="Times New Roman" w:cs="Times New Roman"/>
          <w:sz w:val="28"/>
          <w:szCs w:val="28"/>
          <w:lang w:val="uk-UA"/>
        </w:rPr>
        <w:t>» та багато в чому розширило існуючі уявлення про мікробіоту цього біотопу [</w:t>
      </w:r>
      <w:r w:rsidRPr="00936EEE">
        <w:rPr>
          <w:rFonts w:ascii="Times New Roman" w:hAnsi="Times New Roman" w:cs="Times New Roman"/>
          <w:sz w:val="28"/>
          <w:szCs w:val="28"/>
          <w:lang w:val="en-US"/>
        </w:rPr>
        <w:t>Proctor</w:t>
      </w:r>
      <w:r w:rsidRPr="00936E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EEE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936E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6EEE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936EEE">
        <w:rPr>
          <w:rFonts w:ascii="Times New Roman" w:hAnsi="Times New Roman" w:cs="Times New Roman"/>
          <w:sz w:val="28"/>
          <w:szCs w:val="28"/>
          <w:lang w:val="uk-UA"/>
        </w:rPr>
        <w:t>., 2019].</w:t>
      </w:r>
    </w:p>
    <w:p w:rsidR="00986121" w:rsidRPr="00936EEE" w:rsidRDefault="00986121" w:rsidP="00986121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936EEE">
        <w:rPr>
          <w:sz w:val="28"/>
          <w:szCs w:val="28"/>
        </w:rPr>
        <w:t>Збільшення тривалості життя населення відображає прогрес не тільки в соціальному та економічному розвитку, але також і в галузі охорони здоров'я.</w:t>
      </w:r>
      <w:r>
        <w:rPr>
          <w:sz w:val="28"/>
          <w:szCs w:val="28"/>
          <w:highlight w:val="yellow"/>
        </w:rPr>
        <w:t xml:space="preserve"> </w:t>
      </w:r>
      <w:r w:rsidRPr="00936EEE">
        <w:rPr>
          <w:sz w:val="28"/>
          <w:szCs w:val="28"/>
        </w:rPr>
        <w:t>За останніми демографічними даними, у 20</w:t>
      </w:r>
      <w:r w:rsidRPr="00936EEE">
        <w:rPr>
          <w:sz w:val="28"/>
          <w:szCs w:val="28"/>
          <w:lang w:val="ru-RU"/>
        </w:rPr>
        <w:t>22</w:t>
      </w:r>
      <w:r w:rsidRPr="00936EEE">
        <w:rPr>
          <w:sz w:val="28"/>
          <w:szCs w:val="28"/>
        </w:rPr>
        <w:t xml:space="preserve"> р. жінки віком 60 років і більше становять близько 54</w:t>
      </w:r>
      <w:r w:rsidRPr="00936EEE">
        <w:rPr>
          <w:sz w:val="28"/>
          <w:szCs w:val="28"/>
          <w:lang w:val="ru-RU"/>
        </w:rPr>
        <w:t xml:space="preserve"> </w:t>
      </w:r>
      <w:r w:rsidRPr="00936EEE">
        <w:rPr>
          <w:sz w:val="28"/>
          <w:szCs w:val="28"/>
        </w:rPr>
        <w:t>% всього світового населення, віком понад 80 років –</w:t>
      </w:r>
      <w:r w:rsidRPr="00936EEE">
        <w:rPr>
          <w:color w:val="FF0000"/>
          <w:sz w:val="28"/>
          <w:szCs w:val="28"/>
        </w:rPr>
        <w:t xml:space="preserve"> </w:t>
      </w:r>
    </w:p>
    <w:p w:rsidR="00986121" w:rsidRPr="00936EEE" w:rsidRDefault="00986121" w:rsidP="00986121">
      <w:pPr>
        <w:spacing w:line="360" w:lineRule="auto"/>
        <w:contextualSpacing/>
        <w:jc w:val="both"/>
        <w:rPr>
          <w:sz w:val="28"/>
          <w:szCs w:val="28"/>
        </w:rPr>
      </w:pPr>
      <w:r w:rsidRPr="00936EEE">
        <w:rPr>
          <w:color w:val="000000" w:themeColor="text1"/>
          <w:sz w:val="28"/>
          <w:szCs w:val="28"/>
        </w:rPr>
        <w:t>61</w:t>
      </w:r>
      <w:r w:rsidRPr="00936EEE">
        <w:rPr>
          <w:color w:val="FF0000"/>
          <w:sz w:val="28"/>
          <w:szCs w:val="28"/>
        </w:rPr>
        <w:t xml:space="preserve"> </w:t>
      </w:r>
      <w:r w:rsidRPr="00936EEE">
        <w:rPr>
          <w:sz w:val="28"/>
          <w:szCs w:val="28"/>
        </w:rPr>
        <w:t xml:space="preserve">% [Клінічна настанова, 2022]. Відповідно до Глобальної стратегії з проблем старіння та здоров'я Всесвітньої організації охорони здоров'я в період з 2020 по 2025 р. показник очікуваної тривалості життя жінок перевищить цей показник у чоловіків на 3 роки. У зв'язку з цим постає питання збереження якості життя жінок, що знаходяться в період менопаузи. Фізіологічне завершення репродуктивного періоду, пов'язане зі згасанням функцій яєчників та естрогенодефіцитом, нерідко ускладнюється неприємними та найчастіше небезпечними симптомами, які вимагають інтервенцій із боку лікарів-гінекологів [Сироїд, 2020]. </w:t>
      </w:r>
    </w:p>
    <w:p w:rsidR="00986121" w:rsidRPr="00936EEE" w:rsidRDefault="00986121" w:rsidP="0098612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36EEE">
        <w:rPr>
          <w:sz w:val="28"/>
          <w:szCs w:val="28"/>
        </w:rPr>
        <w:t xml:space="preserve">Одним із самих найпоширеніших порушень, що стосується близько </w:t>
      </w:r>
    </w:p>
    <w:p w:rsidR="00986121" w:rsidRPr="00936EEE" w:rsidRDefault="00986121" w:rsidP="00986121">
      <w:pPr>
        <w:spacing w:line="360" w:lineRule="auto"/>
        <w:contextualSpacing/>
        <w:jc w:val="both"/>
        <w:rPr>
          <w:sz w:val="28"/>
          <w:szCs w:val="28"/>
        </w:rPr>
      </w:pPr>
      <w:r w:rsidRPr="00936EEE">
        <w:rPr>
          <w:color w:val="000000" w:themeColor="text1"/>
          <w:sz w:val="28"/>
          <w:szCs w:val="28"/>
        </w:rPr>
        <w:t>50</w:t>
      </w:r>
      <w:r w:rsidRPr="00936EEE">
        <w:rPr>
          <w:sz w:val="28"/>
          <w:szCs w:val="28"/>
        </w:rPr>
        <w:t xml:space="preserve"> % жінок у період період менопаузи, є генітоуринарний синдром, який включає в себе вульвовагинальну атрофію [</w:t>
      </w:r>
      <w:r w:rsidRPr="00936EEE">
        <w:rPr>
          <w:sz w:val="28"/>
          <w:szCs w:val="28"/>
          <w:lang w:val="en-US"/>
        </w:rPr>
        <w:t>Baber</w:t>
      </w:r>
      <w:r w:rsidRPr="00936EEE">
        <w:rPr>
          <w:sz w:val="28"/>
          <w:szCs w:val="28"/>
        </w:rPr>
        <w:t xml:space="preserve"> </w:t>
      </w:r>
      <w:r w:rsidRPr="00936EEE">
        <w:rPr>
          <w:sz w:val="28"/>
          <w:szCs w:val="28"/>
          <w:lang w:val="en-US"/>
        </w:rPr>
        <w:t>et</w:t>
      </w:r>
      <w:r w:rsidRPr="00936EEE">
        <w:rPr>
          <w:sz w:val="28"/>
          <w:szCs w:val="28"/>
        </w:rPr>
        <w:t xml:space="preserve"> </w:t>
      </w:r>
      <w:r w:rsidRPr="00936EEE">
        <w:rPr>
          <w:sz w:val="28"/>
          <w:szCs w:val="28"/>
          <w:lang w:val="en-US"/>
        </w:rPr>
        <w:t>al</w:t>
      </w:r>
      <w:r w:rsidRPr="00936EEE">
        <w:rPr>
          <w:sz w:val="28"/>
          <w:szCs w:val="28"/>
        </w:rPr>
        <w:t xml:space="preserve">., 2016]. Пацієнтки можуть </w:t>
      </w:r>
      <w:r>
        <w:rPr>
          <w:sz w:val="28"/>
          <w:szCs w:val="28"/>
        </w:rPr>
        <w:t>скаржитеся на біль</w:t>
      </w:r>
      <w:r w:rsidRPr="00936EEE">
        <w:rPr>
          <w:sz w:val="28"/>
          <w:szCs w:val="28"/>
        </w:rPr>
        <w:t>, свербіж, печіння в області вульви та піхви, сухість у вагіні, патологічні виділення, диспареунію, контактні кров'яні виділення, дизуричні розлади, рецидивні інфекції сечовивідних шляхів, порушення функції сечового міхура і сексуальну дисфункцію, що значно порушує звичний спосіб життя [</w:t>
      </w:r>
      <w:r w:rsidRPr="00936EEE">
        <w:rPr>
          <w:sz w:val="28"/>
          <w:szCs w:val="28"/>
          <w:lang w:val="en-US"/>
        </w:rPr>
        <w:t>Brotman</w:t>
      </w:r>
      <w:r w:rsidRPr="00936EEE">
        <w:rPr>
          <w:sz w:val="28"/>
          <w:szCs w:val="28"/>
        </w:rPr>
        <w:t xml:space="preserve"> </w:t>
      </w:r>
      <w:r w:rsidRPr="00936EEE">
        <w:rPr>
          <w:sz w:val="28"/>
          <w:szCs w:val="28"/>
          <w:lang w:val="en-US"/>
        </w:rPr>
        <w:t>et</w:t>
      </w:r>
      <w:r w:rsidRPr="00936EEE">
        <w:rPr>
          <w:sz w:val="28"/>
          <w:szCs w:val="28"/>
        </w:rPr>
        <w:t xml:space="preserve"> </w:t>
      </w:r>
      <w:r w:rsidRPr="00936EEE">
        <w:rPr>
          <w:sz w:val="28"/>
          <w:szCs w:val="28"/>
          <w:lang w:val="en-US"/>
        </w:rPr>
        <w:t>al</w:t>
      </w:r>
      <w:r w:rsidRPr="00936EEE">
        <w:rPr>
          <w:sz w:val="28"/>
          <w:szCs w:val="28"/>
        </w:rPr>
        <w:t xml:space="preserve">., 2016]. Сучасні можливості дозволили глибше вивчити багато аспектів генітоуринарного синдрому і не лише пов'язати його з гормональними особливостями жінок у менопаузі (зниженням рівня циркулюючих естрогенів та дефіцитом андрогенів), а й відвести певну </w:t>
      </w:r>
      <w:r w:rsidRPr="00936EEE">
        <w:rPr>
          <w:sz w:val="28"/>
          <w:szCs w:val="28"/>
        </w:rPr>
        <w:lastRenderedPageBreak/>
        <w:t>роль мікробіоті піхви у підтримці жіночого здоров’я [</w:t>
      </w:r>
      <w:r w:rsidRPr="00936EEE">
        <w:rPr>
          <w:color w:val="110F16"/>
          <w:sz w:val="28"/>
          <w:szCs w:val="28"/>
          <w:lang w:val="en-US" w:eastAsia="ru-RU"/>
        </w:rPr>
        <w:t>Arag</w:t>
      </w:r>
      <w:r w:rsidRPr="00936EEE">
        <w:rPr>
          <w:color w:val="110F16"/>
          <w:sz w:val="28"/>
          <w:szCs w:val="28"/>
          <w:lang w:eastAsia="ru-RU"/>
        </w:rPr>
        <w:t>ó</w:t>
      </w:r>
      <w:r w:rsidRPr="00936EEE">
        <w:rPr>
          <w:color w:val="110F16"/>
          <w:sz w:val="28"/>
          <w:szCs w:val="28"/>
          <w:lang w:val="en-US" w:eastAsia="ru-RU"/>
        </w:rPr>
        <w:t>n</w:t>
      </w:r>
      <w:r w:rsidRPr="00936EEE">
        <w:rPr>
          <w:sz w:val="28"/>
          <w:szCs w:val="28"/>
        </w:rPr>
        <w:t xml:space="preserve"> </w:t>
      </w:r>
      <w:r w:rsidRPr="00936EEE">
        <w:rPr>
          <w:sz w:val="28"/>
          <w:szCs w:val="28"/>
          <w:lang w:val="en-US"/>
        </w:rPr>
        <w:t>et</w:t>
      </w:r>
      <w:r w:rsidRPr="00936EEE">
        <w:rPr>
          <w:sz w:val="28"/>
          <w:szCs w:val="28"/>
        </w:rPr>
        <w:t xml:space="preserve"> </w:t>
      </w:r>
      <w:r w:rsidRPr="00936EEE">
        <w:rPr>
          <w:sz w:val="28"/>
          <w:szCs w:val="28"/>
          <w:lang w:val="en-US"/>
        </w:rPr>
        <w:t>al</w:t>
      </w:r>
      <w:r w:rsidRPr="00936EEE">
        <w:rPr>
          <w:sz w:val="28"/>
          <w:szCs w:val="28"/>
        </w:rPr>
        <w:t xml:space="preserve">., 2018; Хиць, 2021].           </w:t>
      </w:r>
    </w:p>
    <w:p w:rsidR="00986121" w:rsidRPr="00936EEE" w:rsidRDefault="00986121" w:rsidP="0098612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936EEE">
        <w:rPr>
          <w:color w:val="000000"/>
          <w:sz w:val="28"/>
          <w:szCs w:val="28"/>
        </w:rPr>
        <w:t xml:space="preserve">Тому </w:t>
      </w:r>
      <w:r w:rsidRPr="00936EEE">
        <w:rPr>
          <w:b/>
          <w:bCs/>
          <w:color w:val="000000"/>
          <w:sz w:val="28"/>
          <w:szCs w:val="28"/>
        </w:rPr>
        <w:t>метою</w:t>
      </w:r>
      <w:r w:rsidRPr="00936EEE">
        <w:rPr>
          <w:color w:val="000000"/>
          <w:sz w:val="28"/>
          <w:szCs w:val="28"/>
        </w:rPr>
        <w:t xml:space="preserve"> даної роботи було вивчити та проаналізувати </w:t>
      </w:r>
      <w:r w:rsidRPr="00936EEE">
        <w:rPr>
          <w:bCs/>
          <w:sz w:val="28"/>
          <w:szCs w:val="28"/>
        </w:rPr>
        <w:t xml:space="preserve">мікробіоту піхви у репродуктивному періоді жінки та під час менопаузи </w:t>
      </w:r>
      <w:r w:rsidRPr="00936EEE">
        <w:rPr>
          <w:sz w:val="28"/>
          <w:szCs w:val="28"/>
        </w:rPr>
        <w:t>із особливим акцентом на кількісні та якісні характеристики лактобактерій, а також заміщення анаеробними мікроорганізмами у період менопаузи.</w:t>
      </w:r>
    </w:p>
    <w:p w:rsidR="00986121" w:rsidRPr="00936EEE" w:rsidRDefault="00986121" w:rsidP="00986121">
      <w:pPr>
        <w:pStyle w:val="a5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8" w:name="_Hlk182594505"/>
      <w:r w:rsidRPr="00936EEE">
        <w:rPr>
          <w:rFonts w:ascii="Times New Roman" w:hAnsi="Times New Roman"/>
          <w:color w:val="000000"/>
          <w:sz w:val="28"/>
          <w:szCs w:val="28"/>
        </w:rPr>
        <w:t xml:space="preserve">Для досягнення вказаної мети виконували наступні </w:t>
      </w:r>
      <w:r w:rsidRPr="00936EEE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завдання: </w:t>
      </w:r>
    </w:p>
    <w:p w:rsidR="00986121" w:rsidRPr="00936EEE" w:rsidRDefault="00986121" w:rsidP="00986121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6EEE">
        <w:rPr>
          <w:rFonts w:ascii="Times New Roman" w:hAnsi="Times New Roman"/>
          <w:sz w:val="28"/>
          <w:szCs w:val="28"/>
        </w:rPr>
        <w:t>Дослідити кількісний та якісний склад вагінального біоценозу у жінок репродуктивного віку</w:t>
      </w:r>
      <w:r w:rsidRPr="00936EEE">
        <w:rPr>
          <w:rFonts w:ascii="Times New Roman" w:hAnsi="Times New Roman"/>
          <w:sz w:val="28"/>
          <w:szCs w:val="28"/>
          <w:lang w:val="uk-UA"/>
        </w:rPr>
        <w:t>;</w:t>
      </w:r>
    </w:p>
    <w:p w:rsidR="00986121" w:rsidRPr="00936EEE" w:rsidRDefault="00986121" w:rsidP="00986121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6EEE">
        <w:rPr>
          <w:rFonts w:ascii="Times New Roman" w:hAnsi="Times New Roman"/>
          <w:sz w:val="28"/>
          <w:szCs w:val="28"/>
        </w:rPr>
        <w:t>Оцінити поширеність основних груп облігатно-анаеробних мікроорганізмів у вагінальному біоценозі жінок репродуктивного віку</w:t>
      </w:r>
      <w:r w:rsidRPr="00936EEE">
        <w:rPr>
          <w:rFonts w:ascii="Times New Roman" w:hAnsi="Times New Roman"/>
          <w:sz w:val="28"/>
          <w:szCs w:val="28"/>
          <w:lang w:val="uk-UA"/>
        </w:rPr>
        <w:t>;</w:t>
      </w:r>
    </w:p>
    <w:p w:rsidR="00986121" w:rsidRPr="00936EEE" w:rsidRDefault="00986121" w:rsidP="00986121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6EEE">
        <w:rPr>
          <w:rFonts w:ascii="Times New Roman" w:hAnsi="Times New Roman"/>
          <w:sz w:val="28"/>
          <w:szCs w:val="28"/>
        </w:rPr>
        <w:t>Проаналізувати кількісні та якісні зміни вагінального біоценозу у жінок у пери- та постменопаузі</w:t>
      </w:r>
      <w:r w:rsidRPr="00936EEE">
        <w:rPr>
          <w:rFonts w:ascii="Times New Roman" w:hAnsi="Times New Roman"/>
          <w:sz w:val="28"/>
          <w:szCs w:val="28"/>
          <w:lang w:val="uk-UA"/>
        </w:rPr>
        <w:t>;</w:t>
      </w:r>
    </w:p>
    <w:p w:rsidR="00986121" w:rsidRPr="00936EEE" w:rsidRDefault="00986121" w:rsidP="00986121">
      <w:pPr>
        <w:pStyle w:val="a5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6EEE">
        <w:rPr>
          <w:rFonts w:ascii="Times New Roman" w:hAnsi="Times New Roman"/>
          <w:sz w:val="28"/>
          <w:szCs w:val="28"/>
        </w:rPr>
        <w:t>Встановити динаміку змін вагінального мікробіоценозу, зокрема зниження кількості лактобактерій та їх заміщення анаеробними мікроорганізмами у період менопаузи</w:t>
      </w:r>
      <w:r w:rsidRPr="00936EEE">
        <w:rPr>
          <w:rFonts w:ascii="Times New Roman" w:hAnsi="Times New Roman"/>
          <w:sz w:val="28"/>
          <w:szCs w:val="28"/>
          <w:lang w:val="uk-UA"/>
        </w:rPr>
        <w:t>;</w:t>
      </w:r>
    </w:p>
    <w:p w:rsidR="00986121" w:rsidRPr="00936EEE" w:rsidRDefault="00986121" w:rsidP="0098612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36EEE">
        <w:rPr>
          <w:rFonts w:ascii="Times New Roman" w:hAnsi="Times New Roman"/>
          <w:sz w:val="28"/>
          <w:szCs w:val="28"/>
        </w:rPr>
        <w:t>Визначити основні типи вагінального мікробіоценозу у клінічно здорових жінок у різні періоди життя, із особливим акцентом на перехід до анаеробного складу в період менопаузи.</w:t>
      </w:r>
    </w:p>
    <w:bookmarkEnd w:id="8"/>
    <w:p w:rsidR="00986121" w:rsidRPr="00936EEE" w:rsidRDefault="00986121" w:rsidP="00986121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  <w:highlight w:val="yellow"/>
        </w:rPr>
      </w:pPr>
      <w:r w:rsidRPr="00936EEE">
        <w:rPr>
          <w:b/>
          <w:color w:val="000000"/>
          <w:sz w:val="28"/>
          <w:szCs w:val="28"/>
        </w:rPr>
        <w:t xml:space="preserve">Об'єкт дослідження: </w:t>
      </w:r>
      <w:r w:rsidRPr="00936EEE">
        <w:rPr>
          <w:bCs/>
          <w:color w:val="000000"/>
          <w:sz w:val="28"/>
          <w:szCs w:val="28"/>
        </w:rPr>
        <w:t>стан мікробіоти піхви у різні періоди життя жінки</w:t>
      </w:r>
      <w:r w:rsidRPr="00936EEE">
        <w:rPr>
          <w:bCs/>
          <w:sz w:val="28"/>
          <w:szCs w:val="28"/>
        </w:rPr>
        <w:t>.</w:t>
      </w:r>
    </w:p>
    <w:p w:rsidR="00986121" w:rsidRPr="00936EEE" w:rsidRDefault="00986121" w:rsidP="00986121">
      <w:pPr>
        <w:spacing w:line="360" w:lineRule="auto"/>
        <w:ind w:firstLine="709"/>
        <w:contextualSpacing/>
        <w:jc w:val="both"/>
        <w:rPr>
          <w:rFonts w:eastAsia="Arial Unicode MS"/>
          <w:sz w:val="28"/>
          <w:szCs w:val="28"/>
        </w:rPr>
      </w:pPr>
      <w:r w:rsidRPr="00936EEE">
        <w:rPr>
          <w:b/>
          <w:color w:val="000000"/>
          <w:sz w:val="28"/>
          <w:szCs w:val="28"/>
        </w:rPr>
        <w:t xml:space="preserve">Предмет дослідження: </w:t>
      </w:r>
      <w:r w:rsidRPr="00936EEE">
        <w:rPr>
          <w:color w:val="000000"/>
          <w:sz w:val="28"/>
          <w:szCs w:val="28"/>
        </w:rPr>
        <w:t>особливості</w:t>
      </w:r>
      <w:r w:rsidRPr="00936EEE">
        <w:rPr>
          <w:sz w:val="28"/>
          <w:szCs w:val="28"/>
          <w:lang w:eastAsia="ru-RU"/>
        </w:rPr>
        <w:t xml:space="preserve"> мікробіоти вагінального секрету жінок у репродуктивному та </w:t>
      </w:r>
      <w:r w:rsidRPr="00936EEE">
        <w:rPr>
          <w:sz w:val="28"/>
          <w:szCs w:val="28"/>
        </w:rPr>
        <w:t>післярепродуктивному періодах</w:t>
      </w:r>
      <w:r w:rsidRPr="00936EEE">
        <w:rPr>
          <w:rFonts w:eastAsia="Arial Unicode MS"/>
          <w:sz w:val="28"/>
          <w:szCs w:val="28"/>
        </w:rPr>
        <w:t>.</w:t>
      </w:r>
    </w:p>
    <w:p w:rsidR="00986121" w:rsidRPr="00936EEE" w:rsidRDefault="00986121" w:rsidP="00986121">
      <w:pPr>
        <w:spacing w:line="360" w:lineRule="auto"/>
        <w:ind w:firstLine="709"/>
        <w:contextualSpacing/>
        <w:jc w:val="both"/>
        <w:rPr>
          <w:b/>
          <w:sz w:val="28"/>
          <w:szCs w:val="28"/>
          <w:lang w:eastAsia="ru-RU"/>
        </w:rPr>
      </w:pPr>
      <w:r w:rsidRPr="00936EEE">
        <w:rPr>
          <w:b/>
          <w:sz w:val="28"/>
          <w:szCs w:val="28"/>
        </w:rPr>
        <w:t xml:space="preserve">Наукова новизна. </w:t>
      </w:r>
      <w:r w:rsidRPr="00936EEE">
        <w:rPr>
          <w:sz w:val="28"/>
          <w:szCs w:val="28"/>
        </w:rPr>
        <w:t xml:space="preserve">Дослідження змін вагінальної мікробіоти жінок у репродуктивному та пострепродуктивному періодах розширює існуючі уявлення про вплив гормональних змін на мікробний склад вагінального середовища. Унікальність даного дослідження полягає у застосуванні сучасних методів молекулярної діагностики, зокрема полімеразної ланцюгової реакції в реальному часі, що дозволяє здійснити кількісний та якісний аналіз основних груп мікроорганізмів. </w:t>
      </w:r>
    </w:p>
    <w:p w:rsidR="009A5C1E" w:rsidRDefault="009A5C1E"/>
    <w:p w:rsidR="00BB7757" w:rsidRDefault="00BB7757"/>
    <w:p w:rsidR="00BB7757" w:rsidRPr="003C1F76" w:rsidRDefault="00BB7757" w:rsidP="00BB7757">
      <w:pPr>
        <w:pStyle w:val="1"/>
        <w:spacing w:before="0" w:beforeAutospacing="0" w:after="0" w:afterAutospacing="0"/>
        <w:rPr>
          <w:szCs w:val="28"/>
        </w:rPr>
      </w:pPr>
      <w:bookmarkStart w:id="9" w:name="_Toc182045902"/>
      <w:r w:rsidRPr="003C1F76">
        <w:rPr>
          <w:szCs w:val="28"/>
        </w:rPr>
        <w:lastRenderedPageBreak/>
        <w:t>ВИСНОВКИ</w:t>
      </w:r>
      <w:bookmarkEnd w:id="9"/>
    </w:p>
    <w:p w:rsidR="00BB7757" w:rsidRPr="003C1F76" w:rsidRDefault="00BB7757" w:rsidP="00BB775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bookmarkStart w:id="10" w:name="_Toc182045903"/>
      <w:r w:rsidRPr="003C1F76">
        <w:rPr>
          <w:sz w:val="28"/>
          <w:szCs w:val="28"/>
        </w:rPr>
        <w:t>1. У жінок репродуктивного віку загальна бактеріальна маса коливалася в межах від 10^5,4 до 10^8,5 ге/мл. Найбільшу частку у вагінальній мікробіоті займали лактобактерії, які утворювали до 99,52% загальної кількості мікроорганізмів. Зокрема, кількість лактобактерій перевищувала кількість інших груп мікроорганізмів більш ніж у 2 рази, що свідчить про наявність нормоценозу.</w:t>
      </w:r>
    </w:p>
    <w:p w:rsidR="00BB7757" w:rsidRPr="003C1F76" w:rsidRDefault="00BB7757" w:rsidP="00BB7757">
      <w:pPr>
        <w:spacing w:line="360" w:lineRule="auto"/>
        <w:ind w:firstLine="709"/>
        <w:jc w:val="both"/>
        <w:rPr>
          <w:sz w:val="28"/>
          <w:szCs w:val="28"/>
        </w:rPr>
      </w:pPr>
      <w:r w:rsidRPr="003C1F76">
        <w:rPr>
          <w:sz w:val="28"/>
          <w:szCs w:val="28"/>
        </w:rPr>
        <w:t xml:space="preserve">2. Основні групи облігатно-анаеробних мікроорганізмів, зокрема </w:t>
      </w:r>
      <w:r w:rsidRPr="004B61E2">
        <w:rPr>
          <w:i/>
          <w:iCs/>
          <w:sz w:val="28"/>
          <w:szCs w:val="28"/>
        </w:rPr>
        <w:t>Gardnerella vaginalis, Prevotella bivia, Porphyromonas spp. та Eubacterium spp.,</w:t>
      </w:r>
      <w:r w:rsidRPr="003C1F76">
        <w:rPr>
          <w:sz w:val="28"/>
          <w:szCs w:val="28"/>
        </w:rPr>
        <w:t xml:space="preserve"> виявлені у кількості від 10^2 до 10^5 ге/мл. У 64,8% жінок </w:t>
      </w:r>
      <w:r w:rsidRPr="004B61E2">
        <w:rPr>
          <w:i/>
          <w:iCs/>
          <w:sz w:val="28"/>
          <w:szCs w:val="28"/>
        </w:rPr>
        <w:t>Atopobium vaginae</w:t>
      </w:r>
      <w:r w:rsidRPr="003C1F76">
        <w:rPr>
          <w:sz w:val="28"/>
          <w:szCs w:val="28"/>
        </w:rPr>
        <w:t xml:space="preserve"> виявлявся в кількості менше 10^2 ге/мл, що свідчить про низьку поширеність цього мікроорганізму серед досліджених осіб репродуктивного віку.</w:t>
      </w:r>
    </w:p>
    <w:p w:rsidR="00BB7757" w:rsidRPr="003C1F76" w:rsidRDefault="00BB7757" w:rsidP="00BB7757">
      <w:pPr>
        <w:spacing w:line="360" w:lineRule="auto"/>
        <w:ind w:firstLine="709"/>
        <w:jc w:val="both"/>
        <w:rPr>
          <w:sz w:val="28"/>
          <w:szCs w:val="28"/>
        </w:rPr>
      </w:pPr>
      <w:r w:rsidRPr="003C1F76">
        <w:rPr>
          <w:sz w:val="28"/>
          <w:szCs w:val="28"/>
        </w:rPr>
        <w:t>3. У жінок у перименопаузі спостерігали</w:t>
      </w:r>
      <w:r>
        <w:rPr>
          <w:sz w:val="28"/>
          <w:szCs w:val="28"/>
        </w:rPr>
        <w:t xml:space="preserve"> </w:t>
      </w:r>
      <w:r w:rsidRPr="003C1F76">
        <w:rPr>
          <w:sz w:val="28"/>
          <w:szCs w:val="28"/>
        </w:rPr>
        <w:t xml:space="preserve">значні зміни складу вагінальної мікробіоти. Загальна бактеріальна маса знизилася до 6,0-8,4 lg ге/мл, а кількість лактобактерій — до 0-8,4 lg ге/мл. Водночас збільшилася кількість анаеробних мікроорганізмів, зокрема </w:t>
      </w:r>
      <w:r w:rsidRPr="004B61E2">
        <w:rPr>
          <w:i/>
          <w:iCs/>
          <w:sz w:val="28"/>
          <w:szCs w:val="28"/>
        </w:rPr>
        <w:t>Gardnerella vaginalis</w:t>
      </w:r>
      <w:r w:rsidRPr="003C1F76">
        <w:rPr>
          <w:sz w:val="28"/>
          <w:szCs w:val="28"/>
        </w:rPr>
        <w:t xml:space="preserve"> (до 2,5-7,3 lg ге/мл) та </w:t>
      </w:r>
      <w:r w:rsidRPr="004B61E2">
        <w:rPr>
          <w:i/>
          <w:iCs/>
          <w:sz w:val="28"/>
          <w:szCs w:val="28"/>
        </w:rPr>
        <w:t>Eubacterium spp.</w:t>
      </w:r>
      <w:r w:rsidRPr="003C1F76">
        <w:rPr>
          <w:sz w:val="28"/>
          <w:szCs w:val="28"/>
        </w:rPr>
        <w:t xml:space="preserve"> (до 2,2-6,4 lg ге/мл). У постменопаузі спостерігал</w:t>
      </w:r>
      <w:r>
        <w:rPr>
          <w:sz w:val="28"/>
          <w:szCs w:val="28"/>
        </w:rPr>
        <w:t xml:space="preserve">и </w:t>
      </w:r>
      <w:r w:rsidRPr="003C1F76">
        <w:rPr>
          <w:sz w:val="28"/>
          <w:szCs w:val="28"/>
        </w:rPr>
        <w:t>ще більше зниження кількості лактобактерій (до 0-8,2 lg ге/мл) та значне збільшення кількості анаеробів до 10^6-10^7 ге/мл.</w:t>
      </w:r>
    </w:p>
    <w:p w:rsidR="00BB7757" w:rsidRPr="003C1F76" w:rsidRDefault="00BB7757" w:rsidP="00BB7757">
      <w:pPr>
        <w:spacing w:line="360" w:lineRule="auto"/>
        <w:ind w:firstLine="709"/>
        <w:jc w:val="both"/>
        <w:rPr>
          <w:sz w:val="28"/>
          <w:szCs w:val="28"/>
        </w:rPr>
      </w:pPr>
      <w:r w:rsidRPr="003C1F76">
        <w:rPr>
          <w:sz w:val="28"/>
          <w:szCs w:val="28"/>
        </w:rPr>
        <w:t>4. У процесі перехідного періоду від репродуктивного віку до перименопаузи та постменопаузи спостерігал</w:t>
      </w:r>
      <w:r>
        <w:rPr>
          <w:sz w:val="28"/>
          <w:szCs w:val="28"/>
        </w:rPr>
        <w:t xml:space="preserve">и </w:t>
      </w:r>
      <w:r w:rsidRPr="003C1F76">
        <w:rPr>
          <w:sz w:val="28"/>
          <w:szCs w:val="28"/>
        </w:rPr>
        <w:t>поступов</w:t>
      </w:r>
      <w:r>
        <w:rPr>
          <w:sz w:val="28"/>
          <w:szCs w:val="28"/>
        </w:rPr>
        <w:t>у</w:t>
      </w:r>
      <w:r w:rsidRPr="003C1F76">
        <w:rPr>
          <w:sz w:val="28"/>
          <w:szCs w:val="28"/>
        </w:rPr>
        <w:t xml:space="preserve"> замін</w:t>
      </w:r>
      <w:r>
        <w:rPr>
          <w:sz w:val="28"/>
          <w:szCs w:val="28"/>
        </w:rPr>
        <w:t>у</w:t>
      </w:r>
      <w:r w:rsidRPr="003C1F76">
        <w:rPr>
          <w:sz w:val="28"/>
          <w:szCs w:val="28"/>
        </w:rPr>
        <w:t xml:space="preserve"> лактобактерій на анаеробні мікроорганізми. У репродуктивному віці лактобактерії складали 99,52% від загальної кількості мікроорганізмів, а в перименопаузі їх частка зменшилася до 44,05%, а в постменопаузі — до 10,62%. Водночас, кількість анаеробних мікроорганізмів зросла від 0,26% в репродуктивному віці до 45,66% в постменопаузі. Це відображає перехід від нормоценозу до дисбіозу, що є характерним для менопаузального періоду.</w:t>
      </w:r>
    </w:p>
    <w:p w:rsidR="00BB7757" w:rsidRPr="003C1F76" w:rsidRDefault="00BB7757" w:rsidP="00BB775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C1F76">
        <w:rPr>
          <w:sz w:val="28"/>
          <w:szCs w:val="28"/>
        </w:rPr>
        <w:t>5. У клінічно здорових жінок репродуктивного віку переважав нормоценоз, при якому лактобактерії складали більшість мікрофлори (до 99,52%). У перименопаузі та постменопаузі спостерігал</w:t>
      </w:r>
      <w:r>
        <w:rPr>
          <w:sz w:val="28"/>
          <w:szCs w:val="28"/>
        </w:rPr>
        <w:t xml:space="preserve">и </w:t>
      </w:r>
      <w:r w:rsidRPr="003C1F76">
        <w:rPr>
          <w:sz w:val="28"/>
          <w:szCs w:val="28"/>
        </w:rPr>
        <w:t xml:space="preserve">поступове </w:t>
      </w:r>
      <w:r w:rsidRPr="003C1F76">
        <w:rPr>
          <w:sz w:val="28"/>
          <w:szCs w:val="28"/>
        </w:rPr>
        <w:lastRenderedPageBreak/>
        <w:t>зменшення частки лактобактерій і зростання частки анаеробних мікроорганізмів. У пери- та постменопаузі нормоценоз був виявлений лише у 10,7% та 15,4% жінок відповідно, що свідчить про зміну мікробіоти через гормональні зміни, зокрема зниження рівня естрогенів, які впливають на склад мікрофлори піхви.</w:t>
      </w:r>
    </w:p>
    <w:p w:rsidR="00BB7757" w:rsidRPr="003C1F76" w:rsidRDefault="00BB7757" w:rsidP="00BB7757">
      <w:pPr>
        <w:spacing w:line="360" w:lineRule="auto"/>
        <w:rPr>
          <w:sz w:val="28"/>
          <w:szCs w:val="28"/>
        </w:rPr>
      </w:pPr>
      <w:r w:rsidRPr="003C1F76">
        <w:rPr>
          <w:b/>
          <w:bCs/>
          <w:sz w:val="28"/>
          <w:szCs w:val="28"/>
        </w:rPr>
        <w:br w:type="page"/>
      </w:r>
    </w:p>
    <w:p w:rsidR="00BB7757" w:rsidRPr="003C1F76" w:rsidRDefault="00BB7757" w:rsidP="00BB7757">
      <w:pPr>
        <w:pStyle w:val="1"/>
        <w:spacing w:before="0" w:beforeAutospacing="0" w:after="0" w:afterAutospacing="0"/>
        <w:rPr>
          <w:szCs w:val="28"/>
          <w:lang w:val="uk-UA"/>
        </w:rPr>
      </w:pPr>
      <w:r w:rsidRPr="00CA1E35">
        <w:rPr>
          <w:szCs w:val="28"/>
          <w:lang w:val="uk-UA"/>
        </w:rPr>
        <w:lastRenderedPageBreak/>
        <w:t>СПИСОК ЛІТЕРАТУРИ</w:t>
      </w:r>
      <w:bookmarkEnd w:id="10"/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1F76">
        <w:rPr>
          <w:rFonts w:ascii="Times New Roman" w:eastAsia="TimesNewRomanPSMT" w:hAnsi="Times New Roman"/>
          <w:sz w:val="28"/>
          <w:szCs w:val="28"/>
        </w:rPr>
        <w:t>Вільєрс Т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.</w:t>
      </w:r>
      <w:r w:rsidRPr="003C1F76">
        <w:rPr>
          <w:rFonts w:ascii="Times New Roman" w:eastAsia="TimesNewRomanPSMT" w:hAnsi="Times New Roman"/>
          <w:sz w:val="28"/>
          <w:szCs w:val="28"/>
        </w:rPr>
        <w:t>, Татарчук Т.Ф., Авраменко Н.В.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TimesNewRomanPSMT" w:hAnsi="Times New Roman"/>
          <w:sz w:val="28"/>
          <w:szCs w:val="28"/>
        </w:rPr>
        <w:t>та ін.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TimesNewRomanPSMT" w:hAnsi="Times New Roman"/>
          <w:sz w:val="28"/>
          <w:szCs w:val="28"/>
        </w:rPr>
        <w:t>Національний консенсус щодо ведення пацієнток у клімактерії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.</w:t>
      </w:r>
      <w:r w:rsidRPr="003C1F7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3C1F76">
        <w:rPr>
          <w:rFonts w:ascii="Times New Roman" w:eastAsia="TimesNewRomanPSMT" w:hAnsi="Times New Roman"/>
          <w:i/>
          <w:iCs/>
          <w:sz w:val="28"/>
          <w:szCs w:val="28"/>
        </w:rPr>
        <w:t>Репродуктивна ендокринологія.</w:t>
      </w:r>
      <w:r w:rsidRPr="003C1F76">
        <w:rPr>
          <w:rFonts w:ascii="Times New Roman" w:eastAsia="TimesNewRomanPSMT" w:hAnsi="Times New Roman"/>
          <w:sz w:val="28"/>
          <w:szCs w:val="28"/>
        </w:rPr>
        <w:t xml:space="preserve"> 2016. T.27. № 1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.</w:t>
      </w:r>
      <w:r w:rsidRPr="003C1F76">
        <w:rPr>
          <w:rFonts w:ascii="Times New Roman" w:eastAsia="TimesNewRomanPSMT" w:hAnsi="Times New Roman"/>
          <w:sz w:val="28"/>
          <w:szCs w:val="28"/>
        </w:rPr>
        <w:t>С.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TimesNewRomanPSMT" w:hAnsi="Times New Roman"/>
          <w:sz w:val="28"/>
          <w:szCs w:val="28"/>
        </w:rPr>
        <w:t>8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-</w:t>
      </w:r>
      <w:r w:rsidRPr="003C1F76">
        <w:rPr>
          <w:rFonts w:ascii="Times New Roman" w:eastAsia="TimesNewRomanPSMT" w:hAnsi="Times New Roman"/>
          <w:sz w:val="28"/>
          <w:szCs w:val="28"/>
        </w:rPr>
        <w:t>25.</w:t>
      </w:r>
      <w:r w:rsidRPr="003C1F76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DOI:</w:t>
      </w:r>
      <w:hyperlink r:id="rId5" w:tgtFrame="_blank" w:history="1">
        <w:r w:rsidRPr="003C1F76">
          <w:rPr>
            <w:rStyle w:val="a6"/>
            <w:szCs w:val="28"/>
            <w:bdr w:val="none" w:sz="0" w:space="0" w:color="auto" w:frame="1"/>
            <w:shd w:val="clear" w:color="auto" w:fill="FFFFFF"/>
          </w:rPr>
          <w:t>10.18370/2309-4117.2020.51.72-88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C1F76">
        <w:rPr>
          <w:rFonts w:ascii="Times New Roman" w:hAnsi="Times New Roman"/>
          <w:sz w:val="28"/>
          <w:szCs w:val="28"/>
        </w:rPr>
        <w:t>Виноградова К.О., Гаврилюк В.Г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</w:rPr>
        <w:t>, Скляр Т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</w:rPr>
        <w:t>В., Соколова І.Є.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kern w:val="36"/>
          <w:sz w:val="28"/>
          <w:szCs w:val="28"/>
        </w:rPr>
        <w:t>Моніторинг виявлення дисбіотичних порушень в урогенітальному тракті жінок та чоловіків різних вікових категорій</w:t>
      </w:r>
      <w:r w:rsidRPr="003C1F76">
        <w:rPr>
          <w:rFonts w:ascii="Times New Roman" w:hAnsi="Times New Roman"/>
          <w:kern w:val="36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kern w:val="36"/>
          <w:sz w:val="28"/>
          <w:szCs w:val="28"/>
        </w:rPr>
        <w:t xml:space="preserve"> </w:t>
      </w:r>
      <w:hyperlink r:id="rId6" w:history="1">
        <w:r w:rsidRPr="003C1F76">
          <w:rPr>
            <w:rStyle w:val="a6"/>
            <w:i/>
            <w:iCs/>
            <w:caps/>
            <w:szCs w:val="28"/>
          </w:rPr>
          <w:t>В</w:t>
        </w:r>
        <w:r w:rsidRPr="003C1F76">
          <w:rPr>
            <w:rStyle w:val="a6"/>
            <w:i/>
            <w:iCs/>
            <w:szCs w:val="28"/>
          </w:rPr>
          <w:t>іс</w:t>
        </w:r>
        <w:r w:rsidRPr="003C1F76">
          <w:rPr>
            <w:rStyle w:val="a6"/>
            <w:i/>
            <w:iCs/>
            <w:szCs w:val="28"/>
            <w:lang w:val="uk-UA"/>
          </w:rPr>
          <w:t>т</w:t>
        </w:r>
        <w:r w:rsidRPr="003C1F76">
          <w:rPr>
            <w:rStyle w:val="a6"/>
            <w:i/>
            <w:iCs/>
            <w:szCs w:val="28"/>
          </w:rPr>
          <w:t>ник проблем біології і медицини</w:t>
        </w:r>
      </w:hyperlink>
      <w:r w:rsidRPr="003C1F76">
        <w:rPr>
          <w:rStyle w:val="a6"/>
          <w:caps/>
          <w:szCs w:val="28"/>
          <w:lang w:val="uk-UA"/>
        </w:rPr>
        <w:t xml:space="preserve">. </w:t>
      </w:r>
      <w:r w:rsidRPr="003C1F76">
        <w:rPr>
          <w:rStyle w:val="a6"/>
          <w:caps/>
          <w:szCs w:val="28"/>
        </w:rPr>
        <w:t>2020</w:t>
      </w:r>
      <w:r w:rsidRPr="003C1F76">
        <w:rPr>
          <w:rStyle w:val="a6"/>
          <w:caps/>
          <w:szCs w:val="28"/>
          <w:lang w:val="uk-UA"/>
        </w:rPr>
        <w:t xml:space="preserve">. </w:t>
      </w:r>
      <w:hyperlink r:id="rId7" w:history="1">
        <w:r w:rsidRPr="003C1F76">
          <w:rPr>
            <w:rStyle w:val="a6"/>
            <w:caps/>
            <w:szCs w:val="28"/>
          </w:rPr>
          <w:t xml:space="preserve"> 2 (156)</w:t>
        </w:r>
        <w:r w:rsidRPr="003C1F76">
          <w:rPr>
            <w:rStyle w:val="a6"/>
            <w:caps/>
            <w:szCs w:val="28"/>
            <w:lang w:val="uk-UA"/>
          </w:rPr>
          <w:t xml:space="preserve">. </w:t>
        </w:r>
      </w:hyperlink>
      <w:r w:rsidRPr="003C1F76">
        <w:rPr>
          <w:rFonts w:ascii="Times New Roman" w:hAnsi="Times New Roman"/>
          <w:caps/>
          <w:sz w:val="28"/>
          <w:szCs w:val="28"/>
        </w:rPr>
        <w:t xml:space="preserve">С. </w:t>
      </w:r>
      <w:r w:rsidRPr="003C1F76">
        <w:rPr>
          <w:rFonts w:ascii="Times New Roman" w:hAnsi="Times New Roman"/>
          <w:sz w:val="28"/>
          <w:szCs w:val="28"/>
        </w:rPr>
        <w:t xml:space="preserve">226-231. </w:t>
      </w:r>
      <w:r w:rsidRPr="003C1F76">
        <w:rPr>
          <w:rStyle w:val="left-title"/>
          <w:rFonts w:ascii="Times New Roman" w:hAnsi="Times New Roman"/>
          <w:sz w:val="28"/>
          <w:szCs w:val="28"/>
        </w:rPr>
        <w:t xml:space="preserve">DOI: </w:t>
      </w:r>
      <w:hyperlink r:id="rId8" w:history="1">
        <w:r w:rsidRPr="003C1F76">
          <w:rPr>
            <w:rStyle w:val="a6"/>
            <w:szCs w:val="28"/>
          </w:rPr>
          <w:t>10.29254/2077-4214-2020-2-156-226-231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1" w:name="_Hlk154736961"/>
      <w:r w:rsidRPr="003C1F76">
        <w:rPr>
          <w:rStyle w:val="author"/>
          <w:rFonts w:ascii="Times New Roman" w:hAnsi="Times New Roman"/>
          <w:sz w:val="28"/>
          <w:szCs w:val="28"/>
        </w:rPr>
        <w:t>Господ</w:t>
      </w:r>
      <w:bookmarkEnd w:id="11"/>
      <w:r w:rsidRPr="003C1F76">
        <w:rPr>
          <w:rStyle w:val="author"/>
          <w:rFonts w:ascii="Times New Roman" w:hAnsi="Times New Roman"/>
          <w:sz w:val="28"/>
          <w:szCs w:val="28"/>
        </w:rPr>
        <w:t xml:space="preserve"> В.В., Голодок Л.П., Скляр Т.В. </w:t>
      </w:r>
      <w:r w:rsidRPr="003C1F76">
        <w:rPr>
          <w:rFonts w:ascii="Times New Roman" w:hAnsi="Times New Roman"/>
          <w:sz w:val="28"/>
          <w:szCs w:val="28"/>
        </w:rPr>
        <w:t>Особливості складу мікрофлори сечостатевого тракту у жінок в нормі та в патогенезі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hyperlink r:id="rId9" w:history="1">
        <w:r w:rsidRPr="003C1F76">
          <w:rPr>
            <w:rStyle w:val="a6"/>
            <w:i/>
            <w:iCs/>
            <w:caps/>
            <w:szCs w:val="28"/>
          </w:rPr>
          <w:t>В</w:t>
        </w:r>
        <w:r w:rsidRPr="003C1F76">
          <w:rPr>
            <w:rStyle w:val="a6"/>
            <w:i/>
            <w:iCs/>
            <w:szCs w:val="28"/>
          </w:rPr>
          <w:t>істник проблем біології і медицини</w:t>
        </w:r>
      </w:hyperlink>
      <w:r w:rsidRPr="003C1F76">
        <w:rPr>
          <w:rStyle w:val="a6"/>
          <w:i/>
          <w:iCs/>
          <w:caps/>
          <w:szCs w:val="28"/>
          <w:lang w:val="uk-UA"/>
        </w:rPr>
        <w:t>.</w:t>
      </w:r>
      <w:r w:rsidRPr="003C1F76">
        <w:rPr>
          <w:rStyle w:val="a6"/>
          <w:caps/>
          <w:szCs w:val="28"/>
          <w:lang w:val="uk-UA"/>
        </w:rPr>
        <w:t xml:space="preserve"> 2020. </w:t>
      </w:r>
      <w:hyperlink r:id="rId10" w:history="1">
        <w:r w:rsidRPr="003C1F76">
          <w:rPr>
            <w:rStyle w:val="a6"/>
            <w:caps/>
            <w:szCs w:val="28"/>
          </w:rPr>
          <w:t>4 (158)</w:t>
        </w:r>
        <w:r w:rsidRPr="003C1F76">
          <w:rPr>
            <w:rStyle w:val="a6"/>
            <w:caps/>
            <w:szCs w:val="28"/>
            <w:lang w:val="uk-UA"/>
          </w:rPr>
          <w:t xml:space="preserve">. </w:t>
        </w:r>
      </w:hyperlink>
      <w:r w:rsidRPr="003C1F76">
        <w:rPr>
          <w:rFonts w:ascii="Times New Roman" w:hAnsi="Times New Roman"/>
          <w:caps/>
          <w:sz w:val="28"/>
          <w:szCs w:val="28"/>
        </w:rPr>
        <w:t xml:space="preserve">С. </w:t>
      </w:r>
      <w:r w:rsidRPr="003C1F76">
        <w:rPr>
          <w:rFonts w:ascii="Times New Roman" w:hAnsi="Times New Roman"/>
          <w:sz w:val="28"/>
          <w:szCs w:val="28"/>
        </w:rPr>
        <w:t xml:space="preserve">247-253. </w:t>
      </w:r>
      <w:r w:rsidRPr="003C1F76">
        <w:rPr>
          <w:rStyle w:val="left-title"/>
          <w:rFonts w:ascii="Times New Roman" w:hAnsi="Times New Roman"/>
          <w:sz w:val="28"/>
          <w:szCs w:val="28"/>
        </w:rPr>
        <w:t>DOI:</w:t>
      </w:r>
      <w:hyperlink r:id="rId11" w:history="1">
        <w:r w:rsidRPr="003C1F76">
          <w:rPr>
            <w:rStyle w:val="a6"/>
            <w:szCs w:val="28"/>
          </w:rPr>
          <w:t>10.29254/2077-4214-2020-4-158-247-253</w:t>
        </w:r>
      </w:hyperlink>
    </w:p>
    <w:p w:rsidR="00BB7757" w:rsidRPr="008A121A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IDFont+F2" w:hAnsi="Times New Roman"/>
          <w:sz w:val="28"/>
          <w:szCs w:val="28"/>
        </w:rPr>
      </w:pPr>
      <w:r w:rsidRPr="003C1F76">
        <w:rPr>
          <w:rFonts w:ascii="Times New Roman" w:eastAsia="CIDFont+F2" w:hAnsi="Times New Roman"/>
          <w:sz w:val="28"/>
          <w:szCs w:val="28"/>
        </w:rPr>
        <w:t>Гопчук О.М., Герасимова Т.В., Морозова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</w:rPr>
        <w:t>О.В.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</w:rPr>
        <w:t>Пробіотики: сучасний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</w:rPr>
        <w:t>погляд на терапевтичну ефективність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>.</w:t>
      </w:r>
      <w:r w:rsidRPr="003C1F76">
        <w:rPr>
          <w:rFonts w:ascii="Times New Roman" w:eastAsia="CIDFont+F2" w:hAnsi="Times New Roman"/>
          <w:sz w:val="28"/>
          <w:szCs w:val="28"/>
        </w:rPr>
        <w:t xml:space="preserve"> </w:t>
      </w:r>
      <w:r w:rsidRPr="003C1F76">
        <w:rPr>
          <w:rFonts w:ascii="Times New Roman" w:eastAsia="CIDFont+F2" w:hAnsi="Times New Roman"/>
          <w:i/>
          <w:iCs/>
          <w:sz w:val="28"/>
          <w:szCs w:val="28"/>
        </w:rPr>
        <w:t>Медичні аспекти здоров’я жінки</w:t>
      </w:r>
      <w:r w:rsidRPr="003C1F76">
        <w:rPr>
          <w:rFonts w:ascii="Times New Roman" w:eastAsia="CIDFont+F2" w:hAnsi="Times New Roman"/>
          <w:sz w:val="28"/>
          <w:szCs w:val="28"/>
        </w:rPr>
        <w:t>.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</w:rPr>
        <w:t>2015. 6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</w:rPr>
        <w:t>(92). С. 56-61.</w:t>
      </w:r>
      <w:r w:rsidRPr="003C1F76">
        <w:rPr>
          <w:rFonts w:ascii="Times New Roman" w:hAnsi="Times New Roman"/>
          <w:color w:val="1D5358"/>
          <w:sz w:val="28"/>
          <w:szCs w:val="28"/>
          <w:shd w:val="clear" w:color="auto" w:fill="FFFFFF"/>
        </w:rPr>
        <w:t xml:space="preserve"> </w:t>
      </w:r>
    </w:p>
    <w:p w:rsidR="00BB7757" w:rsidRPr="008A121A" w:rsidRDefault="00BB7757" w:rsidP="00BB7757">
      <w:pPr>
        <w:spacing w:line="360" w:lineRule="auto"/>
        <w:jc w:val="both"/>
        <w:rPr>
          <w:rFonts w:eastAsia="CIDFont+F2"/>
          <w:sz w:val="28"/>
          <w:szCs w:val="28"/>
        </w:rPr>
      </w:pPr>
      <w:r w:rsidRPr="008A121A">
        <w:rPr>
          <w:rStyle w:val="label"/>
          <w:color w:val="1D5358"/>
          <w:sz w:val="28"/>
          <w:szCs w:val="28"/>
          <w:shd w:val="clear" w:color="auto" w:fill="FFFFFF"/>
        </w:rPr>
        <w:t>DOI: </w:t>
      </w:r>
      <w:hyperlink r:id="rId12" w:history="1">
        <w:r w:rsidRPr="008A121A">
          <w:rPr>
            <w:rStyle w:val="a6"/>
            <w:color w:val="007AB2"/>
            <w:szCs w:val="28"/>
          </w:rPr>
          <w:t>https://doi.org/10.32345/USMYJ.4(127).2021.55-67</w:t>
        </w:r>
      </w:hyperlink>
    </w:p>
    <w:p w:rsidR="00BB7757" w:rsidRPr="008A121A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IDFont+F2" w:hAnsi="Times New Roman"/>
          <w:b/>
          <w:bCs/>
          <w:sz w:val="28"/>
          <w:szCs w:val="28"/>
        </w:rPr>
      </w:pPr>
      <w:bookmarkStart w:id="12" w:name="_Hlk154739119"/>
      <w:r w:rsidRPr="00F0314D">
        <w:rPr>
          <w:rFonts w:ascii="Times New Roman" w:eastAsia="TimesNewRomanPSMT" w:hAnsi="Times New Roman"/>
          <w:sz w:val="28"/>
          <w:szCs w:val="28"/>
          <w:lang w:val="uk-UA"/>
        </w:rPr>
        <w:t>Дубоссарська</w:t>
      </w:r>
      <w:bookmarkEnd w:id="12"/>
      <w:r w:rsidRPr="00F0314D">
        <w:rPr>
          <w:rFonts w:ascii="Times New Roman" w:eastAsia="TimesNewRomanPSMT" w:hAnsi="Times New Roman"/>
          <w:sz w:val="28"/>
          <w:szCs w:val="28"/>
          <w:lang w:val="uk-UA"/>
        </w:rPr>
        <w:t xml:space="preserve"> З.М., Грек Л.П. Концепція лікування клімактеричного періоду (огляд літератури</w:t>
      </w:r>
      <w:r w:rsidRPr="00F0314D">
        <w:rPr>
          <w:rFonts w:ascii="Times New Roman" w:eastAsia="TimesNewRomanPSMT" w:hAnsi="Times New Roman"/>
          <w:i/>
          <w:iCs/>
          <w:sz w:val="28"/>
          <w:szCs w:val="28"/>
          <w:lang w:val="uk-UA"/>
        </w:rPr>
        <w:t xml:space="preserve">). </w:t>
      </w:r>
      <w:r w:rsidRPr="003C1F76">
        <w:rPr>
          <w:rFonts w:ascii="Times New Roman" w:eastAsia="TimesNewRomanPSMT" w:hAnsi="Times New Roman"/>
          <w:i/>
          <w:iCs/>
          <w:sz w:val="28"/>
          <w:szCs w:val="28"/>
        </w:rPr>
        <w:t>З</w:t>
      </w:r>
      <w:r w:rsidRPr="003C1F76">
        <w:rPr>
          <w:rFonts w:ascii="Times New Roman" w:hAnsi="Times New Roman"/>
          <w:i/>
          <w:iCs/>
          <w:sz w:val="28"/>
          <w:szCs w:val="28"/>
        </w:rPr>
        <w:t>бірник наукових праць асоціації акушерів-гінекологів України</w:t>
      </w:r>
      <w:r w:rsidRPr="003C1F76">
        <w:rPr>
          <w:rFonts w:ascii="Times New Roman" w:hAnsi="Times New Roman"/>
          <w:sz w:val="28"/>
          <w:szCs w:val="28"/>
        </w:rPr>
        <w:t>. 2019. 2 (44). С. 51-58.</w:t>
      </w:r>
    </w:p>
    <w:p w:rsidR="00BB7757" w:rsidRPr="008A121A" w:rsidRDefault="00BB7757" w:rsidP="00BB7757">
      <w:pPr>
        <w:spacing w:line="360" w:lineRule="auto"/>
        <w:jc w:val="both"/>
        <w:rPr>
          <w:rFonts w:eastAsia="CIDFont+F2"/>
          <w:b/>
          <w:bCs/>
          <w:sz w:val="28"/>
          <w:szCs w:val="28"/>
        </w:rPr>
      </w:pPr>
      <w:r w:rsidRPr="008A121A">
        <w:rPr>
          <w:sz w:val="28"/>
          <w:szCs w:val="28"/>
        </w:rPr>
        <w:t xml:space="preserve"> DOI: </w:t>
      </w:r>
      <w:hyperlink r:id="rId13" w:history="1">
        <w:r w:rsidRPr="008A121A">
          <w:rPr>
            <w:rStyle w:val="a6"/>
            <w:szCs w:val="28"/>
          </w:rPr>
          <w:t>https://doi.org/10.35278/2664-0767.2(44).2019.181006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IDFont+F1" w:hAnsi="Times New Roman"/>
          <w:sz w:val="28"/>
          <w:szCs w:val="28"/>
        </w:rPr>
      </w:pPr>
      <w:r w:rsidRPr="00F0314D">
        <w:rPr>
          <w:rFonts w:ascii="Times New Roman" w:eastAsia="CIDFont+F1" w:hAnsi="Times New Roman"/>
          <w:sz w:val="28"/>
          <w:szCs w:val="28"/>
          <w:lang w:val="uk-UA"/>
        </w:rPr>
        <w:t xml:space="preserve">Іванова С.А., Коньков Д.Г., Яковлева О.О. Мікробіоценоз жінки, його метаболічна активність та адекватна корекція пробіотиками </w:t>
      </w:r>
      <w:r w:rsidRPr="00F0314D">
        <w:rPr>
          <w:rFonts w:ascii="Times New Roman" w:eastAsia="CIDFont+F2" w:hAnsi="Times New Roman"/>
          <w:sz w:val="28"/>
          <w:szCs w:val="28"/>
          <w:lang w:val="uk-UA"/>
        </w:rPr>
        <w:t>(навчальний посібник для інтернів та лікарів)</w:t>
      </w:r>
      <w:r w:rsidRPr="00F0314D">
        <w:rPr>
          <w:rFonts w:ascii="Times New Roman" w:eastAsia="CIDFont+F1" w:hAnsi="Times New Roman"/>
          <w:sz w:val="28"/>
          <w:szCs w:val="28"/>
          <w:lang w:val="uk-UA"/>
        </w:rPr>
        <w:t xml:space="preserve">. – Вінниця: ВНМУ, 2022. </w:t>
      </w:r>
      <w:r w:rsidRPr="003C1F76">
        <w:rPr>
          <w:rFonts w:ascii="Times New Roman" w:eastAsia="CIDFont+F1" w:hAnsi="Times New Roman"/>
          <w:sz w:val="28"/>
          <w:szCs w:val="28"/>
        </w:rPr>
        <w:t xml:space="preserve">72 с. </w:t>
      </w:r>
      <w:r w:rsidRPr="003C1F76">
        <w:rPr>
          <w:rStyle w:val="bold"/>
          <w:rFonts w:ascii="Times New Roman" w:hAnsi="Times New Roman"/>
          <w:sz w:val="28"/>
          <w:szCs w:val="28"/>
          <w:bdr w:val="none" w:sz="0" w:space="0" w:color="auto" w:frame="1"/>
        </w:rPr>
        <w:t>URI</w:t>
      </w:r>
      <w:r w:rsidRPr="003C1F76">
        <w:rPr>
          <w:rStyle w:val="bold"/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:</w:t>
      </w:r>
      <w:r w:rsidRPr="003C1F76">
        <w:rPr>
          <w:rFonts w:ascii="Times New Roman" w:hAnsi="Times New Roman"/>
          <w:sz w:val="28"/>
          <w:szCs w:val="28"/>
        </w:rPr>
        <w:t> </w:t>
      </w:r>
      <w:hyperlink r:id="rId14" w:history="1">
        <w:r w:rsidRPr="003C1F76">
          <w:rPr>
            <w:rStyle w:val="a6"/>
            <w:szCs w:val="28"/>
            <w:bdr w:val="none" w:sz="0" w:space="0" w:color="auto" w:frame="1"/>
          </w:rPr>
          <w:t>https</w:t>
        </w:r>
        <w:r w:rsidRPr="003C1F76">
          <w:rPr>
            <w:rStyle w:val="a6"/>
            <w:szCs w:val="28"/>
            <w:bdr w:val="none" w:sz="0" w:space="0" w:color="auto" w:frame="1"/>
            <w:lang w:val="uk-UA"/>
          </w:rPr>
          <w:t>://</w:t>
        </w:r>
        <w:r w:rsidRPr="003C1F76">
          <w:rPr>
            <w:rStyle w:val="a6"/>
            <w:szCs w:val="28"/>
            <w:bdr w:val="none" w:sz="0" w:space="0" w:color="auto" w:frame="1"/>
          </w:rPr>
          <w:t>dspace</w:t>
        </w:r>
        <w:r w:rsidRPr="003C1F76">
          <w:rPr>
            <w:rStyle w:val="a6"/>
            <w:szCs w:val="28"/>
            <w:bdr w:val="none" w:sz="0" w:space="0" w:color="auto" w:frame="1"/>
            <w:lang w:val="uk-UA"/>
          </w:rPr>
          <w:t>.</w:t>
        </w:r>
        <w:r w:rsidRPr="003C1F76">
          <w:rPr>
            <w:rStyle w:val="a6"/>
            <w:szCs w:val="28"/>
            <w:bdr w:val="none" w:sz="0" w:space="0" w:color="auto" w:frame="1"/>
          </w:rPr>
          <w:t>vnmu</w:t>
        </w:r>
        <w:r w:rsidRPr="003C1F76">
          <w:rPr>
            <w:rStyle w:val="a6"/>
            <w:szCs w:val="28"/>
            <w:bdr w:val="none" w:sz="0" w:space="0" w:color="auto" w:frame="1"/>
            <w:lang w:val="uk-UA"/>
          </w:rPr>
          <w:t>.</w:t>
        </w:r>
        <w:r w:rsidRPr="003C1F76">
          <w:rPr>
            <w:rStyle w:val="a6"/>
            <w:szCs w:val="28"/>
            <w:bdr w:val="none" w:sz="0" w:space="0" w:color="auto" w:frame="1"/>
          </w:rPr>
          <w:t>edu</w:t>
        </w:r>
        <w:r w:rsidRPr="003C1F76">
          <w:rPr>
            <w:rStyle w:val="a6"/>
            <w:szCs w:val="28"/>
            <w:bdr w:val="none" w:sz="0" w:space="0" w:color="auto" w:frame="1"/>
            <w:lang w:val="uk-UA"/>
          </w:rPr>
          <w:t>.</w:t>
        </w:r>
        <w:r w:rsidRPr="003C1F76">
          <w:rPr>
            <w:rStyle w:val="a6"/>
            <w:szCs w:val="28"/>
            <w:bdr w:val="none" w:sz="0" w:space="0" w:color="auto" w:frame="1"/>
          </w:rPr>
          <w:t>ua</w:t>
        </w:r>
        <w:r w:rsidRPr="003C1F76">
          <w:rPr>
            <w:rStyle w:val="a6"/>
            <w:szCs w:val="28"/>
            <w:bdr w:val="none" w:sz="0" w:space="0" w:color="auto" w:frame="1"/>
            <w:lang w:val="uk-UA"/>
          </w:rPr>
          <w:t>/123456789/5651</w:t>
        </w:r>
      </w:hyperlink>
    </w:p>
    <w:p w:rsidR="00BB7757" w:rsidRPr="008A121A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3" w:name="_Hlk154740911"/>
      <w:r w:rsidRPr="003C1F76">
        <w:rPr>
          <w:rFonts w:ascii="Times New Roman" w:hAnsi="Times New Roman"/>
          <w:sz w:val="28"/>
          <w:szCs w:val="28"/>
        </w:rPr>
        <w:t xml:space="preserve">Камінський </w:t>
      </w:r>
      <w:bookmarkEnd w:id="13"/>
      <w:r w:rsidRPr="003C1F76">
        <w:rPr>
          <w:rFonts w:ascii="Times New Roman" w:hAnsi="Times New Roman"/>
          <w:sz w:val="28"/>
          <w:szCs w:val="28"/>
        </w:rPr>
        <w:t xml:space="preserve">В.В., Коноплянко В.В., Воробей Л.І., Ткачук Р.Р. Ефективність пероральних пробіотиків для відновлення вагінальної флори. </w:t>
      </w:r>
      <w:r w:rsidRPr="003C1F76">
        <w:rPr>
          <w:rFonts w:ascii="Times New Roman" w:hAnsi="Times New Roman"/>
          <w:i/>
          <w:iCs/>
          <w:sz w:val="28"/>
          <w:szCs w:val="28"/>
        </w:rPr>
        <w:t>Здоров’я жінки.</w:t>
      </w:r>
      <w:r w:rsidRPr="003C1F76">
        <w:rPr>
          <w:rFonts w:ascii="Times New Roman" w:hAnsi="Times New Roman"/>
          <w:sz w:val="28"/>
          <w:szCs w:val="28"/>
        </w:rPr>
        <w:t xml:space="preserve"> 2014. № 6 (92). С.1-7. </w:t>
      </w:r>
    </w:p>
    <w:p w:rsidR="00BB7757" w:rsidRPr="008A121A" w:rsidRDefault="00BB7757" w:rsidP="00BB7757">
      <w:pPr>
        <w:spacing w:line="360" w:lineRule="auto"/>
        <w:jc w:val="both"/>
        <w:rPr>
          <w:sz w:val="28"/>
          <w:szCs w:val="28"/>
        </w:rPr>
      </w:pPr>
      <w:hyperlink r:id="rId15" w:history="1">
        <w:r w:rsidRPr="00273E7D">
          <w:rPr>
            <w:rStyle w:val="a6"/>
            <w:szCs w:val="28"/>
          </w:rPr>
          <w:t>http://nbuv.gov.ua/UJRN/Zdzh_2014_6_12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314D">
        <w:rPr>
          <w:rFonts w:ascii="Times New Roman" w:hAnsi="Times New Roman"/>
          <w:sz w:val="28"/>
          <w:szCs w:val="28"/>
          <w:lang w:val="uk-UA"/>
        </w:rPr>
        <w:t xml:space="preserve">Климнюк С.І., Михайлишин Г.І., Маланчук Л.М. Мікробіологічні особливості бактеріальних вагінозів у жінок різних вікових категорій та шляхи </w:t>
      </w:r>
      <w:r w:rsidRPr="00F0314D">
        <w:rPr>
          <w:rFonts w:ascii="Times New Roman" w:hAnsi="Times New Roman"/>
          <w:sz w:val="28"/>
          <w:szCs w:val="28"/>
          <w:lang w:val="uk-UA"/>
        </w:rPr>
        <w:lastRenderedPageBreak/>
        <w:t xml:space="preserve">їх мікробіологічної корекції. </w:t>
      </w:r>
      <w:r w:rsidRPr="003C1F76">
        <w:rPr>
          <w:rFonts w:ascii="Times New Roman" w:hAnsi="Times New Roman"/>
          <w:i/>
          <w:iCs/>
          <w:sz w:val="28"/>
          <w:szCs w:val="28"/>
        </w:rPr>
        <w:t>Здобутки клінічної і експериментальної медицини</w:t>
      </w:r>
      <w:r w:rsidRPr="003C1F76">
        <w:rPr>
          <w:rFonts w:ascii="Times New Roman" w:hAnsi="Times New Roman"/>
          <w:sz w:val="28"/>
          <w:szCs w:val="28"/>
        </w:rPr>
        <w:t>.</w:t>
      </w:r>
      <w:r w:rsidRPr="003C1F7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C1F76">
        <w:rPr>
          <w:rFonts w:ascii="Times New Roman" w:hAnsi="Times New Roman"/>
          <w:sz w:val="28"/>
          <w:szCs w:val="28"/>
        </w:rPr>
        <w:t>2019. № 3. С.21-31. DOI 10.11603/1811-2471.2019.v.i3.10258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1F76">
        <w:rPr>
          <w:rFonts w:ascii="Times New Roman" w:hAnsi="Times New Roman"/>
          <w:sz w:val="28"/>
          <w:szCs w:val="28"/>
        </w:rPr>
        <w:t>Клінічна настанова, заснована на доказах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</w:rPr>
        <w:t xml:space="preserve"> Менопаузальні порушення та інші розлади в перименопаузальному періоді</w:t>
      </w:r>
      <w:r w:rsidRPr="003C1F76">
        <w:rPr>
          <w:rFonts w:ascii="Times New Roman" w:hAnsi="Times New Roman"/>
          <w:sz w:val="28"/>
          <w:szCs w:val="28"/>
          <w:lang w:val="uk-UA"/>
        </w:rPr>
        <w:t>, 2022. https://www.dec.gov.ua/wp-content/uploads/2022/06/2022_01_13_kn_menopauz_rozlady.pdf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1F76">
        <w:rPr>
          <w:rFonts w:ascii="Times New Roman" w:hAnsi="Times New Roman"/>
          <w:color w:val="000000"/>
          <w:sz w:val="28"/>
          <w:szCs w:val="28"/>
        </w:rPr>
        <w:t xml:space="preserve">Маланчук Л.М., Маланчук С.Л., Небесьо Т.А. Вагінальна мікробіота: як відновити баланс при дисбіозі. </w:t>
      </w:r>
      <w:r w:rsidRPr="003C1F76">
        <w:rPr>
          <w:rFonts w:ascii="Times New Roman" w:hAnsi="Times New Roman"/>
          <w:i/>
          <w:iCs/>
          <w:color w:val="000000"/>
          <w:sz w:val="28"/>
          <w:szCs w:val="28"/>
        </w:rPr>
        <w:t>Здоров’я жінки.</w:t>
      </w:r>
      <w:r w:rsidRPr="003C1F76">
        <w:rPr>
          <w:rFonts w:ascii="Times New Roman" w:hAnsi="Times New Roman"/>
          <w:color w:val="000000"/>
          <w:sz w:val="28"/>
          <w:szCs w:val="28"/>
        </w:rPr>
        <w:t xml:space="preserve"> 2016. № 2. С. 107–111.</w:t>
      </w:r>
      <w:r w:rsidRPr="003C1F76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3C1F76">
          <w:rPr>
            <w:rStyle w:val="a6"/>
            <w:szCs w:val="28"/>
          </w:rPr>
          <w:t>http://nbuv.gov.ua/UJRN/Zdzh_2016_2_23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1F76">
        <w:rPr>
          <w:rFonts w:ascii="Times New Roman" w:hAnsi="Times New Roman"/>
          <w:sz w:val="28"/>
          <w:szCs w:val="28"/>
          <w:lang w:eastAsia="ru-RU"/>
        </w:rPr>
        <w:t>Наказ Міністерства охорони здоров'я України № 582 від                                       15.12.2003 «</w:t>
      </w:r>
      <w:bookmarkStart w:id="14" w:name="o18"/>
      <w:bookmarkEnd w:id="14"/>
      <w:r w:rsidRPr="003C1F76">
        <w:rPr>
          <w:rFonts w:ascii="Times New Roman" w:hAnsi="Times New Roman"/>
          <w:sz w:val="28"/>
          <w:szCs w:val="28"/>
          <w:lang w:eastAsia="ru-RU"/>
        </w:rPr>
        <w:t xml:space="preserve">Клінічні протоколи з акушерської та гінекологічної допомоги» </w:t>
      </w:r>
      <w:hyperlink r:id="rId17" w:history="1">
        <w:r w:rsidRPr="003C1F76">
          <w:rPr>
            <w:rStyle w:val="a6"/>
            <w:szCs w:val="28"/>
            <w:lang w:val="uk-UA"/>
          </w:rPr>
          <w:t>https://zakononline.com.ua/documents/show/30073___486467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color w:val="000000"/>
          <w:szCs w:val="28"/>
          <w:lang w:val="uk-UA"/>
        </w:rPr>
      </w:pPr>
      <w:r w:rsidRPr="003C1F76">
        <w:rPr>
          <w:rFonts w:ascii="Times New Roman" w:hAnsi="Times New Roman"/>
          <w:color w:val="000000"/>
          <w:sz w:val="28"/>
          <w:szCs w:val="28"/>
        </w:rPr>
        <w:t>Пирогова В.І., Малачинська М.Й., Шурпяк С О., Щурук Н.В. Мікроекологія піхви – що потрібно знати аку</w:t>
      </w:r>
      <w:r w:rsidRPr="003C1F76">
        <w:rPr>
          <w:rFonts w:ascii="Times New Roman" w:hAnsi="Times New Roman"/>
          <w:color w:val="000000"/>
          <w:sz w:val="28"/>
          <w:szCs w:val="28"/>
        </w:rPr>
        <w:softHyphen/>
        <w:t xml:space="preserve">шеру-гінекологу (клінічна лекція). </w:t>
      </w:r>
      <w:r w:rsidRPr="003C1F76">
        <w:rPr>
          <w:rFonts w:ascii="Times New Roman" w:hAnsi="Times New Roman"/>
          <w:i/>
          <w:iCs/>
          <w:color w:val="000000"/>
          <w:sz w:val="28"/>
          <w:szCs w:val="28"/>
        </w:rPr>
        <w:t>Здоров’я жінки.</w:t>
      </w:r>
      <w:r w:rsidRPr="003C1F76">
        <w:rPr>
          <w:rFonts w:ascii="Times New Roman" w:hAnsi="Times New Roman"/>
          <w:color w:val="000000"/>
          <w:sz w:val="28"/>
          <w:szCs w:val="28"/>
        </w:rPr>
        <w:t xml:space="preserve"> 2015. № 7 (103).</w:t>
      </w:r>
      <w:r w:rsidRPr="003C1F76">
        <w:rPr>
          <w:rFonts w:ascii="Times New Roman" w:hAnsi="Times New Roman"/>
          <w:sz w:val="28"/>
          <w:szCs w:val="28"/>
        </w:rPr>
        <w:t xml:space="preserve"> С.8-13. </w:t>
      </w:r>
      <w:hyperlink r:id="rId18" w:history="1">
        <w:r w:rsidRPr="003C1F76">
          <w:rPr>
            <w:rStyle w:val="a6"/>
            <w:szCs w:val="28"/>
          </w:rPr>
          <w:t>http</w:t>
        </w:r>
        <w:r w:rsidRPr="003C1F76">
          <w:rPr>
            <w:rStyle w:val="a6"/>
            <w:szCs w:val="28"/>
            <w:lang w:val="uk-UA"/>
          </w:rPr>
          <w:t>://</w:t>
        </w:r>
        <w:r w:rsidRPr="003C1F76">
          <w:rPr>
            <w:rStyle w:val="a6"/>
            <w:szCs w:val="28"/>
          </w:rPr>
          <w:t>nbuv</w:t>
        </w:r>
        <w:r w:rsidRPr="003C1F76">
          <w:rPr>
            <w:rStyle w:val="a6"/>
            <w:szCs w:val="28"/>
            <w:lang w:val="uk-UA"/>
          </w:rPr>
          <w:t>.</w:t>
        </w:r>
        <w:r w:rsidRPr="003C1F76">
          <w:rPr>
            <w:rStyle w:val="a6"/>
            <w:szCs w:val="28"/>
          </w:rPr>
          <w:t>gov</w:t>
        </w:r>
        <w:r w:rsidRPr="003C1F76">
          <w:rPr>
            <w:rStyle w:val="a6"/>
            <w:szCs w:val="28"/>
            <w:lang w:val="uk-UA"/>
          </w:rPr>
          <w:t>.</w:t>
        </w:r>
        <w:r w:rsidRPr="003C1F76">
          <w:rPr>
            <w:rStyle w:val="a6"/>
            <w:szCs w:val="28"/>
          </w:rPr>
          <w:t>ua</w:t>
        </w:r>
        <w:r w:rsidRPr="003C1F76">
          <w:rPr>
            <w:rStyle w:val="a6"/>
            <w:szCs w:val="28"/>
            <w:lang w:val="uk-UA"/>
          </w:rPr>
          <w:t>/</w:t>
        </w:r>
        <w:r w:rsidRPr="003C1F76">
          <w:rPr>
            <w:rStyle w:val="a6"/>
            <w:szCs w:val="28"/>
          </w:rPr>
          <w:t>UJRN</w:t>
        </w:r>
        <w:r w:rsidRPr="003C1F76">
          <w:rPr>
            <w:rStyle w:val="a6"/>
            <w:szCs w:val="28"/>
            <w:lang w:val="uk-UA"/>
          </w:rPr>
          <w:t>/</w:t>
        </w:r>
        <w:r w:rsidRPr="003C1F76">
          <w:rPr>
            <w:rStyle w:val="a6"/>
            <w:szCs w:val="28"/>
          </w:rPr>
          <w:t>Zdzh</w:t>
        </w:r>
        <w:r w:rsidRPr="003C1F76">
          <w:rPr>
            <w:rStyle w:val="a6"/>
            <w:szCs w:val="28"/>
            <w:lang w:val="uk-UA"/>
          </w:rPr>
          <w:t>_2015_7_3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C1F76">
        <w:rPr>
          <w:rFonts w:ascii="Times New Roman" w:hAnsi="Times New Roman"/>
          <w:sz w:val="28"/>
          <w:szCs w:val="28"/>
        </w:rPr>
        <w:t>Сироїд Т.Л. Міжнародно-правова основа захисту права на здоров’я літніх людей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i/>
          <w:iCs/>
          <w:sz w:val="28"/>
          <w:szCs w:val="28"/>
        </w:rPr>
        <w:t>Альманах міжнародного права</w:t>
      </w:r>
      <w:r w:rsidRPr="003C1F76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uk-UA"/>
        </w:rPr>
        <w:t>2020.</w:t>
      </w:r>
      <w:r w:rsidRPr="003C1F76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uk-UA"/>
        </w:rPr>
        <w:t>23</w:t>
      </w:r>
      <w:r w:rsidRPr="003C1F76">
        <w:rPr>
          <w:rFonts w:ascii="Times New Roman" w:hAnsi="Times New Roman"/>
          <w:i/>
          <w:iCs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uk-UA"/>
        </w:rPr>
        <w:t>С.130-140.</w:t>
      </w:r>
      <w:r w:rsidRPr="003C1F76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</w:rPr>
        <w:t>DOI https://doi.org/10.32841/ILA.2020.23.16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-BoldItalicMT" w:hAnsi="Times New Roman"/>
          <w:sz w:val="28"/>
          <w:szCs w:val="28"/>
        </w:rPr>
      </w:pPr>
      <w:bookmarkStart w:id="15" w:name="_Hlk154738858"/>
      <w:r w:rsidRPr="003C1F76">
        <w:rPr>
          <w:rFonts w:ascii="Times New Roman" w:eastAsia="Arial-BoldItalicMT" w:hAnsi="Times New Roman"/>
          <w:sz w:val="28"/>
          <w:szCs w:val="28"/>
          <w:lang w:val="uk-UA"/>
        </w:rPr>
        <w:t>Скляр</w:t>
      </w:r>
      <w:bookmarkEnd w:id="15"/>
      <w:r w:rsidRPr="003C1F76">
        <w:rPr>
          <w:rFonts w:ascii="Times New Roman" w:eastAsia="Arial-BoldItalicMT" w:hAnsi="Times New Roman"/>
          <w:sz w:val="28"/>
          <w:szCs w:val="28"/>
          <w:lang w:val="uk-UA"/>
        </w:rPr>
        <w:t xml:space="preserve"> Т.В., Медвєдєва О.М., Дрегваль </w:t>
      </w:r>
      <w:r w:rsidRPr="003C1F76">
        <w:rPr>
          <w:rFonts w:ascii="Times New Roman" w:eastAsia="Arial-BoldItalicMT" w:hAnsi="Times New Roman"/>
          <w:sz w:val="28"/>
          <w:szCs w:val="28"/>
        </w:rPr>
        <w:t>O</w:t>
      </w:r>
      <w:r w:rsidRPr="003C1F76">
        <w:rPr>
          <w:rFonts w:ascii="Times New Roman" w:eastAsia="Arial-BoldItalicMT" w:hAnsi="Times New Roman"/>
          <w:sz w:val="28"/>
          <w:szCs w:val="28"/>
          <w:lang w:val="uk-UA"/>
        </w:rPr>
        <w:t>.</w:t>
      </w:r>
      <w:r w:rsidRPr="003C1F76">
        <w:rPr>
          <w:rFonts w:ascii="Times New Roman" w:eastAsia="Arial-BoldItalicMT" w:hAnsi="Times New Roman"/>
          <w:sz w:val="28"/>
          <w:szCs w:val="28"/>
        </w:rPr>
        <w:t>A</w:t>
      </w:r>
      <w:r w:rsidRPr="003C1F76">
        <w:rPr>
          <w:rFonts w:ascii="Times New Roman" w:eastAsia="Arial-BoldItalicMT" w:hAnsi="Times New Roman"/>
          <w:sz w:val="28"/>
          <w:szCs w:val="28"/>
          <w:lang w:val="uk-UA"/>
        </w:rPr>
        <w:t xml:space="preserve">., Л.П. Голодок, Черевач Н.В. Особливості мікрофлори при дисбактеріозах урогенітального тракту у жінок. </w:t>
      </w:r>
      <w:r w:rsidRPr="003C1F76">
        <w:rPr>
          <w:rFonts w:ascii="Times New Roman" w:hAnsi="Times New Roman"/>
          <w:i/>
          <w:iCs/>
          <w:sz w:val="28"/>
          <w:szCs w:val="28"/>
        </w:rPr>
        <w:t>Український журнал медицини, біології та спорту</w:t>
      </w:r>
      <w:r w:rsidRPr="003C1F76">
        <w:rPr>
          <w:rFonts w:ascii="Times New Roman" w:hAnsi="Times New Roman"/>
          <w:sz w:val="28"/>
          <w:szCs w:val="28"/>
        </w:rPr>
        <w:t>.  2021. Том 6, № 2 (30)</w:t>
      </w:r>
      <w:r w:rsidRPr="003C1F76">
        <w:rPr>
          <w:rFonts w:ascii="Times New Roman" w:eastAsia="Arial-BoldItalicMT" w:hAnsi="Times New Roman"/>
          <w:sz w:val="28"/>
          <w:szCs w:val="28"/>
        </w:rPr>
        <w:t>. С. 146-151.</w:t>
      </w:r>
      <w:r w:rsidRPr="003C1F76">
        <w:rPr>
          <w:rFonts w:ascii="Times New Roman" w:hAnsi="Times New Roman"/>
          <w:sz w:val="28"/>
          <w:szCs w:val="28"/>
        </w:rPr>
        <w:t xml:space="preserve"> DOI: 10.26693/jmbs06.02.146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F76">
        <w:rPr>
          <w:rFonts w:ascii="Times New Roman" w:hAnsi="Times New Roman"/>
          <w:sz w:val="28"/>
          <w:szCs w:val="28"/>
        </w:rPr>
        <w:t xml:space="preserve">Хиць А. Бактеріальний вагіноз: сучасний стан проблеми та огляд останніх міжнародних гайдлайнів / А.Хиць // </w:t>
      </w:r>
      <w:r w:rsidRPr="003C1F76">
        <w:rPr>
          <w:rFonts w:ascii="Times New Roman" w:hAnsi="Times New Roman"/>
          <w:color w:val="000000"/>
          <w:sz w:val="28"/>
          <w:szCs w:val="28"/>
        </w:rPr>
        <w:t xml:space="preserve">Укр. мед. часопис, 2021, 10 лютого [Електронна публікація] | </w:t>
      </w:r>
      <w:hyperlink r:id="rId19" w:history="1">
        <w:r w:rsidRPr="003C1F76">
          <w:rPr>
            <w:rStyle w:val="a6"/>
            <w:szCs w:val="28"/>
          </w:rPr>
          <w:t>www</w:t>
        </w:r>
        <w:r w:rsidRPr="003C1F76">
          <w:rPr>
            <w:rStyle w:val="a6"/>
            <w:szCs w:val="28"/>
            <w:lang w:val="uk-UA"/>
          </w:rPr>
          <w:t>.</w:t>
        </w:r>
        <w:r w:rsidRPr="003C1F76">
          <w:rPr>
            <w:rStyle w:val="a6"/>
            <w:szCs w:val="28"/>
          </w:rPr>
          <w:t>umj</w:t>
        </w:r>
        <w:r w:rsidRPr="003C1F76">
          <w:rPr>
            <w:rStyle w:val="a6"/>
            <w:szCs w:val="28"/>
            <w:lang w:val="uk-UA"/>
          </w:rPr>
          <w:t>.</w:t>
        </w:r>
        <w:r w:rsidRPr="003C1F76">
          <w:rPr>
            <w:rStyle w:val="a6"/>
            <w:szCs w:val="28"/>
          </w:rPr>
          <w:t>com</w:t>
        </w:r>
        <w:r w:rsidRPr="003C1F76">
          <w:rPr>
            <w:rStyle w:val="a6"/>
            <w:szCs w:val="28"/>
            <w:lang w:val="uk-UA"/>
          </w:rPr>
          <w:t>.</w:t>
        </w:r>
        <w:r w:rsidRPr="003C1F76">
          <w:rPr>
            <w:rStyle w:val="a6"/>
            <w:szCs w:val="28"/>
          </w:rPr>
          <w:t>ua</w:t>
        </w:r>
      </w:hyperlink>
      <w:r w:rsidRPr="003C1F76">
        <w:rPr>
          <w:rStyle w:val="a6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</w:rPr>
        <w:t>(дата звернення: 25.02.2024).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Aragón I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M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, Herrera-Imbroda B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, Queipo-Ortuño M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I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, Castillo E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, Del J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S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 xml:space="preserve"> Moral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.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The Urinary Tract Microbiome in Health and Disease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. </w:t>
      </w:r>
      <w:r w:rsidRPr="003C1F76">
        <w:rPr>
          <w:rFonts w:ascii="Times New Roman" w:hAnsi="Times New Roman"/>
          <w:i/>
          <w:iCs/>
          <w:color w:val="110F16"/>
          <w:sz w:val="28"/>
          <w:szCs w:val="28"/>
          <w:lang w:val="en-US" w:eastAsia="ru-RU"/>
        </w:rPr>
        <w:t xml:space="preserve">Eur. Urol.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2018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.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4</w:t>
      </w:r>
      <w:r w:rsidRPr="003C1F76">
        <w:rPr>
          <w:rFonts w:ascii="Times New Roman" w:hAnsi="Times New Roman"/>
          <w:color w:val="110F16"/>
          <w:sz w:val="28"/>
          <w:szCs w:val="28"/>
          <w:lang w:eastAsia="ru-RU"/>
        </w:rPr>
        <w:t xml:space="preserve">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(1)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. Р.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128-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1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38.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 xml:space="preserve"> DOI: </w:t>
      </w:r>
      <w:hyperlink r:id="rId20" w:tgtFrame="_blank" w:history="1">
        <w:r w:rsidRPr="003C1F76">
          <w:rPr>
            <w:rStyle w:val="a6"/>
            <w:color w:val="0071BC"/>
            <w:szCs w:val="28"/>
            <w:lang w:val="en-US"/>
          </w:rPr>
          <w:t>10.1016/j.euf.2016.11.001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110F16"/>
          <w:sz w:val="28"/>
          <w:szCs w:val="28"/>
          <w:lang w:val="en-US" w:eastAsia="ru-RU"/>
        </w:rPr>
      </w:pPr>
      <w:bookmarkStart w:id="16" w:name="_Hlk153531389"/>
      <w:r w:rsidRPr="003C1F76">
        <w:rPr>
          <w:rFonts w:ascii="Times New Roman" w:hAnsi="Times New Roman"/>
          <w:sz w:val="28"/>
          <w:szCs w:val="28"/>
          <w:lang w:val="en-US"/>
        </w:rPr>
        <w:lastRenderedPageBreak/>
        <w:t>Baber R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Panay N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Fenton A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</w:t>
      </w:r>
      <w:bookmarkEnd w:id="16"/>
      <w:r w:rsidRPr="003C1F76">
        <w:rPr>
          <w:rFonts w:ascii="Times New Roman" w:hAnsi="Times New Roman"/>
          <w:sz w:val="28"/>
          <w:szCs w:val="28"/>
          <w:lang w:val="en-US"/>
        </w:rPr>
        <w:t xml:space="preserve">The IMS Writing Group 2016 IMS Recommendations on women’s midlife health and menopause hormone therapy.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Climacteric. </w:t>
      </w:r>
      <w:r w:rsidRPr="003C1F76">
        <w:rPr>
          <w:rFonts w:ascii="Times New Roman" w:hAnsi="Times New Roman"/>
          <w:sz w:val="28"/>
          <w:szCs w:val="28"/>
          <w:lang w:val="en-US"/>
        </w:rPr>
        <w:t>2016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19</w:t>
      </w:r>
      <w:r w:rsidRPr="003C1F76">
        <w:rPr>
          <w:rFonts w:ascii="Times New Roman" w:hAnsi="Times New Roman"/>
          <w:sz w:val="28"/>
          <w:szCs w:val="28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(2)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109-</w:t>
      </w:r>
      <w:r w:rsidRPr="003C1F76">
        <w:rPr>
          <w:rFonts w:ascii="Times New Roman" w:hAnsi="Times New Roman"/>
          <w:sz w:val="28"/>
          <w:szCs w:val="28"/>
          <w:lang w:val="uk-UA"/>
        </w:rPr>
        <w:t>1</w:t>
      </w:r>
      <w:r w:rsidRPr="003C1F76">
        <w:rPr>
          <w:rFonts w:ascii="Times New Roman" w:hAnsi="Times New Roman"/>
          <w:sz w:val="28"/>
          <w:szCs w:val="28"/>
          <w:lang w:val="en-US"/>
        </w:rPr>
        <w:t>50. DOI:10.3109/13697137.2015.1129166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110F16"/>
          <w:sz w:val="28"/>
          <w:szCs w:val="28"/>
          <w:lang w:val="en-US" w:eastAsia="ru-RU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Berman J.R., Almeida F.G., Jolin J. Correlation of androgen receptors, aromatase, and 5-alpha reductase in the human vagina with menopausal status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Fertil Steril. 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2003. 79. </w:t>
      </w:r>
      <w:r w:rsidRPr="003C1F76">
        <w:rPr>
          <w:rFonts w:ascii="Times New Roman" w:hAnsi="Times New Roman"/>
          <w:sz w:val="28"/>
          <w:szCs w:val="28"/>
        </w:rPr>
        <w:t>Р</w:t>
      </w:r>
      <w:r w:rsidRPr="003C1F76">
        <w:rPr>
          <w:rFonts w:ascii="Times New Roman" w:hAnsi="Times New Roman"/>
          <w:sz w:val="28"/>
          <w:szCs w:val="28"/>
          <w:lang w:val="en-US"/>
        </w:rPr>
        <w:t>. 925-931. DOI:10.1016/s0015-0282(02)04923-3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Brotman R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Shardell M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Gajer P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Association between the vaginal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microbiota, menopause status, and signs of vulvovaginal atrophy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Menopause. </w:t>
      </w:r>
      <w:r w:rsidRPr="003C1F76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2014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21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.Р. </w:t>
      </w:r>
      <w:r w:rsidRPr="003C1F76">
        <w:rPr>
          <w:rFonts w:ascii="Times New Roman" w:hAnsi="Times New Roman"/>
          <w:sz w:val="28"/>
          <w:szCs w:val="28"/>
          <w:lang w:val="en-US"/>
        </w:rPr>
        <w:t>450-</w:t>
      </w:r>
      <w:r w:rsidRPr="003C1F76">
        <w:rPr>
          <w:rFonts w:ascii="Times New Roman" w:hAnsi="Times New Roman"/>
          <w:sz w:val="28"/>
          <w:szCs w:val="28"/>
          <w:lang w:val="uk-UA"/>
        </w:rPr>
        <w:t>45</w:t>
      </w:r>
      <w:r w:rsidRPr="003C1F76">
        <w:rPr>
          <w:rFonts w:ascii="Times New Roman" w:hAnsi="Times New Roman"/>
          <w:sz w:val="28"/>
          <w:szCs w:val="28"/>
          <w:lang w:val="en-US"/>
        </w:rPr>
        <w:t>8. DOI:10.1097/GME.0b013e3182a4690b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Burton 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P, Reid G. Evaluation of the bacterial vaginal flora of 20 postmenopausal women by direct (Nugent score) and molecular (polymerase chain reaction and denaturing gradient gel electrophoresis) techniques.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J Infect Dis. </w:t>
      </w:r>
      <w:r w:rsidRPr="003C1F76">
        <w:rPr>
          <w:rFonts w:ascii="Times New Roman" w:hAnsi="Times New Roman"/>
          <w:sz w:val="28"/>
          <w:szCs w:val="28"/>
          <w:lang w:val="en-US"/>
        </w:rPr>
        <w:t>2002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186(12)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1770-</w:t>
      </w:r>
      <w:r w:rsidRPr="003C1F76">
        <w:rPr>
          <w:rFonts w:ascii="Times New Roman" w:hAnsi="Times New Roman"/>
          <w:sz w:val="28"/>
          <w:szCs w:val="28"/>
          <w:lang w:val="uk-UA"/>
        </w:rPr>
        <w:t>17</w:t>
      </w:r>
      <w:r w:rsidRPr="003C1F76">
        <w:rPr>
          <w:rFonts w:ascii="Times New Roman" w:hAnsi="Times New Roman"/>
          <w:sz w:val="28"/>
          <w:szCs w:val="28"/>
          <w:lang w:val="en-US"/>
        </w:rPr>
        <w:t>80. DOI:10.1086/345761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 xml:space="preserve">Caretto M., Giannini A, Russo E, Simoncini T. Preventing urinary tract infections after menopause without antibiotics.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Maturitas. </w:t>
      </w:r>
      <w:r w:rsidRPr="003C1F76">
        <w:rPr>
          <w:rFonts w:ascii="Times New Roman" w:hAnsi="Times New Roman"/>
          <w:sz w:val="28"/>
          <w:szCs w:val="28"/>
          <w:lang w:val="en-US"/>
        </w:rPr>
        <w:t>2017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99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43-</w:t>
      </w:r>
      <w:r w:rsidRPr="003C1F76">
        <w:rPr>
          <w:rFonts w:ascii="Times New Roman" w:hAnsi="Times New Roman"/>
          <w:sz w:val="28"/>
          <w:szCs w:val="28"/>
          <w:lang w:val="uk-UA"/>
        </w:rPr>
        <w:t>4</w:t>
      </w:r>
      <w:r w:rsidRPr="003C1F76">
        <w:rPr>
          <w:rFonts w:ascii="Times New Roman" w:hAnsi="Times New Roman"/>
          <w:sz w:val="28"/>
          <w:szCs w:val="28"/>
          <w:lang w:val="en-US"/>
        </w:rPr>
        <w:t>6. DOI:10.1016/j.maturitas.2017.02.004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Cauci 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Driussi 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De Santo D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Prevalence of bacterial vaginosis and vaginal flora changes in peri- and postmenopausal women.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J Clin Microbiol. </w:t>
      </w:r>
      <w:r w:rsidRPr="003C1F76">
        <w:rPr>
          <w:rFonts w:ascii="Times New Roman" w:hAnsi="Times New Roman"/>
          <w:sz w:val="28"/>
          <w:szCs w:val="28"/>
          <w:lang w:val="en-US"/>
        </w:rPr>
        <w:t>2002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40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2147-</w:t>
      </w:r>
      <w:r w:rsidRPr="003C1F76">
        <w:rPr>
          <w:rFonts w:ascii="Times New Roman" w:hAnsi="Times New Roman"/>
          <w:sz w:val="28"/>
          <w:szCs w:val="28"/>
          <w:lang w:val="uk-UA"/>
        </w:rPr>
        <w:t>21</w:t>
      </w:r>
      <w:r w:rsidRPr="003C1F76">
        <w:rPr>
          <w:rFonts w:ascii="Times New Roman" w:hAnsi="Times New Roman"/>
          <w:sz w:val="28"/>
          <w:szCs w:val="28"/>
          <w:lang w:val="en-US"/>
        </w:rPr>
        <w:t>52. DOI:10.1128/jcm.40.6.2147-2152.2002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bookmarkStart w:id="17" w:name="_Hlk154738780"/>
      <w:r w:rsidRPr="003C1F76">
        <w:rPr>
          <w:rFonts w:ascii="Times New Roman" w:hAnsi="Times New Roman"/>
          <w:sz w:val="28"/>
          <w:szCs w:val="28"/>
          <w:lang w:val="en-US"/>
        </w:rPr>
        <w:t>Datcu</w:t>
      </w:r>
      <w:bookmarkEnd w:id="17"/>
      <w:r w:rsidRPr="003C1F76">
        <w:rPr>
          <w:rFonts w:ascii="Times New Roman" w:hAnsi="Times New Roman"/>
          <w:sz w:val="28"/>
          <w:szCs w:val="28"/>
          <w:lang w:val="en-US"/>
        </w:rPr>
        <w:t xml:space="preserve"> R., Gesink D., Mulvad G., Montgomery-Andersen R., Rink E. Vaginal microbiome in women from Greenland assessed by microscopy and quantitative PCR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BMC Infect Dis.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2013.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13.</w:t>
      </w:r>
      <w:r w:rsidRPr="003C1F76">
        <w:rPr>
          <w:rFonts w:ascii="Times New Roman" w:hAnsi="Times New Roman"/>
          <w:sz w:val="28"/>
          <w:szCs w:val="28"/>
        </w:rPr>
        <w:t>Р</w:t>
      </w:r>
      <w:r w:rsidRPr="003C1F76">
        <w:rPr>
          <w:rFonts w:ascii="Times New Roman" w:hAnsi="Times New Roman"/>
          <w:sz w:val="28"/>
          <w:szCs w:val="28"/>
          <w:lang w:val="en-US"/>
        </w:rPr>
        <w:t>. 480.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 xml:space="preserve"> DOI: </w:t>
      </w:r>
      <w:hyperlink r:id="rId21" w:tgtFrame="_blank" w:history="1">
        <w:r w:rsidRPr="003C1F76">
          <w:rPr>
            <w:rStyle w:val="a6"/>
            <w:color w:val="0071BC"/>
            <w:szCs w:val="28"/>
            <w:lang w:val="en-US"/>
          </w:rPr>
          <w:t>10.1186/1471-2334-13-480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18" w:name="_Hlk154740725"/>
      <w:r w:rsidRPr="003C1F76">
        <w:rPr>
          <w:rFonts w:ascii="Times New Roman" w:hAnsi="Times New Roman"/>
          <w:sz w:val="28"/>
          <w:szCs w:val="28"/>
          <w:lang w:val="en-US"/>
        </w:rPr>
        <w:t>Devillard</w:t>
      </w:r>
      <w:bookmarkEnd w:id="18"/>
      <w:r w:rsidRPr="003C1F76">
        <w:rPr>
          <w:rFonts w:ascii="Times New Roman" w:hAnsi="Times New Roman"/>
          <w:sz w:val="28"/>
          <w:szCs w:val="28"/>
          <w:lang w:val="en-US"/>
        </w:rPr>
        <w:t xml:space="preserve"> 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Burton 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P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Hammond 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A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Novel insight into the vaginal microflora in postmenopausal women under hormone replacement therapy as analyzed by PCR-denaturing gradient gel electrophoresis.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Eur J Obstet Gynecol Reprod Biol. </w:t>
      </w:r>
      <w:r w:rsidRPr="003C1F76">
        <w:rPr>
          <w:rFonts w:ascii="Times New Roman" w:hAnsi="Times New Roman"/>
          <w:sz w:val="28"/>
          <w:szCs w:val="28"/>
          <w:lang w:val="en-US"/>
        </w:rPr>
        <w:t>2004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117(1)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Р. </w:t>
      </w:r>
      <w:r w:rsidRPr="003C1F76">
        <w:rPr>
          <w:rFonts w:ascii="Times New Roman" w:hAnsi="Times New Roman"/>
          <w:sz w:val="28"/>
          <w:szCs w:val="28"/>
          <w:lang w:val="en-US"/>
        </w:rPr>
        <w:t>76-81. DOI:10.1016/j.ejogrb.2004.02.001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De Villiers T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Gass M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L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Haines C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Global consensus statement on menopausal hormone therapy.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Climacteric. </w:t>
      </w:r>
      <w:r w:rsidRPr="003C1F76">
        <w:rPr>
          <w:rFonts w:ascii="Times New Roman" w:hAnsi="Times New Roman"/>
          <w:sz w:val="28"/>
          <w:szCs w:val="28"/>
          <w:lang w:val="en-US"/>
        </w:rPr>
        <w:t>2013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16(2)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Р. </w:t>
      </w:r>
      <w:r w:rsidRPr="003C1F76">
        <w:rPr>
          <w:rFonts w:ascii="Times New Roman" w:hAnsi="Times New Roman"/>
          <w:sz w:val="28"/>
          <w:szCs w:val="28"/>
          <w:lang w:val="en-US"/>
        </w:rPr>
        <w:t>203-</w:t>
      </w:r>
      <w:r w:rsidRPr="003C1F76">
        <w:rPr>
          <w:rFonts w:ascii="Times New Roman" w:hAnsi="Times New Roman"/>
          <w:sz w:val="28"/>
          <w:szCs w:val="28"/>
          <w:lang w:val="uk-UA"/>
        </w:rPr>
        <w:t>20</w:t>
      </w:r>
      <w:r w:rsidRPr="003C1F76">
        <w:rPr>
          <w:rFonts w:ascii="Times New Roman" w:hAnsi="Times New Roman"/>
          <w:sz w:val="28"/>
          <w:szCs w:val="28"/>
          <w:lang w:val="en-US"/>
        </w:rPr>
        <w:t>4. DOI:10.3109/13697137.2013.771520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19" w:name="_Hlk154741148"/>
      <w:r w:rsidRPr="003C1F76">
        <w:rPr>
          <w:rFonts w:ascii="Times New Roman" w:hAnsi="Times New Roman"/>
          <w:sz w:val="28"/>
          <w:szCs w:val="28"/>
          <w:lang w:val="en-US"/>
        </w:rPr>
        <w:lastRenderedPageBreak/>
        <w:t>Drew</w:t>
      </w:r>
      <w:bookmarkEnd w:id="19"/>
      <w:r w:rsidRPr="003C1F76">
        <w:rPr>
          <w:rFonts w:ascii="Times New Roman" w:hAnsi="Times New Roman"/>
          <w:sz w:val="28"/>
          <w:szCs w:val="28"/>
          <w:lang w:val="en-US"/>
        </w:rPr>
        <w:t xml:space="preserve"> O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, Sherrard J. Sexually transmitted infections in the older woman.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Menopause Int. </w:t>
      </w:r>
      <w:r w:rsidRPr="003C1F76">
        <w:rPr>
          <w:rFonts w:ascii="Times New Roman" w:hAnsi="Times New Roman"/>
          <w:sz w:val="28"/>
          <w:szCs w:val="28"/>
          <w:lang w:val="en-US"/>
        </w:rPr>
        <w:t>2008.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1</w:t>
      </w:r>
      <w:r w:rsidRPr="003C1F76">
        <w:rPr>
          <w:rFonts w:ascii="Times New Roman" w:hAnsi="Times New Roman"/>
          <w:sz w:val="28"/>
          <w:szCs w:val="28"/>
          <w:lang w:val="en-US"/>
        </w:rPr>
        <w:t>4(3)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134-</w:t>
      </w:r>
      <w:r w:rsidRPr="003C1F76">
        <w:rPr>
          <w:rFonts w:ascii="Times New Roman" w:hAnsi="Times New Roman"/>
          <w:sz w:val="28"/>
          <w:szCs w:val="28"/>
          <w:lang w:val="uk-UA"/>
        </w:rPr>
        <w:t>13</w:t>
      </w:r>
      <w:r w:rsidRPr="003C1F76">
        <w:rPr>
          <w:rFonts w:ascii="Times New Roman" w:hAnsi="Times New Roman"/>
          <w:sz w:val="28"/>
          <w:szCs w:val="28"/>
          <w:lang w:val="en-US"/>
        </w:rPr>
        <w:t>5. DOI:10.1258/mi.2008.008020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0" w:name="_Hlk154737229"/>
      <w:r w:rsidRPr="003C1F76">
        <w:rPr>
          <w:rFonts w:ascii="Times New Roman" w:hAnsi="Times New Roman"/>
          <w:sz w:val="28"/>
          <w:szCs w:val="28"/>
          <w:lang w:val="en-US"/>
        </w:rPr>
        <w:t>Fischer</w:t>
      </w:r>
      <w:bookmarkEnd w:id="20"/>
      <w:r w:rsidRPr="003C1F76">
        <w:rPr>
          <w:rFonts w:ascii="Times New Roman" w:hAnsi="Times New Roman"/>
          <w:sz w:val="28"/>
          <w:szCs w:val="28"/>
          <w:lang w:val="en-US"/>
        </w:rPr>
        <w:t xml:space="preserve"> G., Bradford J. Vulvovaginal candidiasis in postmenopausal women: the role of hormone replacement therapy.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J Low Genit Tract Dis.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2011. 15. </w:t>
      </w:r>
      <w:r w:rsidRPr="003C1F76">
        <w:rPr>
          <w:rFonts w:ascii="Times New Roman" w:hAnsi="Times New Roman"/>
          <w:sz w:val="28"/>
          <w:szCs w:val="28"/>
        </w:rPr>
        <w:t>Р</w:t>
      </w:r>
      <w:r w:rsidRPr="003C1F76">
        <w:rPr>
          <w:rFonts w:ascii="Times New Roman" w:hAnsi="Times New Roman"/>
          <w:sz w:val="28"/>
          <w:szCs w:val="28"/>
          <w:lang w:val="en-US"/>
        </w:rPr>
        <w:t>. 263-267. DOI:10.1097/LGT.0b013e3182241f1a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Fredricks D.N. Molecular identification of bacteria associated with bacterial vaginosis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N. Engl. J. Med.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2005. Vol. 353. P. 1899–1911.</w:t>
      </w:r>
      <w:r w:rsidRPr="003C1F76">
        <w:rPr>
          <w:rFonts w:ascii="Times New Roman" w:hAnsi="Times New Roman"/>
          <w:color w:val="212121"/>
          <w:sz w:val="28"/>
          <w:szCs w:val="28"/>
          <w:lang w:val="en-US"/>
        </w:rPr>
        <w:t xml:space="preserve"> 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>DOI: </w:t>
      </w:r>
      <w:hyperlink r:id="rId22" w:tgtFrame="_blank" w:history="1">
        <w:r w:rsidRPr="003C1F76">
          <w:rPr>
            <w:rStyle w:val="a6"/>
            <w:color w:val="205493"/>
            <w:szCs w:val="28"/>
            <w:lang w:val="en-US"/>
          </w:rPr>
          <w:t>10.1056/NEJMoa043802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1" w:name="_Hlk154737175"/>
      <w:r w:rsidRPr="003C1F76">
        <w:rPr>
          <w:rFonts w:ascii="Times New Roman" w:hAnsi="Times New Roman"/>
          <w:sz w:val="28"/>
          <w:szCs w:val="28"/>
          <w:lang w:val="en-US"/>
        </w:rPr>
        <w:t>Heinemann</w:t>
      </w:r>
      <w:bookmarkEnd w:id="21"/>
      <w:r w:rsidRPr="003C1F76">
        <w:rPr>
          <w:rFonts w:ascii="Times New Roman" w:hAnsi="Times New Roman"/>
          <w:sz w:val="28"/>
          <w:szCs w:val="28"/>
          <w:lang w:val="en-US"/>
        </w:rPr>
        <w:t xml:space="preserve"> C., Reid G. Vaginal microbial diversity among postmenopausal women with and without hormone replacement therapy.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Can J Microbiol. </w:t>
      </w:r>
      <w:r w:rsidRPr="003C1F76">
        <w:rPr>
          <w:rFonts w:ascii="Times New Roman" w:hAnsi="Times New Roman"/>
          <w:sz w:val="28"/>
          <w:szCs w:val="28"/>
          <w:lang w:val="en-US"/>
        </w:rPr>
        <w:t>2005</w:t>
      </w:r>
      <w:r w:rsidRPr="003C1F76">
        <w:rPr>
          <w:rFonts w:ascii="Times New Roman" w:hAnsi="Times New Roman"/>
          <w:sz w:val="28"/>
          <w:szCs w:val="28"/>
          <w:lang w:val="uk-UA"/>
        </w:rPr>
        <w:t>. 5</w:t>
      </w:r>
      <w:r w:rsidRPr="003C1F76">
        <w:rPr>
          <w:rFonts w:ascii="Times New Roman" w:hAnsi="Times New Roman"/>
          <w:sz w:val="28"/>
          <w:szCs w:val="28"/>
          <w:lang w:val="en-US"/>
        </w:rPr>
        <w:t>1(9)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777-</w:t>
      </w:r>
      <w:r w:rsidRPr="003C1F76">
        <w:rPr>
          <w:rFonts w:ascii="Times New Roman" w:hAnsi="Times New Roman"/>
          <w:sz w:val="28"/>
          <w:szCs w:val="28"/>
          <w:lang w:val="uk-UA"/>
        </w:rPr>
        <w:t>7</w:t>
      </w:r>
      <w:r w:rsidRPr="003C1F76">
        <w:rPr>
          <w:rFonts w:ascii="Times New Roman" w:hAnsi="Times New Roman"/>
          <w:sz w:val="28"/>
          <w:szCs w:val="28"/>
          <w:lang w:val="en-US"/>
        </w:rPr>
        <w:t>81. DOI:10.1139/w05-070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Huang A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Moore 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Boyko 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Vaginal symptoms in postmenopausal women: self-reported severity, natural history, and risk factors.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Menopause. </w:t>
      </w:r>
      <w:r w:rsidRPr="003C1F76">
        <w:rPr>
          <w:rFonts w:ascii="Times New Roman" w:hAnsi="Times New Roman"/>
          <w:sz w:val="28"/>
          <w:szCs w:val="28"/>
          <w:lang w:val="en-US"/>
        </w:rPr>
        <w:t>2010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17(1)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Р. </w:t>
      </w:r>
      <w:r w:rsidRPr="003C1F76">
        <w:rPr>
          <w:rFonts w:ascii="Times New Roman" w:hAnsi="Times New Roman"/>
          <w:sz w:val="28"/>
          <w:szCs w:val="28"/>
          <w:lang w:val="en-US"/>
        </w:rPr>
        <w:t>121-</w:t>
      </w:r>
      <w:r w:rsidRPr="003C1F76">
        <w:rPr>
          <w:rFonts w:ascii="Times New Roman" w:hAnsi="Times New Roman"/>
          <w:sz w:val="28"/>
          <w:szCs w:val="28"/>
          <w:lang w:val="uk-UA"/>
        </w:rPr>
        <w:t>12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6. </w:t>
      </w:r>
      <w:r w:rsidRPr="003C1F76">
        <w:rPr>
          <w:rFonts w:ascii="Times New Roman" w:hAnsi="Times New Roman"/>
          <w:sz w:val="28"/>
          <w:szCs w:val="28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DOI:10.1097/gme.0b013e3181acb9ed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2" w:name="_Hlk154737808"/>
      <w:r w:rsidRPr="003C1F76">
        <w:rPr>
          <w:rFonts w:ascii="Times New Roman" w:hAnsi="Times New Roman"/>
          <w:sz w:val="28"/>
          <w:szCs w:val="28"/>
          <w:lang w:val="en-US"/>
        </w:rPr>
        <w:t>Hummelen</w:t>
      </w:r>
      <w:bookmarkEnd w:id="22"/>
      <w:r w:rsidRPr="003C1F76">
        <w:rPr>
          <w:rFonts w:ascii="Times New Roman" w:hAnsi="Times New Roman"/>
          <w:sz w:val="28"/>
          <w:szCs w:val="28"/>
          <w:lang w:val="en-US"/>
        </w:rPr>
        <w:t xml:space="preserve"> R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Macklaim 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Bisanz 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Vaginal microbiome and epithelial gene array in post-menopausal women with moderate to severe dryness.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Plos ONE. </w:t>
      </w:r>
      <w:r w:rsidRPr="003C1F76">
        <w:rPr>
          <w:rFonts w:ascii="Times New Roman" w:hAnsi="Times New Roman"/>
          <w:sz w:val="28"/>
          <w:szCs w:val="28"/>
          <w:lang w:val="en-US"/>
        </w:rPr>
        <w:t>2011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6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(11)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26602. DOI:10.1371/journal.pone.0026602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3" w:name="_Hlk154740662"/>
      <w:bookmarkStart w:id="24" w:name="_Hlk154737869"/>
      <w:r w:rsidRPr="003C1F76">
        <w:rPr>
          <w:rFonts w:ascii="Times New Roman" w:hAnsi="Times New Roman"/>
          <w:sz w:val="28"/>
          <w:szCs w:val="28"/>
          <w:lang w:val="en-US"/>
        </w:rPr>
        <w:t>Jaisamrarn</w:t>
      </w:r>
      <w:bookmarkEnd w:id="23"/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bookmarkEnd w:id="24"/>
      <w:r w:rsidRPr="003C1F76">
        <w:rPr>
          <w:rFonts w:ascii="Times New Roman" w:hAnsi="Times New Roman"/>
          <w:sz w:val="28"/>
          <w:szCs w:val="28"/>
          <w:lang w:val="en-US"/>
        </w:rPr>
        <w:t>U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Triratanachat 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Chaikittisilpa 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Ultra-low-dose estriol and lactobacilli in the local treatment of postmenopausal vaginal atrophy.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Climacteric. </w:t>
      </w:r>
      <w:r w:rsidRPr="003C1F76">
        <w:rPr>
          <w:rFonts w:ascii="Times New Roman" w:hAnsi="Times New Roman"/>
          <w:sz w:val="28"/>
          <w:szCs w:val="28"/>
          <w:lang w:val="en-US"/>
        </w:rPr>
        <w:t>2013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16(3)</w:t>
      </w:r>
      <w:r w:rsidRPr="003C1F76">
        <w:rPr>
          <w:rFonts w:ascii="Times New Roman" w:hAnsi="Times New Roman"/>
          <w:sz w:val="28"/>
          <w:szCs w:val="28"/>
          <w:lang w:val="uk-UA"/>
        </w:rPr>
        <w:t>. Р.</w:t>
      </w:r>
      <w:r w:rsidRPr="003C1F76">
        <w:rPr>
          <w:rFonts w:ascii="Times New Roman" w:hAnsi="Times New Roman"/>
          <w:sz w:val="28"/>
          <w:szCs w:val="28"/>
          <w:lang w:val="en-US"/>
        </w:rPr>
        <w:t>347-</w:t>
      </w:r>
      <w:r w:rsidRPr="003C1F76">
        <w:rPr>
          <w:rFonts w:ascii="Times New Roman" w:hAnsi="Times New Roman"/>
          <w:sz w:val="28"/>
          <w:szCs w:val="28"/>
          <w:lang w:val="uk-UA"/>
        </w:rPr>
        <w:t>3</w:t>
      </w:r>
      <w:r w:rsidRPr="003C1F76">
        <w:rPr>
          <w:rFonts w:ascii="Times New Roman" w:hAnsi="Times New Roman"/>
          <w:sz w:val="28"/>
          <w:szCs w:val="28"/>
          <w:lang w:val="en-US"/>
        </w:rPr>
        <w:t>55. DOI:10.3109/13697137.2013.769097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bookmarkStart w:id="25" w:name="_Hlk156241430"/>
      <w:r w:rsidRPr="003C1F76">
        <w:rPr>
          <w:rFonts w:ascii="Times New Roman" w:hAnsi="Times New Roman"/>
          <w:sz w:val="28"/>
          <w:szCs w:val="28"/>
          <w:lang w:val="en-US"/>
        </w:rPr>
        <w:t>Jespers</w:t>
      </w:r>
      <w:bookmarkEnd w:id="25"/>
      <w:r w:rsidRPr="003C1F76">
        <w:rPr>
          <w:rFonts w:ascii="Times New Roman" w:hAnsi="Times New Roman"/>
          <w:sz w:val="28"/>
          <w:szCs w:val="28"/>
          <w:lang w:val="en-US"/>
        </w:rPr>
        <w:t xml:space="preserve"> V. Quantification of bacterial species of the vaginal microbiome in different groups of women, using nucleic acid amplification tests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BMC Microbiol</w:t>
      </w:r>
      <w:r w:rsidRPr="003C1F76">
        <w:rPr>
          <w:rFonts w:ascii="Times New Roman" w:hAnsi="Times New Roman"/>
          <w:sz w:val="28"/>
          <w:szCs w:val="28"/>
          <w:lang w:val="en-US"/>
        </w:rPr>
        <w:t>. 2012. Vol. 12. P. 83.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>DOI: </w:t>
      </w:r>
      <w:hyperlink r:id="rId23" w:tgtFrame="_blank" w:history="1">
        <w:r w:rsidRPr="003C1F76">
          <w:rPr>
            <w:rStyle w:val="a6"/>
            <w:color w:val="0071BC"/>
            <w:szCs w:val="28"/>
            <w:lang w:val="en-US"/>
          </w:rPr>
          <w:t>10.1186/1471-2180-12-83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Kim H.K., Kang S.Y., Chung Y.J. The Recent Review of the Genitourinary Syndrome of Menopause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J Menopausal Med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. 2015. 21(2). </w:t>
      </w:r>
      <w:r w:rsidRPr="003C1F76">
        <w:rPr>
          <w:rFonts w:ascii="Times New Roman" w:hAnsi="Times New Roman"/>
          <w:sz w:val="28"/>
          <w:szCs w:val="28"/>
        </w:rPr>
        <w:t>Р</w:t>
      </w:r>
      <w:r w:rsidRPr="003C1F76">
        <w:rPr>
          <w:rFonts w:ascii="Times New Roman" w:hAnsi="Times New Roman"/>
          <w:sz w:val="28"/>
          <w:szCs w:val="28"/>
          <w:lang w:val="en-US"/>
        </w:rPr>
        <w:t>. 65-71. DOI:10.6118/jmm.2015.21.2.65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Lamont R. The vaginal microbiome: new information about genital tract flora using molecular based techniques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BJOG</w:t>
      </w:r>
      <w:r w:rsidRPr="003C1F76">
        <w:rPr>
          <w:rFonts w:ascii="Times New Roman" w:hAnsi="Times New Roman"/>
          <w:sz w:val="28"/>
          <w:szCs w:val="28"/>
          <w:lang w:val="en-US"/>
        </w:rPr>
        <w:t>. 2011. Vol. 118. P. 533–549. DOI:10.1111/j.1471-0528.2010.02840.x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bookmarkStart w:id="26" w:name="_Hlk154738923"/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lastRenderedPageBreak/>
        <w:t>Magistro</w:t>
      </w:r>
      <w:bookmarkEnd w:id="26"/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 xml:space="preserve"> G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.,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 xml:space="preserve"> Stief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C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G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 xml:space="preserve"> The urinary tract microbiome: the answer to all our open questions?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 </w:t>
      </w:r>
      <w:r w:rsidRPr="003C1F76">
        <w:rPr>
          <w:rFonts w:ascii="Times New Roman" w:hAnsi="Times New Roman"/>
          <w:i/>
          <w:iCs/>
          <w:color w:val="110F16"/>
          <w:sz w:val="28"/>
          <w:szCs w:val="28"/>
          <w:lang w:val="en-US" w:eastAsia="ru-RU"/>
        </w:rPr>
        <w:t>Eur Urol.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 xml:space="preserve"> 2018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.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5(1)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 xml:space="preserve">. Р. 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36-</w:t>
      </w:r>
      <w:r w:rsidRPr="003C1F76">
        <w:rPr>
          <w:rFonts w:ascii="Times New Roman" w:hAnsi="Times New Roman"/>
          <w:color w:val="110F16"/>
          <w:sz w:val="28"/>
          <w:szCs w:val="28"/>
          <w:lang w:val="uk-UA" w:eastAsia="ru-RU"/>
        </w:rPr>
        <w:t>3</w:t>
      </w:r>
      <w:r w:rsidRPr="003C1F76">
        <w:rPr>
          <w:rFonts w:ascii="Times New Roman" w:hAnsi="Times New Roman"/>
          <w:color w:val="110F16"/>
          <w:sz w:val="28"/>
          <w:szCs w:val="28"/>
          <w:lang w:val="en-US" w:eastAsia="ru-RU"/>
        </w:rPr>
        <w:t>8.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 xml:space="preserve"> DOI: </w:t>
      </w:r>
      <w:hyperlink r:id="rId24" w:tgtFrame="_blank" w:history="1">
        <w:r w:rsidRPr="003C1F76">
          <w:rPr>
            <w:rStyle w:val="a6"/>
            <w:color w:val="0071BC"/>
            <w:szCs w:val="28"/>
            <w:lang w:val="en-US"/>
          </w:rPr>
          <w:t>10.1016/j.euf.2018.06.011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7" w:name="_Hlk154739639"/>
      <w:r w:rsidRPr="003C1F76">
        <w:rPr>
          <w:rFonts w:ascii="Times New Roman" w:hAnsi="Times New Roman"/>
          <w:sz w:val="28"/>
          <w:szCs w:val="28"/>
          <w:lang w:val="en-US"/>
        </w:rPr>
        <w:t>Nazarko</w:t>
      </w:r>
      <w:bookmarkEnd w:id="27"/>
      <w:r w:rsidRPr="003C1F76">
        <w:rPr>
          <w:rFonts w:ascii="Times New Roman" w:hAnsi="Times New Roman"/>
          <w:sz w:val="28"/>
          <w:szCs w:val="28"/>
          <w:lang w:val="en-US"/>
        </w:rPr>
        <w:t xml:space="preserve"> L. Recurrent urinary tract infection in older women: an evidencebased approach.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Br J Community Nurs. </w:t>
      </w:r>
      <w:r w:rsidRPr="003C1F76">
        <w:rPr>
          <w:rFonts w:ascii="Times New Roman" w:hAnsi="Times New Roman"/>
          <w:sz w:val="28"/>
          <w:szCs w:val="28"/>
          <w:lang w:val="en-US"/>
        </w:rPr>
        <w:t>2013</w:t>
      </w:r>
      <w:r w:rsidRPr="003C1F76">
        <w:rPr>
          <w:rFonts w:ascii="Times New Roman" w:hAnsi="Times New Roman"/>
          <w:sz w:val="28"/>
          <w:szCs w:val="28"/>
          <w:lang w:val="uk-UA"/>
        </w:rPr>
        <w:t>. 1</w:t>
      </w:r>
      <w:r w:rsidRPr="003C1F76">
        <w:rPr>
          <w:rFonts w:ascii="Times New Roman" w:hAnsi="Times New Roman"/>
          <w:sz w:val="28"/>
          <w:szCs w:val="28"/>
          <w:lang w:val="en-US"/>
        </w:rPr>
        <w:t>8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407-</w:t>
      </w:r>
      <w:r w:rsidRPr="003C1F76">
        <w:rPr>
          <w:rFonts w:ascii="Times New Roman" w:hAnsi="Times New Roman"/>
          <w:sz w:val="28"/>
          <w:szCs w:val="28"/>
          <w:lang w:val="uk-UA"/>
        </w:rPr>
        <w:t>4</w:t>
      </w:r>
      <w:r w:rsidRPr="003C1F76">
        <w:rPr>
          <w:rFonts w:ascii="Times New Roman" w:hAnsi="Times New Roman"/>
          <w:sz w:val="28"/>
          <w:szCs w:val="28"/>
          <w:lang w:val="en-US"/>
        </w:rPr>
        <w:t>12. DOI:10.12968/bjcn.2013.18.8.407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110F16"/>
          <w:sz w:val="28"/>
          <w:szCs w:val="28"/>
          <w:lang w:val="en-US" w:eastAsia="ru-RU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Nappi R.</w:t>
      </w:r>
      <w:r w:rsidRPr="003C1F76">
        <w:rPr>
          <w:rFonts w:ascii="Times New Roman" w:hAnsi="Times New Roman"/>
          <w:sz w:val="28"/>
          <w:szCs w:val="28"/>
          <w:lang w:val="uk-UA"/>
        </w:rPr>
        <w:t>,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Palacios S.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Impact of vulvovaginal atrophy on sexual health and quality of life at postmenopause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Climacteric. 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2014. 17. </w:t>
      </w:r>
      <w:r w:rsidRPr="003C1F76">
        <w:rPr>
          <w:rFonts w:ascii="Times New Roman" w:hAnsi="Times New Roman"/>
          <w:sz w:val="28"/>
          <w:szCs w:val="28"/>
        </w:rPr>
        <w:t>Р</w:t>
      </w:r>
      <w:r w:rsidRPr="003C1F76">
        <w:rPr>
          <w:rFonts w:ascii="Times New Roman" w:hAnsi="Times New Roman"/>
          <w:sz w:val="28"/>
          <w:szCs w:val="28"/>
          <w:lang w:val="en-US"/>
        </w:rPr>
        <w:t>. 3-9. DOI:10.3109/13697137.2013.871696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Oge T., Hassa H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Aydin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Y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The relationship between urogenital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symptoms and climacteric complaints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Climacteric. </w:t>
      </w:r>
      <w:r w:rsidRPr="003C1F76">
        <w:rPr>
          <w:rFonts w:ascii="Times New Roman" w:hAnsi="Times New Roman"/>
          <w:sz w:val="28"/>
          <w:szCs w:val="28"/>
          <w:lang w:val="en-US"/>
        </w:rPr>
        <w:t>2013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16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Р </w:t>
      </w:r>
      <w:r w:rsidRPr="003C1F76">
        <w:rPr>
          <w:rFonts w:ascii="Times New Roman" w:hAnsi="Times New Roman"/>
          <w:sz w:val="28"/>
          <w:szCs w:val="28"/>
          <w:lang w:val="en-US"/>
        </w:rPr>
        <w:t>646-</w:t>
      </w:r>
      <w:r w:rsidRPr="003C1F76">
        <w:rPr>
          <w:rFonts w:ascii="Times New Roman" w:hAnsi="Times New Roman"/>
          <w:sz w:val="28"/>
          <w:szCs w:val="28"/>
          <w:lang w:val="uk-UA"/>
        </w:rPr>
        <w:t>6</w:t>
      </w:r>
      <w:r w:rsidRPr="003C1F76">
        <w:rPr>
          <w:rFonts w:ascii="Times New Roman" w:hAnsi="Times New Roman"/>
          <w:sz w:val="28"/>
          <w:szCs w:val="28"/>
          <w:lang w:val="en-US"/>
        </w:rPr>
        <w:t>52. DOI:10.3109/13697137.2012.756467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Petricevic L.</w:t>
      </w:r>
      <w:r w:rsidRPr="003C1F76">
        <w:rPr>
          <w:rFonts w:ascii="Times New Roman" w:hAnsi="Times New Roman"/>
          <w:sz w:val="28"/>
          <w:szCs w:val="28"/>
          <w:lang w:val="uk-UA"/>
        </w:rPr>
        <w:t>,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Domig K.J., Niersher F.J. et al.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Characterisation of the oral vaginal and rectal Lactobacillus flora in healthy pregmanant and postmenopausal women.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European Journal of Obstetrics and Gynecology and Reproductive biology.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2012. Vol. 160 (1). P. 93-99.</w:t>
      </w:r>
      <w:r w:rsidRPr="003C1F76">
        <w:rPr>
          <w:rFonts w:ascii="Times New Roman" w:hAnsi="Times New Roman"/>
          <w:color w:val="5B616B"/>
          <w:sz w:val="28"/>
          <w:szCs w:val="28"/>
          <w:shd w:val="clear" w:color="auto" w:fill="FFFFFF"/>
          <w:lang w:val="en-US"/>
        </w:rPr>
        <w:t xml:space="preserve"> </w:t>
      </w:r>
      <w:r w:rsidRPr="003C1F7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DOI: 10.1016/j.ejogrb.2011.10.002.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8" w:name="_Hlk153454191"/>
      <w:r w:rsidRPr="003C1F76">
        <w:rPr>
          <w:rFonts w:ascii="Times New Roman" w:hAnsi="Times New Roman"/>
          <w:sz w:val="28"/>
          <w:szCs w:val="28"/>
          <w:lang w:val="en-US"/>
        </w:rPr>
        <w:t>Proctor</w:t>
      </w:r>
      <w:bookmarkEnd w:id="28"/>
      <w:r w:rsidRPr="003C1F76">
        <w:rPr>
          <w:rFonts w:ascii="Times New Roman" w:hAnsi="Times New Roman"/>
          <w:sz w:val="28"/>
          <w:szCs w:val="28"/>
          <w:lang w:val="en-US"/>
        </w:rPr>
        <w:t xml:space="preserve"> L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M., Creasy H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H., Fettweis 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M.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C1F76">
        <w:rPr>
          <w:rFonts w:ascii="Times New Roman" w:hAnsi="Times New Roman"/>
          <w:sz w:val="28"/>
          <w:szCs w:val="28"/>
          <w:lang w:val="en-US"/>
        </w:rPr>
        <w:t>Lloyd-Price J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3C1F76">
        <w:rPr>
          <w:rFonts w:ascii="Times New Roman" w:hAnsi="Times New Roman"/>
          <w:sz w:val="28"/>
          <w:szCs w:val="28"/>
          <w:lang w:val="en-US"/>
        </w:rPr>
        <w:t>Mahurkar A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et al.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The Integrative HMP (iHMP) Research Network Consortium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hyperlink r:id="rId25" w:history="1">
        <w:r w:rsidRPr="003C1F76">
          <w:rPr>
            <w:rStyle w:val="a6"/>
            <w:i/>
            <w:iCs/>
            <w:szCs w:val="28"/>
            <w:shd w:val="clear" w:color="auto" w:fill="FFFFFF"/>
            <w:lang w:val="en-US"/>
          </w:rPr>
          <w:t>Nature</w:t>
        </w:r>
      </w:hyperlink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2</w:t>
      </w:r>
      <w:r w:rsidRPr="003C1F76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019</w:t>
      </w:r>
      <w:r w:rsidRPr="003C1F7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Vol.</w:t>
      </w:r>
      <w:r w:rsidRPr="003C1F76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 569</w:t>
      </w:r>
      <w:r w:rsidRPr="003C1F7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 Р. </w:t>
      </w:r>
      <w:r w:rsidRPr="003C1F76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641–648</w:t>
      </w:r>
      <w:r w:rsidRPr="003C1F7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https://DOI.org/10.1038/s41586-019-1238-8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Ravel J.</w:t>
      </w:r>
      <w:r w:rsidRPr="003C1F76">
        <w:rPr>
          <w:rFonts w:ascii="Times New Roman" w:hAnsi="Times New Roman"/>
          <w:sz w:val="28"/>
          <w:szCs w:val="28"/>
          <w:lang w:val="uk-UA"/>
        </w:rPr>
        <w:t>,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Gajer P., Abdo Z. Vaginal microbiome of reproductive-age women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Proc Natl Acad Sci USA</w:t>
      </w:r>
      <w:r w:rsidRPr="003C1F76">
        <w:rPr>
          <w:rFonts w:ascii="Times New Roman" w:hAnsi="Times New Roman"/>
          <w:sz w:val="28"/>
          <w:szCs w:val="28"/>
          <w:lang w:val="en-US"/>
        </w:rPr>
        <w:t>.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  </w:t>
      </w:r>
      <w:r w:rsidRPr="003C1F76">
        <w:rPr>
          <w:rFonts w:ascii="Times New Roman" w:hAnsi="Times New Roman"/>
          <w:sz w:val="28"/>
          <w:szCs w:val="28"/>
          <w:lang w:val="en-US"/>
        </w:rPr>
        <w:t>2011. 108</w:t>
      </w:r>
      <w:r w:rsidRPr="003C1F76">
        <w:rPr>
          <w:rFonts w:ascii="Times New Roman" w:hAnsi="Times New Roman"/>
          <w:sz w:val="28"/>
          <w:szCs w:val="28"/>
          <w:lang w:val="uk-UA"/>
        </w:rPr>
        <w:t>,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Suppl. 1. </w:t>
      </w:r>
      <w:r w:rsidRPr="003C1F76">
        <w:rPr>
          <w:rFonts w:ascii="Times New Roman" w:hAnsi="Times New Roman"/>
          <w:sz w:val="28"/>
          <w:szCs w:val="28"/>
        </w:rPr>
        <w:t>Р</w:t>
      </w:r>
      <w:r w:rsidRPr="003C1F76">
        <w:rPr>
          <w:rFonts w:ascii="Times New Roman" w:hAnsi="Times New Roman"/>
          <w:sz w:val="28"/>
          <w:szCs w:val="28"/>
          <w:lang w:val="en-US"/>
        </w:rPr>
        <w:t>. 4680-4687. DOI:10.1073/pnas.1002611107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29" w:name="_Hlk154740512"/>
      <w:r w:rsidRPr="003C1F76">
        <w:rPr>
          <w:rFonts w:ascii="Times New Roman" w:hAnsi="Times New Roman"/>
          <w:sz w:val="28"/>
          <w:szCs w:val="28"/>
          <w:lang w:val="en-US"/>
        </w:rPr>
        <w:t>Russo</w:t>
      </w:r>
      <w:bookmarkEnd w:id="29"/>
      <w:r w:rsidRPr="003C1F76">
        <w:rPr>
          <w:rFonts w:ascii="Times New Roman" w:hAnsi="Times New Roman"/>
          <w:sz w:val="28"/>
          <w:szCs w:val="28"/>
          <w:lang w:val="en-US"/>
        </w:rPr>
        <w:t xml:space="preserve"> 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Caretto M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Giannini A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Management of urinary incontinence in postmenopausal women: An EMAS clinical guide.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Maturitas. </w:t>
      </w:r>
      <w:r w:rsidRPr="003C1F76">
        <w:rPr>
          <w:rFonts w:ascii="Times New Roman" w:hAnsi="Times New Roman"/>
          <w:sz w:val="28"/>
          <w:szCs w:val="28"/>
          <w:lang w:val="en-US"/>
        </w:rPr>
        <w:t>2021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143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hAnsi="Times New Roman"/>
          <w:sz w:val="28"/>
          <w:szCs w:val="28"/>
          <w:lang w:val="en-US"/>
        </w:rPr>
        <w:t>223-</w:t>
      </w:r>
      <w:r w:rsidRPr="003C1F76">
        <w:rPr>
          <w:rFonts w:ascii="Times New Roman" w:hAnsi="Times New Roman"/>
          <w:sz w:val="28"/>
          <w:szCs w:val="28"/>
          <w:lang w:val="uk-UA"/>
        </w:rPr>
        <w:t>2</w:t>
      </w:r>
      <w:r w:rsidRPr="003C1F76">
        <w:rPr>
          <w:rFonts w:ascii="Times New Roman" w:hAnsi="Times New Roman"/>
          <w:sz w:val="28"/>
          <w:szCs w:val="28"/>
          <w:lang w:val="en-US"/>
        </w:rPr>
        <w:t>30. DOI:10.1016/j.maturitas.2020.09.005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>Santoro N.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,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 xml:space="preserve"> Epperson C.N., Mathews S.B. Menopausal symptoms and their management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.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eastAsia="TimesNewRomanPSMT" w:hAnsi="Times New Roman"/>
          <w:i/>
          <w:iCs/>
          <w:sz w:val="28"/>
          <w:szCs w:val="28"/>
          <w:lang w:val="en-US"/>
        </w:rPr>
        <w:t>Endocrinol Metab Clin North Am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>. 2015. Vol.44(3). P. 497-515.</w:t>
      </w:r>
      <w:r w:rsidRPr="003C1F76">
        <w:rPr>
          <w:rFonts w:ascii="Times New Roman" w:hAnsi="Times New Roman"/>
          <w:color w:val="5B616B"/>
          <w:sz w:val="28"/>
          <w:szCs w:val="28"/>
          <w:shd w:val="clear" w:color="auto" w:fill="FFFFFF"/>
          <w:lang w:val="en-US"/>
        </w:rPr>
        <w:t xml:space="preserve"> </w:t>
      </w:r>
      <w:r w:rsidRPr="003C1F7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DOI: 10.1016/j.ecl.2015.05.001.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Schmidt H., Hansen J.G.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Validity of wet-mount bacterial morphotype identification of vaginal fluid by phase-contrast microscopy for diagnosis of </w:t>
      </w:r>
      <w:r w:rsidRPr="003C1F76">
        <w:rPr>
          <w:rFonts w:ascii="Times New Roman" w:hAnsi="Times New Roman"/>
          <w:sz w:val="28"/>
          <w:szCs w:val="28"/>
          <w:lang w:val="en-US"/>
        </w:rPr>
        <w:lastRenderedPageBreak/>
        <w:t>bacterial vaginosis in family practice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APMIS. 2001. Vol. 109, № 9. P. 589–594.</w:t>
      </w:r>
      <w:r w:rsidRPr="003C1F76">
        <w:rPr>
          <w:rFonts w:ascii="Times New Roman" w:hAnsi="Times New Roman"/>
          <w:color w:val="212121"/>
          <w:sz w:val="28"/>
          <w:szCs w:val="28"/>
          <w:lang w:val="en-US"/>
        </w:rPr>
        <w:t xml:space="preserve"> 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>DOI: </w:t>
      </w:r>
      <w:hyperlink r:id="rId26" w:tgtFrame="_blank" w:history="1">
        <w:r w:rsidRPr="003C1F76">
          <w:rPr>
            <w:rStyle w:val="a6"/>
            <w:color w:val="0071BC"/>
            <w:szCs w:val="28"/>
            <w:lang w:val="en-US"/>
          </w:rPr>
          <w:t>10.1034/j.1600-0463.2001.d01-179.x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bookmarkStart w:id="30" w:name="_Hlk154737949"/>
      <w:r w:rsidRPr="003C1F76">
        <w:rPr>
          <w:rFonts w:ascii="Times New Roman" w:eastAsia="TimesNewRomanPSMT" w:hAnsi="Times New Roman"/>
          <w:sz w:val="28"/>
          <w:szCs w:val="28"/>
          <w:lang w:val="en-US"/>
        </w:rPr>
        <w:t>Schoenaker</w:t>
      </w:r>
      <w:bookmarkEnd w:id="30"/>
      <w:r w:rsidRPr="003C1F76">
        <w:rPr>
          <w:rFonts w:ascii="Times New Roman" w:eastAsia="TimesNewRomanPSMT" w:hAnsi="Times New Roman"/>
          <w:sz w:val="28"/>
          <w:szCs w:val="28"/>
          <w:lang w:val="en-US"/>
        </w:rPr>
        <w:t xml:space="preserve"> D.A.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,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 xml:space="preserve"> Jackson C.A., Rowlands J.V., Mishra G.D.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>Socioeconomic position, lifestyle factors and age at natural menopause: a systematic review and meta-analyses of studies across six continents</w:t>
      </w:r>
      <w:r w:rsidRPr="003C1F76">
        <w:rPr>
          <w:rFonts w:ascii="Times New Roman" w:eastAsia="TimesNewRomanPSMT" w:hAnsi="Times New Roman"/>
          <w:sz w:val="28"/>
          <w:szCs w:val="28"/>
          <w:lang w:val="uk-UA"/>
        </w:rPr>
        <w:t>.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eastAsia="TimesNewRomanPSMT" w:hAnsi="Times New Roman"/>
          <w:i/>
          <w:iCs/>
          <w:sz w:val="28"/>
          <w:szCs w:val="28"/>
          <w:lang w:val="en-US"/>
        </w:rPr>
        <w:t>Int J Epidemiol.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 xml:space="preserve"> 2014. Vol. 43. </w:t>
      </w:r>
      <w:r w:rsidRPr="003C1F76">
        <w:rPr>
          <w:rFonts w:ascii="Times New Roman" w:eastAsia="TimesNewRomanPSMT" w:hAnsi="Times New Roman"/>
          <w:sz w:val="28"/>
          <w:szCs w:val="28"/>
        </w:rPr>
        <w:t>Р</w:t>
      </w:r>
      <w:r w:rsidRPr="003C1F76">
        <w:rPr>
          <w:rFonts w:ascii="Times New Roman" w:eastAsia="TimesNewRomanPSMT" w:hAnsi="Times New Roman"/>
          <w:sz w:val="28"/>
          <w:szCs w:val="28"/>
          <w:lang w:val="en-US"/>
        </w:rPr>
        <w:t>. 1542–1562.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 xml:space="preserve"> DOI: </w:t>
      </w:r>
      <w:hyperlink r:id="rId27" w:tgtFrame="_blank" w:history="1">
        <w:r w:rsidRPr="003C1F76">
          <w:rPr>
            <w:rStyle w:val="a6"/>
            <w:color w:val="0071BC"/>
            <w:szCs w:val="28"/>
            <w:lang w:val="en-US"/>
          </w:rPr>
          <w:t>10.1093/ije/dyu094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212121"/>
          <w:sz w:val="28"/>
          <w:szCs w:val="28"/>
          <w:lang w:val="en-US"/>
        </w:rPr>
      </w:pPr>
      <w:bookmarkStart w:id="31" w:name="_Hlk154740474"/>
      <w:r w:rsidRPr="003C1F76">
        <w:rPr>
          <w:rFonts w:ascii="Times New Roman" w:hAnsi="Times New Roman"/>
          <w:sz w:val="28"/>
          <w:szCs w:val="28"/>
          <w:lang w:val="en-US"/>
        </w:rPr>
        <w:t>Setty</w:t>
      </w:r>
      <w:bookmarkEnd w:id="31"/>
      <w:r w:rsidRPr="003C1F76">
        <w:rPr>
          <w:rFonts w:ascii="Times New Roman" w:hAnsi="Times New Roman"/>
          <w:sz w:val="28"/>
          <w:szCs w:val="28"/>
          <w:lang w:val="en-US"/>
        </w:rPr>
        <w:t xml:space="preserve"> P., Redekal L., Warren M.P. Vaginal estrogen use and effects on quality of life and urogenital morbidity in postmenopausal women after publication of the Womens Health initiative in NewYork City.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>Menopause</w:t>
      </w:r>
      <w:r w:rsidRPr="003C1F76">
        <w:rPr>
          <w:rFonts w:ascii="Times New Roman" w:hAnsi="Times New Roman"/>
          <w:sz w:val="28"/>
          <w:szCs w:val="28"/>
          <w:lang w:val="en-US"/>
        </w:rPr>
        <w:t>. 2016. Vol 23(1). P. 7-10.</w:t>
      </w:r>
      <w:r w:rsidRPr="003C1F76">
        <w:rPr>
          <w:rStyle w:val="id-label"/>
          <w:rFonts w:ascii="Times New Roman" w:hAnsi="Times New Roman"/>
          <w:color w:val="212121"/>
          <w:sz w:val="28"/>
          <w:szCs w:val="28"/>
          <w:lang w:val="en-US"/>
        </w:rPr>
        <w:t xml:space="preserve"> DOI: </w:t>
      </w:r>
      <w:hyperlink r:id="rId28" w:tgtFrame="_blank" w:history="1">
        <w:r w:rsidRPr="003C1F76">
          <w:rPr>
            <w:rStyle w:val="a6"/>
            <w:color w:val="0071BC"/>
            <w:szCs w:val="28"/>
            <w:lang w:val="en-US"/>
          </w:rPr>
          <w:t>10.1097/GME.0000000000000493</w:t>
        </w:r>
      </w:hyperlink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3C1F76">
        <w:rPr>
          <w:rFonts w:ascii="Times New Roman" w:hAnsi="Times New Roman"/>
          <w:sz w:val="28"/>
          <w:szCs w:val="28"/>
          <w:lang w:val="en-US"/>
        </w:rPr>
        <w:t>Sturdee D.</w:t>
      </w:r>
      <w:r w:rsidRPr="003C1F76">
        <w:rPr>
          <w:rFonts w:ascii="Times New Roman" w:hAnsi="Times New Roman"/>
          <w:sz w:val="28"/>
          <w:szCs w:val="28"/>
          <w:lang w:val="uk-UA"/>
        </w:rPr>
        <w:t>,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Panay N.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hAnsi="Times New Roman"/>
          <w:sz w:val="28"/>
          <w:szCs w:val="28"/>
          <w:lang w:val="en-US"/>
        </w:rPr>
        <w:t>Recommendations for the management of postmenopausal vaginal atrophy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Climacteric. 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2010. 13. </w:t>
      </w:r>
      <w:r w:rsidRPr="003C1F76">
        <w:rPr>
          <w:rFonts w:ascii="Times New Roman" w:hAnsi="Times New Roman"/>
          <w:sz w:val="28"/>
          <w:szCs w:val="28"/>
        </w:rPr>
        <w:t>Р</w:t>
      </w:r>
      <w:r w:rsidRPr="003C1F76">
        <w:rPr>
          <w:rFonts w:ascii="Times New Roman" w:hAnsi="Times New Roman"/>
          <w:sz w:val="28"/>
          <w:szCs w:val="28"/>
          <w:lang w:val="en-US"/>
        </w:rPr>
        <w:t>. 509-522. DOI:10.3109/ 13697137.2010.522875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bookmarkStart w:id="32" w:name="_Hlk154741201"/>
      <w:r w:rsidRPr="003C1F76">
        <w:rPr>
          <w:rFonts w:ascii="Times New Roman" w:hAnsi="Times New Roman"/>
          <w:sz w:val="28"/>
          <w:szCs w:val="28"/>
          <w:lang w:val="en-US"/>
        </w:rPr>
        <w:t xml:space="preserve">Taylor-Robinson </w:t>
      </w:r>
      <w:bookmarkEnd w:id="32"/>
      <w:r w:rsidRPr="003C1F76">
        <w:rPr>
          <w:rFonts w:ascii="Times New Roman" w:hAnsi="Times New Roman"/>
          <w:sz w:val="28"/>
          <w:szCs w:val="28"/>
          <w:lang w:val="en-US"/>
        </w:rPr>
        <w:t>D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McCaffrey M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>, Pitkin J</w:t>
      </w:r>
      <w:r w:rsidRPr="003C1F76">
        <w:rPr>
          <w:rFonts w:ascii="Times New Roman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sz w:val="28"/>
          <w:szCs w:val="28"/>
          <w:lang w:val="en-US"/>
        </w:rPr>
        <w:t xml:space="preserve"> et al. Bacterial vaginosis in climacteric and menopausal women. </w:t>
      </w:r>
      <w:r w:rsidRPr="003C1F76">
        <w:rPr>
          <w:rFonts w:ascii="Times New Roman" w:hAnsi="Times New Roman"/>
          <w:i/>
          <w:iCs/>
          <w:sz w:val="28"/>
          <w:szCs w:val="28"/>
          <w:lang w:val="en-US"/>
        </w:rPr>
        <w:t xml:space="preserve">Int J STD AIDS. </w:t>
      </w:r>
      <w:r w:rsidRPr="003C1F76">
        <w:rPr>
          <w:rFonts w:ascii="Times New Roman" w:hAnsi="Times New Roman"/>
          <w:sz w:val="28"/>
          <w:szCs w:val="28"/>
          <w:lang w:val="en-US"/>
        </w:rPr>
        <w:t>2002</w:t>
      </w:r>
      <w:r w:rsidRPr="003C1F76">
        <w:rPr>
          <w:rFonts w:ascii="Times New Roman" w:hAnsi="Times New Roman"/>
          <w:sz w:val="28"/>
          <w:szCs w:val="28"/>
          <w:lang w:val="uk-UA"/>
        </w:rPr>
        <w:t>. 1</w:t>
      </w:r>
      <w:r w:rsidRPr="003C1F76">
        <w:rPr>
          <w:rFonts w:ascii="Times New Roman" w:hAnsi="Times New Roman"/>
          <w:sz w:val="28"/>
          <w:szCs w:val="28"/>
          <w:lang w:val="en-US"/>
        </w:rPr>
        <w:t>3(7)</w:t>
      </w:r>
      <w:r w:rsidRPr="003C1F76">
        <w:rPr>
          <w:rFonts w:ascii="Times New Roman" w:hAnsi="Times New Roman"/>
          <w:sz w:val="28"/>
          <w:szCs w:val="28"/>
          <w:lang w:val="uk-UA"/>
        </w:rPr>
        <w:t xml:space="preserve">. Р. </w:t>
      </w:r>
      <w:r w:rsidRPr="003C1F76">
        <w:rPr>
          <w:rFonts w:ascii="Times New Roman" w:hAnsi="Times New Roman"/>
          <w:sz w:val="28"/>
          <w:szCs w:val="28"/>
          <w:lang w:val="en-US"/>
        </w:rPr>
        <w:t>449-52. DOI:10.1258/09564620260079581</w:t>
      </w:r>
    </w:p>
    <w:p w:rsidR="00BB7757" w:rsidRPr="003C1F76" w:rsidRDefault="00BB7757" w:rsidP="00BB7757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Style w:val="a6"/>
          <w:szCs w:val="28"/>
          <w:lang w:val="uk-UA"/>
        </w:rPr>
      </w:pPr>
      <w:bookmarkStart w:id="33" w:name="_Hlk154738071"/>
      <w:r w:rsidRPr="003C1F76">
        <w:rPr>
          <w:rFonts w:ascii="Times New Roman" w:eastAsia="CIDFont+F2" w:hAnsi="Times New Roman"/>
          <w:sz w:val="28"/>
          <w:szCs w:val="28"/>
          <w:lang w:val="en-US"/>
        </w:rPr>
        <w:t>Vedmedovska</w:t>
      </w:r>
      <w:bookmarkEnd w:id="33"/>
      <w:r w:rsidRPr="003C1F76">
        <w:rPr>
          <w:rFonts w:ascii="Times New Roman" w:eastAsia="CIDFont+F2" w:hAnsi="Times New Roman"/>
          <w:sz w:val="28"/>
          <w:szCs w:val="28"/>
          <w:lang w:val="en-US"/>
        </w:rPr>
        <w:t xml:space="preserve"> N.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, </w:t>
      </w:r>
      <w:r w:rsidRPr="003C1F76">
        <w:rPr>
          <w:rFonts w:ascii="Times New Roman" w:eastAsia="CIDFont+F2" w:hAnsi="Times New Roman"/>
          <w:sz w:val="28"/>
          <w:szCs w:val="28"/>
          <w:lang w:val="en-US"/>
        </w:rPr>
        <w:t>Rezeberga D., Donder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  <w:lang w:val="en-US"/>
        </w:rPr>
        <w:t>G.G.G.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  <w:lang w:val="en-US"/>
        </w:rPr>
        <w:t>Is abnormal vaginal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 </w:t>
      </w:r>
      <w:r w:rsidRPr="003C1F76">
        <w:rPr>
          <w:rFonts w:ascii="Times New Roman" w:eastAsia="CIDFont+F2" w:hAnsi="Times New Roman"/>
          <w:sz w:val="28"/>
          <w:szCs w:val="28"/>
          <w:lang w:val="en-US"/>
        </w:rPr>
        <w:t xml:space="preserve">microflora a risk factor for intrauterine fetal growth restriction? </w:t>
      </w:r>
      <w:r w:rsidRPr="003C1F76">
        <w:rPr>
          <w:rFonts w:ascii="Times New Roman" w:eastAsia="CIDFont+F2" w:hAnsi="Times New Roman"/>
          <w:i/>
          <w:iCs/>
          <w:sz w:val="28"/>
          <w:szCs w:val="28"/>
          <w:lang w:val="en-US"/>
        </w:rPr>
        <w:t>Asian Pac. J. Reprod.</w:t>
      </w:r>
      <w:r w:rsidRPr="003C1F76">
        <w:rPr>
          <w:rFonts w:ascii="Times New Roman" w:eastAsia="CIDFont+F2" w:hAnsi="Times New Roman"/>
          <w:sz w:val="28"/>
          <w:szCs w:val="28"/>
          <w:lang w:val="en-US"/>
        </w:rPr>
        <w:t xml:space="preserve"> 2015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. </w:t>
      </w:r>
      <w:r w:rsidRPr="003C1F76">
        <w:rPr>
          <w:rFonts w:ascii="Times New Roman" w:eastAsia="CIDFont+F2" w:hAnsi="Times New Roman"/>
          <w:sz w:val="28"/>
          <w:szCs w:val="28"/>
          <w:lang w:val="en-US"/>
        </w:rPr>
        <w:t>4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 xml:space="preserve">. Р. </w:t>
      </w:r>
      <w:r w:rsidRPr="003C1F76">
        <w:rPr>
          <w:rFonts w:ascii="Times New Roman" w:eastAsia="CIDFont+F2" w:hAnsi="Times New Roman"/>
          <w:sz w:val="28"/>
          <w:szCs w:val="28"/>
          <w:lang w:val="en-US"/>
        </w:rPr>
        <w:t>313–316</w:t>
      </w:r>
      <w:r w:rsidRPr="003C1F76">
        <w:rPr>
          <w:rFonts w:ascii="Times New Roman" w:eastAsia="CIDFont+F2" w:hAnsi="Times New Roman"/>
          <w:sz w:val="28"/>
          <w:szCs w:val="28"/>
          <w:lang w:val="uk-UA"/>
        </w:rPr>
        <w:t>.</w:t>
      </w:r>
      <w:r w:rsidRPr="003C1F76">
        <w:rPr>
          <w:rFonts w:ascii="Times New Roman" w:hAnsi="Times New Roman"/>
          <w:color w:val="555555"/>
          <w:sz w:val="28"/>
          <w:szCs w:val="28"/>
          <w:shd w:val="clear" w:color="auto" w:fill="FFFFFF"/>
          <w:lang w:val="en-US"/>
        </w:rPr>
        <w:t xml:space="preserve"> DOI:</w:t>
      </w:r>
      <w:hyperlink r:id="rId29" w:tgtFrame="_blank" w:history="1">
        <w:r w:rsidRPr="003C1F76">
          <w:rPr>
            <w:rStyle w:val="a6"/>
            <w:szCs w:val="28"/>
            <w:bdr w:val="none" w:sz="0" w:space="0" w:color="auto" w:frame="1"/>
            <w:shd w:val="clear" w:color="auto" w:fill="FFFFFF"/>
            <w:lang w:val="en-US"/>
          </w:rPr>
          <w:t>10.1016/j.apjr.2015.07.010</w:t>
        </w:r>
      </w:hyperlink>
    </w:p>
    <w:p w:rsidR="00BB7757" w:rsidRDefault="00BB7757">
      <w:bookmarkStart w:id="34" w:name="_GoBack"/>
      <w:bookmarkEnd w:id="34"/>
    </w:p>
    <w:sectPr w:rsidR="00BB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91A6B"/>
    <w:multiLevelType w:val="hybridMultilevel"/>
    <w:tmpl w:val="BFEA1BAA"/>
    <w:lvl w:ilvl="0" w:tplc="B0121528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12631"/>
    <w:multiLevelType w:val="hybridMultilevel"/>
    <w:tmpl w:val="8E1426BE"/>
    <w:lvl w:ilvl="0" w:tplc="BCCEB2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21"/>
    <w:rsid w:val="00986121"/>
    <w:rsid w:val="009A5C1E"/>
    <w:rsid w:val="00BB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29316-3BA6-4EFA-A0FE-4566C1F8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986121"/>
    <w:pPr>
      <w:spacing w:before="100" w:beforeAutospacing="1" w:after="100" w:afterAutospacing="1" w:line="360" w:lineRule="auto"/>
      <w:jc w:val="center"/>
      <w:outlineLvl w:val="0"/>
    </w:pPr>
    <w:rPr>
      <w:b/>
      <w:bCs/>
      <w:kern w:val="36"/>
      <w:sz w:val="2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121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3">
    <w:name w:val="Body Text"/>
    <w:basedOn w:val="a"/>
    <w:link w:val="a4"/>
    <w:rsid w:val="00986121"/>
    <w:pPr>
      <w:spacing w:after="120"/>
    </w:pPr>
  </w:style>
  <w:style w:type="character" w:customStyle="1" w:styleId="a4">
    <w:name w:val="Основной текст Знак"/>
    <w:basedOn w:val="a0"/>
    <w:link w:val="a3"/>
    <w:rsid w:val="0098612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986121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612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6">
    <w:name w:val="Hyperlink"/>
    <w:uiPriority w:val="99"/>
    <w:rsid w:val="00BB7757"/>
    <w:rPr>
      <w:color w:val="0000FF"/>
      <w:u w:val="single"/>
    </w:rPr>
  </w:style>
  <w:style w:type="character" w:customStyle="1" w:styleId="author">
    <w:name w:val="author"/>
    <w:rsid w:val="00BB7757"/>
  </w:style>
  <w:style w:type="character" w:customStyle="1" w:styleId="id-label">
    <w:name w:val="id-label"/>
    <w:rsid w:val="00BB7757"/>
  </w:style>
  <w:style w:type="character" w:customStyle="1" w:styleId="left-title">
    <w:name w:val="left-title"/>
    <w:rsid w:val="00BB7757"/>
  </w:style>
  <w:style w:type="character" w:customStyle="1" w:styleId="label">
    <w:name w:val="label"/>
    <w:rsid w:val="00BB7757"/>
  </w:style>
  <w:style w:type="character" w:customStyle="1" w:styleId="bold">
    <w:name w:val="bold"/>
    <w:rsid w:val="00BB7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9254/2077-4214-2020-2-156-226-231" TargetMode="External"/><Relationship Id="rId13" Type="http://schemas.openxmlformats.org/officeDocument/2006/relationships/hyperlink" Target="https://doi.org/10.35278/2664-0767.2(44).2019.181006" TargetMode="External"/><Relationship Id="rId18" Type="http://schemas.openxmlformats.org/officeDocument/2006/relationships/hyperlink" Target="http://nbuv.gov.ua/UJRN/Zdzh_2015_7_3" TargetMode="External"/><Relationship Id="rId26" Type="http://schemas.openxmlformats.org/officeDocument/2006/relationships/hyperlink" Target="https://doi.org/10.1034/j.1600-0463.2001.d01-179.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86/1471-2334-13-480" TargetMode="External"/><Relationship Id="rId7" Type="http://schemas.openxmlformats.org/officeDocument/2006/relationships/hyperlink" Target="https://vpbm.com.ua/ua/vyipusk-2-(156),-2020/" TargetMode="External"/><Relationship Id="rId12" Type="http://schemas.openxmlformats.org/officeDocument/2006/relationships/hyperlink" Target="https://doi.org/10.32345/USMYJ.4(127).2021.55-67" TargetMode="External"/><Relationship Id="rId17" Type="http://schemas.openxmlformats.org/officeDocument/2006/relationships/hyperlink" Target="https://zakononline.com.ua/documents/show/30073___486467" TargetMode="External"/><Relationship Id="rId25" Type="http://schemas.openxmlformats.org/officeDocument/2006/relationships/hyperlink" Target="https://www.natur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Zdzh_2016_2_23" TargetMode="External"/><Relationship Id="rId20" Type="http://schemas.openxmlformats.org/officeDocument/2006/relationships/hyperlink" Target="https://doi.org/10.1016/j.euf.2016.11.001" TargetMode="External"/><Relationship Id="rId29" Type="http://schemas.openxmlformats.org/officeDocument/2006/relationships/hyperlink" Target="http://dx.doi.org/10.1016/j.apjr.2015.07.0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pbm.com.ua/ua/" TargetMode="External"/><Relationship Id="rId11" Type="http://schemas.openxmlformats.org/officeDocument/2006/relationships/hyperlink" Target="http://dx.doi.org/10.29254/2077-4214-2020-4-158-247-253" TargetMode="External"/><Relationship Id="rId24" Type="http://schemas.openxmlformats.org/officeDocument/2006/relationships/hyperlink" Target="https://doi.org/10.1016/j.euf.2018.06.011" TargetMode="External"/><Relationship Id="rId5" Type="http://schemas.openxmlformats.org/officeDocument/2006/relationships/hyperlink" Target="http://dx.doi.org/10.18370/2309-4117.2020.51.72-88" TargetMode="External"/><Relationship Id="rId15" Type="http://schemas.openxmlformats.org/officeDocument/2006/relationships/hyperlink" Target="http://nbuv.gov.ua/UJRN/Zdzh_2014_6_12" TargetMode="External"/><Relationship Id="rId23" Type="http://schemas.openxmlformats.org/officeDocument/2006/relationships/hyperlink" Target="https://doi.org/10.1186/1471-2180-12-83" TargetMode="External"/><Relationship Id="rId28" Type="http://schemas.openxmlformats.org/officeDocument/2006/relationships/hyperlink" Target="https://doi.org/10.1097/gme.0000000000000493" TargetMode="External"/><Relationship Id="rId10" Type="http://schemas.openxmlformats.org/officeDocument/2006/relationships/hyperlink" Target="https://vpbm.com.ua/ua/vyipusk-4-(158)-2020/" TargetMode="External"/><Relationship Id="rId19" Type="http://schemas.openxmlformats.org/officeDocument/2006/relationships/hyperlink" Target="http://www.umj.com.u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pbm.com.ua/ua/" TargetMode="External"/><Relationship Id="rId14" Type="http://schemas.openxmlformats.org/officeDocument/2006/relationships/hyperlink" Target="https://dspace.vnmu.edu.ua/123456789/5651" TargetMode="External"/><Relationship Id="rId22" Type="http://schemas.openxmlformats.org/officeDocument/2006/relationships/hyperlink" Target="https://doi.org/10.1056/nejmoa043802" TargetMode="External"/><Relationship Id="rId27" Type="http://schemas.openxmlformats.org/officeDocument/2006/relationships/hyperlink" Target="https://doi.org/10.1093/ije/dyu09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3553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2025-02-26T08:50:00Z</dcterms:created>
  <dcterms:modified xsi:type="dcterms:W3CDTF">2025-02-26T08:51:00Z</dcterms:modified>
</cp:coreProperties>
</file>