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2D5F8F" w14:textId="77777777" w:rsidR="009B134C" w:rsidRPr="009B134C" w:rsidRDefault="009B134C" w:rsidP="009B134C">
      <w:pPr>
        <w:pStyle w:val="a3"/>
        <w:spacing w:line="360" w:lineRule="auto"/>
        <w:jc w:val="center"/>
        <w:rPr>
          <w:rFonts w:ascii="Times New Roman" w:hAnsi="Times New Roman" w:cs="Times New Roman"/>
          <w:bCs/>
          <w:sz w:val="28"/>
          <w:szCs w:val="28"/>
          <w:lang w:val="uk-UA"/>
        </w:rPr>
      </w:pPr>
      <w:r w:rsidRPr="009B134C">
        <w:rPr>
          <w:rFonts w:ascii="Times New Roman" w:hAnsi="Times New Roman" w:cs="Times New Roman"/>
          <w:bCs/>
          <w:sz w:val="28"/>
          <w:szCs w:val="28"/>
          <w:lang w:val="uk-UA"/>
        </w:rPr>
        <w:t>ОДЕСЬКИЙ НАЦІОНАЛЬНИЙ УНІВЕРСИТЕТ ІМЕНІ І.І.МЕЧНИКОВА</w:t>
      </w:r>
    </w:p>
    <w:p w14:paraId="66B7A6AC" w14:textId="77777777" w:rsidR="009B134C" w:rsidRPr="009B134C" w:rsidRDefault="009B134C" w:rsidP="009B134C">
      <w:pPr>
        <w:pStyle w:val="a3"/>
        <w:spacing w:line="360" w:lineRule="auto"/>
        <w:jc w:val="center"/>
        <w:rPr>
          <w:rFonts w:ascii="Times New Roman" w:hAnsi="Times New Roman" w:cs="Times New Roman"/>
          <w:bCs/>
          <w:sz w:val="28"/>
          <w:szCs w:val="28"/>
          <w:lang w:val="uk-UA"/>
        </w:rPr>
      </w:pPr>
      <w:r w:rsidRPr="009B134C">
        <w:rPr>
          <w:rFonts w:ascii="Times New Roman" w:hAnsi="Times New Roman" w:cs="Times New Roman"/>
          <w:bCs/>
          <w:sz w:val="28"/>
          <w:szCs w:val="28"/>
          <w:lang w:val="uk-UA"/>
        </w:rPr>
        <w:t>Економіко-правовий факультет</w:t>
      </w:r>
    </w:p>
    <w:p w14:paraId="2E81F764" w14:textId="745F73C8" w:rsidR="009B134C" w:rsidRPr="009B134C" w:rsidRDefault="009B134C" w:rsidP="009B134C">
      <w:pPr>
        <w:pStyle w:val="a3"/>
        <w:spacing w:line="360" w:lineRule="auto"/>
        <w:jc w:val="center"/>
        <w:rPr>
          <w:rFonts w:ascii="Times New Roman" w:hAnsi="Times New Roman" w:cs="Times New Roman"/>
          <w:bCs/>
          <w:sz w:val="28"/>
          <w:szCs w:val="28"/>
          <w:lang w:val="uk-UA"/>
        </w:rPr>
      </w:pPr>
      <w:r w:rsidRPr="009B134C">
        <w:rPr>
          <w:rFonts w:ascii="Times New Roman" w:hAnsi="Times New Roman" w:cs="Times New Roman"/>
          <w:bCs/>
          <w:sz w:val="28"/>
          <w:szCs w:val="28"/>
          <w:lang w:val="uk-UA"/>
        </w:rPr>
        <w:t>Кафе</w:t>
      </w:r>
      <w:r>
        <w:rPr>
          <w:rFonts w:ascii="Times New Roman" w:hAnsi="Times New Roman" w:cs="Times New Roman"/>
          <w:bCs/>
          <w:sz w:val="28"/>
          <w:szCs w:val="28"/>
          <w:lang w:val="uk-UA"/>
        </w:rPr>
        <w:t>дра цивільно-правових дисциплін</w:t>
      </w:r>
    </w:p>
    <w:p w14:paraId="4AFC882D" w14:textId="77777777" w:rsidR="009B134C" w:rsidRPr="009B134C" w:rsidRDefault="009B134C" w:rsidP="009B134C">
      <w:pPr>
        <w:pStyle w:val="a3"/>
        <w:spacing w:line="360" w:lineRule="auto"/>
        <w:jc w:val="center"/>
        <w:rPr>
          <w:rFonts w:ascii="Times New Roman" w:hAnsi="Times New Roman" w:cs="Times New Roman"/>
          <w:bCs/>
          <w:sz w:val="28"/>
          <w:szCs w:val="28"/>
          <w:lang w:val="uk-UA"/>
        </w:rPr>
      </w:pPr>
    </w:p>
    <w:p w14:paraId="5500FFD0" w14:textId="77777777" w:rsidR="009B134C" w:rsidRPr="009B134C" w:rsidRDefault="009B134C" w:rsidP="009B134C">
      <w:pPr>
        <w:pStyle w:val="a3"/>
        <w:spacing w:line="360" w:lineRule="auto"/>
        <w:jc w:val="center"/>
        <w:rPr>
          <w:rFonts w:ascii="Times New Roman" w:hAnsi="Times New Roman" w:cs="Times New Roman"/>
          <w:bCs/>
          <w:sz w:val="28"/>
          <w:szCs w:val="28"/>
          <w:lang w:val="uk-UA"/>
        </w:rPr>
      </w:pPr>
    </w:p>
    <w:p w14:paraId="2262A3C2" w14:textId="77777777" w:rsidR="009B134C" w:rsidRPr="009B134C" w:rsidRDefault="009B134C" w:rsidP="009B134C">
      <w:pPr>
        <w:pStyle w:val="a3"/>
        <w:spacing w:line="360" w:lineRule="auto"/>
        <w:jc w:val="center"/>
        <w:rPr>
          <w:rFonts w:ascii="Times New Roman" w:hAnsi="Times New Roman" w:cs="Times New Roman"/>
          <w:bCs/>
          <w:sz w:val="28"/>
          <w:szCs w:val="28"/>
          <w:lang w:val="uk-UA"/>
        </w:rPr>
      </w:pPr>
    </w:p>
    <w:p w14:paraId="1E6A2B87" w14:textId="77777777" w:rsidR="009B134C" w:rsidRPr="009B134C" w:rsidRDefault="009B134C" w:rsidP="00DB5F8D">
      <w:pPr>
        <w:pStyle w:val="a3"/>
        <w:spacing w:line="360" w:lineRule="auto"/>
        <w:jc w:val="center"/>
        <w:rPr>
          <w:rFonts w:ascii="Times New Roman" w:hAnsi="Times New Roman" w:cs="Times New Roman"/>
          <w:b/>
          <w:bCs/>
          <w:sz w:val="28"/>
          <w:szCs w:val="28"/>
          <w:lang w:val="uk-UA"/>
        </w:rPr>
      </w:pPr>
      <w:r w:rsidRPr="009B134C">
        <w:rPr>
          <w:rFonts w:ascii="Times New Roman" w:hAnsi="Times New Roman" w:cs="Times New Roman"/>
          <w:b/>
          <w:bCs/>
          <w:sz w:val="28"/>
          <w:szCs w:val="28"/>
          <w:lang w:val="uk-UA"/>
        </w:rPr>
        <w:t>Кваліфікаційна робота</w:t>
      </w:r>
    </w:p>
    <w:p w14:paraId="6A14910A" w14:textId="77777777" w:rsidR="009B134C" w:rsidRPr="009B134C" w:rsidRDefault="009B134C" w:rsidP="009B134C">
      <w:pPr>
        <w:pStyle w:val="a3"/>
        <w:spacing w:line="360" w:lineRule="auto"/>
        <w:jc w:val="center"/>
        <w:rPr>
          <w:rFonts w:ascii="Times New Roman" w:hAnsi="Times New Roman" w:cs="Times New Roman"/>
          <w:bCs/>
          <w:sz w:val="28"/>
          <w:szCs w:val="28"/>
          <w:lang w:val="uk-UA"/>
        </w:rPr>
      </w:pPr>
    </w:p>
    <w:p w14:paraId="320D12E9" w14:textId="77777777" w:rsidR="009B134C" w:rsidRPr="009B134C" w:rsidRDefault="009B134C" w:rsidP="009B134C">
      <w:pPr>
        <w:pStyle w:val="a3"/>
        <w:spacing w:line="360" w:lineRule="auto"/>
        <w:jc w:val="center"/>
        <w:rPr>
          <w:rFonts w:ascii="Times New Roman" w:hAnsi="Times New Roman" w:cs="Times New Roman"/>
          <w:bCs/>
          <w:sz w:val="28"/>
          <w:szCs w:val="28"/>
          <w:lang w:val="uk-UA"/>
        </w:rPr>
      </w:pPr>
      <w:r w:rsidRPr="009B134C">
        <w:rPr>
          <w:rFonts w:ascii="Times New Roman" w:hAnsi="Times New Roman" w:cs="Times New Roman"/>
          <w:bCs/>
          <w:sz w:val="28"/>
          <w:szCs w:val="28"/>
          <w:lang w:val="uk-UA"/>
        </w:rPr>
        <w:t>на здобуття ступеня вищої освіти “магістр”</w:t>
      </w:r>
    </w:p>
    <w:p w14:paraId="72C5A0BA" w14:textId="265C518B" w:rsidR="009B134C" w:rsidRPr="002D0420" w:rsidRDefault="009B134C" w:rsidP="009B134C">
      <w:pPr>
        <w:pStyle w:val="a3"/>
        <w:spacing w:line="360" w:lineRule="auto"/>
        <w:jc w:val="center"/>
        <w:rPr>
          <w:rFonts w:ascii="Times New Roman" w:hAnsi="Times New Roman" w:cs="Times New Roman"/>
          <w:b/>
          <w:bCs/>
          <w:sz w:val="28"/>
          <w:szCs w:val="28"/>
          <w:lang w:val="uk-UA"/>
        </w:rPr>
      </w:pPr>
      <w:r w:rsidRPr="002D0420">
        <w:rPr>
          <w:rFonts w:ascii="Times New Roman" w:hAnsi="Times New Roman" w:cs="Times New Roman"/>
          <w:b/>
          <w:bCs/>
          <w:sz w:val="28"/>
          <w:szCs w:val="28"/>
          <w:lang w:val="uk-UA"/>
        </w:rPr>
        <w:t>“Безпека та гігієна праці як інститут міжнародного та європейського трудового права”</w:t>
      </w:r>
    </w:p>
    <w:p w14:paraId="22B3E5A0" w14:textId="77777777" w:rsidR="009B134C" w:rsidRPr="002D0420" w:rsidRDefault="009B134C" w:rsidP="009B134C">
      <w:pPr>
        <w:pStyle w:val="a3"/>
        <w:spacing w:line="360" w:lineRule="auto"/>
        <w:jc w:val="center"/>
        <w:rPr>
          <w:rFonts w:ascii="Times New Roman" w:hAnsi="Times New Roman" w:cs="Times New Roman"/>
          <w:b/>
          <w:bCs/>
          <w:sz w:val="28"/>
          <w:szCs w:val="28"/>
          <w:lang w:val="uk-UA"/>
        </w:rPr>
      </w:pPr>
    </w:p>
    <w:p w14:paraId="6A7CEDE2" w14:textId="1424F579" w:rsidR="009B134C" w:rsidRPr="002D0420" w:rsidRDefault="009B134C" w:rsidP="009B134C">
      <w:pPr>
        <w:pStyle w:val="a3"/>
        <w:spacing w:line="360" w:lineRule="auto"/>
        <w:jc w:val="center"/>
        <w:rPr>
          <w:rFonts w:ascii="Times New Roman" w:hAnsi="Times New Roman" w:cs="Times New Roman"/>
          <w:b/>
          <w:bCs/>
          <w:sz w:val="28"/>
          <w:szCs w:val="28"/>
          <w:lang w:val="uk-UA"/>
        </w:rPr>
      </w:pPr>
      <w:r w:rsidRPr="002D0420">
        <w:rPr>
          <w:rFonts w:ascii="Times New Roman" w:hAnsi="Times New Roman" w:cs="Times New Roman"/>
          <w:b/>
          <w:bCs/>
          <w:sz w:val="28"/>
          <w:szCs w:val="28"/>
          <w:lang w:val="uk-UA"/>
        </w:rPr>
        <w:t xml:space="preserve"> “</w:t>
      </w:r>
      <w:r w:rsidR="001D3543">
        <w:rPr>
          <w:rFonts w:ascii="Times New Roman" w:hAnsi="Times New Roman" w:cs="Times New Roman"/>
          <w:b/>
          <w:bCs/>
          <w:sz w:val="28"/>
          <w:szCs w:val="28"/>
          <w:lang w:val="uk-UA"/>
        </w:rPr>
        <w:t xml:space="preserve">Occupational </w:t>
      </w:r>
      <w:r w:rsidR="001D3543">
        <w:rPr>
          <w:rFonts w:ascii="Times New Roman" w:hAnsi="Times New Roman" w:cs="Times New Roman"/>
          <w:b/>
          <w:bCs/>
          <w:sz w:val="28"/>
          <w:szCs w:val="28"/>
          <w:lang w:val="en-US"/>
        </w:rPr>
        <w:t>health</w:t>
      </w:r>
      <w:r w:rsidR="001D3543">
        <w:rPr>
          <w:rFonts w:ascii="Times New Roman" w:hAnsi="Times New Roman" w:cs="Times New Roman"/>
          <w:b/>
          <w:bCs/>
          <w:sz w:val="28"/>
          <w:szCs w:val="28"/>
          <w:lang w:val="uk-UA"/>
        </w:rPr>
        <w:t xml:space="preserve"> and </w:t>
      </w:r>
      <w:r w:rsidR="001D3543">
        <w:rPr>
          <w:rFonts w:ascii="Times New Roman" w:hAnsi="Times New Roman" w:cs="Times New Roman"/>
          <w:b/>
          <w:bCs/>
          <w:sz w:val="28"/>
          <w:szCs w:val="28"/>
          <w:lang w:val="en-US"/>
        </w:rPr>
        <w:t>safety</w:t>
      </w:r>
      <w:r w:rsidRPr="002D0420">
        <w:rPr>
          <w:rFonts w:ascii="Times New Roman" w:hAnsi="Times New Roman" w:cs="Times New Roman"/>
          <w:b/>
          <w:bCs/>
          <w:sz w:val="28"/>
          <w:szCs w:val="28"/>
          <w:lang w:val="uk-UA"/>
        </w:rPr>
        <w:t xml:space="preserve"> as an institution of </w:t>
      </w:r>
      <w:r w:rsidR="00C16C23">
        <w:rPr>
          <w:rFonts w:ascii="Times New Roman" w:hAnsi="Times New Roman" w:cs="Times New Roman"/>
          <w:b/>
          <w:bCs/>
          <w:sz w:val="28"/>
          <w:szCs w:val="28"/>
          <w:lang w:val="en-US"/>
        </w:rPr>
        <w:t>i</w:t>
      </w:r>
      <w:r w:rsidRPr="002D0420">
        <w:rPr>
          <w:rFonts w:ascii="Times New Roman" w:hAnsi="Times New Roman" w:cs="Times New Roman"/>
          <w:b/>
          <w:bCs/>
          <w:sz w:val="28"/>
          <w:szCs w:val="28"/>
          <w:lang w:val="uk-UA"/>
        </w:rPr>
        <w:t>nter</w:t>
      </w:r>
      <w:r w:rsidR="008B6799" w:rsidRPr="002D0420">
        <w:rPr>
          <w:rFonts w:ascii="Times New Roman" w:hAnsi="Times New Roman" w:cs="Times New Roman"/>
          <w:b/>
          <w:bCs/>
          <w:sz w:val="28"/>
          <w:szCs w:val="28"/>
          <w:lang w:val="uk-UA"/>
        </w:rPr>
        <w:t>national and European labor law</w:t>
      </w:r>
      <w:r w:rsidRPr="002D0420">
        <w:rPr>
          <w:rFonts w:ascii="Times New Roman" w:hAnsi="Times New Roman" w:cs="Times New Roman"/>
          <w:b/>
          <w:bCs/>
          <w:sz w:val="28"/>
          <w:szCs w:val="28"/>
          <w:lang w:val="uk-UA"/>
        </w:rPr>
        <w:t>”</w:t>
      </w:r>
    </w:p>
    <w:p w14:paraId="55BEF13C" w14:textId="77777777" w:rsidR="009B134C" w:rsidRPr="009B134C" w:rsidRDefault="009B134C" w:rsidP="009B134C">
      <w:pPr>
        <w:pStyle w:val="a3"/>
        <w:spacing w:line="360" w:lineRule="auto"/>
        <w:jc w:val="center"/>
        <w:rPr>
          <w:rFonts w:ascii="Times New Roman" w:hAnsi="Times New Roman" w:cs="Times New Roman"/>
          <w:bCs/>
          <w:sz w:val="28"/>
          <w:szCs w:val="28"/>
          <w:lang w:val="uk-UA"/>
        </w:rPr>
      </w:pPr>
    </w:p>
    <w:p w14:paraId="1939677C" w14:textId="77777777" w:rsidR="009B134C" w:rsidRPr="009B134C" w:rsidRDefault="009B134C" w:rsidP="009B134C">
      <w:pPr>
        <w:pStyle w:val="a3"/>
        <w:spacing w:line="360" w:lineRule="auto"/>
        <w:jc w:val="center"/>
        <w:rPr>
          <w:rFonts w:ascii="Times New Roman" w:hAnsi="Times New Roman" w:cs="Times New Roman"/>
          <w:bCs/>
          <w:sz w:val="28"/>
          <w:szCs w:val="28"/>
          <w:lang w:val="uk-UA"/>
        </w:rPr>
      </w:pPr>
    </w:p>
    <w:p w14:paraId="4A43CDF9" w14:textId="1FE31FEC" w:rsidR="009B134C" w:rsidRPr="009B134C" w:rsidRDefault="001D3543" w:rsidP="001D3543">
      <w:pPr>
        <w:pStyle w:val="a3"/>
        <w:spacing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9B134C" w:rsidRPr="009B134C">
        <w:rPr>
          <w:rFonts w:ascii="Times New Roman" w:hAnsi="Times New Roman" w:cs="Times New Roman"/>
          <w:bCs/>
          <w:sz w:val="28"/>
          <w:szCs w:val="28"/>
          <w:lang w:val="uk-UA"/>
        </w:rPr>
        <w:t>Виконав: здобувач денної форми навчання</w:t>
      </w:r>
    </w:p>
    <w:p w14:paraId="26419FB4" w14:textId="674C558F" w:rsidR="009B134C" w:rsidRPr="009B134C" w:rsidRDefault="001D3543" w:rsidP="001D3543">
      <w:pPr>
        <w:pStyle w:val="a3"/>
        <w:spacing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9B134C" w:rsidRPr="009B134C">
        <w:rPr>
          <w:rFonts w:ascii="Times New Roman" w:hAnsi="Times New Roman" w:cs="Times New Roman"/>
          <w:bCs/>
          <w:sz w:val="28"/>
          <w:szCs w:val="28"/>
          <w:lang w:val="uk-UA"/>
        </w:rPr>
        <w:t>спеціальності 081 Право</w:t>
      </w:r>
    </w:p>
    <w:p w14:paraId="3E98727D" w14:textId="767B2AF5" w:rsidR="009B134C" w:rsidRPr="009B134C" w:rsidRDefault="001D3543" w:rsidP="001D3543">
      <w:pPr>
        <w:pStyle w:val="a3"/>
        <w:spacing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8B6799">
        <w:rPr>
          <w:rFonts w:ascii="Times New Roman" w:hAnsi="Times New Roman" w:cs="Times New Roman"/>
          <w:bCs/>
          <w:sz w:val="28"/>
          <w:szCs w:val="28"/>
          <w:lang w:val="uk-UA"/>
        </w:rPr>
        <w:t>Рудов Владислав Сергійович</w:t>
      </w:r>
    </w:p>
    <w:p w14:paraId="796D04CA" w14:textId="6E2BFB4D" w:rsidR="009B134C" w:rsidRPr="009B134C" w:rsidRDefault="001D3543" w:rsidP="001D3543">
      <w:pPr>
        <w:pStyle w:val="a3"/>
        <w:spacing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                                         Керівник к.ю.н., доц. Потопахіна</w:t>
      </w:r>
      <w:r w:rsidR="009B134C" w:rsidRPr="009B134C">
        <w:rPr>
          <w:rFonts w:ascii="Times New Roman" w:hAnsi="Times New Roman" w:cs="Times New Roman"/>
          <w:bCs/>
          <w:sz w:val="28"/>
          <w:szCs w:val="28"/>
          <w:lang w:val="uk-UA"/>
        </w:rPr>
        <w:t xml:space="preserve"> О.М. _________</w:t>
      </w:r>
    </w:p>
    <w:p w14:paraId="665DC25A" w14:textId="2854B462" w:rsidR="009B134C" w:rsidRDefault="001D3543" w:rsidP="001D3543">
      <w:pPr>
        <w:pStyle w:val="a3"/>
        <w:spacing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                                         Рецензент </w:t>
      </w:r>
      <w:r w:rsidRPr="001D3543">
        <w:rPr>
          <w:rFonts w:ascii="Times New Roman" w:hAnsi="Times New Roman" w:cs="Times New Roman"/>
          <w:bCs/>
          <w:sz w:val="28"/>
          <w:szCs w:val="28"/>
          <w:lang w:val="uk-UA"/>
        </w:rPr>
        <w:t>ст. викладач Голоденко І.О.</w:t>
      </w:r>
    </w:p>
    <w:p w14:paraId="73371005" w14:textId="77777777" w:rsidR="001D3543" w:rsidRDefault="001D3543" w:rsidP="001D3543">
      <w:pPr>
        <w:pStyle w:val="a3"/>
        <w:spacing w:line="360" w:lineRule="auto"/>
        <w:rPr>
          <w:rFonts w:ascii="Times New Roman" w:hAnsi="Times New Roman" w:cs="Times New Roman"/>
          <w:bCs/>
          <w:sz w:val="28"/>
          <w:szCs w:val="28"/>
          <w:lang w:val="uk-UA"/>
        </w:rPr>
      </w:pPr>
    </w:p>
    <w:p w14:paraId="226E8D06" w14:textId="190323CC" w:rsidR="001D3543" w:rsidRDefault="001D3543" w:rsidP="00E80E71">
      <w:pPr>
        <w:pStyle w:val="a3"/>
        <w:rPr>
          <w:rFonts w:ascii="Times New Roman" w:hAnsi="Times New Roman" w:cs="Times New Roman"/>
          <w:bCs/>
          <w:sz w:val="28"/>
          <w:szCs w:val="28"/>
          <w:lang w:val="uk-UA"/>
        </w:rPr>
      </w:pPr>
      <w:r>
        <w:rPr>
          <w:rFonts w:ascii="Times New Roman" w:hAnsi="Times New Roman" w:cs="Times New Roman"/>
          <w:bCs/>
          <w:sz w:val="28"/>
          <w:szCs w:val="28"/>
          <w:lang w:val="uk-UA"/>
        </w:rPr>
        <w:t>Рекомендовано до захисту:</w:t>
      </w:r>
      <w:r w:rsidR="00E80E71">
        <w:rPr>
          <w:rFonts w:ascii="Times New Roman" w:hAnsi="Times New Roman" w:cs="Times New Roman"/>
          <w:bCs/>
          <w:sz w:val="28"/>
          <w:szCs w:val="28"/>
          <w:lang w:val="uk-UA"/>
        </w:rPr>
        <w:t xml:space="preserve">                        </w:t>
      </w:r>
      <w:r w:rsidR="00E80E71" w:rsidRPr="00E80E71">
        <w:rPr>
          <w:rFonts w:ascii="Times New Roman" w:hAnsi="Times New Roman" w:cs="Times New Roman"/>
          <w:bCs/>
          <w:sz w:val="28"/>
          <w:szCs w:val="28"/>
          <w:lang w:val="uk-UA"/>
        </w:rPr>
        <w:t>Захищено на засіданні ЕК №</w:t>
      </w:r>
      <w:r w:rsidR="00E80E71">
        <w:rPr>
          <w:rFonts w:ascii="Times New Roman" w:hAnsi="Times New Roman" w:cs="Times New Roman"/>
          <w:bCs/>
          <w:sz w:val="28"/>
          <w:szCs w:val="28"/>
          <w:lang w:val="uk-UA"/>
        </w:rPr>
        <w:t>____</w:t>
      </w:r>
    </w:p>
    <w:p w14:paraId="3FF8838F" w14:textId="6A1C0F06" w:rsidR="001D3543" w:rsidRPr="001D3543" w:rsidRDefault="001D3543" w:rsidP="00E80E71">
      <w:pPr>
        <w:pStyle w:val="a3"/>
        <w:rPr>
          <w:rFonts w:ascii="Times New Roman" w:hAnsi="Times New Roman" w:cs="Times New Roman"/>
          <w:bCs/>
          <w:sz w:val="28"/>
          <w:szCs w:val="28"/>
          <w:lang w:val="uk-UA"/>
        </w:rPr>
      </w:pPr>
      <w:r w:rsidRPr="001D3543">
        <w:rPr>
          <w:rFonts w:ascii="Times New Roman" w:hAnsi="Times New Roman" w:cs="Times New Roman"/>
          <w:bCs/>
          <w:sz w:val="28"/>
          <w:szCs w:val="28"/>
          <w:lang w:val="uk-UA"/>
        </w:rPr>
        <w:t>протокол засідання кафедри</w:t>
      </w:r>
      <w:r w:rsidR="00E80E71">
        <w:rPr>
          <w:rFonts w:ascii="Times New Roman" w:hAnsi="Times New Roman" w:cs="Times New Roman"/>
          <w:bCs/>
          <w:sz w:val="28"/>
          <w:szCs w:val="28"/>
          <w:lang w:val="uk-UA"/>
        </w:rPr>
        <w:t xml:space="preserve">                      протокол </w:t>
      </w:r>
      <w:r w:rsidR="00E80E71" w:rsidRPr="00E80E71">
        <w:rPr>
          <w:rFonts w:ascii="Times New Roman" w:hAnsi="Times New Roman" w:cs="Times New Roman"/>
          <w:bCs/>
          <w:sz w:val="28"/>
          <w:szCs w:val="28"/>
          <w:lang w:val="uk-UA"/>
        </w:rPr>
        <w:t>№</w:t>
      </w:r>
      <w:r w:rsidR="00E80E71">
        <w:rPr>
          <w:rFonts w:ascii="Times New Roman" w:hAnsi="Times New Roman" w:cs="Times New Roman"/>
          <w:bCs/>
          <w:sz w:val="28"/>
          <w:szCs w:val="28"/>
          <w:lang w:val="uk-UA"/>
        </w:rPr>
        <w:t>__</w:t>
      </w:r>
      <w:r w:rsidR="00E80E71" w:rsidRPr="00E80E71">
        <w:t xml:space="preserve"> </w:t>
      </w:r>
      <w:r w:rsidR="00E80E71">
        <w:rPr>
          <w:rFonts w:ascii="Times New Roman" w:hAnsi="Times New Roman" w:cs="Times New Roman"/>
          <w:bCs/>
          <w:sz w:val="28"/>
          <w:szCs w:val="28"/>
          <w:lang w:val="uk-UA"/>
        </w:rPr>
        <w:t>від ____.____.20___</w:t>
      </w:r>
      <w:r w:rsidR="00E80E71" w:rsidRPr="00E80E71">
        <w:rPr>
          <w:rFonts w:ascii="Times New Roman" w:hAnsi="Times New Roman" w:cs="Times New Roman"/>
          <w:bCs/>
          <w:sz w:val="28"/>
          <w:szCs w:val="28"/>
          <w:lang w:val="uk-UA"/>
        </w:rPr>
        <w:t>р.</w:t>
      </w:r>
    </w:p>
    <w:p w14:paraId="08605495" w14:textId="56A1FEBE" w:rsidR="001D3543" w:rsidRPr="000E07D8" w:rsidRDefault="001D3543" w:rsidP="00E80E71">
      <w:pPr>
        <w:pStyle w:val="a3"/>
        <w:rPr>
          <w:rFonts w:ascii="Times New Roman" w:hAnsi="Times New Roman" w:cs="Times New Roman"/>
          <w:bCs/>
          <w:sz w:val="28"/>
          <w:szCs w:val="28"/>
        </w:rPr>
      </w:pPr>
      <w:r w:rsidRPr="001D3543">
        <w:rPr>
          <w:rFonts w:ascii="Times New Roman" w:hAnsi="Times New Roman" w:cs="Times New Roman"/>
          <w:bCs/>
          <w:sz w:val="28"/>
          <w:szCs w:val="28"/>
          <w:lang w:val="uk-UA"/>
        </w:rPr>
        <w:t>№ ___   від ____.____. 20___ р.</w:t>
      </w:r>
      <w:r w:rsidR="00E80E71">
        <w:rPr>
          <w:rFonts w:ascii="Times New Roman" w:hAnsi="Times New Roman" w:cs="Times New Roman"/>
          <w:bCs/>
          <w:sz w:val="28"/>
          <w:szCs w:val="28"/>
          <w:lang w:val="uk-UA"/>
        </w:rPr>
        <w:t xml:space="preserve">                 Оцінка</w:t>
      </w:r>
      <w:r w:rsidR="008711DF">
        <w:rPr>
          <w:rFonts w:ascii="Times New Roman" w:hAnsi="Times New Roman" w:cs="Times New Roman"/>
          <w:bCs/>
          <w:sz w:val="28"/>
          <w:szCs w:val="28"/>
          <w:lang w:val="uk-UA"/>
        </w:rPr>
        <w:t>_____________</w:t>
      </w:r>
      <w:r w:rsidR="008711DF" w:rsidRPr="000E07D8">
        <w:rPr>
          <w:rFonts w:ascii="Times New Roman" w:hAnsi="Times New Roman" w:cs="Times New Roman"/>
          <w:bCs/>
          <w:sz w:val="28"/>
          <w:szCs w:val="28"/>
        </w:rPr>
        <w:t>/_____/______</w:t>
      </w:r>
    </w:p>
    <w:p w14:paraId="60271921" w14:textId="6872DD16" w:rsidR="001D3543" w:rsidRPr="00E80E71" w:rsidRDefault="00E80E71" w:rsidP="00E80E71">
      <w:pPr>
        <w:pStyle w:val="a3"/>
        <w:rPr>
          <w:rFonts w:ascii="Times New Roman" w:hAnsi="Times New Roman" w:cs="Times New Roman"/>
          <w:bCs/>
          <w:sz w:val="20"/>
          <w:szCs w:val="20"/>
          <w:lang w:val="uk-UA"/>
        </w:rPr>
      </w:pPr>
      <w:r>
        <w:rPr>
          <w:rFonts w:ascii="Times New Roman" w:hAnsi="Times New Roman" w:cs="Times New Roman"/>
          <w:bCs/>
          <w:sz w:val="28"/>
          <w:szCs w:val="28"/>
          <w:lang w:val="uk-UA"/>
        </w:rPr>
        <w:t xml:space="preserve">                                                                           </w:t>
      </w:r>
      <w:r>
        <w:rPr>
          <w:rFonts w:ascii="Times New Roman" w:hAnsi="Times New Roman" w:cs="Times New Roman"/>
          <w:bCs/>
          <w:sz w:val="20"/>
          <w:szCs w:val="20"/>
          <w:lang w:val="uk-UA"/>
        </w:rPr>
        <w:t>(за національною шкалою</w:t>
      </w:r>
      <w:r w:rsidRPr="00E80E71">
        <w:rPr>
          <w:rFonts w:ascii="Times New Roman" w:hAnsi="Times New Roman" w:cs="Times New Roman"/>
          <w:bCs/>
          <w:sz w:val="20"/>
          <w:szCs w:val="20"/>
        </w:rPr>
        <w:t>/</w:t>
      </w:r>
      <w:r>
        <w:rPr>
          <w:rFonts w:ascii="Times New Roman" w:hAnsi="Times New Roman" w:cs="Times New Roman"/>
          <w:bCs/>
          <w:sz w:val="20"/>
          <w:szCs w:val="20"/>
          <w:lang w:val="uk-UA"/>
        </w:rPr>
        <w:t xml:space="preserve">шкалою </w:t>
      </w:r>
      <w:r>
        <w:rPr>
          <w:rFonts w:ascii="Times New Roman" w:hAnsi="Times New Roman" w:cs="Times New Roman"/>
          <w:bCs/>
          <w:sz w:val="20"/>
          <w:szCs w:val="20"/>
          <w:lang w:val="en-US"/>
        </w:rPr>
        <w:t>ECTS</w:t>
      </w:r>
      <w:r w:rsidRPr="00E80E71">
        <w:rPr>
          <w:rFonts w:ascii="Times New Roman" w:hAnsi="Times New Roman" w:cs="Times New Roman"/>
          <w:bCs/>
          <w:sz w:val="20"/>
          <w:szCs w:val="20"/>
        </w:rPr>
        <w:t>/</w:t>
      </w:r>
      <w:r>
        <w:rPr>
          <w:rFonts w:ascii="Times New Roman" w:hAnsi="Times New Roman" w:cs="Times New Roman"/>
          <w:bCs/>
          <w:sz w:val="20"/>
          <w:szCs w:val="20"/>
          <w:lang w:val="uk-UA"/>
        </w:rPr>
        <w:t xml:space="preserve"> бали)</w:t>
      </w:r>
      <w:r>
        <w:rPr>
          <w:rFonts w:ascii="Times New Roman" w:hAnsi="Times New Roman" w:cs="Times New Roman"/>
          <w:bCs/>
          <w:sz w:val="28"/>
          <w:szCs w:val="28"/>
          <w:lang w:val="uk-UA"/>
        </w:rPr>
        <w:t xml:space="preserve">                                          </w:t>
      </w:r>
    </w:p>
    <w:p w14:paraId="74BF2742" w14:textId="456C7A90" w:rsidR="001D3543" w:rsidRDefault="001D3543" w:rsidP="001D3543">
      <w:pPr>
        <w:pStyle w:val="a3"/>
        <w:rPr>
          <w:rFonts w:ascii="Times New Roman" w:hAnsi="Times New Roman" w:cs="Times New Roman"/>
          <w:bCs/>
          <w:sz w:val="28"/>
          <w:szCs w:val="28"/>
          <w:lang w:val="uk-UA"/>
        </w:rPr>
      </w:pPr>
      <w:r>
        <w:rPr>
          <w:rFonts w:ascii="Times New Roman" w:hAnsi="Times New Roman" w:cs="Times New Roman"/>
          <w:bCs/>
          <w:sz w:val="28"/>
          <w:szCs w:val="28"/>
          <w:lang w:val="uk-UA"/>
        </w:rPr>
        <w:t>Завідувач</w:t>
      </w:r>
      <w:r w:rsidR="00217EAC">
        <w:rPr>
          <w:rFonts w:ascii="Times New Roman" w:hAnsi="Times New Roman" w:cs="Times New Roman"/>
          <w:bCs/>
          <w:sz w:val="28"/>
          <w:szCs w:val="28"/>
          <w:lang w:val="uk-UA"/>
        </w:rPr>
        <w:t>(</w:t>
      </w:r>
      <w:r>
        <w:rPr>
          <w:rFonts w:ascii="Times New Roman" w:hAnsi="Times New Roman" w:cs="Times New Roman"/>
          <w:bCs/>
          <w:sz w:val="28"/>
          <w:szCs w:val="28"/>
          <w:lang w:val="uk-UA"/>
        </w:rPr>
        <w:t>ка</w:t>
      </w:r>
      <w:r w:rsidR="00217EAC">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кафедри</w:t>
      </w:r>
      <w:r w:rsidR="00E80E71">
        <w:rPr>
          <w:rFonts w:ascii="Times New Roman" w:hAnsi="Times New Roman" w:cs="Times New Roman"/>
          <w:bCs/>
          <w:sz w:val="28"/>
          <w:szCs w:val="28"/>
          <w:lang w:val="uk-UA"/>
        </w:rPr>
        <w:t xml:space="preserve">                                Голова ЕК                                  </w:t>
      </w:r>
    </w:p>
    <w:p w14:paraId="543A689C" w14:textId="7CA81F7A" w:rsidR="00217EAC" w:rsidRPr="00E80E71" w:rsidRDefault="00E80E71" w:rsidP="001D3543">
      <w:pPr>
        <w:pStyle w:val="a3"/>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p>
    <w:p w14:paraId="22BC49E2" w14:textId="58B60F3C" w:rsidR="00217EAC" w:rsidRPr="00E80E71" w:rsidRDefault="001D3543" w:rsidP="001D3543">
      <w:pPr>
        <w:pStyle w:val="a3"/>
        <w:rPr>
          <w:rFonts w:ascii="Times New Roman" w:hAnsi="Times New Roman" w:cs="Times New Roman"/>
          <w:bCs/>
          <w:sz w:val="28"/>
          <w:szCs w:val="28"/>
          <w:lang w:val="uk-UA"/>
        </w:rPr>
      </w:pPr>
      <w:r>
        <w:rPr>
          <w:rFonts w:ascii="Times New Roman" w:hAnsi="Times New Roman" w:cs="Times New Roman"/>
          <w:bCs/>
          <w:sz w:val="20"/>
          <w:szCs w:val="20"/>
          <w:lang w:val="uk-UA"/>
        </w:rPr>
        <w:t>_______</w:t>
      </w:r>
      <w:r w:rsidR="00217EAC" w:rsidRPr="00E80E71">
        <w:rPr>
          <w:rFonts w:ascii="Times New Roman" w:hAnsi="Times New Roman" w:cs="Times New Roman"/>
          <w:bCs/>
          <w:sz w:val="20"/>
          <w:szCs w:val="20"/>
          <w:lang w:val="uk-UA"/>
        </w:rPr>
        <w:t>___</w:t>
      </w:r>
      <w:r w:rsidR="00217EAC">
        <w:rPr>
          <w:rFonts w:ascii="Times New Roman" w:hAnsi="Times New Roman" w:cs="Times New Roman"/>
          <w:bCs/>
          <w:sz w:val="20"/>
          <w:szCs w:val="20"/>
          <w:lang w:val="uk-UA"/>
        </w:rPr>
        <w:t xml:space="preserve">           </w:t>
      </w:r>
      <w:r w:rsidR="00DB5F8D" w:rsidRPr="008711DF">
        <w:rPr>
          <w:rFonts w:ascii="Times New Roman" w:hAnsi="Times New Roman" w:cs="Times New Roman"/>
          <w:bCs/>
          <w:sz w:val="28"/>
          <w:szCs w:val="28"/>
          <w:u w:val="single"/>
          <w:lang w:val="uk-UA"/>
        </w:rPr>
        <w:t>Ілона Канзафарова</w:t>
      </w:r>
      <w:r w:rsidR="00E80E71" w:rsidRPr="00E80E71">
        <w:rPr>
          <w:rFonts w:ascii="Times New Roman" w:hAnsi="Times New Roman" w:cs="Times New Roman"/>
          <w:bCs/>
          <w:sz w:val="28"/>
          <w:szCs w:val="28"/>
          <w:lang w:val="uk-UA"/>
        </w:rPr>
        <w:t xml:space="preserve">                 </w:t>
      </w:r>
      <w:r w:rsidR="00E80E71">
        <w:rPr>
          <w:rFonts w:ascii="Times New Roman" w:hAnsi="Times New Roman" w:cs="Times New Roman"/>
          <w:bCs/>
          <w:sz w:val="28"/>
          <w:szCs w:val="28"/>
          <w:lang w:val="uk-UA"/>
        </w:rPr>
        <w:t>_______</w:t>
      </w:r>
      <w:r w:rsidR="00E80E71" w:rsidRPr="00E80E71">
        <w:rPr>
          <w:rFonts w:ascii="Times New Roman" w:hAnsi="Times New Roman" w:cs="Times New Roman"/>
          <w:bCs/>
          <w:sz w:val="28"/>
          <w:szCs w:val="28"/>
          <w:lang w:val="uk-UA"/>
        </w:rPr>
        <w:t xml:space="preserve"> </w:t>
      </w:r>
      <w:r w:rsidR="008711DF">
        <w:rPr>
          <w:rFonts w:ascii="Times New Roman" w:hAnsi="Times New Roman" w:cs="Times New Roman"/>
          <w:bCs/>
          <w:sz w:val="28"/>
          <w:szCs w:val="28"/>
          <w:lang w:val="uk-UA"/>
        </w:rPr>
        <w:t xml:space="preserve">      </w:t>
      </w:r>
      <w:r w:rsidR="008711DF" w:rsidRPr="008711DF">
        <w:rPr>
          <w:rFonts w:ascii="Times New Roman" w:hAnsi="Times New Roman" w:cs="Times New Roman"/>
          <w:bCs/>
          <w:sz w:val="28"/>
          <w:szCs w:val="28"/>
          <w:u w:val="single"/>
          <w:lang w:val="uk-UA"/>
        </w:rPr>
        <w:t>Євдокія СТРЕЛЬЦОВА</w:t>
      </w:r>
    </w:p>
    <w:p w14:paraId="68E9E424" w14:textId="5B734610" w:rsidR="00C16C23" w:rsidRPr="00E80E71" w:rsidRDefault="00217EAC" w:rsidP="001D3543">
      <w:pPr>
        <w:pStyle w:val="a3"/>
        <w:rPr>
          <w:rFonts w:ascii="Times New Roman" w:hAnsi="Times New Roman" w:cs="Times New Roman"/>
          <w:bCs/>
          <w:sz w:val="20"/>
          <w:szCs w:val="20"/>
          <w:lang w:val="uk-UA"/>
        </w:rPr>
      </w:pPr>
      <w:r w:rsidRPr="00E80E71">
        <w:rPr>
          <w:rFonts w:ascii="Times New Roman" w:hAnsi="Times New Roman" w:cs="Times New Roman"/>
          <w:bCs/>
          <w:sz w:val="20"/>
          <w:szCs w:val="20"/>
          <w:lang w:val="uk-UA"/>
        </w:rPr>
        <w:t xml:space="preserve">  </w:t>
      </w:r>
      <w:r w:rsidR="001D3543" w:rsidRPr="001D3543">
        <w:rPr>
          <w:rFonts w:ascii="Times New Roman" w:hAnsi="Times New Roman" w:cs="Times New Roman"/>
          <w:bCs/>
          <w:sz w:val="20"/>
          <w:szCs w:val="20"/>
          <w:lang w:val="uk-UA"/>
        </w:rPr>
        <w:t>(підпис)</w:t>
      </w:r>
      <w:r>
        <w:rPr>
          <w:rFonts w:ascii="Times New Roman" w:hAnsi="Times New Roman" w:cs="Times New Roman"/>
          <w:bCs/>
          <w:sz w:val="20"/>
          <w:szCs w:val="20"/>
          <w:lang w:val="uk-UA"/>
        </w:rPr>
        <w:t xml:space="preserve">           </w:t>
      </w:r>
      <w:r w:rsidR="00DB5F8D">
        <w:rPr>
          <w:rFonts w:ascii="Times New Roman" w:hAnsi="Times New Roman" w:cs="Times New Roman"/>
          <w:bCs/>
          <w:sz w:val="20"/>
          <w:szCs w:val="20"/>
          <w:lang w:val="uk-UA"/>
        </w:rPr>
        <w:t xml:space="preserve">            (</w:t>
      </w:r>
      <w:r>
        <w:rPr>
          <w:rFonts w:ascii="Times New Roman" w:hAnsi="Times New Roman" w:cs="Times New Roman"/>
          <w:bCs/>
          <w:sz w:val="20"/>
          <w:szCs w:val="20"/>
          <w:lang w:val="uk-UA"/>
        </w:rPr>
        <w:t>ім’я, прізвище</w:t>
      </w:r>
      <w:r w:rsidR="00DB5F8D">
        <w:rPr>
          <w:rFonts w:ascii="Times New Roman" w:hAnsi="Times New Roman" w:cs="Times New Roman"/>
          <w:bCs/>
          <w:sz w:val="20"/>
          <w:szCs w:val="20"/>
          <w:lang w:val="uk-UA"/>
        </w:rPr>
        <w:t>)</w:t>
      </w:r>
      <w:r w:rsidR="00E80E71">
        <w:rPr>
          <w:rFonts w:ascii="Times New Roman" w:hAnsi="Times New Roman" w:cs="Times New Roman"/>
          <w:bCs/>
          <w:sz w:val="20"/>
          <w:szCs w:val="20"/>
          <w:lang w:val="uk-UA"/>
        </w:rPr>
        <w:t xml:space="preserve">                                    </w:t>
      </w:r>
      <w:r w:rsidR="00E80E71" w:rsidRPr="00E80E71">
        <w:rPr>
          <w:rFonts w:ascii="Times New Roman" w:hAnsi="Times New Roman" w:cs="Times New Roman"/>
          <w:bCs/>
          <w:sz w:val="20"/>
          <w:szCs w:val="20"/>
          <w:lang w:val="uk-UA"/>
        </w:rPr>
        <w:t xml:space="preserve">(підпис)                       </w:t>
      </w:r>
      <w:r w:rsidR="008711DF">
        <w:rPr>
          <w:rFonts w:ascii="Times New Roman" w:hAnsi="Times New Roman" w:cs="Times New Roman"/>
          <w:bCs/>
          <w:sz w:val="20"/>
          <w:szCs w:val="20"/>
          <w:lang w:val="uk-UA"/>
        </w:rPr>
        <w:t xml:space="preserve">     </w:t>
      </w:r>
      <w:r w:rsidR="00E80E71" w:rsidRPr="00E80E71">
        <w:rPr>
          <w:rFonts w:ascii="Times New Roman" w:hAnsi="Times New Roman" w:cs="Times New Roman"/>
          <w:bCs/>
          <w:sz w:val="20"/>
          <w:szCs w:val="20"/>
          <w:lang w:val="uk-UA"/>
        </w:rPr>
        <w:t>(ім’я, прізвище)</w:t>
      </w:r>
    </w:p>
    <w:p w14:paraId="3F2861E7" w14:textId="77777777" w:rsidR="001D3543" w:rsidRPr="009B134C" w:rsidRDefault="001D3543" w:rsidP="001D3543">
      <w:pPr>
        <w:pStyle w:val="a3"/>
        <w:rPr>
          <w:rFonts w:ascii="Times New Roman" w:hAnsi="Times New Roman" w:cs="Times New Roman"/>
          <w:bCs/>
          <w:sz w:val="28"/>
          <w:szCs w:val="28"/>
          <w:lang w:val="uk-UA"/>
        </w:rPr>
      </w:pPr>
    </w:p>
    <w:p w14:paraId="35F5D209" w14:textId="77777777" w:rsidR="009B134C" w:rsidRPr="009B134C" w:rsidRDefault="009B134C" w:rsidP="009B134C">
      <w:pPr>
        <w:pStyle w:val="a3"/>
        <w:spacing w:line="360" w:lineRule="auto"/>
        <w:jc w:val="center"/>
        <w:rPr>
          <w:rFonts w:ascii="Times New Roman" w:hAnsi="Times New Roman" w:cs="Times New Roman"/>
          <w:bCs/>
          <w:sz w:val="28"/>
          <w:szCs w:val="28"/>
          <w:lang w:val="uk-UA"/>
        </w:rPr>
      </w:pPr>
    </w:p>
    <w:p w14:paraId="27C95E65" w14:textId="645092DD" w:rsidR="001D3543" w:rsidRPr="00DB5F8D" w:rsidRDefault="00DB5F8D" w:rsidP="00DB5F8D">
      <w:pPr>
        <w:pStyle w:val="a3"/>
        <w:spacing w:line="360" w:lineRule="auto"/>
        <w:jc w:val="center"/>
        <w:rPr>
          <w:rFonts w:ascii="Times New Roman" w:hAnsi="Times New Roman" w:cs="Times New Roman"/>
          <w:b/>
          <w:bCs/>
          <w:sz w:val="28"/>
          <w:szCs w:val="28"/>
          <w:lang w:val="uk-UA"/>
        </w:rPr>
      </w:pPr>
      <w:r w:rsidRPr="00DB5F8D">
        <w:rPr>
          <w:rFonts w:ascii="Times New Roman" w:hAnsi="Times New Roman" w:cs="Times New Roman"/>
          <w:b/>
          <w:bCs/>
          <w:sz w:val="28"/>
          <w:szCs w:val="28"/>
          <w:lang w:val="uk-UA"/>
        </w:rPr>
        <w:t>Одеса 2023</w:t>
      </w:r>
    </w:p>
    <w:p w14:paraId="5C2EE459" w14:textId="5E580286" w:rsidR="001972B7" w:rsidRDefault="001972B7" w:rsidP="008B6799">
      <w:pPr>
        <w:pStyle w:val="a3"/>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ЗМІСТ</w:t>
      </w:r>
    </w:p>
    <w:p w14:paraId="2543C1A8" w14:textId="4F2A94EC" w:rsidR="00512D50" w:rsidRPr="00700BB5" w:rsidRDefault="00700BB5" w:rsidP="001972B7">
      <w:pPr>
        <w:pStyle w:val="a3"/>
        <w:spacing w:line="360" w:lineRule="auto"/>
        <w:jc w:val="both"/>
        <w:rPr>
          <w:rFonts w:ascii="Times New Roman" w:hAnsi="Times New Roman" w:cs="Times New Roman"/>
          <w:b/>
          <w:bCs/>
          <w:sz w:val="28"/>
          <w:szCs w:val="28"/>
          <w:lang w:val="uk-UA"/>
        </w:rPr>
      </w:pPr>
      <w:r w:rsidRPr="00700BB5">
        <w:rPr>
          <w:rFonts w:ascii="Times New Roman" w:hAnsi="Times New Roman" w:cs="Times New Roman"/>
          <w:b/>
          <w:bCs/>
          <w:sz w:val="28"/>
          <w:szCs w:val="28"/>
          <w:lang w:val="uk-UA"/>
        </w:rPr>
        <w:t>ВСТУП</w:t>
      </w:r>
      <w:r w:rsidR="0009732B">
        <w:rPr>
          <w:rFonts w:ascii="Times New Roman" w:hAnsi="Times New Roman" w:cs="Times New Roman"/>
          <w:b/>
          <w:bCs/>
          <w:sz w:val="28"/>
          <w:szCs w:val="28"/>
          <w:lang w:val="uk-UA"/>
        </w:rPr>
        <w:t xml:space="preserve"> ………………………………………………………………………...….3</w:t>
      </w:r>
    </w:p>
    <w:p w14:paraId="5570BB91" w14:textId="6F7A5ECE" w:rsidR="00700BB5" w:rsidRPr="00700BB5" w:rsidRDefault="00700BB5" w:rsidP="001972B7">
      <w:pPr>
        <w:pStyle w:val="a3"/>
        <w:spacing w:line="360" w:lineRule="auto"/>
        <w:jc w:val="both"/>
        <w:rPr>
          <w:rFonts w:ascii="Times New Roman" w:hAnsi="Times New Roman" w:cs="Times New Roman"/>
          <w:b/>
          <w:bCs/>
          <w:color w:val="000000"/>
          <w:sz w:val="28"/>
          <w:szCs w:val="28"/>
          <w:lang w:val="uk-UA" w:eastAsia="uk-UA" w:bidi="uk-UA"/>
        </w:rPr>
      </w:pPr>
      <w:r w:rsidRPr="00700BB5">
        <w:rPr>
          <w:rFonts w:ascii="Times New Roman" w:hAnsi="Times New Roman" w:cs="Times New Roman"/>
          <w:b/>
          <w:bCs/>
          <w:sz w:val="28"/>
          <w:szCs w:val="28"/>
          <w:lang w:val="uk-UA"/>
        </w:rPr>
        <w:t xml:space="preserve">РОЗДІЛ 1. </w:t>
      </w:r>
      <w:r w:rsidR="002661AA">
        <w:rPr>
          <w:rFonts w:ascii="Times New Roman" w:hAnsi="Times New Roman" w:cs="Times New Roman"/>
          <w:b/>
          <w:bCs/>
          <w:color w:val="000000"/>
          <w:sz w:val="28"/>
          <w:szCs w:val="28"/>
          <w:lang w:val="uk-UA" w:eastAsia="uk-UA" w:bidi="uk-UA"/>
        </w:rPr>
        <w:t>ЗАГАЛЬНО-</w:t>
      </w:r>
      <w:r w:rsidR="002661AA" w:rsidRPr="00947576">
        <w:rPr>
          <w:rFonts w:ascii="Times New Roman" w:hAnsi="Times New Roman" w:cs="Times New Roman"/>
          <w:b/>
          <w:bCs/>
          <w:color w:val="000000"/>
          <w:sz w:val="28"/>
          <w:szCs w:val="28"/>
          <w:lang w:val="uk-UA" w:eastAsia="uk-UA" w:bidi="uk-UA"/>
        </w:rPr>
        <w:t>ТЕОРЕТИЧН</w:t>
      </w:r>
      <w:r w:rsidR="002661AA">
        <w:rPr>
          <w:rFonts w:ascii="Times New Roman" w:hAnsi="Times New Roman" w:cs="Times New Roman"/>
          <w:b/>
          <w:bCs/>
          <w:color w:val="000000"/>
          <w:sz w:val="28"/>
          <w:szCs w:val="28"/>
          <w:lang w:val="uk-UA" w:eastAsia="uk-UA" w:bidi="uk-UA"/>
        </w:rPr>
        <w:t>І</w:t>
      </w:r>
      <w:r w:rsidR="002661AA" w:rsidRPr="00947576">
        <w:rPr>
          <w:rFonts w:ascii="Times New Roman" w:hAnsi="Times New Roman" w:cs="Times New Roman"/>
          <w:b/>
          <w:bCs/>
          <w:color w:val="000000"/>
          <w:sz w:val="28"/>
          <w:szCs w:val="28"/>
          <w:lang w:val="uk-UA" w:eastAsia="uk-UA" w:bidi="uk-UA"/>
        </w:rPr>
        <w:t xml:space="preserve"> ЗАСАДИ ДОСЛІДЖЕННЯ </w:t>
      </w:r>
      <w:r w:rsidRPr="00700BB5">
        <w:rPr>
          <w:rFonts w:ascii="Times New Roman" w:hAnsi="Times New Roman" w:cs="Times New Roman"/>
          <w:b/>
          <w:bCs/>
          <w:color w:val="000000"/>
          <w:sz w:val="28"/>
          <w:szCs w:val="28"/>
          <w:lang w:val="uk-UA" w:eastAsia="uk-UA" w:bidi="uk-UA"/>
        </w:rPr>
        <w:t>БЕЗПЕК</w:t>
      </w:r>
      <w:r w:rsidR="002661AA">
        <w:rPr>
          <w:rFonts w:ascii="Times New Roman" w:hAnsi="Times New Roman" w:cs="Times New Roman"/>
          <w:b/>
          <w:bCs/>
          <w:color w:val="000000"/>
          <w:sz w:val="28"/>
          <w:szCs w:val="28"/>
          <w:lang w:val="uk-UA" w:eastAsia="uk-UA" w:bidi="uk-UA"/>
        </w:rPr>
        <w:t>И</w:t>
      </w:r>
      <w:r w:rsidRPr="00700BB5">
        <w:rPr>
          <w:rFonts w:ascii="Times New Roman" w:hAnsi="Times New Roman" w:cs="Times New Roman"/>
          <w:b/>
          <w:bCs/>
          <w:color w:val="000000"/>
          <w:sz w:val="28"/>
          <w:szCs w:val="28"/>
          <w:lang w:val="uk-UA" w:eastAsia="uk-UA" w:bidi="uk-UA"/>
        </w:rPr>
        <w:t xml:space="preserve"> </w:t>
      </w:r>
      <w:r w:rsidR="002661AA">
        <w:rPr>
          <w:rFonts w:ascii="Times New Roman" w:hAnsi="Times New Roman" w:cs="Times New Roman"/>
          <w:b/>
          <w:bCs/>
          <w:color w:val="000000"/>
          <w:sz w:val="28"/>
          <w:szCs w:val="28"/>
          <w:lang w:val="uk-UA" w:eastAsia="uk-UA" w:bidi="uk-UA"/>
        </w:rPr>
        <w:t>ТА</w:t>
      </w:r>
      <w:r w:rsidRPr="00700BB5">
        <w:rPr>
          <w:rFonts w:ascii="Times New Roman" w:hAnsi="Times New Roman" w:cs="Times New Roman"/>
          <w:b/>
          <w:bCs/>
          <w:color w:val="000000"/>
          <w:sz w:val="28"/>
          <w:szCs w:val="28"/>
          <w:lang w:val="uk-UA" w:eastAsia="uk-UA" w:bidi="uk-UA"/>
        </w:rPr>
        <w:t xml:space="preserve"> ГІГІЄН</w:t>
      </w:r>
      <w:r w:rsidR="002661AA">
        <w:rPr>
          <w:rFonts w:ascii="Times New Roman" w:hAnsi="Times New Roman" w:cs="Times New Roman"/>
          <w:b/>
          <w:bCs/>
          <w:color w:val="000000"/>
          <w:sz w:val="28"/>
          <w:szCs w:val="28"/>
          <w:lang w:val="uk-UA" w:eastAsia="uk-UA" w:bidi="uk-UA"/>
        </w:rPr>
        <w:t>И</w:t>
      </w:r>
      <w:r w:rsidRPr="00700BB5">
        <w:rPr>
          <w:rFonts w:ascii="Times New Roman" w:hAnsi="Times New Roman" w:cs="Times New Roman"/>
          <w:b/>
          <w:bCs/>
          <w:color w:val="000000"/>
          <w:sz w:val="28"/>
          <w:szCs w:val="28"/>
          <w:lang w:val="uk-UA" w:eastAsia="uk-UA" w:bidi="uk-UA"/>
        </w:rPr>
        <w:t xml:space="preserve"> ПРАЦІ ЯК ІНСТИТУТ</w:t>
      </w:r>
      <w:r w:rsidR="002661AA">
        <w:rPr>
          <w:rFonts w:ascii="Times New Roman" w:hAnsi="Times New Roman" w:cs="Times New Roman"/>
          <w:b/>
          <w:bCs/>
          <w:color w:val="000000"/>
          <w:sz w:val="28"/>
          <w:szCs w:val="28"/>
          <w:lang w:val="uk-UA" w:eastAsia="uk-UA" w:bidi="uk-UA"/>
        </w:rPr>
        <w:t>У</w:t>
      </w:r>
      <w:r w:rsidRPr="00700BB5">
        <w:rPr>
          <w:rFonts w:ascii="Times New Roman" w:hAnsi="Times New Roman" w:cs="Times New Roman"/>
          <w:b/>
          <w:bCs/>
          <w:color w:val="000000"/>
          <w:sz w:val="28"/>
          <w:szCs w:val="28"/>
          <w:lang w:val="uk-UA" w:eastAsia="uk-UA" w:bidi="uk-UA"/>
        </w:rPr>
        <w:t xml:space="preserve"> МІЖНАРОДНОГО ТА ЄВРОПЕЙСЬКОГО ТРУДОВОГО ПРАВА</w:t>
      </w:r>
      <w:r w:rsidR="00927FB8">
        <w:rPr>
          <w:rFonts w:ascii="Times New Roman" w:hAnsi="Times New Roman" w:cs="Times New Roman"/>
          <w:b/>
          <w:bCs/>
          <w:color w:val="000000"/>
          <w:sz w:val="28"/>
          <w:szCs w:val="28"/>
          <w:lang w:val="uk-UA" w:eastAsia="uk-UA" w:bidi="uk-UA"/>
        </w:rPr>
        <w:t xml:space="preserve"> ………………………………....8</w:t>
      </w:r>
    </w:p>
    <w:p w14:paraId="29D65673" w14:textId="5207F1EF" w:rsidR="00927FB8" w:rsidRDefault="002250FE" w:rsidP="002250FE">
      <w:pPr>
        <w:pStyle w:val="a3"/>
        <w:spacing w:line="360" w:lineRule="auto"/>
        <w:jc w:val="both"/>
        <w:rPr>
          <w:rFonts w:ascii="Times New Roman" w:hAnsi="Times New Roman" w:cs="Times New Roman"/>
          <w:color w:val="000000"/>
          <w:sz w:val="28"/>
          <w:szCs w:val="28"/>
          <w:lang w:val="uk-UA" w:eastAsia="uk-UA" w:bidi="uk-UA"/>
        </w:rPr>
      </w:pPr>
      <w:r>
        <w:rPr>
          <w:rFonts w:ascii="Times New Roman" w:hAnsi="Times New Roman" w:cs="Times New Roman"/>
          <w:color w:val="000000"/>
          <w:sz w:val="28"/>
          <w:szCs w:val="28"/>
          <w:lang w:val="uk-UA" w:eastAsia="uk-UA" w:bidi="uk-UA"/>
        </w:rPr>
        <w:t xml:space="preserve">1.1 </w:t>
      </w:r>
      <w:r w:rsidR="002661AA">
        <w:rPr>
          <w:rFonts w:ascii="Times New Roman" w:hAnsi="Times New Roman" w:cs="Times New Roman"/>
          <w:color w:val="000000"/>
          <w:sz w:val="28"/>
          <w:szCs w:val="28"/>
          <w:lang w:val="uk-UA" w:eastAsia="uk-UA" w:bidi="uk-UA"/>
        </w:rPr>
        <w:t>Становлення поняття</w:t>
      </w:r>
      <w:r w:rsidR="00700BB5" w:rsidRPr="00700BB5">
        <w:rPr>
          <w:rFonts w:ascii="Times New Roman" w:hAnsi="Times New Roman" w:cs="Times New Roman"/>
          <w:color w:val="000000"/>
          <w:sz w:val="28"/>
          <w:szCs w:val="28"/>
          <w:lang w:val="uk-UA" w:eastAsia="uk-UA" w:bidi="uk-UA"/>
        </w:rPr>
        <w:t xml:space="preserve"> безпеки і гігієни праці</w:t>
      </w:r>
      <w:r w:rsidR="002661AA">
        <w:rPr>
          <w:rFonts w:ascii="Times New Roman" w:hAnsi="Times New Roman" w:cs="Times New Roman"/>
          <w:color w:val="000000"/>
          <w:sz w:val="28"/>
          <w:szCs w:val="28"/>
          <w:lang w:val="uk-UA" w:eastAsia="uk-UA" w:bidi="uk-UA"/>
        </w:rPr>
        <w:t xml:space="preserve"> у міжнародному та європейському трудовому праві</w:t>
      </w:r>
      <w:r w:rsidR="00927FB8">
        <w:rPr>
          <w:rFonts w:ascii="Times New Roman" w:hAnsi="Times New Roman" w:cs="Times New Roman"/>
          <w:color w:val="000000"/>
          <w:sz w:val="28"/>
          <w:szCs w:val="28"/>
          <w:lang w:val="uk-UA" w:eastAsia="uk-UA" w:bidi="uk-UA"/>
        </w:rPr>
        <w:t>……………</w:t>
      </w:r>
      <w:r>
        <w:rPr>
          <w:rFonts w:ascii="Times New Roman" w:hAnsi="Times New Roman" w:cs="Times New Roman"/>
          <w:color w:val="000000"/>
          <w:sz w:val="28"/>
          <w:szCs w:val="28"/>
          <w:lang w:val="uk-UA" w:eastAsia="uk-UA" w:bidi="uk-UA"/>
        </w:rPr>
        <w:t>….</w:t>
      </w:r>
      <w:r w:rsidR="00927FB8">
        <w:rPr>
          <w:rFonts w:ascii="Times New Roman" w:hAnsi="Times New Roman" w:cs="Times New Roman"/>
          <w:color w:val="000000"/>
          <w:sz w:val="28"/>
          <w:szCs w:val="28"/>
          <w:lang w:val="uk-UA" w:eastAsia="uk-UA" w:bidi="uk-UA"/>
        </w:rPr>
        <w:t>………………………………...8</w:t>
      </w:r>
    </w:p>
    <w:p w14:paraId="678E0CFA" w14:textId="3DC70777" w:rsidR="00700BB5" w:rsidRDefault="00927FB8" w:rsidP="00927FB8">
      <w:pPr>
        <w:pStyle w:val="a3"/>
        <w:spacing w:line="360" w:lineRule="auto"/>
        <w:jc w:val="both"/>
        <w:rPr>
          <w:rFonts w:ascii="Times New Roman" w:hAnsi="Times New Roman" w:cs="Times New Roman"/>
          <w:color w:val="000000"/>
          <w:sz w:val="28"/>
          <w:szCs w:val="28"/>
          <w:lang w:val="uk-UA" w:eastAsia="uk-UA" w:bidi="uk-UA"/>
        </w:rPr>
      </w:pPr>
      <w:r>
        <w:rPr>
          <w:rFonts w:ascii="Times New Roman" w:hAnsi="Times New Roman" w:cs="Times New Roman"/>
          <w:color w:val="000000"/>
          <w:sz w:val="28"/>
          <w:szCs w:val="28"/>
          <w:lang w:val="uk-UA" w:eastAsia="uk-UA" w:bidi="uk-UA"/>
        </w:rPr>
        <w:t xml:space="preserve">1.2 </w:t>
      </w:r>
      <w:r w:rsidR="00700BB5" w:rsidRPr="00700BB5">
        <w:rPr>
          <w:rFonts w:ascii="Times New Roman" w:hAnsi="Times New Roman" w:cs="Times New Roman"/>
          <w:color w:val="000000"/>
          <w:sz w:val="28"/>
          <w:szCs w:val="28"/>
          <w:lang w:val="uk-UA" w:eastAsia="uk-UA" w:bidi="uk-UA"/>
        </w:rPr>
        <w:t xml:space="preserve">Регулювання безпеки і гігієни праці </w:t>
      </w:r>
      <w:r w:rsidR="002661AA">
        <w:rPr>
          <w:rFonts w:ascii="Times New Roman" w:hAnsi="Times New Roman" w:cs="Times New Roman"/>
          <w:color w:val="000000"/>
          <w:sz w:val="28"/>
          <w:szCs w:val="28"/>
          <w:lang w:val="uk-UA" w:eastAsia="uk-UA" w:bidi="uk-UA"/>
        </w:rPr>
        <w:t>у нормативно правових</w:t>
      </w:r>
      <w:r w:rsidR="00700BB5" w:rsidRPr="00700BB5">
        <w:rPr>
          <w:rFonts w:ascii="Times New Roman" w:hAnsi="Times New Roman" w:cs="Times New Roman"/>
          <w:color w:val="000000"/>
          <w:sz w:val="28"/>
          <w:szCs w:val="28"/>
          <w:lang w:val="uk-UA" w:eastAsia="uk-UA" w:bidi="uk-UA"/>
        </w:rPr>
        <w:t xml:space="preserve"> актах Європейського Союзу</w:t>
      </w:r>
      <w:r>
        <w:rPr>
          <w:rFonts w:ascii="Times New Roman" w:hAnsi="Times New Roman" w:cs="Times New Roman"/>
          <w:color w:val="000000"/>
          <w:sz w:val="28"/>
          <w:szCs w:val="28"/>
          <w:lang w:val="uk-UA" w:eastAsia="uk-UA" w:bidi="uk-UA"/>
        </w:rPr>
        <w:t>………………………………………………………….</w:t>
      </w:r>
      <w:r w:rsidR="00B91FF6">
        <w:rPr>
          <w:rFonts w:ascii="Times New Roman" w:hAnsi="Times New Roman" w:cs="Times New Roman"/>
          <w:color w:val="000000"/>
          <w:sz w:val="28"/>
          <w:szCs w:val="28"/>
          <w:lang w:val="uk-UA" w:eastAsia="uk-UA" w:bidi="uk-UA"/>
        </w:rPr>
        <w:t>.</w:t>
      </w:r>
      <w:r>
        <w:rPr>
          <w:rFonts w:ascii="Times New Roman" w:hAnsi="Times New Roman" w:cs="Times New Roman"/>
          <w:color w:val="000000"/>
          <w:sz w:val="28"/>
          <w:szCs w:val="28"/>
          <w:lang w:val="uk-UA" w:eastAsia="uk-UA" w:bidi="uk-UA"/>
        </w:rPr>
        <w:t>.</w:t>
      </w:r>
      <w:r w:rsidR="00B91FF6">
        <w:rPr>
          <w:rFonts w:ascii="Times New Roman" w:hAnsi="Times New Roman" w:cs="Times New Roman"/>
          <w:color w:val="000000"/>
          <w:sz w:val="28"/>
          <w:szCs w:val="28"/>
          <w:lang w:val="uk-UA" w:eastAsia="uk-UA" w:bidi="uk-UA"/>
        </w:rPr>
        <w:t>15</w:t>
      </w:r>
    </w:p>
    <w:p w14:paraId="17762E29" w14:textId="353B690F" w:rsidR="00B91FF6" w:rsidRPr="0014366E" w:rsidRDefault="00B91FF6" w:rsidP="00927FB8">
      <w:pPr>
        <w:pStyle w:val="a3"/>
        <w:spacing w:line="360" w:lineRule="auto"/>
        <w:jc w:val="both"/>
        <w:rPr>
          <w:rFonts w:ascii="Times New Roman" w:hAnsi="Times New Roman" w:cs="Times New Roman"/>
          <w:b/>
          <w:bCs/>
          <w:color w:val="000000"/>
          <w:sz w:val="28"/>
          <w:szCs w:val="28"/>
          <w:lang w:val="uk-UA" w:eastAsia="uk-UA" w:bidi="uk-UA"/>
        </w:rPr>
      </w:pPr>
      <w:r w:rsidRPr="0014366E">
        <w:rPr>
          <w:rFonts w:ascii="Times New Roman" w:hAnsi="Times New Roman" w:cs="Times New Roman"/>
          <w:b/>
          <w:bCs/>
          <w:color w:val="000000"/>
          <w:sz w:val="28"/>
          <w:szCs w:val="28"/>
          <w:lang w:val="uk-UA" w:eastAsia="uk-UA" w:bidi="uk-UA"/>
        </w:rPr>
        <w:t>Висновки до першого розділу</w:t>
      </w:r>
      <w:r w:rsidR="0014366E">
        <w:rPr>
          <w:rFonts w:ascii="Times New Roman" w:hAnsi="Times New Roman" w:cs="Times New Roman"/>
          <w:b/>
          <w:bCs/>
          <w:color w:val="000000"/>
          <w:sz w:val="28"/>
          <w:szCs w:val="28"/>
          <w:lang w:val="uk-UA" w:eastAsia="uk-UA" w:bidi="uk-UA"/>
        </w:rPr>
        <w:t>…………………………………………………</w:t>
      </w:r>
      <w:r w:rsidR="00225C60">
        <w:rPr>
          <w:rFonts w:ascii="Times New Roman" w:hAnsi="Times New Roman" w:cs="Times New Roman"/>
          <w:b/>
          <w:bCs/>
          <w:color w:val="000000"/>
          <w:sz w:val="28"/>
          <w:szCs w:val="28"/>
          <w:lang w:val="uk-UA" w:eastAsia="uk-UA" w:bidi="uk-UA"/>
        </w:rPr>
        <w:t>21</w:t>
      </w:r>
    </w:p>
    <w:p w14:paraId="69CFCA22" w14:textId="3F6503B6" w:rsidR="003A5EFF" w:rsidRDefault="003A5EFF" w:rsidP="001972B7">
      <w:pPr>
        <w:pStyle w:val="a3"/>
        <w:spacing w:line="360" w:lineRule="auto"/>
        <w:jc w:val="both"/>
        <w:rPr>
          <w:rFonts w:ascii="Times New Roman" w:hAnsi="Times New Roman" w:cs="Times New Roman"/>
          <w:b/>
          <w:color w:val="000000"/>
          <w:sz w:val="28"/>
          <w:szCs w:val="28"/>
          <w:lang w:val="uk-UA" w:eastAsia="uk-UA" w:bidi="uk-UA"/>
        </w:rPr>
      </w:pPr>
      <w:r w:rsidRPr="003A5EFF">
        <w:rPr>
          <w:rFonts w:ascii="Times New Roman" w:hAnsi="Times New Roman" w:cs="Times New Roman"/>
          <w:b/>
          <w:color w:val="000000"/>
          <w:sz w:val="28"/>
          <w:szCs w:val="28"/>
          <w:lang w:val="uk-UA" w:eastAsia="uk-UA" w:bidi="uk-UA"/>
        </w:rPr>
        <w:t>РОЗДІЛ 2. ОСНОВНІ ПРИНЦИПИ МІЖНАРОДНОГО ТРУДОВОГО ПРАВА</w:t>
      </w:r>
      <w:r w:rsidR="0014366E">
        <w:rPr>
          <w:rFonts w:ascii="Times New Roman" w:hAnsi="Times New Roman" w:cs="Times New Roman"/>
          <w:b/>
          <w:color w:val="000000"/>
          <w:sz w:val="28"/>
          <w:szCs w:val="28"/>
          <w:lang w:val="uk-UA" w:eastAsia="uk-UA" w:bidi="uk-UA"/>
        </w:rPr>
        <w:t>…………………………………………………………………………</w:t>
      </w:r>
      <w:r w:rsidR="00B65169">
        <w:rPr>
          <w:rFonts w:ascii="Times New Roman" w:hAnsi="Times New Roman" w:cs="Times New Roman"/>
          <w:b/>
          <w:color w:val="000000"/>
          <w:sz w:val="28"/>
          <w:szCs w:val="28"/>
          <w:lang w:val="uk-UA" w:eastAsia="uk-UA" w:bidi="uk-UA"/>
        </w:rPr>
        <w:t>...24</w:t>
      </w:r>
    </w:p>
    <w:p w14:paraId="6C9A2298" w14:textId="313095A7" w:rsidR="003A5EFF" w:rsidRPr="003A5EFF" w:rsidRDefault="003A5EFF" w:rsidP="001972B7">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 </w:t>
      </w:r>
      <w:r w:rsidRPr="003A5EFF">
        <w:rPr>
          <w:rFonts w:ascii="Times New Roman" w:hAnsi="Times New Roman" w:cs="Times New Roman"/>
          <w:sz w:val="28"/>
          <w:szCs w:val="28"/>
          <w:lang w:val="uk-UA"/>
        </w:rPr>
        <w:t>Регулювання питань безпеки та гігієни праці в міжнародних трудових угодах</w:t>
      </w:r>
      <w:r w:rsidR="0014366E">
        <w:rPr>
          <w:rFonts w:ascii="Times New Roman" w:hAnsi="Times New Roman" w:cs="Times New Roman"/>
          <w:sz w:val="28"/>
          <w:szCs w:val="28"/>
          <w:lang w:val="uk-UA"/>
        </w:rPr>
        <w:t>…………………………………………………………………………….</w:t>
      </w:r>
      <w:r w:rsidR="00B65169">
        <w:rPr>
          <w:rFonts w:ascii="Times New Roman" w:hAnsi="Times New Roman" w:cs="Times New Roman"/>
          <w:sz w:val="28"/>
          <w:szCs w:val="28"/>
          <w:lang w:val="uk-UA"/>
        </w:rPr>
        <w:t>24</w:t>
      </w:r>
    </w:p>
    <w:p w14:paraId="702E23BE" w14:textId="7038F4FC" w:rsidR="003A5EFF" w:rsidRPr="003A5EFF" w:rsidRDefault="003A5EFF" w:rsidP="001972B7">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Pr="003A5EFF">
        <w:rPr>
          <w:rFonts w:ascii="Times New Roman" w:hAnsi="Times New Roman" w:cs="Times New Roman"/>
          <w:sz w:val="28"/>
          <w:szCs w:val="28"/>
          <w:lang w:val="uk-UA"/>
        </w:rPr>
        <w:t>. Роль та функції Міжнародної організації праці (МОП) у забезпеченні безпеки праці</w:t>
      </w:r>
      <w:r w:rsidR="00C777D7">
        <w:rPr>
          <w:rFonts w:ascii="Times New Roman" w:hAnsi="Times New Roman" w:cs="Times New Roman"/>
          <w:sz w:val="28"/>
          <w:szCs w:val="28"/>
          <w:lang w:val="uk-UA"/>
        </w:rPr>
        <w:t>……………………………………………………………………..31</w:t>
      </w:r>
    </w:p>
    <w:p w14:paraId="4C887026" w14:textId="20AA051A" w:rsidR="003A5EFF" w:rsidRDefault="003A5EFF" w:rsidP="001972B7">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2.3</w:t>
      </w:r>
      <w:r w:rsidRPr="003A5EFF">
        <w:rPr>
          <w:rFonts w:ascii="Times New Roman" w:hAnsi="Times New Roman" w:cs="Times New Roman"/>
          <w:sz w:val="28"/>
          <w:szCs w:val="28"/>
          <w:lang w:val="uk-UA"/>
        </w:rPr>
        <w:t>. Аналіз міжнародних стандартів щодо безпеки та гігієни праці</w:t>
      </w:r>
      <w:r w:rsidR="00760DBD">
        <w:rPr>
          <w:rFonts w:ascii="Times New Roman" w:hAnsi="Times New Roman" w:cs="Times New Roman"/>
          <w:sz w:val="28"/>
          <w:szCs w:val="28"/>
          <w:lang w:val="uk-UA"/>
        </w:rPr>
        <w:t>…………36</w:t>
      </w:r>
    </w:p>
    <w:p w14:paraId="6E99CAE6" w14:textId="254838C9" w:rsidR="0014366E" w:rsidRPr="0014366E" w:rsidRDefault="0014366E" w:rsidP="001972B7">
      <w:pPr>
        <w:pStyle w:val="a3"/>
        <w:spacing w:line="360" w:lineRule="auto"/>
        <w:jc w:val="both"/>
        <w:rPr>
          <w:rFonts w:ascii="Times New Roman" w:hAnsi="Times New Roman" w:cs="Times New Roman"/>
          <w:b/>
          <w:bCs/>
          <w:color w:val="000000"/>
          <w:sz w:val="28"/>
          <w:szCs w:val="28"/>
          <w:lang w:val="uk-UA" w:eastAsia="uk-UA" w:bidi="uk-UA"/>
        </w:rPr>
      </w:pPr>
      <w:r w:rsidRPr="0014366E">
        <w:rPr>
          <w:rFonts w:ascii="Times New Roman" w:hAnsi="Times New Roman" w:cs="Times New Roman"/>
          <w:b/>
          <w:bCs/>
          <w:color w:val="000000"/>
          <w:sz w:val="28"/>
          <w:szCs w:val="28"/>
          <w:lang w:val="uk-UA" w:eastAsia="uk-UA" w:bidi="uk-UA"/>
        </w:rPr>
        <w:t>Висновки до другого розділу</w:t>
      </w:r>
      <w:r w:rsidR="00E93945">
        <w:rPr>
          <w:rFonts w:ascii="Times New Roman" w:hAnsi="Times New Roman" w:cs="Times New Roman"/>
          <w:b/>
          <w:bCs/>
          <w:color w:val="000000"/>
          <w:sz w:val="28"/>
          <w:szCs w:val="28"/>
          <w:lang w:val="uk-UA" w:eastAsia="uk-UA" w:bidi="uk-UA"/>
        </w:rPr>
        <w:t>………………………………………………….45</w:t>
      </w:r>
    </w:p>
    <w:p w14:paraId="34EAD29C" w14:textId="729013F7" w:rsidR="00700BB5" w:rsidRPr="00F25228" w:rsidRDefault="003A5EFF" w:rsidP="001972B7">
      <w:pPr>
        <w:pStyle w:val="a3"/>
        <w:spacing w:line="360" w:lineRule="auto"/>
        <w:jc w:val="both"/>
        <w:rPr>
          <w:rFonts w:ascii="Times New Roman" w:hAnsi="Times New Roman" w:cs="Times New Roman"/>
          <w:b/>
          <w:bCs/>
          <w:color w:val="000000"/>
          <w:sz w:val="28"/>
          <w:szCs w:val="28"/>
          <w:lang w:val="uk-UA" w:eastAsia="uk-UA" w:bidi="uk-UA"/>
        </w:rPr>
      </w:pPr>
      <w:r>
        <w:rPr>
          <w:rFonts w:ascii="Times New Roman" w:hAnsi="Times New Roman" w:cs="Times New Roman"/>
          <w:b/>
          <w:bCs/>
          <w:color w:val="000000"/>
          <w:sz w:val="28"/>
          <w:szCs w:val="28"/>
          <w:lang w:val="uk-UA" w:eastAsia="uk-UA" w:bidi="uk-UA"/>
        </w:rPr>
        <w:t>РОЗДІЛ 3</w:t>
      </w:r>
      <w:r w:rsidR="00700BB5" w:rsidRPr="00700BB5">
        <w:rPr>
          <w:rFonts w:ascii="Times New Roman" w:hAnsi="Times New Roman" w:cs="Times New Roman"/>
          <w:b/>
          <w:bCs/>
          <w:color w:val="000000"/>
          <w:sz w:val="28"/>
          <w:szCs w:val="28"/>
          <w:lang w:val="uk-UA" w:eastAsia="uk-UA" w:bidi="uk-UA"/>
        </w:rPr>
        <w:t xml:space="preserve">. </w:t>
      </w:r>
      <w:r w:rsidR="002661AA" w:rsidRPr="002661AA">
        <w:rPr>
          <w:rFonts w:ascii="Times New Roman" w:hAnsi="Times New Roman" w:cs="Times New Roman"/>
          <w:b/>
          <w:bCs/>
          <w:sz w:val="28"/>
          <w:szCs w:val="28"/>
        </w:rPr>
        <w:t>НОРМАТИВНО-ПРАВОВЕ РЕГУЛЮВАННЯ ОХОРОНИ ПРАЦІ В ЗАРУБІЖНИХ КРАЇНАХ</w:t>
      </w:r>
      <w:r w:rsidR="00F25228">
        <w:rPr>
          <w:rFonts w:ascii="Times New Roman" w:hAnsi="Times New Roman" w:cs="Times New Roman"/>
          <w:b/>
          <w:bCs/>
          <w:sz w:val="28"/>
          <w:szCs w:val="28"/>
          <w:lang w:val="uk-UA"/>
        </w:rPr>
        <w:t>………………………………………....47</w:t>
      </w:r>
    </w:p>
    <w:p w14:paraId="35987253" w14:textId="689D5F1E" w:rsidR="00700BB5" w:rsidRPr="0057353C" w:rsidRDefault="00182E5C" w:rsidP="001972B7">
      <w:pPr>
        <w:pStyle w:val="a3"/>
        <w:spacing w:line="360" w:lineRule="auto"/>
        <w:jc w:val="both"/>
        <w:rPr>
          <w:rFonts w:ascii="Times New Roman" w:hAnsi="Times New Roman" w:cs="Times New Roman"/>
          <w:color w:val="000000"/>
          <w:sz w:val="28"/>
          <w:szCs w:val="28"/>
          <w:lang w:val="uk-UA" w:eastAsia="uk-UA" w:bidi="uk-UA"/>
        </w:rPr>
      </w:pPr>
      <w:r>
        <w:rPr>
          <w:rFonts w:ascii="Times New Roman" w:hAnsi="Times New Roman" w:cs="Times New Roman"/>
          <w:color w:val="000000"/>
          <w:sz w:val="28"/>
          <w:szCs w:val="28"/>
          <w:lang w:val="uk-UA" w:eastAsia="uk-UA" w:bidi="uk-UA"/>
        </w:rPr>
        <w:t>3</w:t>
      </w:r>
      <w:r w:rsidR="00700BB5" w:rsidRPr="0057353C">
        <w:rPr>
          <w:rFonts w:ascii="Times New Roman" w:hAnsi="Times New Roman" w:cs="Times New Roman"/>
          <w:color w:val="000000"/>
          <w:sz w:val="28"/>
          <w:szCs w:val="28"/>
          <w:lang w:val="uk-UA" w:eastAsia="uk-UA" w:bidi="uk-UA"/>
        </w:rPr>
        <w:t xml:space="preserve">.1 </w:t>
      </w:r>
      <w:r w:rsidR="002661AA">
        <w:rPr>
          <w:rFonts w:ascii="Times New Roman" w:hAnsi="Times New Roman" w:cs="Times New Roman"/>
          <w:color w:val="000000"/>
          <w:sz w:val="28"/>
          <w:szCs w:val="28"/>
          <w:lang w:val="uk-UA" w:eastAsia="uk-UA" w:bidi="uk-UA"/>
        </w:rPr>
        <w:t>Особливості нормативно-правового регулювання</w:t>
      </w:r>
      <w:r w:rsidR="00700BB5" w:rsidRPr="0057353C">
        <w:rPr>
          <w:rFonts w:ascii="Times New Roman" w:hAnsi="Times New Roman" w:cs="Times New Roman"/>
          <w:color w:val="000000"/>
          <w:sz w:val="28"/>
          <w:szCs w:val="28"/>
          <w:lang w:val="uk-UA" w:eastAsia="uk-UA" w:bidi="uk-UA"/>
        </w:rPr>
        <w:t xml:space="preserve"> безпеки і гігієни праці у країнах </w:t>
      </w:r>
      <w:r w:rsidR="002661AA">
        <w:rPr>
          <w:rFonts w:ascii="Times New Roman" w:hAnsi="Times New Roman" w:cs="Times New Roman"/>
          <w:color w:val="000000"/>
          <w:sz w:val="28"/>
          <w:szCs w:val="28"/>
          <w:lang w:val="uk-UA" w:eastAsia="uk-UA" w:bidi="uk-UA"/>
        </w:rPr>
        <w:t>Європейського Союзу</w:t>
      </w:r>
      <w:r w:rsidR="00700BB5" w:rsidRPr="0057353C">
        <w:rPr>
          <w:rFonts w:ascii="Times New Roman" w:hAnsi="Times New Roman" w:cs="Times New Roman"/>
          <w:color w:val="000000"/>
          <w:sz w:val="28"/>
          <w:szCs w:val="28"/>
          <w:lang w:val="uk-UA" w:eastAsia="uk-UA" w:bidi="uk-UA"/>
        </w:rPr>
        <w:t xml:space="preserve"> </w:t>
      </w:r>
      <w:r w:rsidR="00F25228">
        <w:rPr>
          <w:rFonts w:ascii="Times New Roman" w:hAnsi="Times New Roman" w:cs="Times New Roman"/>
          <w:color w:val="000000"/>
          <w:sz w:val="28"/>
          <w:szCs w:val="28"/>
          <w:lang w:val="uk-UA" w:eastAsia="uk-UA" w:bidi="uk-UA"/>
        </w:rPr>
        <w:t>…………………………………………………47</w:t>
      </w:r>
    </w:p>
    <w:p w14:paraId="13379557" w14:textId="31FF82D1" w:rsidR="003A5EFF" w:rsidRPr="003A5EFF" w:rsidRDefault="00182E5C" w:rsidP="001972B7">
      <w:pPr>
        <w:pStyle w:val="a3"/>
        <w:spacing w:line="360" w:lineRule="auto"/>
        <w:jc w:val="both"/>
        <w:rPr>
          <w:rFonts w:ascii="Times New Roman" w:hAnsi="Times New Roman" w:cs="Times New Roman"/>
          <w:color w:val="000000"/>
          <w:sz w:val="28"/>
          <w:szCs w:val="28"/>
          <w:lang w:val="uk-UA" w:eastAsia="uk-UA" w:bidi="uk-UA"/>
        </w:rPr>
      </w:pPr>
      <w:r>
        <w:rPr>
          <w:rFonts w:ascii="Times New Roman" w:hAnsi="Times New Roman" w:cs="Times New Roman"/>
          <w:color w:val="000000"/>
          <w:sz w:val="28"/>
          <w:szCs w:val="28"/>
          <w:lang w:val="uk-UA" w:eastAsia="uk-UA" w:bidi="uk-UA"/>
        </w:rPr>
        <w:t>3</w:t>
      </w:r>
      <w:r w:rsidR="003A5EFF">
        <w:rPr>
          <w:rFonts w:ascii="Times New Roman" w:hAnsi="Times New Roman" w:cs="Times New Roman"/>
          <w:color w:val="000000"/>
          <w:sz w:val="28"/>
          <w:szCs w:val="28"/>
          <w:lang w:val="uk-UA" w:eastAsia="uk-UA" w:bidi="uk-UA"/>
        </w:rPr>
        <w:t xml:space="preserve">.2 </w:t>
      </w:r>
      <w:r w:rsidR="003A5EFF" w:rsidRPr="003A5EFF">
        <w:rPr>
          <w:rFonts w:ascii="Times New Roman" w:hAnsi="Times New Roman" w:cs="Times New Roman"/>
          <w:color w:val="000000"/>
          <w:sz w:val="28"/>
          <w:szCs w:val="28"/>
          <w:lang w:val="uk-UA" w:eastAsia="uk-UA" w:bidi="uk-UA"/>
        </w:rPr>
        <w:t xml:space="preserve">Роль Європейського Союзу у регулюванні </w:t>
      </w:r>
      <w:r w:rsidR="003A5EFF">
        <w:rPr>
          <w:rFonts w:ascii="Times New Roman" w:hAnsi="Times New Roman" w:cs="Times New Roman"/>
          <w:color w:val="000000"/>
          <w:sz w:val="28"/>
          <w:szCs w:val="28"/>
          <w:lang w:val="uk-UA" w:eastAsia="uk-UA" w:bidi="uk-UA"/>
        </w:rPr>
        <w:t>питань безпеки та гігієни праці</w:t>
      </w:r>
      <w:r w:rsidR="003A5EFF" w:rsidRPr="003A5EFF">
        <w:rPr>
          <w:rFonts w:ascii="Times New Roman" w:hAnsi="Times New Roman" w:cs="Times New Roman"/>
          <w:color w:val="000000"/>
          <w:sz w:val="28"/>
          <w:szCs w:val="28"/>
          <w:lang w:val="uk-UA" w:eastAsia="uk-UA" w:bidi="uk-UA"/>
        </w:rPr>
        <w:t>. Директиви та регуляції ЄС щодо безпеки та гігієни праці</w:t>
      </w:r>
      <w:r w:rsidR="00737B7F">
        <w:rPr>
          <w:rFonts w:ascii="Times New Roman" w:hAnsi="Times New Roman" w:cs="Times New Roman"/>
          <w:color w:val="000000"/>
          <w:sz w:val="28"/>
          <w:szCs w:val="28"/>
          <w:lang w:val="uk-UA" w:eastAsia="uk-UA" w:bidi="uk-UA"/>
        </w:rPr>
        <w:t>……………50</w:t>
      </w:r>
    </w:p>
    <w:p w14:paraId="5668E8A5" w14:textId="15832D34" w:rsidR="003A5EFF" w:rsidRPr="003A5EFF" w:rsidRDefault="00182E5C" w:rsidP="001972B7">
      <w:pPr>
        <w:pStyle w:val="a3"/>
        <w:spacing w:line="360" w:lineRule="auto"/>
        <w:jc w:val="both"/>
        <w:rPr>
          <w:rFonts w:ascii="Times New Roman" w:hAnsi="Times New Roman" w:cs="Times New Roman"/>
          <w:color w:val="000000"/>
          <w:sz w:val="28"/>
          <w:szCs w:val="28"/>
          <w:lang w:val="uk-UA" w:eastAsia="uk-UA" w:bidi="uk-UA"/>
        </w:rPr>
      </w:pPr>
      <w:r>
        <w:rPr>
          <w:rFonts w:ascii="Times New Roman" w:hAnsi="Times New Roman" w:cs="Times New Roman"/>
          <w:color w:val="000000"/>
          <w:sz w:val="28"/>
          <w:szCs w:val="28"/>
          <w:lang w:val="uk-UA" w:eastAsia="uk-UA" w:bidi="uk-UA"/>
        </w:rPr>
        <w:t>3</w:t>
      </w:r>
      <w:r w:rsidR="003A5EFF" w:rsidRPr="003A5EFF">
        <w:rPr>
          <w:rFonts w:ascii="Times New Roman" w:hAnsi="Times New Roman" w:cs="Times New Roman"/>
          <w:color w:val="000000"/>
          <w:sz w:val="28"/>
          <w:szCs w:val="28"/>
          <w:lang w:val="uk-UA" w:eastAsia="uk-UA" w:bidi="uk-UA"/>
        </w:rPr>
        <w:t>.3. Трансформація європейських норм у національне законодавство</w:t>
      </w:r>
      <w:r w:rsidR="00CA039B">
        <w:rPr>
          <w:rFonts w:ascii="Times New Roman" w:hAnsi="Times New Roman" w:cs="Times New Roman"/>
          <w:color w:val="000000"/>
          <w:sz w:val="28"/>
          <w:szCs w:val="28"/>
          <w:lang w:val="uk-UA" w:eastAsia="uk-UA" w:bidi="uk-UA"/>
        </w:rPr>
        <w:t>………58</w:t>
      </w:r>
    </w:p>
    <w:p w14:paraId="7035D6A2" w14:textId="6CA1FFD5" w:rsidR="002661AA" w:rsidRDefault="00182E5C" w:rsidP="001972B7">
      <w:pPr>
        <w:pStyle w:val="a3"/>
        <w:spacing w:line="360" w:lineRule="auto"/>
        <w:jc w:val="both"/>
        <w:rPr>
          <w:rFonts w:ascii="Times New Roman" w:hAnsi="Times New Roman" w:cs="Times New Roman"/>
          <w:color w:val="000000"/>
          <w:sz w:val="28"/>
          <w:szCs w:val="28"/>
          <w:lang w:val="uk-UA" w:eastAsia="uk-UA" w:bidi="uk-UA"/>
        </w:rPr>
      </w:pPr>
      <w:r>
        <w:rPr>
          <w:rFonts w:ascii="Times New Roman" w:hAnsi="Times New Roman" w:cs="Times New Roman"/>
          <w:color w:val="000000"/>
          <w:sz w:val="28"/>
          <w:szCs w:val="28"/>
          <w:lang w:val="uk-UA" w:eastAsia="uk-UA" w:bidi="uk-UA"/>
        </w:rPr>
        <w:t>3</w:t>
      </w:r>
      <w:r w:rsidR="003A5EFF" w:rsidRPr="003A5EFF">
        <w:rPr>
          <w:rFonts w:ascii="Times New Roman" w:hAnsi="Times New Roman" w:cs="Times New Roman"/>
          <w:color w:val="000000"/>
          <w:sz w:val="28"/>
          <w:szCs w:val="28"/>
          <w:lang w:val="uk-UA" w:eastAsia="uk-UA" w:bidi="uk-UA"/>
        </w:rPr>
        <w:t>.4. Вплив європейського досвіду на практику безпеки та гігієни праці в Україні</w:t>
      </w:r>
      <w:r w:rsidR="00E41703">
        <w:rPr>
          <w:rFonts w:ascii="Times New Roman" w:hAnsi="Times New Roman" w:cs="Times New Roman"/>
          <w:color w:val="000000"/>
          <w:sz w:val="28"/>
          <w:szCs w:val="28"/>
          <w:lang w:val="uk-UA" w:eastAsia="uk-UA" w:bidi="uk-UA"/>
        </w:rPr>
        <w:t>……………………………………………………………………………65</w:t>
      </w:r>
    </w:p>
    <w:p w14:paraId="79A83F93" w14:textId="46B85BCF" w:rsidR="0014366E" w:rsidRPr="0014366E" w:rsidRDefault="0014366E" w:rsidP="001972B7">
      <w:pPr>
        <w:pStyle w:val="a3"/>
        <w:spacing w:line="360" w:lineRule="auto"/>
        <w:jc w:val="both"/>
        <w:rPr>
          <w:rFonts w:ascii="Times New Roman" w:hAnsi="Times New Roman" w:cs="Times New Roman"/>
          <w:b/>
          <w:bCs/>
          <w:color w:val="000000"/>
          <w:sz w:val="28"/>
          <w:szCs w:val="28"/>
          <w:lang w:val="uk-UA" w:eastAsia="uk-UA" w:bidi="uk-UA"/>
        </w:rPr>
      </w:pPr>
      <w:r w:rsidRPr="0014366E">
        <w:rPr>
          <w:rFonts w:ascii="Times New Roman" w:hAnsi="Times New Roman" w:cs="Times New Roman"/>
          <w:b/>
          <w:bCs/>
          <w:color w:val="000000"/>
          <w:sz w:val="28"/>
          <w:szCs w:val="28"/>
          <w:lang w:val="uk-UA" w:eastAsia="uk-UA" w:bidi="uk-UA"/>
        </w:rPr>
        <w:t>Висновки до третього розділу</w:t>
      </w:r>
      <w:r w:rsidR="000B140F">
        <w:rPr>
          <w:rFonts w:ascii="Times New Roman" w:hAnsi="Times New Roman" w:cs="Times New Roman"/>
          <w:b/>
          <w:bCs/>
          <w:color w:val="000000"/>
          <w:sz w:val="28"/>
          <w:szCs w:val="28"/>
          <w:lang w:val="uk-UA" w:eastAsia="uk-UA" w:bidi="uk-UA"/>
        </w:rPr>
        <w:t>………………………………………………...73</w:t>
      </w:r>
    </w:p>
    <w:p w14:paraId="4F689334" w14:textId="5D0D834E" w:rsidR="002661AA" w:rsidRPr="002661AA" w:rsidRDefault="002661AA" w:rsidP="001972B7">
      <w:pPr>
        <w:pStyle w:val="a3"/>
        <w:spacing w:line="360" w:lineRule="auto"/>
        <w:jc w:val="both"/>
        <w:rPr>
          <w:rFonts w:ascii="Times New Roman" w:hAnsi="Times New Roman" w:cs="Times New Roman"/>
          <w:b/>
          <w:bCs/>
          <w:color w:val="000000"/>
          <w:sz w:val="28"/>
          <w:szCs w:val="28"/>
          <w:lang w:val="uk-UA" w:eastAsia="uk-UA" w:bidi="uk-UA"/>
        </w:rPr>
      </w:pPr>
      <w:r>
        <w:rPr>
          <w:rFonts w:ascii="Times New Roman" w:hAnsi="Times New Roman" w:cs="Times New Roman"/>
          <w:b/>
          <w:bCs/>
          <w:sz w:val="28"/>
          <w:szCs w:val="28"/>
          <w:lang w:val="uk-UA"/>
        </w:rPr>
        <w:t>ВИСНОВКИ</w:t>
      </w:r>
      <w:r w:rsidR="000B140F">
        <w:rPr>
          <w:rFonts w:ascii="Times New Roman" w:hAnsi="Times New Roman" w:cs="Times New Roman"/>
          <w:b/>
          <w:bCs/>
          <w:sz w:val="28"/>
          <w:szCs w:val="28"/>
          <w:lang w:val="uk-UA"/>
        </w:rPr>
        <w:t>…………………………………………………………………….76</w:t>
      </w:r>
    </w:p>
    <w:p w14:paraId="5CFE9704" w14:textId="2A151B17" w:rsidR="001972B7" w:rsidRDefault="002661AA" w:rsidP="001972B7">
      <w:pPr>
        <w:pStyle w:val="a3"/>
        <w:spacing w:line="360" w:lineRule="auto"/>
        <w:jc w:val="both"/>
        <w:rPr>
          <w:rFonts w:ascii="Times New Roman" w:hAnsi="Times New Roman" w:cs="Times New Roman"/>
          <w:b/>
          <w:bCs/>
          <w:sz w:val="28"/>
          <w:szCs w:val="28"/>
          <w:lang w:val="uk-UA"/>
        </w:rPr>
      </w:pPr>
      <w:r w:rsidRPr="002661AA">
        <w:rPr>
          <w:rFonts w:ascii="Times New Roman" w:hAnsi="Times New Roman" w:cs="Times New Roman"/>
          <w:b/>
          <w:bCs/>
          <w:sz w:val="28"/>
          <w:szCs w:val="28"/>
          <w:lang w:val="uk-UA"/>
        </w:rPr>
        <w:t>СПИСОК ВИКОРИСТАНИХ ДЖЕРЕЛ</w:t>
      </w:r>
      <w:r w:rsidR="000B140F">
        <w:rPr>
          <w:rFonts w:ascii="Times New Roman" w:hAnsi="Times New Roman" w:cs="Times New Roman"/>
          <w:b/>
          <w:bCs/>
          <w:sz w:val="28"/>
          <w:szCs w:val="28"/>
          <w:lang w:val="uk-UA"/>
        </w:rPr>
        <w:t>……………………………………</w:t>
      </w:r>
      <w:r w:rsidR="00975B71">
        <w:rPr>
          <w:rFonts w:ascii="Times New Roman" w:hAnsi="Times New Roman" w:cs="Times New Roman"/>
          <w:b/>
          <w:bCs/>
          <w:sz w:val="28"/>
          <w:szCs w:val="28"/>
          <w:lang w:val="uk-UA"/>
        </w:rPr>
        <w:t>80</w:t>
      </w:r>
    </w:p>
    <w:p w14:paraId="1477365D" w14:textId="39AEEAE0" w:rsidR="001972B7" w:rsidRDefault="001972B7" w:rsidP="001972B7">
      <w:pPr>
        <w:pStyle w:val="a3"/>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ВСТУП</w:t>
      </w:r>
    </w:p>
    <w:p w14:paraId="385EEEF5" w14:textId="77777777" w:rsidR="00217ADA" w:rsidRDefault="00217ADA" w:rsidP="001972B7">
      <w:pPr>
        <w:pStyle w:val="a3"/>
        <w:spacing w:line="360" w:lineRule="auto"/>
        <w:rPr>
          <w:rFonts w:ascii="Times New Roman" w:hAnsi="Times New Roman" w:cs="Times New Roman"/>
          <w:b/>
          <w:bCs/>
          <w:sz w:val="28"/>
          <w:szCs w:val="28"/>
          <w:lang w:val="uk-UA"/>
        </w:rPr>
      </w:pPr>
    </w:p>
    <w:p w14:paraId="5F73E8C7" w14:textId="77777777" w:rsidR="002F540B" w:rsidRPr="0026018D" w:rsidRDefault="00217ADA" w:rsidP="0026018D">
      <w:pPr>
        <w:pStyle w:val="a3"/>
        <w:spacing w:line="360" w:lineRule="auto"/>
        <w:ind w:firstLine="708"/>
        <w:jc w:val="both"/>
        <w:rPr>
          <w:rFonts w:ascii="Times New Roman" w:hAnsi="Times New Roman" w:cs="Times New Roman"/>
          <w:sz w:val="28"/>
          <w:szCs w:val="28"/>
        </w:rPr>
      </w:pPr>
      <w:r>
        <w:rPr>
          <w:rFonts w:ascii="Times New Roman" w:hAnsi="Times New Roman" w:cs="Times New Roman"/>
          <w:b/>
          <w:bCs/>
          <w:sz w:val="28"/>
          <w:szCs w:val="28"/>
          <w:lang w:val="uk-UA"/>
        </w:rPr>
        <w:t>Актуальність дослідження</w:t>
      </w:r>
      <w:r w:rsidR="002F540B">
        <w:rPr>
          <w:rFonts w:ascii="Times New Roman" w:hAnsi="Times New Roman" w:cs="Times New Roman"/>
          <w:b/>
          <w:bCs/>
          <w:sz w:val="28"/>
          <w:szCs w:val="28"/>
          <w:lang w:val="uk-UA"/>
        </w:rPr>
        <w:t xml:space="preserve">. </w:t>
      </w:r>
      <w:r w:rsidR="002F540B" w:rsidRPr="0026018D">
        <w:rPr>
          <w:rFonts w:ascii="Times New Roman" w:hAnsi="Times New Roman" w:cs="Times New Roman"/>
          <w:sz w:val="28"/>
          <w:szCs w:val="28"/>
        </w:rPr>
        <w:t>Науково-технічна революція минулого століття призвела до ускладнення технологічних процесів та знарядь праці, що спричинило зміни умов праці. Разом з технологічними досягненнями з'явилися і негативні фактори, які загрожують здоров'ю та життю працівників. Тому проблема створення безпечних і нешкідливих умов праці завжди існувала і продовжує існувати на сучасному етапі розвитку суспільства. Сучасні підходи до вирішення проблем охорони праці пов'язані з розробкою на основі організаційних і технічних наук рішень, що дозволяють нормалізувати умови праці та зробити їх більш безпечними.</w:t>
      </w:r>
    </w:p>
    <w:p w14:paraId="067570D0" w14:textId="139E7755" w:rsidR="001972B7" w:rsidRDefault="002F540B" w:rsidP="0026018D">
      <w:pPr>
        <w:pStyle w:val="a3"/>
        <w:spacing w:line="360" w:lineRule="auto"/>
        <w:ind w:firstLine="708"/>
        <w:jc w:val="both"/>
        <w:rPr>
          <w:rFonts w:ascii="Times New Roman" w:hAnsi="Times New Roman" w:cs="Times New Roman"/>
          <w:sz w:val="28"/>
          <w:szCs w:val="28"/>
        </w:rPr>
      </w:pPr>
      <w:r w:rsidRPr="0026018D">
        <w:rPr>
          <w:rFonts w:ascii="Times New Roman" w:hAnsi="Times New Roman" w:cs="Times New Roman"/>
          <w:sz w:val="28"/>
          <w:szCs w:val="28"/>
        </w:rPr>
        <w:t>Постійний науковий інтерес до вивчення основ охорони праці обумовлений постійно зростаючою потребою в захисті прав та інтересів працівників. Оскільки охорона праці в нашій країні розвивається на основі широкого використання результатів наукових досліджень на виробництві, це значно підвищує роль науково-методичних підходів до вивчення основ охорони праці. Робота державних науковців є основою для вдосконалення законодавства про охорону праці, яке передбачає умови праці та відпочинку, що дозволяють підтримувати максимальний рівень активної трудової діяльності людини та реалізацію її працездатності. Тому з моменту здобуття Україною незалежності наукова діяльність у сфері розробки теоретичних механізмів охорони праці не припиняється.</w:t>
      </w:r>
    </w:p>
    <w:p w14:paraId="4154BB8A" w14:textId="27EF58A6" w:rsidR="0026018D" w:rsidRDefault="0026018D" w:rsidP="0026018D">
      <w:pPr>
        <w:pStyle w:val="a3"/>
        <w:spacing w:line="360" w:lineRule="auto"/>
        <w:ind w:firstLine="708"/>
        <w:jc w:val="both"/>
        <w:rPr>
          <w:rFonts w:ascii="Times New Roman" w:hAnsi="Times New Roman" w:cs="Times New Roman"/>
          <w:sz w:val="28"/>
          <w:szCs w:val="28"/>
        </w:rPr>
      </w:pPr>
      <w:r w:rsidRPr="0026018D">
        <w:rPr>
          <w:rFonts w:ascii="Times New Roman" w:hAnsi="Times New Roman" w:cs="Times New Roman"/>
          <w:sz w:val="28"/>
          <w:szCs w:val="28"/>
        </w:rPr>
        <w:t xml:space="preserve">Через значні економічні збитки, спричинені нещасними випадками на виробництві та професійними захворюваннями, а також негативний вплив на здоров'я працівників, масштабні нещасні випадки на виробництві стали соціальною проблемою як на міжнародному, так і на національному рівнях: За оцінками МОП, щороку понад </w:t>
      </w:r>
      <w:r>
        <w:rPr>
          <w:rFonts w:ascii="Times New Roman" w:hAnsi="Times New Roman" w:cs="Times New Roman"/>
          <w:sz w:val="28"/>
          <w:szCs w:val="28"/>
          <w:lang w:val="uk-UA"/>
        </w:rPr>
        <w:t>3</w:t>
      </w:r>
      <w:r w:rsidRPr="0026018D">
        <w:rPr>
          <w:rFonts w:ascii="Times New Roman" w:hAnsi="Times New Roman" w:cs="Times New Roman"/>
          <w:sz w:val="28"/>
          <w:szCs w:val="28"/>
        </w:rPr>
        <w:t xml:space="preserve">,3 мільйона працівників помирають внаслідок нещасних випадків і захворювань, пов'язаних з роботою, і близько </w:t>
      </w:r>
      <w:r>
        <w:rPr>
          <w:rFonts w:ascii="Times New Roman" w:hAnsi="Times New Roman" w:cs="Times New Roman"/>
          <w:sz w:val="28"/>
          <w:szCs w:val="28"/>
          <w:lang w:val="uk-UA"/>
        </w:rPr>
        <w:t>400</w:t>
      </w:r>
      <w:r w:rsidRPr="0026018D">
        <w:rPr>
          <w:rFonts w:ascii="Times New Roman" w:hAnsi="Times New Roman" w:cs="Times New Roman"/>
          <w:sz w:val="28"/>
          <w:szCs w:val="28"/>
        </w:rPr>
        <w:t xml:space="preserve"> мільйонів людей стають жертвами нещасних випадків на виробництві. Близько </w:t>
      </w:r>
      <w:r>
        <w:rPr>
          <w:rFonts w:ascii="Times New Roman" w:hAnsi="Times New Roman" w:cs="Times New Roman"/>
          <w:sz w:val="28"/>
          <w:szCs w:val="28"/>
          <w:lang w:val="uk-UA"/>
        </w:rPr>
        <w:t>5000</w:t>
      </w:r>
      <w:r w:rsidRPr="0026018D">
        <w:rPr>
          <w:rFonts w:ascii="Times New Roman" w:hAnsi="Times New Roman" w:cs="Times New Roman"/>
          <w:sz w:val="28"/>
          <w:szCs w:val="28"/>
        </w:rPr>
        <w:t xml:space="preserve"> працівників помирають на роботі щодня, тобто один працівник </w:t>
      </w:r>
      <w:r w:rsidRPr="0026018D">
        <w:rPr>
          <w:rFonts w:ascii="Times New Roman" w:hAnsi="Times New Roman" w:cs="Times New Roman"/>
          <w:sz w:val="28"/>
          <w:szCs w:val="28"/>
        </w:rPr>
        <w:lastRenderedPageBreak/>
        <w:t>кожні 15 секунд. Загальна кількість нещасних випадків на виробництві сягає 270 мільйонів на рік. Близько 160 мільйонів людей страждають від професійних захворювань.</w:t>
      </w:r>
    </w:p>
    <w:p w14:paraId="58D97AF8" w14:textId="41B9CAFC" w:rsidR="0026018D" w:rsidRDefault="0026018D" w:rsidP="0026018D">
      <w:pPr>
        <w:pStyle w:val="a3"/>
        <w:spacing w:line="360" w:lineRule="auto"/>
        <w:ind w:firstLine="708"/>
        <w:jc w:val="both"/>
        <w:rPr>
          <w:rFonts w:ascii="Times New Roman" w:hAnsi="Times New Roman" w:cs="Times New Roman"/>
          <w:sz w:val="28"/>
          <w:szCs w:val="28"/>
        </w:rPr>
      </w:pPr>
      <w:r w:rsidRPr="0026018D">
        <w:rPr>
          <w:rFonts w:ascii="Times New Roman" w:hAnsi="Times New Roman" w:cs="Times New Roman"/>
          <w:sz w:val="28"/>
          <w:szCs w:val="28"/>
        </w:rPr>
        <w:t>Наведені дані свідчать про те, що національній правовій практиці бракує ефективних механізмів, які б гарантували належні, безпечні та здорові умови праці, що є конституційним правом кожного. Чинне законодавство України потребує вдосконалення з метою його гармонізації з міжнародними та європейськими трудовими стандартами та врахування позитивного законодавчого досвіду інших країн.</w:t>
      </w:r>
    </w:p>
    <w:p w14:paraId="7D214FDD" w14:textId="74692EEC" w:rsidR="00C9373C" w:rsidRPr="00C9373C" w:rsidRDefault="00C9373C" w:rsidP="00C9373C">
      <w:pPr>
        <w:pStyle w:val="a3"/>
        <w:spacing w:line="360" w:lineRule="auto"/>
        <w:ind w:firstLine="708"/>
        <w:jc w:val="both"/>
        <w:rPr>
          <w:rFonts w:ascii="Times New Roman" w:hAnsi="Times New Roman" w:cs="Times New Roman"/>
          <w:sz w:val="28"/>
          <w:szCs w:val="28"/>
        </w:rPr>
      </w:pPr>
      <w:r w:rsidRPr="00C9373C">
        <w:rPr>
          <w:rFonts w:ascii="Times New Roman" w:hAnsi="Times New Roman" w:cs="Times New Roman"/>
          <w:sz w:val="28"/>
          <w:szCs w:val="28"/>
        </w:rPr>
        <w:t xml:space="preserve">На науково-теоретичному рівні питання </w:t>
      </w:r>
      <w:r>
        <w:rPr>
          <w:rFonts w:ascii="Times New Roman" w:hAnsi="Times New Roman" w:cs="Times New Roman"/>
          <w:sz w:val="28"/>
          <w:szCs w:val="28"/>
          <w:lang w:val="uk-UA"/>
        </w:rPr>
        <w:t>безпеки та гігієни</w:t>
      </w:r>
      <w:r w:rsidRPr="00C9373C">
        <w:rPr>
          <w:rFonts w:ascii="Times New Roman" w:hAnsi="Times New Roman" w:cs="Times New Roman"/>
          <w:sz w:val="28"/>
          <w:szCs w:val="28"/>
        </w:rPr>
        <w:t xml:space="preserve"> праці розглядається в правовому, економічному та соціальному аспектах. Комплексним дослідженням охорони праці займались такі науковці: К.М. Андрющенко, Н.Б. Болотіна, С.Я. Вавженчук, Н.М. Вапнярчук, Н.Д. Гетьманцева, В.О. Голобородько, В.В. Жернаков, П.О. Ізуїта, Н.О. Мельничук, В.І. Прокопенко, О.В. Тищенко, Г.І. Чанишева, В.І. Щербина, О.М. Ярошенко та інші.</w:t>
      </w:r>
    </w:p>
    <w:p w14:paraId="0FAD0EE6" w14:textId="3A6020B5" w:rsidR="00C9373C" w:rsidRPr="00C9373C" w:rsidRDefault="00C9373C" w:rsidP="00C9373C">
      <w:pPr>
        <w:pStyle w:val="a3"/>
        <w:spacing w:line="360" w:lineRule="auto"/>
        <w:ind w:firstLine="708"/>
        <w:jc w:val="both"/>
        <w:rPr>
          <w:rFonts w:ascii="Times New Roman" w:hAnsi="Times New Roman" w:cs="Times New Roman"/>
          <w:sz w:val="28"/>
          <w:szCs w:val="28"/>
        </w:rPr>
      </w:pPr>
      <w:r w:rsidRPr="00C9373C">
        <w:rPr>
          <w:rFonts w:ascii="Times New Roman" w:hAnsi="Times New Roman" w:cs="Times New Roman"/>
          <w:sz w:val="28"/>
          <w:szCs w:val="28"/>
        </w:rPr>
        <w:t xml:space="preserve">Отже, досліджувані у науковому середовищі вектори розвитку правового забезпечення в сфері </w:t>
      </w:r>
      <w:r>
        <w:rPr>
          <w:rFonts w:ascii="Times New Roman" w:hAnsi="Times New Roman" w:cs="Times New Roman"/>
          <w:sz w:val="28"/>
          <w:szCs w:val="28"/>
          <w:lang w:val="uk-UA"/>
        </w:rPr>
        <w:t>безпеки та гі</w:t>
      </w:r>
      <w:proofErr w:type="gramStart"/>
      <w:r>
        <w:rPr>
          <w:rFonts w:ascii="Times New Roman" w:hAnsi="Times New Roman" w:cs="Times New Roman"/>
          <w:sz w:val="28"/>
          <w:szCs w:val="28"/>
          <w:lang w:val="uk-UA"/>
        </w:rPr>
        <w:t>г</w:t>
      </w:r>
      <w:proofErr w:type="gramEnd"/>
      <w:r>
        <w:rPr>
          <w:rFonts w:ascii="Times New Roman" w:hAnsi="Times New Roman" w:cs="Times New Roman"/>
          <w:sz w:val="28"/>
          <w:szCs w:val="28"/>
          <w:lang w:val="uk-UA"/>
        </w:rPr>
        <w:t>єни</w:t>
      </w:r>
      <w:r w:rsidRPr="00C9373C">
        <w:rPr>
          <w:rFonts w:ascii="Times New Roman" w:hAnsi="Times New Roman" w:cs="Times New Roman"/>
          <w:sz w:val="28"/>
          <w:szCs w:val="28"/>
        </w:rPr>
        <w:t xml:space="preserve"> праці є досить різнонаправленими, що в своїй сукупності забезпечує необхідну комплексність подальшого генезису законодавчого підґрунтя в сфері охорони праці. Зазначена комплексність підходів науковців полягає в тому, що ними розкриваються проблеми досить широкого спектра спрямованості, оскільки аналізовані тенденції досить спеціалізовані і відповідають окремим напрямам </w:t>
      </w:r>
      <w:proofErr w:type="gramStart"/>
      <w:r w:rsidRPr="00C9373C">
        <w:rPr>
          <w:rFonts w:ascii="Times New Roman" w:hAnsi="Times New Roman" w:cs="Times New Roman"/>
          <w:sz w:val="28"/>
          <w:szCs w:val="28"/>
        </w:rPr>
        <w:t>у</w:t>
      </w:r>
      <w:proofErr w:type="gramEnd"/>
      <w:r w:rsidRPr="00C9373C">
        <w:rPr>
          <w:rFonts w:ascii="Times New Roman" w:hAnsi="Times New Roman" w:cs="Times New Roman"/>
          <w:sz w:val="28"/>
          <w:szCs w:val="28"/>
        </w:rPr>
        <w:t xml:space="preserve"> </w:t>
      </w:r>
      <w:proofErr w:type="gramStart"/>
      <w:r w:rsidRPr="00C9373C">
        <w:rPr>
          <w:rFonts w:ascii="Times New Roman" w:hAnsi="Times New Roman" w:cs="Times New Roman"/>
          <w:sz w:val="28"/>
          <w:szCs w:val="28"/>
        </w:rPr>
        <w:t>межах</w:t>
      </w:r>
      <w:proofErr w:type="gramEnd"/>
      <w:r w:rsidRPr="00C9373C">
        <w:rPr>
          <w:rFonts w:ascii="Times New Roman" w:hAnsi="Times New Roman" w:cs="Times New Roman"/>
          <w:sz w:val="28"/>
          <w:szCs w:val="28"/>
        </w:rPr>
        <w:t xml:space="preserve"> охорони праці. Відтак пропоновані ними дії щодо подолання таких проблем мають розгалужений характер.</w:t>
      </w:r>
    </w:p>
    <w:p w14:paraId="24289273" w14:textId="27FA2067" w:rsidR="0026018D" w:rsidRPr="0026018D" w:rsidRDefault="0026018D" w:rsidP="0026018D">
      <w:pPr>
        <w:pStyle w:val="a3"/>
        <w:spacing w:line="360" w:lineRule="auto"/>
        <w:ind w:firstLine="708"/>
        <w:jc w:val="both"/>
        <w:rPr>
          <w:rFonts w:ascii="Times New Roman" w:hAnsi="Times New Roman" w:cs="Times New Roman"/>
          <w:sz w:val="28"/>
          <w:szCs w:val="28"/>
        </w:rPr>
      </w:pPr>
      <w:r w:rsidRPr="0026018D">
        <w:rPr>
          <w:rFonts w:ascii="Times New Roman" w:hAnsi="Times New Roman" w:cs="Times New Roman"/>
          <w:sz w:val="28"/>
          <w:szCs w:val="28"/>
        </w:rPr>
        <w:t xml:space="preserve">Важливість теми цієї </w:t>
      </w:r>
      <w:r w:rsidR="00C9373C">
        <w:rPr>
          <w:rFonts w:ascii="Times New Roman" w:hAnsi="Times New Roman" w:cs="Times New Roman"/>
          <w:sz w:val="28"/>
          <w:szCs w:val="28"/>
          <w:lang w:val="uk-UA"/>
        </w:rPr>
        <w:t>дипломної роботи</w:t>
      </w:r>
      <w:r w:rsidRPr="0026018D">
        <w:rPr>
          <w:rFonts w:ascii="Times New Roman" w:hAnsi="Times New Roman" w:cs="Times New Roman"/>
          <w:sz w:val="28"/>
          <w:szCs w:val="28"/>
        </w:rPr>
        <w:t xml:space="preserve"> також зумовлена необхідністю врегулювання взаємозв'язку між охороною праці та здоров'ям працівників у Трудово</w:t>
      </w:r>
      <w:r w:rsidR="00F879A8">
        <w:rPr>
          <w:rFonts w:ascii="Times New Roman" w:hAnsi="Times New Roman" w:cs="Times New Roman"/>
          <w:sz w:val="28"/>
          <w:szCs w:val="28"/>
          <w:lang w:val="uk-UA"/>
        </w:rPr>
        <w:t>му</w:t>
      </w:r>
      <w:r w:rsidRPr="0026018D">
        <w:rPr>
          <w:rFonts w:ascii="Times New Roman" w:hAnsi="Times New Roman" w:cs="Times New Roman"/>
          <w:sz w:val="28"/>
          <w:szCs w:val="28"/>
        </w:rPr>
        <w:t xml:space="preserve"> кодекс</w:t>
      </w:r>
      <w:r w:rsidR="00F879A8">
        <w:rPr>
          <w:rFonts w:ascii="Times New Roman" w:hAnsi="Times New Roman" w:cs="Times New Roman"/>
          <w:sz w:val="28"/>
          <w:szCs w:val="28"/>
          <w:lang w:val="uk-UA"/>
        </w:rPr>
        <w:t>і</w:t>
      </w:r>
      <w:r w:rsidRPr="0026018D">
        <w:rPr>
          <w:rFonts w:ascii="Times New Roman" w:hAnsi="Times New Roman" w:cs="Times New Roman"/>
          <w:sz w:val="28"/>
          <w:szCs w:val="28"/>
        </w:rPr>
        <w:t xml:space="preserve"> України відповідно до міжнародних та європейських стандартів.</w:t>
      </w:r>
    </w:p>
    <w:p w14:paraId="427416A4" w14:textId="1F6A5122" w:rsidR="00217ADA" w:rsidRDefault="00217ADA" w:rsidP="00C9373C">
      <w:pPr>
        <w:pStyle w:val="a3"/>
        <w:spacing w:line="360" w:lineRule="auto"/>
        <w:ind w:firstLine="708"/>
        <w:jc w:val="both"/>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Мета і завдання дослідження</w:t>
      </w:r>
      <w:r w:rsidR="00C9373C">
        <w:rPr>
          <w:rFonts w:ascii="Times New Roman" w:hAnsi="Times New Roman" w:cs="Times New Roman"/>
          <w:b/>
          <w:bCs/>
          <w:sz w:val="28"/>
          <w:szCs w:val="28"/>
          <w:lang w:val="uk-UA"/>
        </w:rPr>
        <w:t xml:space="preserve">. </w:t>
      </w:r>
      <w:r w:rsidR="00C9373C" w:rsidRPr="00C9373C">
        <w:rPr>
          <w:rFonts w:ascii="Times New Roman" w:hAnsi="Times New Roman" w:cs="Times New Roman"/>
          <w:sz w:val="28"/>
          <w:szCs w:val="28"/>
          <w:lang w:val="uk-UA"/>
        </w:rPr>
        <w:t xml:space="preserve">Метою </w:t>
      </w:r>
      <w:r w:rsidR="00C9373C">
        <w:rPr>
          <w:rFonts w:ascii="Times New Roman" w:hAnsi="Times New Roman" w:cs="Times New Roman"/>
          <w:sz w:val="28"/>
          <w:szCs w:val="28"/>
          <w:lang w:val="uk-UA"/>
        </w:rPr>
        <w:t>випускового</w:t>
      </w:r>
      <w:r w:rsidR="00C9373C" w:rsidRPr="00C9373C">
        <w:rPr>
          <w:rFonts w:ascii="Times New Roman" w:hAnsi="Times New Roman" w:cs="Times New Roman"/>
          <w:sz w:val="28"/>
          <w:szCs w:val="28"/>
          <w:lang w:val="uk-UA"/>
        </w:rPr>
        <w:t xml:space="preserve"> дослідження є розробка теоретико-практичних пропозицій та рекомендацій щодо вирішення проблем правового забезпечення </w:t>
      </w:r>
      <w:r w:rsidR="00C9373C">
        <w:rPr>
          <w:rFonts w:ascii="Times New Roman" w:hAnsi="Times New Roman" w:cs="Times New Roman"/>
          <w:sz w:val="28"/>
          <w:szCs w:val="28"/>
          <w:lang w:val="uk-UA"/>
        </w:rPr>
        <w:t>безпеки та гігієни</w:t>
      </w:r>
      <w:r w:rsidR="00C9373C" w:rsidRPr="00C9373C">
        <w:rPr>
          <w:rFonts w:ascii="Times New Roman" w:hAnsi="Times New Roman" w:cs="Times New Roman"/>
          <w:sz w:val="28"/>
          <w:szCs w:val="28"/>
          <w:lang w:val="uk-UA"/>
        </w:rPr>
        <w:t xml:space="preserve"> праці.</w:t>
      </w:r>
      <w:r w:rsidR="00C9373C">
        <w:rPr>
          <w:rFonts w:ascii="Times New Roman" w:hAnsi="Times New Roman" w:cs="Times New Roman"/>
          <w:sz w:val="28"/>
          <w:szCs w:val="28"/>
          <w:lang w:val="uk-UA"/>
        </w:rPr>
        <w:t xml:space="preserve"> </w:t>
      </w:r>
      <w:r w:rsidR="00C9373C" w:rsidRPr="00C9373C">
        <w:rPr>
          <w:rFonts w:ascii="Times New Roman" w:hAnsi="Times New Roman" w:cs="Times New Roman"/>
          <w:sz w:val="28"/>
          <w:szCs w:val="28"/>
          <w:lang w:val="uk-UA"/>
        </w:rPr>
        <w:t xml:space="preserve">Для досягнення поставленої мети у </w:t>
      </w:r>
      <w:r w:rsidR="00C9373C">
        <w:rPr>
          <w:rFonts w:ascii="Times New Roman" w:hAnsi="Times New Roman" w:cs="Times New Roman"/>
          <w:sz w:val="28"/>
          <w:szCs w:val="28"/>
          <w:lang w:val="uk-UA"/>
        </w:rPr>
        <w:t>дослідженні</w:t>
      </w:r>
      <w:r w:rsidR="00C9373C" w:rsidRPr="00C9373C">
        <w:rPr>
          <w:rFonts w:ascii="Times New Roman" w:hAnsi="Times New Roman" w:cs="Times New Roman"/>
          <w:sz w:val="28"/>
          <w:szCs w:val="28"/>
          <w:lang w:val="uk-UA"/>
        </w:rPr>
        <w:t xml:space="preserve"> необхідно, насамперед, виконати наступні </w:t>
      </w:r>
      <w:r w:rsidR="00C9373C" w:rsidRPr="00C9373C">
        <w:rPr>
          <w:rFonts w:ascii="Times New Roman" w:hAnsi="Times New Roman" w:cs="Times New Roman"/>
          <w:b/>
          <w:bCs/>
          <w:sz w:val="28"/>
          <w:szCs w:val="28"/>
          <w:lang w:val="uk-UA"/>
        </w:rPr>
        <w:t>завдання</w:t>
      </w:r>
      <w:r w:rsidR="00C9373C">
        <w:rPr>
          <w:rFonts w:ascii="Times New Roman" w:hAnsi="Times New Roman" w:cs="Times New Roman"/>
          <w:b/>
          <w:bCs/>
          <w:sz w:val="28"/>
          <w:szCs w:val="28"/>
          <w:lang w:val="uk-UA"/>
        </w:rPr>
        <w:t>:</w:t>
      </w:r>
    </w:p>
    <w:p w14:paraId="19B3BD1A" w14:textId="5856D1F5" w:rsidR="00C9373C" w:rsidRPr="00C9373C" w:rsidRDefault="00EC6547" w:rsidP="00C9373C">
      <w:pPr>
        <w:pStyle w:val="a3"/>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eastAsia="uk-UA" w:bidi="uk-UA"/>
        </w:rPr>
        <w:t>Сформувати с</w:t>
      </w:r>
      <w:r w:rsidR="00C9373C">
        <w:rPr>
          <w:rFonts w:ascii="Times New Roman" w:hAnsi="Times New Roman" w:cs="Times New Roman"/>
          <w:color w:val="000000"/>
          <w:sz w:val="28"/>
          <w:szCs w:val="28"/>
          <w:lang w:val="uk-UA" w:eastAsia="uk-UA" w:bidi="uk-UA"/>
        </w:rPr>
        <w:t>тановлення поняття</w:t>
      </w:r>
      <w:r w:rsidR="00C9373C" w:rsidRPr="00700BB5">
        <w:rPr>
          <w:rFonts w:ascii="Times New Roman" w:hAnsi="Times New Roman" w:cs="Times New Roman"/>
          <w:color w:val="000000"/>
          <w:sz w:val="28"/>
          <w:szCs w:val="28"/>
          <w:lang w:val="uk-UA" w:eastAsia="uk-UA" w:bidi="uk-UA"/>
        </w:rPr>
        <w:t xml:space="preserve"> безпеки і гігієни праці</w:t>
      </w:r>
      <w:r w:rsidR="00C9373C">
        <w:rPr>
          <w:rFonts w:ascii="Times New Roman" w:hAnsi="Times New Roman" w:cs="Times New Roman"/>
          <w:color w:val="000000"/>
          <w:sz w:val="28"/>
          <w:szCs w:val="28"/>
          <w:lang w:val="uk-UA" w:eastAsia="uk-UA" w:bidi="uk-UA"/>
        </w:rPr>
        <w:t xml:space="preserve"> у міжнародному та європейському трудовому праві</w:t>
      </w:r>
      <w:r>
        <w:rPr>
          <w:rFonts w:ascii="Times New Roman" w:hAnsi="Times New Roman" w:cs="Times New Roman"/>
          <w:color w:val="000000"/>
          <w:sz w:val="28"/>
          <w:szCs w:val="28"/>
          <w:lang w:val="uk-UA" w:eastAsia="uk-UA" w:bidi="uk-UA"/>
        </w:rPr>
        <w:t>;</w:t>
      </w:r>
    </w:p>
    <w:p w14:paraId="509B65C2" w14:textId="7B6049FD" w:rsidR="00C9373C" w:rsidRPr="00C9373C" w:rsidRDefault="00927FB8" w:rsidP="00C9373C">
      <w:pPr>
        <w:pStyle w:val="a3"/>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eastAsia="uk-UA" w:bidi="uk-UA"/>
        </w:rPr>
        <w:t>о</w:t>
      </w:r>
      <w:r w:rsidR="00EC6547">
        <w:rPr>
          <w:rFonts w:ascii="Times New Roman" w:hAnsi="Times New Roman" w:cs="Times New Roman"/>
          <w:color w:val="000000"/>
          <w:sz w:val="28"/>
          <w:szCs w:val="28"/>
          <w:lang w:val="uk-UA" w:eastAsia="uk-UA" w:bidi="uk-UA"/>
        </w:rPr>
        <w:t>характеризувати р</w:t>
      </w:r>
      <w:r w:rsidR="00C9373C" w:rsidRPr="00700BB5">
        <w:rPr>
          <w:rFonts w:ascii="Times New Roman" w:hAnsi="Times New Roman" w:cs="Times New Roman"/>
          <w:color w:val="000000"/>
          <w:sz w:val="28"/>
          <w:szCs w:val="28"/>
          <w:lang w:val="uk-UA" w:eastAsia="uk-UA" w:bidi="uk-UA"/>
        </w:rPr>
        <w:t xml:space="preserve">егулювання безпеки і гігієни праці </w:t>
      </w:r>
      <w:r w:rsidR="00C9373C">
        <w:rPr>
          <w:rFonts w:ascii="Times New Roman" w:hAnsi="Times New Roman" w:cs="Times New Roman"/>
          <w:color w:val="000000"/>
          <w:sz w:val="28"/>
          <w:szCs w:val="28"/>
          <w:lang w:val="uk-UA" w:eastAsia="uk-UA" w:bidi="uk-UA"/>
        </w:rPr>
        <w:t>у нормативно правових</w:t>
      </w:r>
      <w:r w:rsidR="00C9373C" w:rsidRPr="00700BB5">
        <w:rPr>
          <w:rFonts w:ascii="Times New Roman" w:hAnsi="Times New Roman" w:cs="Times New Roman"/>
          <w:color w:val="000000"/>
          <w:sz w:val="28"/>
          <w:szCs w:val="28"/>
          <w:lang w:val="uk-UA" w:eastAsia="uk-UA" w:bidi="uk-UA"/>
        </w:rPr>
        <w:t xml:space="preserve"> актах Європейського Союзу</w:t>
      </w:r>
      <w:r w:rsidR="00EC6547">
        <w:rPr>
          <w:rFonts w:ascii="Times New Roman" w:hAnsi="Times New Roman" w:cs="Times New Roman"/>
          <w:color w:val="000000"/>
          <w:sz w:val="28"/>
          <w:szCs w:val="28"/>
          <w:lang w:val="uk-UA" w:eastAsia="uk-UA" w:bidi="uk-UA"/>
        </w:rPr>
        <w:t>;</w:t>
      </w:r>
    </w:p>
    <w:p w14:paraId="1BF17A62" w14:textId="7474982E" w:rsidR="00C9373C" w:rsidRDefault="00927FB8" w:rsidP="00C9373C">
      <w:pPr>
        <w:pStyle w:val="a3"/>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EC6547">
        <w:rPr>
          <w:rFonts w:ascii="Times New Roman" w:hAnsi="Times New Roman" w:cs="Times New Roman"/>
          <w:sz w:val="28"/>
          <w:szCs w:val="28"/>
          <w:lang w:val="uk-UA"/>
        </w:rPr>
        <w:t>изначити р</w:t>
      </w:r>
      <w:r w:rsidR="00C9373C" w:rsidRPr="003A5EFF">
        <w:rPr>
          <w:rFonts w:ascii="Times New Roman" w:hAnsi="Times New Roman" w:cs="Times New Roman"/>
          <w:sz w:val="28"/>
          <w:szCs w:val="28"/>
          <w:lang w:val="uk-UA"/>
        </w:rPr>
        <w:t>егулювання питань безпеки та гігієни праці в міжнародних трудових угодах</w:t>
      </w:r>
      <w:r w:rsidR="00EC6547">
        <w:rPr>
          <w:rFonts w:ascii="Times New Roman" w:hAnsi="Times New Roman" w:cs="Times New Roman"/>
          <w:sz w:val="28"/>
          <w:szCs w:val="28"/>
          <w:lang w:val="uk-UA"/>
        </w:rPr>
        <w:t>;</w:t>
      </w:r>
    </w:p>
    <w:p w14:paraId="4448105C" w14:textId="4E394F08" w:rsidR="00C9373C" w:rsidRPr="00C9373C" w:rsidRDefault="00927FB8" w:rsidP="00C9373C">
      <w:pPr>
        <w:pStyle w:val="a3"/>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eastAsia="uk-UA" w:bidi="uk-UA"/>
        </w:rPr>
        <w:t>з</w:t>
      </w:r>
      <w:r w:rsidR="00EC6547">
        <w:rPr>
          <w:rFonts w:ascii="Times New Roman" w:hAnsi="Times New Roman" w:cs="Times New Roman"/>
          <w:color w:val="000000"/>
          <w:sz w:val="28"/>
          <w:szCs w:val="28"/>
          <w:lang w:val="uk-UA" w:eastAsia="uk-UA" w:bidi="uk-UA"/>
        </w:rPr>
        <w:t>’ясувати о</w:t>
      </w:r>
      <w:r w:rsidR="00C9373C">
        <w:rPr>
          <w:rFonts w:ascii="Times New Roman" w:hAnsi="Times New Roman" w:cs="Times New Roman"/>
          <w:color w:val="000000"/>
          <w:sz w:val="28"/>
          <w:szCs w:val="28"/>
          <w:lang w:val="uk-UA" w:eastAsia="uk-UA" w:bidi="uk-UA"/>
        </w:rPr>
        <w:t>собливості нормативно-правового регулювання</w:t>
      </w:r>
      <w:r w:rsidR="00C9373C" w:rsidRPr="0057353C">
        <w:rPr>
          <w:rFonts w:ascii="Times New Roman" w:hAnsi="Times New Roman" w:cs="Times New Roman"/>
          <w:color w:val="000000"/>
          <w:sz w:val="28"/>
          <w:szCs w:val="28"/>
          <w:lang w:val="uk-UA" w:eastAsia="uk-UA" w:bidi="uk-UA"/>
        </w:rPr>
        <w:t xml:space="preserve"> безпеки і гігієни праці у країнах </w:t>
      </w:r>
      <w:r w:rsidR="00C9373C">
        <w:rPr>
          <w:rFonts w:ascii="Times New Roman" w:hAnsi="Times New Roman" w:cs="Times New Roman"/>
          <w:color w:val="000000"/>
          <w:sz w:val="28"/>
          <w:szCs w:val="28"/>
          <w:lang w:val="uk-UA" w:eastAsia="uk-UA" w:bidi="uk-UA"/>
        </w:rPr>
        <w:t>Європейського Союзу</w:t>
      </w:r>
      <w:r w:rsidR="00EC6547">
        <w:rPr>
          <w:rFonts w:ascii="Times New Roman" w:hAnsi="Times New Roman" w:cs="Times New Roman"/>
          <w:color w:val="000000"/>
          <w:sz w:val="28"/>
          <w:szCs w:val="28"/>
          <w:lang w:val="uk-UA" w:eastAsia="uk-UA" w:bidi="uk-UA"/>
        </w:rPr>
        <w:t>;</w:t>
      </w:r>
    </w:p>
    <w:p w14:paraId="01D8B29A" w14:textId="30F06D77" w:rsidR="00C9373C" w:rsidRPr="003A5EFF" w:rsidRDefault="00927FB8" w:rsidP="00C9373C">
      <w:pPr>
        <w:pStyle w:val="a3"/>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EC6547">
        <w:rPr>
          <w:rFonts w:ascii="Times New Roman" w:hAnsi="Times New Roman" w:cs="Times New Roman"/>
          <w:sz w:val="28"/>
          <w:szCs w:val="28"/>
          <w:lang w:val="uk-UA"/>
        </w:rPr>
        <w:t>ослідити р</w:t>
      </w:r>
      <w:r w:rsidR="00C9373C" w:rsidRPr="003A5EFF">
        <w:rPr>
          <w:rFonts w:ascii="Times New Roman" w:hAnsi="Times New Roman" w:cs="Times New Roman"/>
          <w:sz w:val="28"/>
          <w:szCs w:val="28"/>
          <w:lang w:val="uk-UA"/>
        </w:rPr>
        <w:t>оль та функції Міжнародної організації праці (МОП) у забезпеченні безпеки праці</w:t>
      </w:r>
      <w:r w:rsidR="00EC6547">
        <w:rPr>
          <w:rFonts w:ascii="Times New Roman" w:hAnsi="Times New Roman" w:cs="Times New Roman"/>
          <w:sz w:val="28"/>
          <w:szCs w:val="28"/>
          <w:lang w:val="uk-UA"/>
        </w:rPr>
        <w:t>;</w:t>
      </w:r>
    </w:p>
    <w:p w14:paraId="015CA31F" w14:textId="409C2CAC" w:rsidR="00C9373C" w:rsidRPr="003A5EFF" w:rsidRDefault="00927FB8" w:rsidP="00C9373C">
      <w:pPr>
        <w:pStyle w:val="a3"/>
        <w:numPr>
          <w:ilvl w:val="0"/>
          <w:numId w:val="2"/>
        </w:numPr>
        <w:spacing w:line="360" w:lineRule="auto"/>
        <w:jc w:val="both"/>
        <w:rPr>
          <w:rFonts w:ascii="Times New Roman" w:hAnsi="Times New Roman" w:cs="Times New Roman"/>
          <w:color w:val="000000"/>
          <w:sz w:val="28"/>
          <w:szCs w:val="28"/>
          <w:lang w:val="uk-UA" w:eastAsia="uk-UA" w:bidi="uk-UA"/>
        </w:rPr>
      </w:pPr>
      <w:r>
        <w:rPr>
          <w:rFonts w:ascii="Times New Roman" w:hAnsi="Times New Roman" w:cs="Times New Roman"/>
          <w:color w:val="000000"/>
          <w:sz w:val="28"/>
          <w:szCs w:val="28"/>
          <w:lang w:val="uk-UA" w:eastAsia="uk-UA" w:bidi="uk-UA"/>
        </w:rPr>
        <w:t>в</w:t>
      </w:r>
      <w:r w:rsidR="00EC6547">
        <w:rPr>
          <w:rFonts w:ascii="Times New Roman" w:hAnsi="Times New Roman" w:cs="Times New Roman"/>
          <w:color w:val="000000"/>
          <w:sz w:val="28"/>
          <w:szCs w:val="28"/>
          <w:lang w:val="uk-UA" w:eastAsia="uk-UA" w:bidi="uk-UA"/>
        </w:rPr>
        <w:t>иявити р</w:t>
      </w:r>
      <w:r w:rsidR="00C9373C" w:rsidRPr="003A5EFF">
        <w:rPr>
          <w:rFonts w:ascii="Times New Roman" w:hAnsi="Times New Roman" w:cs="Times New Roman"/>
          <w:color w:val="000000"/>
          <w:sz w:val="28"/>
          <w:szCs w:val="28"/>
          <w:lang w:val="uk-UA" w:eastAsia="uk-UA" w:bidi="uk-UA"/>
        </w:rPr>
        <w:t xml:space="preserve">оль Європейського Союзу у регулюванні </w:t>
      </w:r>
      <w:r w:rsidR="00C9373C">
        <w:rPr>
          <w:rFonts w:ascii="Times New Roman" w:hAnsi="Times New Roman" w:cs="Times New Roman"/>
          <w:color w:val="000000"/>
          <w:sz w:val="28"/>
          <w:szCs w:val="28"/>
          <w:lang w:val="uk-UA" w:eastAsia="uk-UA" w:bidi="uk-UA"/>
        </w:rPr>
        <w:t>питань безпеки та гігієни праці</w:t>
      </w:r>
      <w:r w:rsidR="00C9373C" w:rsidRPr="003A5EFF">
        <w:rPr>
          <w:rFonts w:ascii="Times New Roman" w:hAnsi="Times New Roman" w:cs="Times New Roman"/>
          <w:color w:val="000000"/>
          <w:sz w:val="28"/>
          <w:szCs w:val="28"/>
          <w:lang w:val="uk-UA" w:eastAsia="uk-UA" w:bidi="uk-UA"/>
        </w:rPr>
        <w:t>. Директиви та регуляції ЄС щодо безпеки та гігієни праці</w:t>
      </w:r>
      <w:r w:rsidR="00EC6547">
        <w:rPr>
          <w:rFonts w:ascii="Times New Roman" w:hAnsi="Times New Roman" w:cs="Times New Roman"/>
          <w:color w:val="000000"/>
          <w:sz w:val="28"/>
          <w:szCs w:val="28"/>
          <w:lang w:val="uk-UA" w:eastAsia="uk-UA" w:bidi="uk-UA"/>
        </w:rPr>
        <w:t>;</w:t>
      </w:r>
    </w:p>
    <w:p w14:paraId="69991442" w14:textId="0EB41110" w:rsidR="00C9373C" w:rsidRDefault="00927FB8" w:rsidP="00C9373C">
      <w:pPr>
        <w:pStyle w:val="a3"/>
        <w:numPr>
          <w:ilvl w:val="0"/>
          <w:numId w:val="2"/>
        </w:numPr>
        <w:spacing w:line="360" w:lineRule="auto"/>
        <w:jc w:val="both"/>
        <w:rPr>
          <w:rFonts w:ascii="Times New Roman" w:hAnsi="Times New Roman" w:cs="Times New Roman"/>
          <w:color w:val="000000"/>
          <w:sz w:val="28"/>
          <w:szCs w:val="28"/>
          <w:lang w:val="uk-UA" w:eastAsia="uk-UA" w:bidi="uk-UA"/>
        </w:rPr>
      </w:pPr>
      <w:r>
        <w:rPr>
          <w:rFonts w:ascii="Times New Roman" w:hAnsi="Times New Roman" w:cs="Times New Roman"/>
          <w:color w:val="000000"/>
          <w:sz w:val="28"/>
          <w:szCs w:val="28"/>
          <w:lang w:val="uk-UA" w:eastAsia="uk-UA" w:bidi="uk-UA"/>
        </w:rPr>
        <w:t>д</w:t>
      </w:r>
      <w:r w:rsidR="00EC6547">
        <w:rPr>
          <w:rFonts w:ascii="Times New Roman" w:hAnsi="Times New Roman" w:cs="Times New Roman"/>
          <w:color w:val="000000"/>
          <w:sz w:val="28"/>
          <w:szCs w:val="28"/>
          <w:lang w:val="uk-UA" w:eastAsia="uk-UA" w:bidi="uk-UA"/>
        </w:rPr>
        <w:t>еталізувати т</w:t>
      </w:r>
      <w:r w:rsidR="00C9373C" w:rsidRPr="003A5EFF">
        <w:rPr>
          <w:rFonts w:ascii="Times New Roman" w:hAnsi="Times New Roman" w:cs="Times New Roman"/>
          <w:color w:val="000000"/>
          <w:sz w:val="28"/>
          <w:szCs w:val="28"/>
          <w:lang w:val="uk-UA" w:eastAsia="uk-UA" w:bidi="uk-UA"/>
        </w:rPr>
        <w:t>рансформаці</w:t>
      </w:r>
      <w:r w:rsidR="00EC6547">
        <w:rPr>
          <w:rFonts w:ascii="Times New Roman" w:hAnsi="Times New Roman" w:cs="Times New Roman"/>
          <w:color w:val="000000"/>
          <w:sz w:val="28"/>
          <w:szCs w:val="28"/>
          <w:lang w:val="uk-UA" w:eastAsia="uk-UA" w:bidi="uk-UA"/>
        </w:rPr>
        <w:t>ю</w:t>
      </w:r>
      <w:r w:rsidR="00C9373C" w:rsidRPr="003A5EFF">
        <w:rPr>
          <w:rFonts w:ascii="Times New Roman" w:hAnsi="Times New Roman" w:cs="Times New Roman"/>
          <w:color w:val="000000"/>
          <w:sz w:val="28"/>
          <w:szCs w:val="28"/>
          <w:lang w:val="uk-UA" w:eastAsia="uk-UA" w:bidi="uk-UA"/>
        </w:rPr>
        <w:t xml:space="preserve"> європейських норм у національне законодавство</w:t>
      </w:r>
      <w:r w:rsidR="00EC6547">
        <w:rPr>
          <w:rFonts w:ascii="Times New Roman" w:hAnsi="Times New Roman" w:cs="Times New Roman"/>
          <w:color w:val="000000"/>
          <w:sz w:val="28"/>
          <w:szCs w:val="28"/>
          <w:lang w:val="uk-UA" w:eastAsia="uk-UA" w:bidi="uk-UA"/>
        </w:rPr>
        <w:t>;</w:t>
      </w:r>
    </w:p>
    <w:p w14:paraId="6C9F59A7" w14:textId="56584C27" w:rsidR="00C9373C" w:rsidRPr="00C9373C" w:rsidRDefault="00927FB8" w:rsidP="00C9373C">
      <w:pPr>
        <w:pStyle w:val="a3"/>
        <w:numPr>
          <w:ilvl w:val="0"/>
          <w:numId w:val="2"/>
        </w:numPr>
        <w:spacing w:line="360" w:lineRule="auto"/>
        <w:jc w:val="both"/>
        <w:rPr>
          <w:rFonts w:ascii="Times New Roman" w:hAnsi="Times New Roman" w:cs="Times New Roman"/>
          <w:color w:val="000000"/>
          <w:sz w:val="28"/>
          <w:szCs w:val="28"/>
          <w:lang w:val="uk-UA" w:eastAsia="uk-UA" w:bidi="uk-UA"/>
        </w:rPr>
      </w:pPr>
      <w:r>
        <w:rPr>
          <w:rFonts w:ascii="Times New Roman" w:hAnsi="Times New Roman" w:cs="Times New Roman"/>
          <w:color w:val="000000"/>
          <w:sz w:val="28"/>
          <w:szCs w:val="28"/>
          <w:lang w:val="uk-UA" w:eastAsia="uk-UA" w:bidi="uk-UA"/>
        </w:rPr>
        <w:t>з</w:t>
      </w:r>
      <w:r w:rsidR="00EC6547">
        <w:rPr>
          <w:rFonts w:ascii="Times New Roman" w:hAnsi="Times New Roman" w:cs="Times New Roman"/>
          <w:color w:val="000000"/>
          <w:sz w:val="28"/>
          <w:szCs w:val="28"/>
          <w:lang w:val="uk-UA" w:eastAsia="uk-UA" w:bidi="uk-UA"/>
        </w:rPr>
        <w:t>’ясувати в</w:t>
      </w:r>
      <w:r w:rsidR="00C9373C" w:rsidRPr="00C9373C">
        <w:rPr>
          <w:rFonts w:ascii="Times New Roman" w:hAnsi="Times New Roman" w:cs="Times New Roman"/>
          <w:color w:val="000000"/>
          <w:sz w:val="28"/>
          <w:szCs w:val="28"/>
          <w:lang w:val="uk-UA" w:eastAsia="uk-UA" w:bidi="uk-UA"/>
        </w:rPr>
        <w:t>плив європейського досвіду на практику безпеки та гігієни праці в Україні</w:t>
      </w:r>
      <w:r w:rsidR="00EC6547">
        <w:rPr>
          <w:rFonts w:ascii="Times New Roman" w:hAnsi="Times New Roman" w:cs="Times New Roman"/>
          <w:color w:val="000000"/>
          <w:sz w:val="28"/>
          <w:szCs w:val="28"/>
          <w:lang w:val="uk-UA" w:eastAsia="uk-UA" w:bidi="uk-UA"/>
        </w:rPr>
        <w:t>.</w:t>
      </w:r>
    </w:p>
    <w:p w14:paraId="04F32EAD" w14:textId="778B990C" w:rsidR="00217ADA" w:rsidRPr="00C52F53" w:rsidRDefault="00217ADA" w:rsidP="00C52F53">
      <w:pPr>
        <w:pStyle w:val="a3"/>
        <w:spacing w:line="360" w:lineRule="auto"/>
        <w:ind w:firstLine="708"/>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Об’єкт</w:t>
      </w:r>
      <w:r w:rsidR="00C52F53">
        <w:rPr>
          <w:rFonts w:ascii="Times New Roman" w:hAnsi="Times New Roman" w:cs="Times New Roman"/>
          <w:b/>
          <w:bCs/>
          <w:sz w:val="28"/>
          <w:szCs w:val="28"/>
          <w:lang w:val="uk-UA"/>
        </w:rPr>
        <w:t>ом</w:t>
      </w:r>
      <w:r>
        <w:rPr>
          <w:rFonts w:ascii="Times New Roman" w:hAnsi="Times New Roman" w:cs="Times New Roman"/>
          <w:b/>
          <w:bCs/>
          <w:sz w:val="28"/>
          <w:szCs w:val="28"/>
          <w:lang w:val="uk-UA"/>
        </w:rPr>
        <w:t xml:space="preserve"> дослідження</w:t>
      </w:r>
      <w:r w:rsidR="00EC6547">
        <w:rPr>
          <w:rFonts w:ascii="Times New Roman" w:hAnsi="Times New Roman" w:cs="Times New Roman"/>
          <w:b/>
          <w:bCs/>
          <w:sz w:val="28"/>
          <w:szCs w:val="28"/>
          <w:lang w:val="uk-UA"/>
        </w:rPr>
        <w:t xml:space="preserve"> </w:t>
      </w:r>
      <w:r w:rsidR="00EC6547" w:rsidRPr="00C52F53">
        <w:rPr>
          <w:rFonts w:ascii="Times New Roman" w:hAnsi="Times New Roman" w:cs="Times New Roman"/>
          <w:sz w:val="28"/>
          <w:szCs w:val="28"/>
          <w:lang w:val="uk-UA"/>
        </w:rPr>
        <w:t>є</w:t>
      </w:r>
      <w:r w:rsidR="00EC6547">
        <w:rPr>
          <w:rFonts w:ascii="Times New Roman" w:hAnsi="Times New Roman" w:cs="Times New Roman"/>
          <w:b/>
          <w:bCs/>
          <w:sz w:val="28"/>
          <w:szCs w:val="28"/>
          <w:lang w:val="uk-UA"/>
        </w:rPr>
        <w:t xml:space="preserve"> </w:t>
      </w:r>
      <w:r w:rsidR="00EC6547" w:rsidRPr="00C52F53">
        <w:rPr>
          <w:rFonts w:ascii="Times New Roman" w:hAnsi="Times New Roman" w:cs="Times New Roman"/>
          <w:sz w:val="28"/>
          <w:szCs w:val="28"/>
          <w:lang w:val="uk-UA"/>
        </w:rPr>
        <w:t>правовідносини у сфері безпеки та гіг</w:t>
      </w:r>
      <w:r w:rsidR="00C52F53" w:rsidRPr="00C52F53">
        <w:rPr>
          <w:rFonts w:ascii="Times New Roman" w:hAnsi="Times New Roman" w:cs="Times New Roman"/>
          <w:sz w:val="28"/>
          <w:szCs w:val="28"/>
          <w:lang w:val="uk-UA"/>
        </w:rPr>
        <w:t>і</w:t>
      </w:r>
      <w:r w:rsidR="00EC6547" w:rsidRPr="00C52F53">
        <w:rPr>
          <w:rFonts w:ascii="Times New Roman" w:hAnsi="Times New Roman" w:cs="Times New Roman"/>
          <w:sz w:val="28"/>
          <w:szCs w:val="28"/>
          <w:lang w:val="uk-UA"/>
        </w:rPr>
        <w:t>єни праці</w:t>
      </w:r>
      <w:r w:rsidR="00C52F53">
        <w:rPr>
          <w:rFonts w:ascii="Times New Roman" w:hAnsi="Times New Roman" w:cs="Times New Roman"/>
          <w:b/>
          <w:bCs/>
          <w:sz w:val="28"/>
          <w:szCs w:val="28"/>
          <w:lang w:val="uk-UA"/>
        </w:rPr>
        <w:t>.</w:t>
      </w:r>
      <w:r w:rsidR="00C52F53" w:rsidRPr="00C52F53">
        <w:rPr>
          <w:rFonts w:ascii="Times New Roman" w:hAnsi="Times New Roman" w:cs="Times New Roman"/>
          <w:b/>
          <w:bCs/>
          <w:sz w:val="28"/>
          <w:szCs w:val="28"/>
          <w:lang w:val="uk-UA"/>
        </w:rPr>
        <w:t xml:space="preserve"> </w:t>
      </w:r>
    </w:p>
    <w:p w14:paraId="22167A33" w14:textId="4699A79C" w:rsidR="00217ADA" w:rsidRPr="00645361" w:rsidRDefault="00217ADA" w:rsidP="00645361">
      <w:pPr>
        <w:pStyle w:val="a3"/>
        <w:spacing w:line="360" w:lineRule="auto"/>
        <w:ind w:firstLine="708"/>
        <w:jc w:val="both"/>
        <w:rPr>
          <w:rFonts w:ascii="Times New Roman" w:hAnsi="Times New Roman" w:cs="Times New Roman"/>
          <w:sz w:val="28"/>
          <w:szCs w:val="28"/>
          <w:lang w:val="uk-UA"/>
        </w:rPr>
      </w:pPr>
      <w:r w:rsidRPr="00645361">
        <w:rPr>
          <w:rFonts w:ascii="Times New Roman" w:hAnsi="Times New Roman" w:cs="Times New Roman"/>
          <w:b/>
          <w:bCs/>
          <w:sz w:val="28"/>
          <w:szCs w:val="28"/>
          <w:lang w:val="uk-UA"/>
        </w:rPr>
        <w:t>Предмет</w:t>
      </w:r>
      <w:r w:rsidR="00C52F53" w:rsidRPr="00645361">
        <w:rPr>
          <w:rFonts w:ascii="Times New Roman" w:hAnsi="Times New Roman" w:cs="Times New Roman"/>
          <w:b/>
          <w:bCs/>
          <w:sz w:val="28"/>
          <w:szCs w:val="28"/>
          <w:lang w:val="uk-UA"/>
        </w:rPr>
        <w:t>ом</w:t>
      </w:r>
      <w:r w:rsidRPr="00645361">
        <w:rPr>
          <w:rFonts w:ascii="Times New Roman" w:hAnsi="Times New Roman" w:cs="Times New Roman"/>
          <w:b/>
          <w:bCs/>
          <w:sz w:val="28"/>
          <w:szCs w:val="28"/>
          <w:lang w:val="uk-UA"/>
        </w:rPr>
        <w:t xml:space="preserve"> дослідження</w:t>
      </w:r>
      <w:r w:rsidR="00C52F53" w:rsidRPr="00645361">
        <w:rPr>
          <w:rFonts w:ascii="Times New Roman" w:hAnsi="Times New Roman" w:cs="Times New Roman"/>
          <w:b/>
          <w:bCs/>
          <w:sz w:val="28"/>
          <w:szCs w:val="28"/>
          <w:lang w:val="uk-UA"/>
        </w:rPr>
        <w:t xml:space="preserve"> </w:t>
      </w:r>
      <w:r w:rsidR="00C52F53" w:rsidRPr="00645361">
        <w:rPr>
          <w:rFonts w:ascii="Times New Roman" w:hAnsi="Times New Roman" w:cs="Times New Roman"/>
          <w:sz w:val="28"/>
          <w:szCs w:val="28"/>
          <w:lang w:val="uk-UA"/>
        </w:rPr>
        <w:t xml:space="preserve">є </w:t>
      </w:r>
      <w:r w:rsidR="00645361" w:rsidRPr="00645361">
        <w:rPr>
          <w:rFonts w:ascii="Times New Roman" w:hAnsi="Times New Roman" w:cs="Times New Roman"/>
          <w:sz w:val="28"/>
          <w:szCs w:val="28"/>
        </w:rPr>
        <w:t>теоретичні та практичні проблеми право</w:t>
      </w:r>
      <w:r w:rsidR="00645361" w:rsidRPr="00645361">
        <w:rPr>
          <w:rFonts w:ascii="Times New Roman" w:hAnsi="Times New Roman" w:cs="Times New Roman"/>
          <w:sz w:val="28"/>
          <w:szCs w:val="28"/>
        </w:rPr>
        <w:softHyphen/>
        <w:t>вого регулювання безпеки і гігієни праці</w:t>
      </w:r>
      <w:r w:rsidR="00645361" w:rsidRPr="00645361">
        <w:rPr>
          <w:rFonts w:ascii="Times New Roman" w:hAnsi="Times New Roman" w:cs="Times New Roman"/>
          <w:sz w:val="28"/>
          <w:szCs w:val="28"/>
          <w:lang w:val="uk-UA"/>
        </w:rPr>
        <w:t xml:space="preserve"> як інституту міжнародного та європейського трудового права</w:t>
      </w:r>
      <w:r w:rsidR="00645361">
        <w:rPr>
          <w:rFonts w:ascii="Times New Roman" w:hAnsi="Times New Roman" w:cs="Times New Roman"/>
          <w:sz w:val="28"/>
          <w:szCs w:val="28"/>
          <w:lang w:val="uk-UA"/>
        </w:rPr>
        <w:t>.</w:t>
      </w:r>
    </w:p>
    <w:p w14:paraId="3B8E94A7" w14:textId="0BD3C1B4" w:rsidR="00217ADA" w:rsidRDefault="00217ADA" w:rsidP="00927FB8">
      <w:pPr>
        <w:pStyle w:val="a3"/>
        <w:spacing w:line="360" w:lineRule="auto"/>
        <w:ind w:firstLine="708"/>
        <w:jc w:val="both"/>
        <w:rPr>
          <w:rFonts w:ascii="Times New Roman" w:hAnsi="Times New Roman" w:cs="Times New Roman"/>
          <w:color w:val="000000"/>
          <w:sz w:val="28"/>
          <w:szCs w:val="28"/>
          <w:lang w:val="uk-UA" w:eastAsia="uk-UA" w:bidi="uk-UA"/>
        </w:rPr>
      </w:pPr>
      <w:r>
        <w:rPr>
          <w:rFonts w:ascii="Times New Roman" w:hAnsi="Times New Roman" w:cs="Times New Roman"/>
          <w:b/>
          <w:bCs/>
          <w:sz w:val="28"/>
          <w:szCs w:val="28"/>
          <w:lang w:val="uk-UA"/>
        </w:rPr>
        <w:t>Методи дослідження</w:t>
      </w:r>
      <w:r w:rsidR="00645361">
        <w:rPr>
          <w:rFonts w:ascii="Times New Roman" w:hAnsi="Times New Roman" w:cs="Times New Roman"/>
          <w:b/>
          <w:bCs/>
          <w:sz w:val="28"/>
          <w:szCs w:val="28"/>
          <w:lang w:val="uk-UA"/>
        </w:rPr>
        <w:t xml:space="preserve">. </w:t>
      </w:r>
      <w:r w:rsidR="00927FB8" w:rsidRPr="00927FB8">
        <w:rPr>
          <w:rFonts w:ascii="Times New Roman" w:hAnsi="Times New Roman" w:cs="Times New Roman"/>
          <w:color w:val="000000"/>
          <w:sz w:val="28"/>
          <w:szCs w:val="28"/>
          <w:lang w:val="uk-UA" w:eastAsia="uk-UA" w:bidi="uk-UA"/>
        </w:rPr>
        <w:t xml:space="preserve">В основі методології дослідження роботи лежить комплекс сучасних як загальних, так і спеціальних теоретико-методологічних засобів наукового пізнання явищ і процесів, котрі мають </w:t>
      </w:r>
      <w:r w:rsidR="00927FB8" w:rsidRPr="00927FB8">
        <w:rPr>
          <w:rFonts w:ascii="Times New Roman" w:hAnsi="Times New Roman" w:cs="Times New Roman"/>
          <w:color w:val="000000"/>
          <w:sz w:val="28"/>
          <w:szCs w:val="28"/>
          <w:lang w:val="uk-UA" w:eastAsia="uk-UA" w:bidi="uk-UA"/>
        </w:rPr>
        <w:lastRenderedPageBreak/>
        <w:t>місце в суспільстві. Положення, висновки та рекомендації, що містяться у роботі, достатньою мірою аргументовані, науково обґрунтовані і достовірні.</w:t>
      </w:r>
    </w:p>
    <w:p w14:paraId="5B4DDB61" w14:textId="77777777" w:rsidR="00927FB8" w:rsidRPr="00FA0BA7" w:rsidRDefault="00927FB8" w:rsidP="00927FB8">
      <w:pPr>
        <w:pStyle w:val="a3"/>
        <w:spacing w:line="360" w:lineRule="auto"/>
        <w:ind w:firstLine="708"/>
        <w:jc w:val="both"/>
        <w:rPr>
          <w:rFonts w:ascii="Times New Roman" w:hAnsi="Times New Roman" w:cs="Times New Roman"/>
          <w:sz w:val="28"/>
          <w:szCs w:val="28"/>
        </w:rPr>
      </w:pPr>
      <w:r w:rsidRPr="00927FB8">
        <w:rPr>
          <w:rFonts w:ascii="Times New Roman" w:hAnsi="Times New Roman" w:cs="Times New Roman"/>
          <w:sz w:val="28"/>
          <w:szCs w:val="28"/>
          <w:lang w:val="uk-UA"/>
        </w:rPr>
        <w:t xml:space="preserve">Складність і багатогранність сформульованої теми дослідження зумовили необхідність розробки методологічної структури, яка базується на положеннях теорії наукового пізнання суспільних процесів і політико-правових явищ. </w:t>
      </w:r>
      <w:r w:rsidRPr="00FA0BA7">
        <w:rPr>
          <w:rFonts w:ascii="Times New Roman" w:hAnsi="Times New Roman" w:cs="Times New Roman"/>
          <w:sz w:val="28"/>
          <w:szCs w:val="28"/>
        </w:rPr>
        <w:t>Методологічну основу дослідження становлять спеціальні наукові методи, прийоми та принципи, а також філософські та загальнонаукові методи.</w:t>
      </w:r>
    </w:p>
    <w:p w14:paraId="458D5DA2" w14:textId="7E869374" w:rsidR="00927FB8" w:rsidRPr="00927FB8" w:rsidRDefault="00927FB8" w:rsidP="00927FB8">
      <w:pPr>
        <w:pStyle w:val="a3"/>
        <w:spacing w:line="360" w:lineRule="auto"/>
        <w:ind w:firstLine="708"/>
        <w:jc w:val="both"/>
        <w:rPr>
          <w:rFonts w:ascii="Times New Roman" w:hAnsi="Times New Roman" w:cs="Times New Roman"/>
          <w:sz w:val="28"/>
          <w:szCs w:val="28"/>
        </w:rPr>
      </w:pPr>
      <w:r w:rsidRPr="00FA0BA7">
        <w:rPr>
          <w:rFonts w:ascii="Times New Roman" w:hAnsi="Times New Roman" w:cs="Times New Roman"/>
          <w:sz w:val="28"/>
          <w:szCs w:val="28"/>
        </w:rPr>
        <w:t>Серед найважливіших світоглядно-теоретичних методів використано діалектику, яка дозволяє виявити та проаналізувати витоки та основні напрямки</w:t>
      </w:r>
      <w:r>
        <w:rPr>
          <w:rFonts w:ascii="Times New Roman" w:hAnsi="Times New Roman" w:cs="Times New Roman"/>
          <w:sz w:val="28"/>
          <w:szCs w:val="28"/>
          <w:lang w:val="uk-UA"/>
        </w:rPr>
        <w:t xml:space="preserve"> охорони праці</w:t>
      </w:r>
      <w:r w:rsidRPr="00FA0BA7">
        <w:rPr>
          <w:rFonts w:ascii="Times New Roman" w:hAnsi="Times New Roman" w:cs="Times New Roman"/>
          <w:sz w:val="28"/>
          <w:szCs w:val="28"/>
        </w:rPr>
        <w:t>. Формально-логічний метод використовувався при визначенні основних понять дослідження.</w:t>
      </w:r>
      <w:r>
        <w:rPr>
          <w:rFonts w:ascii="Times New Roman" w:hAnsi="Times New Roman" w:cs="Times New Roman"/>
          <w:sz w:val="28"/>
          <w:szCs w:val="28"/>
          <w:lang w:val="uk-UA"/>
        </w:rPr>
        <w:t xml:space="preserve"> </w:t>
      </w:r>
      <w:r w:rsidRPr="00FA0BA7">
        <w:rPr>
          <w:rFonts w:ascii="Times New Roman" w:hAnsi="Times New Roman" w:cs="Times New Roman"/>
          <w:sz w:val="28"/>
          <w:szCs w:val="28"/>
        </w:rPr>
        <w:t>Порівняльно-історичний метод базується на співставленні явищ та процесів, виявлення подібного та особливого у їхній формі та змісті.</w:t>
      </w:r>
    </w:p>
    <w:p w14:paraId="43B40F99" w14:textId="2B04EC5D" w:rsidR="0009732B" w:rsidRDefault="00217ADA" w:rsidP="0009732B">
      <w:pPr>
        <w:pStyle w:val="1"/>
        <w:spacing w:line="360" w:lineRule="auto"/>
        <w:ind w:firstLine="720"/>
        <w:jc w:val="both"/>
      </w:pPr>
      <w:r>
        <w:rPr>
          <w:b/>
          <w:bCs/>
          <w:lang w:val="uk-UA"/>
        </w:rPr>
        <w:t>Практичне значення одержаних результатів</w:t>
      </w:r>
      <w:r w:rsidR="0009732B">
        <w:rPr>
          <w:b/>
          <w:bCs/>
          <w:lang w:val="uk-UA"/>
        </w:rPr>
        <w:t xml:space="preserve"> </w:t>
      </w:r>
      <w:r w:rsidR="0009732B">
        <w:rPr>
          <w:color w:val="000000"/>
          <w:lang w:val="uk-UA" w:eastAsia="uk-UA" w:bidi="uk-UA"/>
        </w:rPr>
        <w:t xml:space="preserve">полягає </w:t>
      </w:r>
      <w:r w:rsidR="0009732B">
        <w:rPr>
          <w:color w:val="000000"/>
          <w:lang w:eastAsia="ru-RU" w:bidi="ru-RU"/>
        </w:rPr>
        <w:t xml:space="preserve">в тому, що </w:t>
      </w:r>
      <w:r w:rsidR="0009732B">
        <w:rPr>
          <w:color w:val="000000"/>
          <w:lang w:val="uk-UA" w:eastAsia="uk-UA" w:bidi="uk-UA"/>
        </w:rPr>
        <w:t xml:space="preserve">викладені </w:t>
      </w:r>
      <w:r w:rsidR="0009732B">
        <w:rPr>
          <w:color w:val="000000"/>
          <w:lang w:eastAsia="ru-RU" w:bidi="ru-RU"/>
        </w:rPr>
        <w:t xml:space="preserve">у </w:t>
      </w:r>
      <w:r w:rsidR="0009732B">
        <w:rPr>
          <w:color w:val="000000"/>
          <w:lang w:val="uk-UA" w:eastAsia="uk-UA" w:bidi="uk-UA"/>
        </w:rPr>
        <w:t xml:space="preserve">випусковому дослідженні </w:t>
      </w:r>
      <w:r w:rsidR="0009732B">
        <w:rPr>
          <w:color w:val="000000"/>
          <w:lang w:eastAsia="ru-RU" w:bidi="ru-RU"/>
        </w:rPr>
        <w:t xml:space="preserve">положення у подальшому можуть бути </w:t>
      </w:r>
      <w:r w:rsidR="0009732B">
        <w:rPr>
          <w:color w:val="000000"/>
          <w:lang w:val="uk-UA" w:eastAsia="uk-UA" w:bidi="uk-UA"/>
        </w:rPr>
        <w:t>використані:</w:t>
      </w:r>
    </w:p>
    <w:p w14:paraId="24FCFE27" w14:textId="77777777" w:rsidR="0009732B" w:rsidRPr="0009732B" w:rsidRDefault="0009732B" w:rsidP="0009732B">
      <w:pPr>
        <w:pStyle w:val="1"/>
        <w:numPr>
          <w:ilvl w:val="0"/>
          <w:numId w:val="3"/>
        </w:numPr>
        <w:tabs>
          <w:tab w:val="left" w:pos="985"/>
        </w:tabs>
        <w:spacing w:line="360" w:lineRule="auto"/>
        <w:ind w:firstLine="720"/>
        <w:jc w:val="both"/>
      </w:pPr>
      <w:r>
        <w:rPr>
          <w:i/>
          <w:iCs/>
          <w:color w:val="000000"/>
          <w:lang w:val="uk-UA" w:eastAsia="uk-UA" w:bidi="uk-UA"/>
        </w:rPr>
        <w:t>у науково-дослідній сфері -</w:t>
      </w:r>
      <w:r>
        <w:rPr>
          <w:color w:val="000000"/>
          <w:lang w:val="uk-UA" w:eastAsia="uk-UA" w:bidi="uk-UA"/>
        </w:rPr>
        <w:t xml:space="preserve"> для подальших загальних і спеціальних наукових досліджень теоретичних та практичних проблем забезпечення охорони праці;</w:t>
      </w:r>
    </w:p>
    <w:p w14:paraId="34DA3A80" w14:textId="18F5B3BC" w:rsidR="0009732B" w:rsidRDefault="0009732B" w:rsidP="0009732B">
      <w:pPr>
        <w:pStyle w:val="1"/>
        <w:numPr>
          <w:ilvl w:val="0"/>
          <w:numId w:val="3"/>
        </w:numPr>
        <w:tabs>
          <w:tab w:val="left" w:pos="985"/>
        </w:tabs>
        <w:spacing w:line="360" w:lineRule="auto"/>
        <w:ind w:firstLine="720"/>
        <w:jc w:val="both"/>
      </w:pPr>
      <w:r w:rsidRPr="0009732B">
        <w:rPr>
          <w:i/>
          <w:iCs/>
          <w:color w:val="000000"/>
          <w:lang w:val="uk-UA" w:eastAsia="uk-UA" w:bidi="uk-UA"/>
        </w:rPr>
        <w:t>у правозастосовній діяльності</w:t>
      </w:r>
      <w:r w:rsidRPr="0009732B">
        <w:rPr>
          <w:color w:val="000000"/>
          <w:lang w:val="uk-UA" w:eastAsia="uk-UA" w:bidi="uk-UA"/>
        </w:rPr>
        <w:t xml:space="preserve"> - результати дослідження сприятимуть вдосконаленню практики застосування норм чинного законодавства щодо забезпечення охорони праці;</w:t>
      </w:r>
    </w:p>
    <w:p w14:paraId="62516BBB" w14:textId="1A1498C2" w:rsidR="00217ADA" w:rsidRPr="0009732B" w:rsidRDefault="0009732B" w:rsidP="001972B7">
      <w:pPr>
        <w:pStyle w:val="1"/>
        <w:numPr>
          <w:ilvl w:val="0"/>
          <w:numId w:val="3"/>
        </w:numPr>
        <w:tabs>
          <w:tab w:val="left" w:pos="990"/>
        </w:tabs>
        <w:spacing w:line="360" w:lineRule="auto"/>
        <w:ind w:firstLine="720"/>
        <w:jc w:val="both"/>
      </w:pPr>
      <w:r>
        <w:rPr>
          <w:i/>
          <w:iCs/>
          <w:color w:val="000000"/>
          <w:lang w:val="uk-UA" w:eastAsia="uk-UA" w:bidi="uk-UA"/>
        </w:rPr>
        <w:t>у навчальному процесі</w:t>
      </w:r>
      <w:r>
        <w:rPr>
          <w:color w:val="000000"/>
          <w:lang w:val="uk-UA" w:eastAsia="uk-UA" w:bidi="uk-UA"/>
        </w:rPr>
        <w:t xml:space="preserve"> - положення, висновки, пропозиції, зроблені в дослідженні, можуть бути використані в ході наукових конференцій та диспутів, під час вивчення таких наукових дисциплін, як «Трудове право України», «Проблеми трудового права України», у вищих юридичних закладах освіти, при підготовці лекційних та семінарських занять, у науково-дослідній роботі студентів, слухачів та курсантів, у процесі підготовки робочих програм та планів, підручників, навчальної та прикладної </w:t>
      </w:r>
      <w:r>
        <w:rPr>
          <w:color w:val="000000"/>
          <w:lang w:val="uk-UA" w:eastAsia="uk-UA" w:bidi="uk-UA"/>
        </w:rPr>
        <w:lastRenderedPageBreak/>
        <w:t>літератури.</w:t>
      </w:r>
    </w:p>
    <w:p w14:paraId="08733617" w14:textId="6A161996" w:rsidR="00217ADA" w:rsidRDefault="00217ADA" w:rsidP="00217ADA">
      <w:pPr>
        <w:pStyle w:val="a3"/>
        <w:spacing w:line="360" w:lineRule="auto"/>
        <w:ind w:firstLine="708"/>
        <w:jc w:val="both"/>
        <w:rPr>
          <w:rFonts w:ascii="Times New Roman" w:hAnsi="Times New Roman" w:cs="Times New Roman"/>
          <w:sz w:val="28"/>
          <w:szCs w:val="28"/>
        </w:rPr>
      </w:pPr>
      <w:r>
        <w:rPr>
          <w:rFonts w:ascii="Times New Roman" w:hAnsi="Times New Roman" w:cs="Times New Roman"/>
          <w:b/>
          <w:bCs/>
          <w:sz w:val="28"/>
          <w:szCs w:val="28"/>
          <w:lang w:val="uk-UA"/>
        </w:rPr>
        <w:t xml:space="preserve">Структура роботи обумовлена </w:t>
      </w:r>
      <w:r w:rsidRPr="00217ADA">
        <w:rPr>
          <w:rFonts w:ascii="Times New Roman" w:hAnsi="Times New Roman" w:cs="Times New Roman"/>
          <w:sz w:val="28"/>
          <w:szCs w:val="28"/>
          <w:lang w:val="uk-UA"/>
        </w:rPr>
        <w:t xml:space="preserve">метою, завданнями і логікою дослідження і складається зі вступу, трьох розділів, які об’єднують </w:t>
      </w:r>
      <w:r w:rsidR="002F540B">
        <w:rPr>
          <w:rFonts w:ascii="Times New Roman" w:hAnsi="Times New Roman" w:cs="Times New Roman"/>
          <w:sz w:val="28"/>
          <w:szCs w:val="28"/>
          <w:lang w:val="uk-UA"/>
        </w:rPr>
        <w:t>дев’ять</w:t>
      </w:r>
      <w:r w:rsidRPr="00217ADA">
        <w:rPr>
          <w:rFonts w:ascii="Times New Roman" w:hAnsi="Times New Roman" w:cs="Times New Roman"/>
          <w:sz w:val="28"/>
          <w:szCs w:val="28"/>
          <w:lang w:val="uk-UA"/>
        </w:rPr>
        <w:t xml:space="preserve"> підрозділів, висновків</w:t>
      </w:r>
      <w:r>
        <w:rPr>
          <w:rFonts w:ascii="Times New Roman" w:hAnsi="Times New Roman" w:cs="Times New Roman"/>
          <w:sz w:val="28"/>
          <w:szCs w:val="28"/>
          <w:lang w:val="uk-UA"/>
        </w:rPr>
        <w:t xml:space="preserve"> та</w:t>
      </w:r>
      <w:r w:rsidRPr="00217ADA">
        <w:rPr>
          <w:rFonts w:ascii="Times New Roman" w:hAnsi="Times New Roman" w:cs="Times New Roman"/>
          <w:sz w:val="28"/>
          <w:szCs w:val="28"/>
          <w:lang w:val="uk-UA"/>
        </w:rPr>
        <w:t xml:space="preserve"> списку використаних джерел. </w:t>
      </w:r>
      <w:r w:rsidRPr="002C409E">
        <w:rPr>
          <w:rFonts w:ascii="Times New Roman" w:hAnsi="Times New Roman" w:cs="Times New Roman"/>
          <w:sz w:val="28"/>
          <w:szCs w:val="28"/>
        </w:rPr>
        <w:t>Загальний обсяг роботи складає</w:t>
      </w:r>
      <w:r w:rsidR="00A52B85">
        <w:rPr>
          <w:rFonts w:ascii="Times New Roman" w:hAnsi="Times New Roman" w:cs="Times New Roman"/>
          <w:sz w:val="28"/>
          <w:szCs w:val="28"/>
          <w:lang w:val="uk-UA"/>
        </w:rPr>
        <w:t xml:space="preserve"> 87</w:t>
      </w:r>
      <w:r>
        <w:rPr>
          <w:rFonts w:ascii="Times New Roman" w:hAnsi="Times New Roman" w:cs="Times New Roman"/>
          <w:sz w:val="28"/>
          <w:szCs w:val="28"/>
          <w:lang w:val="uk-UA"/>
        </w:rPr>
        <w:t xml:space="preserve"> </w:t>
      </w:r>
      <w:r w:rsidRPr="002C409E">
        <w:rPr>
          <w:rFonts w:ascii="Times New Roman" w:hAnsi="Times New Roman" w:cs="Times New Roman"/>
          <w:sz w:val="28"/>
          <w:szCs w:val="28"/>
        </w:rPr>
        <w:t>сторін</w:t>
      </w:r>
      <w:r w:rsidR="00A52B85">
        <w:rPr>
          <w:rFonts w:ascii="Times New Roman" w:hAnsi="Times New Roman" w:cs="Times New Roman"/>
          <w:sz w:val="28"/>
          <w:szCs w:val="28"/>
          <w:lang w:val="uk-UA"/>
        </w:rPr>
        <w:t>ок</w:t>
      </w:r>
      <w:r w:rsidRPr="002C409E">
        <w:rPr>
          <w:rFonts w:ascii="Times New Roman" w:hAnsi="Times New Roman" w:cs="Times New Roman"/>
          <w:sz w:val="28"/>
          <w:szCs w:val="28"/>
        </w:rPr>
        <w:t xml:space="preserve">. Список використаних джерел </w:t>
      </w:r>
      <w:proofErr w:type="gramStart"/>
      <w:r w:rsidRPr="002C409E">
        <w:rPr>
          <w:rFonts w:ascii="Times New Roman" w:hAnsi="Times New Roman" w:cs="Times New Roman"/>
          <w:sz w:val="28"/>
          <w:szCs w:val="28"/>
        </w:rPr>
        <w:t>нал</w:t>
      </w:r>
      <w:proofErr w:type="gramEnd"/>
      <w:r w:rsidRPr="002C409E">
        <w:rPr>
          <w:rFonts w:ascii="Times New Roman" w:hAnsi="Times New Roman" w:cs="Times New Roman"/>
          <w:sz w:val="28"/>
          <w:szCs w:val="28"/>
        </w:rPr>
        <w:t>ічує</w:t>
      </w:r>
      <w:r w:rsidR="00A52B85">
        <w:rPr>
          <w:rFonts w:ascii="Times New Roman" w:hAnsi="Times New Roman" w:cs="Times New Roman"/>
          <w:sz w:val="28"/>
          <w:szCs w:val="28"/>
          <w:lang w:val="uk-UA"/>
        </w:rPr>
        <w:t xml:space="preserve"> 70</w:t>
      </w:r>
      <w:r w:rsidRPr="002C409E">
        <w:rPr>
          <w:rFonts w:ascii="Times New Roman" w:hAnsi="Times New Roman" w:cs="Times New Roman"/>
          <w:sz w:val="28"/>
          <w:szCs w:val="28"/>
        </w:rPr>
        <w:t xml:space="preserve">  найменуван</w:t>
      </w:r>
      <w:r>
        <w:rPr>
          <w:rFonts w:ascii="Times New Roman" w:hAnsi="Times New Roman" w:cs="Times New Roman"/>
          <w:sz w:val="28"/>
          <w:szCs w:val="28"/>
          <w:lang w:val="uk-UA"/>
        </w:rPr>
        <w:t>ь</w:t>
      </w:r>
      <w:r w:rsidRPr="002C409E">
        <w:rPr>
          <w:rFonts w:ascii="Times New Roman" w:hAnsi="Times New Roman" w:cs="Times New Roman"/>
          <w:sz w:val="28"/>
          <w:szCs w:val="28"/>
        </w:rPr>
        <w:t>.</w:t>
      </w:r>
    </w:p>
    <w:p w14:paraId="3E05E54B" w14:textId="23350C1E" w:rsidR="00217ADA" w:rsidRDefault="00217ADA" w:rsidP="001972B7">
      <w:pPr>
        <w:pStyle w:val="a3"/>
        <w:spacing w:line="360" w:lineRule="auto"/>
        <w:rPr>
          <w:rFonts w:ascii="Times New Roman" w:hAnsi="Times New Roman" w:cs="Times New Roman"/>
          <w:b/>
          <w:bCs/>
          <w:sz w:val="28"/>
          <w:szCs w:val="28"/>
        </w:rPr>
      </w:pPr>
    </w:p>
    <w:p w14:paraId="451E92DF" w14:textId="40F542CA" w:rsidR="00927FB8" w:rsidRDefault="00927FB8" w:rsidP="001972B7">
      <w:pPr>
        <w:pStyle w:val="a3"/>
        <w:spacing w:line="360" w:lineRule="auto"/>
        <w:rPr>
          <w:rFonts w:ascii="Times New Roman" w:hAnsi="Times New Roman" w:cs="Times New Roman"/>
          <w:b/>
          <w:bCs/>
          <w:sz w:val="28"/>
          <w:szCs w:val="28"/>
        </w:rPr>
      </w:pPr>
    </w:p>
    <w:p w14:paraId="1C1007B1" w14:textId="2E03CFA4" w:rsidR="00927FB8" w:rsidRDefault="00927FB8" w:rsidP="001972B7">
      <w:pPr>
        <w:pStyle w:val="a3"/>
        <w:spacing w:line="360" w:lineRule="auto"/>
        <w:rPr>
          <w:rFonts w:ascii="Times New Roman" w:hAnsi="Times New Roman" w:cs="Times New Roman"/>
          <w:b/>
          <w:bCs/>
          <w:sz w:val="28"/>
          <w:szCs w:val="28"/>
        </w:rPr>
      </w:pPr>
    </w:p>
    <w:p w14:paraId="6341A536" w14:textId="686BF244" w:rsidR="00927FB8" w:rsidRDefault="00927FB8" w:rsidP="001972B7">
      <w:pPr>
        <w:pStyle w:val="a3"/>
        <w:spacing w:line="360" w:lineRule="auto"/>
        <w:rPr>
          <w:rFonts w:ascii="Times New Roman" w:hAnsi="Times New Roman" w:cs="Times New Roman"/>
          <w:b/>
          <w:bCs/>
          <w:sz w:val="28"/>
          <w:szCs w:val="28"/>
        </w:rPr>
      </w:pPr>
    </w:p>
    <w:p w14:paraId="1039F8E4" w14:textId="1B0E02AB" w:rsidR="00927FB8" w:rsidRDefault="00927FB8" w:rsidP="001972B7">
      <w:pPr>
        <w:pStyle w:val="a3"/>
        <w:spacing w:line="360" w:lineRule="auto"/>
        <w:rPr>
          <w:rFonts w:ascii="Times New Roman" w:hAnsi="Times New Roman" w:cs="Times New Roman"/>
          <w:b/>
          <w:bCs/>
          <w:sz w:val="28"/>
          <w:szCs w:val="28"/>
        </w:rPr>
      </w:pPr>
    </w:p>
    <w:p w14:paraId="03892AAC" w14:textId="4036C613" w:rsidR="00927FB8" w:rsidRDefault="00927FB8" w:rsidP="001972B7">
      <w:pPr>
        <w:pStyle w:val="a3"/>
        <w:spacing w:line="360" w:lineRule="auto"/>
        <w:rPr>
          <w:rFonts w:ascii="Times New Roman" w:hAnsi="Times New Roman" w:cs="Times New Roman"/>
          <w:b/>
          <w:bCs/>
          <w:sz w:val="28"/>
          <w:szCs w:val="28"/>
        </w:rPr>
      </w:pPr>
    </w:p>
    <w:p w14:paraId="1059AC95" w14:textId="5B3E9643" w:rsidR="00927FB8" w:rsidRDefault="00927FB8" w:rsidP="001972B7">
      <w:pPr>
        <w:pStyle w:val="a3"/>
        <w:spacing w:line="360" w:lineRule="auto"/>
        <w:rPr>
          <w:rFonts w:ascii="Times New Roman" w:hAnsi="Times New Roman" w:cs="Times New Roman"/>
          <w:b/>
          <w:bCs/>
          <w:sz w:val="28"/>
          <w:szCs w:val="28"/>
        </w:rPr>
      </w:pPr>
    </w:p>
    <w:p w14:paraId="0B1762C8" w14:textId="1B354F5A" w:rsidR="00927FB8" w:rsidRDefault="00927FB8" w:rsidP="001972B7">
      <w:pPr>
        <w:pStyle w:val="a3"/>
        <w:spacing w:line="360" w:lineRule="auto"/>
        <w:rPr>
          <w:rFonts w:ascii="Times New Roman" w:hAnsi="Times New Roman" w:cs="Times New Roman"/>
          <w:b/>
          <w:bCs/>
          <w:sz w:val="28"/>
          <w:szCs w:val="28"/>
        </w:rPr>
      </w:pPr>
    </w:p>
    <w:p w14:paraId="6731E81D" w14:textId="00A29820" w:rsidR="00927FB8" w:rsidRDefault="00927FB8" w:rsidP="001972B7">
      <w:pPr>
        <w:pStyle w:val="a3"/>
        <w:spacing w:line="360" w:lineRule="auto"/>
        <w:rPr>
          <w:rFonts w:ascii="Times New Roman" w:hAnsi="Times New Roman" w:cs="Times New Roman"/>
          <w:b/>
          <w:bCs/>
          <w:sz w:val="28"/>
          <w:szCs w:val="28"/>
        </w:rPr>
      </w:pPr>
    </w:p>
    <w:p w14:paraId="78B2B334" w14:textId="7A91B8D7" w:rsidR="00927FB8" w:rsidRDefault="00927FB8" w:rsidP="001972B7">
      <w:pPr>
        <w:pStyle w:val="a3"/>
        <w:spacing w:line="360" w:lineRule="auto"/>
        <w:rPr>
          <w:rFonts w:ascii="Times New Roman" w:hAnsi="Times New Roman" w:cs="Times New Roman"/>
          <w:b/>
          <w:bCs/>
          <w:sz w:val="28"/>
          <w:szCs w:val="28"/>
        </w:rPr>
      </w:pPr>
    </w:p>
    <w:p w14:paraId="436D0B83" w14:textId="495F80B9" w:rsidR="00927FB8" w:rsidRDefault="00927FB8" w:rsidP="001972B7">
      <w:pPr>
        <w:pStyle w:val="a3"/>
        <w:spacing w:line="360" w:lineRule="auto"/>
        <w:rPr>
          <w:rFonts w:ascii="Times New Roman" w:hAnsi="Times New Roman" w:cs="Times New Roman"/>
          <w:b/>
          <w:bCs/>
          <w:sz w:val="28"/>
          <w:szCs w:val="28"/>
        </w:rPr>
      </w:pPr>
    </w:p>
    <w:p w14:paraId="6FDA14C4" w14:textId="1C5BA20F" w:rsidR="00927FB8" w:rsidRDefault="00927FB8" w:rsidP="001972B7">
      <w:pPr>
        <w:pStyle w:val="a3"/>
        <w:spacing w:line="360" w:lineRule="auto"/>
        <w:rPr>
          <w:rFonts w:ascii="Times New Roman" w:hAnsi="Times New Roman" w:cs="Times New Roman"/>
          <w:b/>
          <w:bCs/>
          <w:sz w:val="28"/>
          <w:szCs w:val="28"/>
        </w:rPr>
      </w:pPr>
    </w:p>
    <w:p w14:paraId="0264E0DC" w14:textId="73130F5E" w:rsidR="00927FB8" w:rsidRDefault="00927FB8" w:rsidP="001972B7">
      <w:pPr>
        <w:pStyle w:val="a3"/>
        <w:spacing w:line="360" w:lineRule="auto"/>
        <w:rPr>
          <w:rFonts w:ascii="Times New Roman" w:hAnsi="Times New Roman" w:cs="Times New Roman"/>
          <w:b/>
          <w:bCs/>
          <w:sz w:val="28"/>
          <w:szCs w:val="28"/>
        </w:rPr>
      </w:pPr>
    </w:p>
    <w:p w14:paraId="3D4172E0" w14:textId="12E0D12C" w:rsidR="00927FB8" w:rsidRDefault="00927FB8" w:rsidP="001972B7">
      <w:pPr>
        <w:pStyle w:val="a3"/>
        <w:spacing w:line="360" w:lineRule="auto"/>
        <w:rPr>
          <w:rFonts w:ascii="Times New Roman" w:hAnsi="Times New Roman" w:cs="Times New Roman"/>
          <w:b/>
          <w:bCs/>
          <w:sz w:val="28"/>
          <w:szCs w:val="28"/>
        </w:rPr>
      </w:pPr>
    </w:p>
    <w:p w14:paraId="55C537A3" w14:textId="09F439F7" w:rsidR="00927FB8" w:rsidRDefault="00927FB8" w:rsidP="001972B7">
      <w:pPr>
        <w:pStyle w:val="a3"/>
        <w:spacing w:line="360" w:lineRule="auto"/>
        <w:rPr>
          <w:rFonts w:ascii="Times New Roman" w:hAnsi="Times New Roman" w:cs="Times New Roman"/>
          <w:b/>
          <w:bCs/>
          <w:sz w:val="28"/>
          <w:szCs w:val="28"/>
        </w:rPr>
      </w:pPr>
    </w:p>
    <w:p w14:paraId="796072B9" w14:textId="041E13AE" w:rsidR="00927FB8" w:rsidRDefault="00927FB8" w:rsidP="001972B7">
      <w:pPr>
        <w:pStyle w:val="a3"/>
        <w:spacing w:line="360" w:lineRule="auto"/>
        <w:rPr>
          <w:rFonts w:ascii="Times New Roman" w:hAnsi="Times New Roman" w:cs="Times New Roman"/>
          <w:b/>
          <w:bCs/>
          <w:sz w:val="28"/>
          <w:szCs w:val="28"/>
        </w:rPr>
      </w:pPr>
    </w:p>
    <w:p w14:paraId="10E5A00E" w14:textId="5439E225" w:rsidR="00927FB8" w:rsidRDefault="00927FB8" w:rsidP="001972B7">
      <w:pPr>
        <w:pStyle w:val="a3"/>
        <w:spacing w:line="360" w:lineRule="auto"/>
        <w:rPr>
          <w:rFonts w:ascii="Times New Roman" w:hAnsi="Times New Roman" w:cs="Times New Roman"/>
          <w:b/>
          <w:bCs/>
          <w:sz w:val="28"/>
          <w:szCs w:val="28"/>
        </w:rPr>
      </w:pPr>
    </w:p>
    <w:p w14:paraId="4BA593F6" w14:textId="2A2A1B23" w:rsidR="00927FB8" w:rsidRDefault="00927FB8" w:rsidP="001972B7">
      <w:pPr>
        <w:pStyle w:val="a3"/>
        <w:spacing w:line="360" w:lineRule="auto"/>
        <w:rPr>
          <w:rFonts w:ascii="Times New Roman" w:hAnsi="Times New Roman" w:cs="Times New Roman"/>
          <w:b/>
          <w:bCs/>
          <w:sz w:val="28"/>
          <w:szCs w:val="28"/>
        </w:rPr>
      </w:pPr>
    </w:p>
    <w:p w14:paraId="2C5FCE3B" w14:textId="72776FF8" w:rsidR="00927FB8" w:rsidRDefault="00927FB8" w:rsidP="001972B7">
      <w:pPr>
        <w:pStyle w:val="a3"/>
        <w:spacing w:line="360" w:lineRule="auto"/>
        <w:rPr>
          <w:rFonts w:ascii="Times New Roman" w:hAnsi="Times New Roman" w:cs="Times New Roman"/>
          <w:b/>
          <w:bCs/>
          <w:sz w:val="28"/>
          <w:szCs w:val="28"/>
        </w:rPr>
      </w:pPr>
    </w:p>
    <w:p w14:paraId="6B0F6252" w14:textId="483BCCEA" w:rsidR="00927FB8" w:rsidRDefault="00927FB8" w:rsidP="001972B7">
      <w:pPr>
        <w:pStyle w:val="a3"/>
        <w:spacing w:line="360" w:lineRule="auto"/>
        <w:rPr>
          <w:rFonts w:ascii="Times New Roman" w:hAnsi="Times New Roman" w:cs="Times New Roman"/>
          <w:b/>
          <w:bCs/>
          <w:sz w:val="28"/>
          <w:szCs w:val="28"/>
        </w:rPr>
      </w:pPr>
    </w:p>
    <w:p w14:paraId="393100DA" w14:textId="27FA8EDA" w:rsidR="00927FB8" w:rsidRDefault="00927FB8" w:rsidP="001972B7">
      <w:pPr>
        <w:pStyle w:val="a3"/>
        <w:spacing w:line="360" w:lineRule="auto"/>
        <w:rPr>
          <w:rFonts w:ascii="Times New Roman" w:hAnsi="Times New Roman" w:cs="Times New Roman"/>
          <w:b/>
          <w:bCs/>
          <w:sz w:val="28"/>
          <w:szCs w:val="28"/>
        </w:rPr>
      </w:pPr>
    </w:p>
    <w:p w14:paraId="52470B00" w14:textId="0A7DD59F" w:rsidR="00927FB8" w:rsidRDefault="00927FB8" w:rsidP="001972B7">
      <w:pPr>
        <w:pStyle w:val="a3"/>
        <w:spacing w:line="360" w:lineRule="auto"/>
        <w:rPr>
          <w:rFonts w:ascii="Times New Roman" w:hAnsi="Times New Roman" w:cs="Times New Roman"/>
          <w:b/>
          <w:bCs/>
          <w:sz w:val="28"/>
          <w:szCs w:val="28"/>
        </w:rPr>
      </w:pPr>
    </w:p>
    <w:p w14:paraId="1878E757" w14:textId="714FBF62" w:rsidR="00927FB8" w:rsidRDefault="00927FB8" w:rsidP="001972B7">
      <w:pPr>
        <w:pStyle w:val="a3"/>
        <w:spacing w:line="360" w:lineRule="auto"/>
        <w:rPr>
          <w:rFonts w:ascii="Times New Roman" w:hAnsi="Times New Roman" w:cs="Times New Roman"/>
          <w:b/>
          <w:bCs/>
          <w:sz w:val="28"/>
          <w:szCs w:val="28"/>
        </w:rPr>
      </w:pPr>
    </w:p>
    <w:p w14:paraId="4E57948D" w14:textId="10EAC9B4" w:rsidR="00927FB8" w:rsidRDefault="00927FB8" w:rsidP="001972B7">
      <w:pPr>
        <w:pStyle w:val="a3"/>
        <w:spacing w:line="360" w:lineRule="auto"/>
        <w:rPr>
          <w:rFonts w:ascii="Times New Roman" w:hAnsi="Times New Roman" w:cs="Times New Roman"/>
          <w:b/>
          <w:bCs/>
          <w:sz w:val="28"/>
          <w:szCs w:val="28"/>
        </w:rPr>
      </w:pPr>
    </w:p>
    <w:p w14:paraId="45D00513" w14:textId="650E4D85" w:rsidR="002250FE" w:rsidRDefault="002250FE" w:rsidP="002250FE">
      <w:pPr>
        <w:pStyle w:val="a3"/>
        <w:spacing w:line="360" w:lineRule="auto"/>
        <w:jc w:val="center"/>
        <w:rPr>
          <w:rFonts w:ascii="Times New Roman" w:hAnsi="Times New Roman" w:cs="Times New Roman"/>
          <w:b/>
          <w:bCs/>
          <w:sz w:val="28"/>
          <w:szCs w:val="28"/>
          <w:lang w:val="uk-UA"/>
        </w:rPr>
      </w:pPr>
      <w:r w:rsidRPr="00700BB5">
        <w:rPr>
          <w:rFonts w:ascii="Times New Roman" w:hAnsi="Times New Roman" w:cs="Times New Roman"/>
          <w:b/>
          <w:bCs/>
          <w:sz w:val="28"/>
          <w:szCs w:val="28"/>
          <w:lang w:val="uk-UA"/>
        </w:rPr>
        <w:lastRenderedPageBreak/>
        <w:t>РОЗДІЛ 1</w:t>
      </w:r>
    </w:p>
    <w:p w14:paraId="63F8C828" w14:textId="434193CD" w:rsidR="002250FE" w:rsidRDefault="002250FE" w:rsidP="002250FE">
      <w:pPr>
        <w:pStyle w:val="a3"/>
        <w:spacing w:line="360" w:lineRule="auto"/>
        <w:jc w:val="center"/>
        <w:rPr>
          <w:rFonts w:ascii="Times New Roman" w:hAnsi="Times New Roman" w:cs="Times New Roman"/>
          <w:b/>
          <w:bCs/>
          <w:color w:val="000000"/>
          <w:sz w:val="28"/>
          <w:szCs w:val="28"/>
          <w:lang w:val="uk-UA" w:eastAsia="uk-UA" w:bidi="uk-UA"/>
        </w:rPr>
      </w:pPr>
      <w:r>
        <w:rPr>
          <w:rFonts w:ascii="Times New Roman" w:hAnsi="Times New Roman" w:cs="Times New Roman"/>
          <w:b/>
          <w:bCs/>
          <w:color w:val="000000"/>
          <w:sz w:val="28"/>
          <w:szCs w:val="28"/>
          <w:lang w:val="uk-UA" w:eastAsia="uk-UA" w:bidi="uk-UA"/>
        </w:rPr>
        <w:t>ЗАГАЛЬНО-</w:t>
      </w:r>
      <w:r w:rsidRPr="00947576">
        <w:rPr>
          <w:rFonts w:ascii="Times New Roman" w:hAnsi="Times New Roman" w:cs="Times New Roman"/>
          <w:b/>
          <w:bCs/>
          <w:color w:val="000000"/>
          <w:sz w:val="28"/>
          <w:szCs w:val="28"/>
          <w:lang w:val="uk-UA" w:eastAsia="uk-UA" w:bidi="uk-UA"/>
        </w:rPr>
        <w:t>ТЕОРЕТИЧН</w:t>
      </w:r>
      <w:r>
        <w:rPr>
          <w:rFonts w:ascii="Times New Roman" w:hAnsi="Times New Roman" w:cs="Times New Roman"/>
          <w:b/>
          <w:bCs/>
          <w:color w:val="000000"/>
          <w:sz w:val="28"/>
          <w:szCs w:val="28"/>
          <w:lang w:val="uk-UA" w:eastAsia="uk-UA" w:bidi="uk-UA"/>
        </w:rPr>
        <w:t>І</w:t>
      </w:r>
      <w:r w:rsidRPr="00947576">
        <w:rPr>
          <w:rFonts w:ascii="Times New Roman" w:hAnsi="Times New Roman" w:cs="Times New Roman"/>
          <w:b/>
          <w:bCs/>
          <w:color w:val="000000"/>
          <w:sz w:val="28"/>
          <w:szCs w:val="28"/>
          <w:lang w:val="uk-UA" w:eastAsia="uk-UA" w:bidi="uk-UA"/>
        </w:rPr>
        <w:t xml:space="preserve"> ЗАСАДИ ДОСЛІДЖЕННЯ </w:t>
      </w:r>
      <w:r w:rsidRPr="00700BB5">
        <w:rPr>
          <w:rFonts w:ascii="Times New Roman" w:hAnsi="Times New Roman" w:cs="Times New Roman"/>
          <w:b/>
          <w:bCs/>
          <w:color w:val="000000"/>
          <w:sz w:val="28"/>
          <w:szCs w:val="28"/>
          <w:lang w:val="uk-UA" w:eastAsia="uk-UA" w:bidi="uk-UA"/>
        </w:rPr>
        <w:t>БЕЗПЕК</w:t>
      </w:r>
      <w:r>
        <w:rPr>
          <w:rFonts w:ascii="Times New Roman" w:hAnsi="Times New Roman" w:cs="Times New Roman"/>
          <w:b/>
          <w:bCs/>
          <w:color w:val="000000"/>
          <w:sz w:val="28"/>
          <w:szCs w:val="28"/>
          <w:lang w:val="uk-UA" w:eastAsia="uk-UA" w:bidi="uk-UA"/>
        </w:rPr>
        <w:t>И</w:t>
      </w:r>
      <w:r w:rsidRPr="00700BB5">
        <w:rPr>
          <w:rFonts w:ascii="Times New Roman" w:hAnsi="Times New Roman" w:cs="Times New Roman"/>
          <w:b/>
          <w:bCs/>
          <w:color w:val="000000"/>
          <w:sz w:val="28"/>
          <w:szCs w:val="28"/>
          <w:lang w:val="uk-UA" w:eastAsia="uk-UA" w:bidi="uk-UA"/>
        </w:rPr>
        <w:t xml:space="preserve"> </w:t>
      </w:r>
      <w:r>
        <w:rPr>
          <w:rFonts w:ascii="Times New Roman" w:hAnsi="Times New Roman" w:cs="Times New Roman"/>
          <w:b/>
          <w:bCs/>
          <w:color w:val="000000"/>
          <w:sz w:val="28"/>
          <w:szCs w:val="28"/>
          <w:lang w:val="uk-UA" w:eastAsia="uk-UA" w:bidi="uk-UA"/>
        </w:rPr>
        <w:t>ТА</w:t>
      </w:r>
      <w:r w:rsidRPr="00700BB5">
        <w:rPr>
          <w:rFonts w:ascii="Times New Roman" w:hAnsi="Times New Roman" w:cs="Times New Roman"/>
          <w:b/>
          <w:bCs/>
          <w:color w:val="000000"/>
          <w:sz w:val="28"/>
          <w:szCs w:val="28"/>
          <w:lang w:val="uk-UA" w:eastAsia="uk-UA" w:bidi="uk-UA"/>
        </w:rPr>
        <w:t xml:space="preserve"> ГІГІЄН</w:t>
      </w:r>
      <w:r>
        <w:rPr>
          <w:rFonts w:ascii="Times New Roman" w:hAnsi="Times New Roman" w:cs="Times New Roman"/>
          <w:b/>
          <w:bCs/>
          <w:color w:val="000000"/>
          <w:sz w:val="28"/>
          <w:szCs w:val="28"/>
          <w:lang w:val="uk-UA" w:eastAsia="uk-UA" w:bidi="uk-UA"/>
        </w:rPr>
        <w:t>И</w:t>
      </w:r>
      <w:r w:rsidRPr="00700BB5">
        <w:rPr>
          <w:rFonts w:ascii="Times New Roman" w:hAnsi="Times New Roman" w:cs="Times New Roman"/>
          <w:b/>
          <w:bCs/>
          <w:color w:val="000000"/>
          <w:sz w:val="28"/>
          <w:szCs w:val="28"/>
          <w:lang w:val="uk-UA" w:eastAsia="uk-UA" w:bidi="uk-UA"/>
        </w:rPr>
        <w:t xml:space="preserve"> ПРАЦІ ЯК ІНСТИТУТ</w:t>
      </w:r>
      <w:r>
        <w:rPr>
          <w:rFonts w:ascii="Times New Roman" w:hAnsi="Times New Roman" w:cs="Times New Roman"/>
          <w:b/>
          <w:bCs/>
          <w:color w:val="000000"/>
          <w:sz w:val="28"/>
          <w:szCs w:val="28"/>
          <w:lang w:val="uk-UA" w:eastAsia="uk-UA" w:bidi="uk-UA"/>
        </w:rPr>
        <w:t>У</w:t>
      </w:r>
      <w:r w:rsidRPr="00700BB5">
        <w:rPr>
          <w:rFonts w:ascii="Times New Roman" w:hAnsi="Times New Roman" w:cs="Times New Roman"/>
          <w:b/>
          <w:bCs/>
          <w:color w:val="000000"/>
          <w:sz w:val="28"/>
          <w:szCs w:val="28"/>
          <w:lang w:val="uk-UA" w:eastAsia="uk-UA" w:bidi="uk-UA"/>
        </w:rPr>
        <w:t xml:space="preserve"> МІЖНАРОДНОГО ТА ЄВРОПЕЙСЬКОГО ТРУДОВОГО ПРАВА</w:t>
      </w:r>
    </w:p>
    <w:p w14:paraId="1F42AB36" w14:textId="77777777" w:rsidR="002250FE" w:rsidRDefault="002250FE" w:rsidP="002250FE">
      <w:pPr>
        <w:pStyle w:val="a3"/>
        <w:spacing w:line="360" w:lineRule="auto"/>
        <w:jc w:val="both"/>
        <w:rPr>
          <w:rFonts w:ascii="Times New Roman" w:hAnsi="Times New Roman" w:cs="Times New Roman"/>
          <w:b/>
          <w:bCs/>
          <w:color w:val="000000"/>
          <w:sz w:val="28"/>
          <w:szCs w:val="28"/>
          <w:lang w:val="uk-UA" w:eastAsia="uk-UA" w:bidi="uk-UA"/>
        </w:rPr>
      </w:pPr>
    </w:p>
    <w:p w14:paraId="1A48C81F" w14:textId="1DFAFE00" w:rsidR="00927FB8" w:rsidRDefault="002250FE" w:rsidP="002250FE">
      <w:pPr>
        <w:pStyle w:val="a3"/>
        <w:spacing w:line="360" w:lineRule="auto"/>
        <w:jc w:val="both"/>
        <w:rPr>
          <w:rFonts w:ascii="Times New Roman" w:hAnsi="Times New Roman" w:cs="Times New Roman"/>
          <w:b/>
          <w:bCs/>
          <w:color w:val="000000"/>
          <w:sz w:val="28"/>
          <w:szCs w:val="28"/>
          <w:lang w:val="uk-UA" w:eastAsia="uk-UA" w:bidi="uk-UA"/>
        </w:rPr>
      </w:pPr>
      <w:r w:rsidRPr="002250FE">
        <w:rPr>
          <w:rFonts w:ascii="Times New Roman" w:hAnsi="Times New Roman" w:cs="Times New Roman"/>
          <w:b/>
          <w:bCs/>
          <w:color w:val="000000"/>
          <w:sz w:val="28"/>
          <w:szCs w:val="28"/>
          <w:lang w:val="uk-UA" w:eastAsia="uk-UA" w:bidi="uk-UA"/>
        </w:rPr>
        <w:t>1.1.Становлення поняття безпеки і гігієни праці у міжнародному та європейському трудовому праві</w:t>
      </w:r>
    </w:p>
    <w:p w14:paraId="1AA24B98" w14:textId="543B4B7D" w:rsidR="002250FE" w:rsidRPr="002250FE" w:rsidRDefault="002250FE" w:rsidP="002250FE">
      <w:pPr>
        <w:pStyle w:val="a3"/>
        <w:spacing w:line="360" w:lineRule="auto"/>
        <w:ind w:firstLine="708"/>
        <w:jc w:val="both"/>
        <w:rPr>
          <w:rFonts w:ascii="Times New Roman" w:hAnsi="Times New Roman" w:cs="Times New Roman"/>
          <w:sz w:val="28"/>
          <w:szCs w:val="28"/>
          <w:lang w:val="uk-UA"/>
        </w:rPr>
      </w:pPr>
      <w:r w:rsidRPr="002250FE">
        <w:rPr>
          <w:rFonts w:ascii="Times New Roman" w:hAnsi="Times New Roman" w:cs="Times New Roman"/>
          <w:sz w:val="28"/>
          <w:szCs w:val="28"/>
          <w:lang w:val="uk-UA"/>
        </w:rPr>
        <w:t xml:space="preserve">Наука трудового права визнає, що </w:t>
      </w:r>
      <w:r>
        <w:rPr>
          <w:rFonts w:ascii="Times New Roman" w:hAnsi="Times New Roman" w:cs="Times New Roman"/>
          <w:sz w:val="28"/>
          <w:szCs w:val="28"/>
          <w:lang w:val="uk-UA"/>
        </w:rPr>
        <w:t>безпека та гігієна</w:t>
      </w:r>
      <w:r w:rsidRPr="002250FE">
        <w:rPr>
          <w:rFonts w:ascii="Times New Roman" w:hAnsi="Times New Roman" w:cs="Times New Roman"/>
          <w:sz w:val="28"/>
          <w:szCs w:val="28"/>
          <w:lang w:val="uk-UA"/>
        </w:rPr>
        <w:t xml:space="preserve"> праці є частиною органів охорони праці</w:t>
      </w:r>
      <w:r>
        <w:rPr>
          <w:rFonts w:ascii="Times New Roman" w:hAnsi="Times New Roman" w:cs="Times New Roman"/>
          <w:sz w:val="28"/>
          <w:szCs w:val="28"/>
          <w:lang w:val="uk-UA"/>
        </w:rPr>
        <w:t>,</w:t>
      </w:r>
      <w:r w:rsidRPr="002250FE">
        <w:rPr>
          <w:rFonts w:ascii="Times New Roman" w:hAnsi="Times New Roman" w:cs="Times New Roman"/>
          <w:sz w:val="28"/>
          <w:szCs w:val="28"/>
          <w:lang w:val="uk-UA"/>
        </w:rPr>
        <w:t xml:space="preserve"> ще у</w:t>
      </w:r>
      <w:r>
        <w:rPr>
          <w:rFonts w:ascii="Times New Roman" w:hAnsi="Times New Roman" w:cs="Times New Roman"/>
          <w:sz w:val="28"/>
          <w:szCs w:val="28"/>
          <w:lang w:val="uk-UA"/>
        </w:rPr>
        <w:t xml:space="preserve"> далекому</w:t>
      </w:r>
      <w:r w:rsidRPr="002250FE">
        <w:rPr>
          <w:rFonts w:ascii="Times New Roman" w:hAnsi="Times New Roman" w:cs="Times New Roman"/>
          <w:sz w:val="28"/>
          <w:szCs w:val="28"/>
          <w:lang w:val="uk-UA"/>
        </w:rPr>
        <w:t xml:space="preserve"> 1982 році С.А. Голощапов зазначав, що питання про включення правил і норм з техніки безпеки та виробничої санітарії до галузевих органів охорони праці не є спірним.</w:t>
      </w:r>
    </w:p>
    <w:p w14:paraId="5F3AD86A" w14:textId="77777777" w:rsidR="002250FE" w:rsidRPr="002250FE" w:rsidRDefault="002250FE" w:rsidP="002250FE">
      <w:pPr>
        <w:pStyle w:val="a3"/>
        <w:spacing w:line="360" w:lineRule="auto"/>
        <w:ind w:firstLine="708"/>
        <w:jc w:val="both"/>
        <w:rPr>
          <w:rFonts w:ascii="Times New Roman" w:hAnsi="Times New Roman" w:cs="Times New Roman"/>
          <w:sz w:val="28"/>
          <w:szCs w:val="28"/>
        </w:rPr>
      </w:pPr>
      <w:r w:rsidRPr="002250FE">
        <w:rPr>
          <w:rFonts w:ascii="Times New Roman" w:hAnsi="Times New Roman" w:cs="Times New Roman"/>
          <w:sz w:val="28"/>
          <w:szCs w:val="28"/>
        </w:rPr>
        <w:t xml:space="preserve">Сьогодні правові норми про охорону праці, в тому числі </w:t>
      </w:r>
      <w:proofErr w:type="gramStart"/>
      <w:r w:rsidRPr="002250FE">
        <w:rPr>
          <w:rFonts w:ascii="Times New Roman" w:hAnsi="Times New Roman" w:cs="Times New Roman"/>
          <w:sz w:val="28"/>
          <w:szCs w:val="28"/>
        </w:rPr>
        <w:t>техн</w:t>
      </w:r>
      <w:proofErr w:type="gramEnd"/>
      <w:r w:rsidRPr="002250FE">
        <w:rPr>
          <w:rFonts w:ascii="Times New Roman" w:hAnsi="Times New Roman" w:cs="Times New Roman"/>
          <w:sz w:val="28"/>
          <w:szCs w:val="28"/>
        </w:rPr>
        <w:t>ічні та санітарні норми, входять до складу органів охорони праці окремих галузей трудового законодавства. Як сукупність правових норм вони складають поняття охорони праці як правової категорії.</w:t>
      </w:r>
    </w:p>
    <w:p w14:paraId="2641E0C8" w14:textId="31E9DCFE" w:rsidR="00FA070D" w:rsidRPr="00FA070D" w:rsidRDefault="002250FE" w:rsidP="00FA070D">
      <w:pPr>
        <w:pStyle w:val="a3"/>
        <w:spacing w:line="360" w:lineRule="auto"/>
        <w:ind w:firstLine="708"/>
        <w:jc w:val="both"/>
        <w:rPr>
          <w:rFonts w:ascii="Times New Roman" w:hAnsi="Times New Roman" w:cs="Times New Roman"/>
          <w:sz w:val="28"/>
          <w:szCs w:val="28"/>
        </w:rPr>
      </w:pPr>
      <w:r w:rsidRPr="002250FE">
        <w:rPr>
          <w:rFonts w:ascii="Times New Roman" w:hAnsi="Times New Roman" w:cs="Times New Roman"/>
          <w:sz w:val="28"/>
          <w:szCs w:val="28"/>
        </w:rPr>
        <w:t xml:space="preserve">У вступній частині Закону України </w:t>
      </w:r>
      <w:r>
        <w:rPr>
          <w:rFonts w:ascii="Times New Roman" w:hAnsi="Times New Roman" w:cs="Times New Roman"/>
          <w:sz w:val="28"/>
          <w:szCs w:val="28"/>
          <w:lang w:val="uk-UA"/>
        </w:rPr>
        <w:t>«</w:t>
      </w:r>
      <w:r w:rsidRPr="002250FE">
        <w:rPr>
          <w:rFonts w:ascii="Times New Roman" w:hAnsi="Times New Roman" w:cs="Times New Roman"/>
          <w:sz w:val="28"/>
          <w:szCs w:val="28"/>
        </w:rPr>
        <w:t>Про охорону праці</w:t>
      </w:r>
      <w:r>
        <w:rPr>
          <w:rFonts w:ascii="Times New Roman" w:hAnsi="Times New Roman" w:cs="Times New Roman"/>
          <w:sz w:val="28"/>
          <w:szCs w:val="28"/>
          <w:lang w:val="uk-UA"/>
        </w:rPr>
        <w:t>»</w:t>
      </w:r>
      <w:r w:rsidRPr="002250FE">
        <w:rPr>
          <w:rFonts w:ascii="Times New Roman" w:hAnsi="Times New Roman" w:cs="Times New Roman"/>
          <w:sz w:val="28"/>
          <w:szCs w:val="28"/>
        </w:rPr>
        <w:t xml:space="preserve"> використовуються терміни </w:t>
      </w:r>
      <w:r>
        <w:rPr>
          <w:rFonts w:ascii="Times New Roman" w:hAnsi="Times New Roman" w:cs="Times New Roman"/>
          <w:sz w:val="28"/>
          <w:szCs w:val="28"/>
          <w:lang w:val="uk-UA"/>
        </w:rPr>
        <w:t>«</w:t>
      </w:r>
      <w:r w:rsidRPr="002250FE">
        <w:rPr>
          <w:rFonts w:ascii="Times New Roman" w:hAnsi="Times New Roman" w:cs="Times New Roman"/>
          <w:sz w:val="28"/>
          <w:szCs w:val="28"/>
        </w:rPr>
        <w:t>безпека</w:t>
      </w:r>
      <w:r>
        <w:rPr>
          <w:rFonts w:ascii="Times New Roman" w:hAnsi="Times New Roman" w:cs="Times New Roman"/>
          <w:sz w:val="28"/>
          <w:szCs w:val="28"/>
          <w:lang w:val="uk-UA"/>
        </w:rPr>
        <w:t>»</w:t>
      </w:r>
      <w:r w:rsidRPr="002250FE">
        <w:rPr>
          <w:rFonts w:ascii="Times New Roman" w:hAnsi="Times New Roman" w:cs="Times New Roman"/>
          <w:sz w:val="28"/>
          <w:szCs w:val="28"/>
        </w:rPr>
        <w:t xml:space="preserve"> та </w:t>
      </w:r>
      <w:r>
        <w:rPr>
          <w:rFonts w:ascii="Times New Roman" w:hAnsi="Times New Roman" w:cs="Times New Roman"/>
          <w:sz w:val="28"/>
          <w:szCs w:val="28"/>
          <w:lang w:val="uk-UA"/>
        </w:rPr>
        <w:t>«</w:t>
      </w:r>
      <w:r w:rsidRPr="002250FE">
        <w:rPr>
          <w:rFonts w:ascii="Times New Roman" w:hAnsi="Times New Roman" w:cs="Times New Roman"/>
          <w:sz w:val="28"/>
          <w:szCs w:val="28"/>
        </w:rPr>
        <w:t>гігієна</w:t>
      </w:r>
      <w:r>
        <w:rPr>
          <w:rFonts w:ascii="Times New Roman" w:hAnsi="Times New Roman" w:cs="Times New Roman"/>
          <w:sz w:val="28"/>
          <w:szCs w:val="28"/>
          <w:lang w:val="uk-UA"/>
        </w:rPr>
        <w:t>»</w:t>
      </w:r>
      <w:r w:rsidRPr="002250FE">
        <w:rPr>
          <w:rFonts w:ascii="Times New Roman" w:hAnsi="Times New Roman" w:cs="Times New Roman"/>
          <w:sz w:val="28"/>
          <w:szCs w:val="28"/>
        </w:rPr>
        <w:t xml:space="preserve"> праці. Закон визначає основні положення щодо реалізації конституційного права працівників на охорону їх життя і здоров'я у процесі трудової діяльності та на належні, безпечні і здорові умови праці, регулює відносини між роботодавцями і працівниками з питань безпеки, гігієни праці та виробничого середовища за участю відповідних органів державної влади і передбачає встановлення єдиного порядку організації. У статтях Закону використовуються терміни </w:t>
      </w:r>
      <w:r>
        <w:rPr>
          <w:rFonts w:ascii="Times New Roman" w:hAnsi="Times New Roman" w:cs="Times New Roman"/>
          <w:sz w:val="28"/>
          <w:szCs w:val="28"/>
          <w:lang w:val="uk-UA"/>
        </w:rPr>
        <w:t>«</w:t>
      </w:r>
      <w:r w:rsidRPr="002250FE">
        <w:rPr>
          <w:rFonts w:ascii="Times New Roman" w:hAnsi="Times New Roman" w:cs="Times New Roman"/>
          <w:sz w:val="28"/>
          <w:szCs w:val="28"/>
        </w:rPr>
        <w:t>промислова безпека</w:t>
      </w:r>
      <w:r>
        <w:rPr>
          <w:rFonts w:ascii="Times New Roman" w:hAnsi="Times New Roman" w:cs="Times New Roman"/>
          <w:sz w:val="28"/>
          <w:szCs w:val="28"/>
          <w:lang w:val="uk-UA"/>
        </w:rPr>
        <w:t>»</w:t>
      </w:r>
      <w:r w:rsidRPr="002250FE">
        <w:rPr>
          <w:rFonts w:ascii="Times New Roman" w:hAnsi="Times New Roman" w:cs="Times New Roman"/>
          <w:sz w:val="28"/>
          <w:szCs w:val="28"/>
        </w:rPr>
        <w:t xml:space="preserve">, </w:t>
      </w:r>
      <w:r>
        <w:rPr>
          <w:rFonts w:ascii="Times New Roman" w:hAnsi="Times New Roman" w:cs="Times New Roman"/>
          <w:sz w:val="28"/>
          <w:szCs w:val="28"/>
          <w:lang w:val="uk-UA"/>
        </w:rPr>
        <w:t>«</w:t>
      </w:r>
      <w:r w:rsidRPr="002250FE">
        <w:rPr>
          <w:rFonts w:ascii="Times New Roman" w:hAnsi="Times New Roman" w:cs="Times New Roman"/>
          <w:sz w:val="28"/>
          <w:szCs w:val="28"/>
        </w:rPr>
        <w:t>охорона здоров'я</w:t>
      </w:r>
      <w:r>
        <w:rPr>
          <w:rFonts w:ascii="Times New Roman" w:hAnsi="Times New Roman" w:cs="Times New Roman"/>
          <w:sz w:val="28"/>
          <w:szCs w:val="28"/>
          <w:lang w:val="uk-UA"/>
        </w:rPr>
        <w:t>»</w:t>
      </w:r>
      <w:r w:rsidRPr="002250FE">
        <w:rPr>
          <w:rFonts w:ascii="Times New Roman" w:hAnsi="Times New Roman" w:cs="Times New Roman"/>
          <w:sz w:val="28"/>
          <w:szCs w:val="28"/>
        </w:rPr>
        <w:t xml:space="preserve">, </w:t>
      </w:r>
      <w:r>
        <w:rPr>
          <w:rFonts w:ascii="Times New Roman" w:hAnsi="Times New Roman" w:cs="Times New Roman"/>
          <w:sz w:val="28"/>
          <w:szCs w:val="28"/>
          <w:lang w:val="uk-UA"/>
        </w:rPr>
        <w:t>«</w:t>
      </w:r>
      <w:r w:rsidRPr="002250FE">
        <w:rPr>
          <w:rFonts w:ascii="Times New Roman" w:hAnsi="Times New Roman" w:cs="Times New Roman"/>
          <w:sz w:val="28"/>
          <w:szCs w:val="28"/>
        </w:rPr>
        <w:t>безпека життєдіяльності</w:t>
      </w:r>
      <w:r>
        <w:rPr>
          <w:rFonts w:ascii="Times New Roman" w:hAnsi="Times New Roman" w:cs="Times New Roman"/>
          <w:sz w:val="28"/>
          <w:szCs w:val="28"/>
          <w:lang w:val="uk-UA"/>
        </w:rPr>
        <w:t>»</w:t>
      </w:r>
      <w:r w:rsidRPr="002250FE">
        <w:rPr>
          <w:rFonts w:ascii="Times New Roman" w:hAnsi="Times New Roman" w:cs="Times New Roman"/>
          <w:sz w:val="28"/>
          <w:szCs w:val="28"/>
        </w:rPr>
        <w:t xml:space="preserve"> та </w:t>
      </w:r>
      <w:r>
        <w:rPr>
          <w:rFonts w:ascii="Times New Roman" w:hAnsi="Times New Roman" w:cs="Times New Roman"/>
          <w:sz w:val="28"/>
          <w:szCs w:val="28"/>
          <w:lang w:val="uk-UA"/>
        </w:rPr>
        <w:t>«</w:t>
      </w:r>
      <w:r w:rsidRPr="002250FE">
        <w:rPr>
          <w:rFonts w:ascii="Times New Roman" w:hAnsi="Times New Roman" w:cs="Times New Roman"/>
          <w:sz w:val="28"/>
          <w:szCs w:val="28"/>
        </w:rPr>
        <w:t>охорона праці</w:t>
      </w:r>
      <w:r>
        <w:rPr>
          <w:rFonts w:ascii="Times New Roman" w:hAnsi="Times New Roman" w:cs="Times New Roman"/>
          <w:sz w:val="28"/>
          <w:szCs w:val="28"/>
          <w:lang w:val="uk-UA"/>
        </w:rPr>
        <w:t>»</w:t>
      </w:r>
      <w:r w:rsidRPr="002250FE">
        <w:rPr>
          <w:rFonts w:ascii="Times New Roman" w:hAnsi="Times New Roman" w:cs="Times New Roman"/>
          <w:sz w:val="28"/>
          <w:szCs w:val="28"/>
        </w:rPr>
        <w:t>.</w:t>
      </w:r>
      <w:r w:rsidR="00FA070D">
        <w:rPr>
          <w:rFonts w:ascii="Times New Roman" w:hAnsi="Times New Roman" w:cs="Times New Roman"/>
          <w:sz w:val="28"/>
          <w:szCs w:val="28"/>
          <w:lang w:val="uk-UA"/>
        </w:rPr>
        <w:t xml:space="preserve"> </w:t>
      </w:r>
      <w:r w:rsidR="00FA070D" w:rsidRPr="00FA070D">
        <w:rPr>
          <w:rFonts w:ascii="Times New Roman" w:hAnsi="Times New Roman" w:cs="Times New Roman"/>
          <w:sz w:val="28"/>
          <w:szCs w:val="28"/>
        </w:rPr>
        <w:t xml:space="preserve">Чинна глава 11 Кодексу законів про працю України </w:t>
      </w:r>
      <w:r w:rsidR="00FA070D">
        <w:rPr>
          <w:rFonts w:ascii="Times New Roman" w:hAnsi="Times New Roman" w:cs="Times New Roman"/>
          <w:sz w:val="28"/>
          <w:szCs w:val="28"/>
          <w:lang w:val="uk-UA"/>
        </w:rPr>
        <w:t>«</w:t>
      </w:r>
      <w:r w:rsidR="00FA070D" w:rsidRPr="00FA070D">
        <w:rPr>
          <w:rFonts w:ascii="Times New Roman" w:hAnsi="Times New Roman" w:cs="Times New Roman"/>
          <w:sz w:val="28"/>
          <w:szCs w:val="28"/>
        </w:rPr>
        <w:t>Охорона праці</w:t>
      </w:r>
      <w:r w:rsidR="00FA070D">
        <w:rPr>
          <w:rFonts w:ascii="Times New Roman" w:hAnsi="Times New Roman" w:cs="Times New Roman"/>
          <w:sz w:val="28"/>
          <w:szCs w:val="28"/>
          <w:lang w:val="uk-UA"/>
        </w:rPr>
        <w:t>»</w:t>
      </w:r>
      <w:r w:rsidR="00FA070D" w:rsidRPr="00FA070D">
        <w:rPr>
          <w:rFonts w:ascii="Times New Roman" w:hAnsi="Times New Roman" w:cs="Times New Roman"/>
          <w:sz w:val="28"/>
          <w:szCs w:val="28"/>
        </w:rPr>
        <w:t xml:space="preserve"> використовує терміни </w:t>
      </w:r>
      <w:r w:rsidR="00FA070D">
        <w:rPr>
          <w:rFonts w:ascii="Times New Roman" w:hAnsi="Times New Roman" w:cs="Times New Roman"/>
          <w:sz w:val="28"/>
          <w:szCs w:val="28"/>
          <w:lang w:val="uk-UA"/>
        </w:rPr>
        <w:t>«</w:t>
      </w:r>
      <w:r w:rsidR="00FA070D" w:rsidRPr="00FA070D">
        <w:rPr>
          <w:rFonts w:ascii="Times New Roman" w:hAnsi="Times New Roman" w:cs="Times New Roman"/>
          <w:sz w:val="28"/>
          <w:szCs w:val="28"/>
        </w:rPr>
        <w:t>безпека технологічних процесів</w:t>
      </w:r>
      <w:r w:rsidR="00FA070D">
        <w:rPr>
          <w:rFonts w:ascii="Times New Roman" w:hAnsi="Times New Roman" w:cs="Times New Roman"/>
          <w:sz w:val="28"/>
          <w:szCs w:val="28"/>
          <w:lang w:val="uk-UA"/>
        </w:rPr>
        <w:t>»</w:t>
      </w:r>
      <w:r w:rsidR="00FA070D" w:rsidRPr="00FA070D">
        <w:rPr>
          <w:rFonts w:ascii="Times New Roman" w:hAnsi="Times New Roman" w:cs="Times New Roman"/>
          <w:sz w:val="28"/>
          <w:szCs w:val="28"/>
        </w:rPr>
        <w:t xml:space="preserve"> та </w:t>
      </w:r>
      <w:r w:rsidR="00FA070D">
        <w:rPr>
          <w:rFonts w:ascii="Times New Roman" w:hAnsi="Times New Roman" w:cs="Times New Roman"/>
          <w:sz w:val="28"/>
          <w:szCs w:val="28"/>
          <w:lang w:val="uk-UA"/>
        </w:rPr>
        <w:t>«</w:t>
      </w:r>
      <w:r w:rsidR="00FA070D" w:rsidRPr="00FA070D">
        <w:rPr>
          <w:rFonts w:ascii="Times New Roman" w:hAnsi="Times New Roman" w:cs="Times New Roman"/>
          <w:sz w:val="28"/>
          <w:szCs w:val="28"/>
        </w:rPr>
        <w:t>запобіжні пристрої</w:t>
      </w:r>
      <w:r w:rsidR="00FA070D">
        <w:rPr>
          <w:rFonts w:ascii="Times New Roman" w:hAnsi="Times New Roman" w:cs="Times New Roman"/>
          <w:sz w:val="28"/>
          <w:szCs w:val="28"/>
          <w:lang w:val="uk-UA"/>
        </w:rPr>
        <w:t>»</w:t>
      </w:r>
      <w:r w:rsidR="00FA070D" w:rsidRPr="00FA070D">
        <w:rPr>
          <w:rFonts w:ascii="Times New Roman" w:hAnsi="Times New Roman" w:cs="Times New Roman"/>
          <w:sz w:val="28"/>
          <w:szCs w:val="28"/>
        </w:rPr>
        <w:t>, але законодавчого визначення цих термінів немає</w:t>
      </w:r>
      <w:r w:rsidR="00B87CA1" w:rsidRPr="00B87CA1">
        <w:rPr>
          <w:rFonts w:ascii="Times New Roman" w:hAnsi="Times New Roman" w:cs="Times New Roman"/>
          <w:sz w:val="28"/>
          <w:szCs w:val="28"/>
        </w:rPr>
        <w:t xml:space="preserve"> [</w:t>
      </w:r>
      <w:r w:rsidR="00B87CA1">
        <w:rPr>
          <w:rFonts w:ascii="Times New Roman" w:hAnsi="Times New Roman" w:cs="Times New Roman"/>
          <w:sz w:val="28"/>
          <w:szCs w:val="28"/>
          <w:lang w:val="uk-UA"/>
        </w:rPr>
        <w:t>15</w:t>
      </w:r>
      <w:r w:rsidR="00B87CA1" w:rsidRPr="00B87CA1">
        <w:rPr>
          <w:rFonts w:ascii="Times New Roman" w:hAnsi="Times New Roman" w:cs="Times New Roman"/>
          <w:sz w:val="28"/>
          <w:szCs w:val="28"/>
        </w:rPr>
        <w:t>]</w:t>
      </w:r>
      <w:r w:rsidR="00FA070D" w:rsidRPr="00FA070D">
        <w:rPr>
          <w:rFonts w:ascii="Times New Roman" w:hAnsi="Times New Roman" w:cs="Times New Roman"/>
          <w:sz w:val="28"/>
          <w:szCs w:val="28"/>
        </w:rPr>
        <w:t>.</w:t>
      </w:r>
    </w:p>
    <w:p w14:paraId="48591007" w14:textId="76278F29" w:rsidR="00FA070D" w:rsidRPr="00FA070D" w:rsidRDefault="00FA070D" w:rsidP="00FA070D">
      <w:pPr>
        <w:pStyle w:val="a3"/>
        <w:spacing w:line="360" w:lineRule="auto"/>
        <w:ind w:firstLine="708"/>
        <w:jc w:val="both"/>
        <w:rPr>
          <w:rFonts w:ascii="Times New Roman" w:hAnsi="Times New Roman" w:cs="Times New Roman"/>
          <w:sz w:val="28"/>
          <w:szCs w:val="28"/>
        </w:rPr>
      </w:pPr>
      <w:r w:rsidRPr="00FA070D">
        <w:rPr>
          <w:rFonts w:ascii="Times New Roman" w:hAnsi="Times New Roman" w:cs="Times New Roman"/>
          <w:sz w:val="28"/>
          <w:szCs w:val="28"/>
        </w:rPr>
        <w:t xml:space="preserve">Поняття </w:t>
      </w:r>
      <w:r>
        <w:rPr>
          <w:rFonts w:ascii="Times New Roman" w:hAnsi="Times New Roman" w:cs="Times New Roman"/>
          <w:sz w:val="28"/>
          <w:szCs w:val="28"/>
          <w:lang w:val="uk-UA"/>
        </w:rPr>
        <w:t>«</w:t>
      </w:r>
      <w:r w:rsidRPr="00FA070D">
        <w:rPr>
          <w:rFonts w:ascii="Times New Roman" w:hAnsi="Times New Roman" w:cs="Times New Roman"/>
          <w:sz w:val="28"/>
          <w:szCs w:val="28"/>
        </w:rPr>
        <w:t>безпек</w:t>
      </w:r>
      <w:r>
        <w:rPr>
          <w:rFonts w:ascii="Times New Roman" w:hAnsi="Times New Roman" w:cs="Times New Roman"/>
          <w:sz w:val="28"/>
          <w:szCs w:val="28"/>
          <w:lang w:val="uk-UA"/>
        </w:rPr>
        <w:t>и»</w:t>
      </w:r>
      <w:r w:rsidRPr="00FA070D">
        <w:rPr>
          <w:rFonts w:ascii="Times New Roman" w:hAnsi="Times New Roman" w:cs="Times New Roman"/>
          <w:sz w:val="28"/>
          <w:szCs w:val="28"/>
        </w:rPr>
        <w:t xml:space="preserve"> та </w:t>
      </w:r>
      <w:r>
        <w:rPr>
          <w:rFonts w:ascii="Times New Roman" w:hAnsi="Times New Roman" w:cs="Times New Roman"/>
          <w:sz w:val="28"/>
          <w:szCs w:val="28"/>
          <w:lang w:val="uk-UA"/>
        </w:rPr>
        <w:t>«гігієни»</w:t>
      </w:r>
      <w:r w:rsidRPr="00FA070D">
        <w:rPr>
          <w:rFonts w:ascii="Times New Roman" w:hAnsi="Times New Roman" w:cs="Times New Roman"/>
          <w:sz w:val="28"/>
          <w:szCs w:val="28"/>
        </w:rPr>
        <w:t xml:space="preserve"> також не визначені в нормативно-правових актах. Починаючи з 1994 року, в Україні затверджуються національні програми поліпшення стану безпеки, гігієни праці та </w:t>
      </w:r>
      <w:r w:rsidRPr="00FA070D">
        <w:rPr>
          <w:rFonts w:ascii="Times New Roman" w:hAnsi="Times New Roman" w:cs="Times New Roman"/>
          <w:sz w:val="28"/>
          <w:szCs w:val="28"/>
        </w:rPr>
        <w:lastRenderedPageBreak/>
        <w:t xml:space="preserve">виробничого середовища, спрямовані на вирішення питань безпеки, гігієни праці та виробничого середовища. Перша з цих програм, </w:t>
      </w:r>
      <w:r>
        <w:rPr>
          <w:rFonts w:ascii="Times New Roman" w:hAnsi="Times New Roman" w:cs="Times New Roman"/>
          <w:sz w:val="28"/>
          <w:szCs w:val="28"/>
          <w:lang w:val="uk-UA"/>
        </w:rPr>
        <w:t>«</w:t>
      </w:r>
      <w:r w:rsidRPr="00FA070D">
        <w:rPr>
          <w:rFonts w:ascii="Times New Roman" w:hAnsi="Times New Roman" w:cs="Times New Roman"/>
          <w:sz w:val="28"/>
          <w:szCs w:val="28"/>
        </w:rPr>
        <w:t>Національна програма поліпшення стану безпеки, гігієни праці та виробничого середовища на 1994-1995 роки</w:t>
      </w:r>
      <w:r>
        <w:rPr>
          <w:rFonts w:ascii="Times New Roman" w:hAnsi="Times New Roman" w:cs="Times New Roman"/>
          <w:sz w:val="28"/>
          <w:szCs w:val="28"/>
          <w:lang w:val="uk-UA"/>
        </w:rPr>
        <w:t>»</w:t>
      </w:r>
      <w:r w:rsidRPr="00FA070D">
        <w:rPr>
          <w:rFonts w:ascii="Times New Roman" w:hAnsi="Times New Roman" w:cs="Times New Roman"/>
          <w:sz w:val="28"/>
          <w:szCs w:val="28"/>
        </w:rPr>
        <w:t>, була затверджена Постановою Кабінету Міністрів України № 91 від 14 лютого 1994 року. У цій та наступних програмах, а також у галузевих і регіональних програмах, затверджених на їх основі, поняття безпеки та гігієни праці не визначено.</w:t>
      </w:r>
    </w:p>
    <w:p w14:paraId="1BC8BF4D" w14:textId="18BA9F1F" w:rsidR="00FA070D" w:rsidRPr="00FA070D" w:rsidRDefault="00FA070D" w:rsidP="00FA070D">
      <w:pPr>
        <w:pStyle w:val="a3"/>
        <w:spacing w:line="360" w:lineRule="auto"/>
        <w:ind w:firstLine="708"/>
        <w:jc w:val="both"/>
        <w:rPr>
          <w:rFonts w:ascii="Times New Roman" w:hAnsi="Times New Roman" w:cs="Times New Roman"/>
          <w:sz w:val="28"/>
          <w:szCs w:val="28"/>
        </w:rPr>
      </w:pPr>
      <w:r w:rsidRPr="00FA070D">
        <w:rPr>
          <w:rFonts w:ascii="Times New Roman" w:hAnsi="Times New Roman" w:cs="Times New Roman"/>
          <w:sz w:val="28"/>
          <w:szCs w:val="28"/>
        </w:rPr>
        <w:t xml:space="preserve">Як наслідок, у трудовому законодавстві України відсутній понятійно-категоріальний апарат органів охорони праці. В українському законодавстві не розмежовуються поняття </w:t>
      </w:r>
      <w:r>
        <w:rPr>
          <w:rFonts w:ascii="Times New Roman" w:hAnsi="Times New Roman" w:cs="Times New Roman"/>
          <w:sz w:val="28"/>
          <w:szCs w:val="28"/>
          <w:lang w:val="uk-UA"/>
        </w:rPr>
        <w:t>«</w:t>
      </w:r>
      <w:r w:rsidRPr="00FA070D">
        <w:rPr>
          <w:rFonts w:ascii="Times New Roman" w:hAnsi="Times New Roman" w:cs="Times New Roman"/>
          <w:sz w:val="28"/>
          <w:szCs w:val="28"/>
        </w:rPr>
        <w:t>охорона праці</w:t>
      </w:r>
      <w:r>
        <w:rPr>
          <w:rFonts w:ascii="Times New Roman" w:hAnsi="Times New Roman" w:cs="Times New Roman"/>
          <w:sz w:val="28"/>
          <w:szCs w:val="28"/>
          <w:lang w:val="uk-UA"/>
        </w:rPr>
        <w:t>»</w:t>
      </w:r>
      <w:r w:rsidRPr="00FA070D">
        <w:rPr>
          <w:rFonts w:ascii="Times New Roman" w:hAnsi="Times New Roman" w:cs="Times New Roman"/>
          <w:sz w:val="28"/>
          <w:szCs w:val="28"/>
        </w:rPr>
        <w:t xml:space="preserve"> та </w:t>
      </w:r>
      <w:r>
        <w:rPr>
          <w:rFonts w:ascii="Times New Roman" w:hAnsi="Times New Roman" w:cs="Times New Roman"/>
          <w:sz w:val="28"/>
          <w:szCs w:val="28"/>
          <w:lang w:val="uk-UA"/>
        </w:rPr>
        <w:t>«</w:t>
      </w:r>
      <w:r w:rsidRPr="00FA070D">
        <w:rPr>
          <w:rFonts w:ascii="Times New Roman" w:hAnsi="Times New Roman" w:cs="Times New Roman"/>
          <w:sz w:val="28"/>
          <w:szCs w:val="28"/>
        </w:rPr>
        <w:t>безпека і гігієна праці</w:t>
      </w:r>
      <w:r>
        <w:rPr>
          <w:rFonts w:ascii="Times New Roman" w:hAnsi="Times New Roman" w:cs="Times New Roman"/>
          <w:sz w:val="28"/>
          <w:szCs w:val="28"/>
          <w:lang w:val="uk-UA"/>
        </w:rPr>
        <w:t>»</w:t>
      </w:r>
      <w:r w:rsidRPr="00FA070D">
        <w:rPr>
          <w:rFonts w:ascii="Times New Roman" w:hAnsi="Times New Roman" w:cs="Times New Roman"/>
          <w:sz w:val="28"/>
          <w:szCs w:val="28"/>
        </w:rPr>
        <w:t>.</w:t>
      </w:r>
    </w:p>
    <w:p w14:paraId="7F5FAFE1" w14:textId="796A7B3B" w:rsidR="00FA070D" w:rsidRPr="00FA070D" w:rsidRDefault="00FA070D" w:rsidP="00FA070D">
      <w:pPr>
        <w:pStyle w:val="a3"/>
        <w:spacing w:line="360" w:lineRule="auto"/>
        <w:ind w:firstLine="708"/>
        <w:jc w:val="both"/>
        <w:rPr>
          <w:rFonts w:ascii="Times New Roman" w:hAnsi="Times New Roman" w:cs="Times New Roman"/>
          <w:sz w:val="28"/>
          <w:szCs w:val="28"/>
        </w:rPr>
      </w:pPr>
      <w:r w:rsidRPr="00FA070D">
        <w:rPr>
          <w:rFonts w:ascii="Times New Roman" w:hAnsi="Times New Roman" w:cs="Times New Roman"/>
          <w:sz w:val="28"/>
          <w:szCs w:val="28"/>
        </w:rPr>
        <w:t xml:space="preserve">Водночас самостійність поняття </w:t>
      </w:r>
      <w:r>
        <w:rPr>
          <w:rFonts w:ascii="Times New Roman" w:hAnsi="Times New Roman" w:cs="Times New Roman"/>
          <w:sz w:val="28"/>
          <w:szCs w:val="28"/>
          <w:lang w:val="uk-UA"/>
        </w:rPr>
        <w:t>«</w:t>
      </w:r>
      <w:r w:rsidRPr="00FA070D">
        <w:rPr>
          <w:rFonts w:ascii="Times New Roman" w:hAnsi="Times New Roman" w:cs="Times New Roman"/>
          <w:sz w:val="28"/>
          <w:szCs w:val="28"/>
        </w:rPr>
        <w:t>охорона праці</w:t>
      </w:r>
      <w:r>
        <w:rPr>
          <w:rFonts w:ascii="Times New Roman" w:hAnsi="Times New Roman" w:cs="Times New Roman"/>
          <w:sz w:val="28"/>
          <w:szCs w:val="28"/>
          <w:lang w:val="uk-UA"/>
        </w:rPr>
        <w:t>»</w:t>
      </w:r>
      <w:r w:rsidRPr="00FA070D">
        <w:rPr>
          <w:rFonts w:ascii="Times New Roman" w:hAnsi="Times New Roman" w:cs="Times New Roman"/>
          <w:sz w:val="28"/>
          <w:szCs w:val="28"/>
        </w:rPr>
        <w:t xml:space="preserve"> визнається такими вітчизняними науковцями, як Ю.В. Баранюк, В.І. Прокопенко, О.Т. Панасюк, Н.М. Хуторян та Л.П. Амелічева. В.І. Прокопенко стверджу</w:t>
      </w:r>
      <w:proofErr w:type="gramStart"/>
      <w:r w:rsidRPr="00FA070D">
        <w:rPr>
          <w:rFonts w:ascii="Times New Roman" w:hAnsi="Times New Roman" w:cs="Times New Roman"/>
          <w:sz w:val="28"/>
          <w:szCs w:val="28"/>
        </w:rPr>
        <w:t>є,</w:t>
      </w:r>
      <w:proofErr w:type="gramEnd"/>
      <w:r w:rsidRPr="00FA070D">
        <w:rPr>
          <w:rFonts w:ascii="Times New Roman" w:hAnsi="Times New Roman" w:cs="Times New Roman"/>
          <w:sz w:val="28"/>
          <w:szCs w:val="28"/>
        </w:rPr>
        <w:t xml:space="preserve"> що одним з основних принципів трудового права є принцип безпеки праці; О.Т. Панасюк пропонує включити поняття </w:t>
      </w:r>
      <w:r>
        <w:rPr>
          <w:rFonts w:ascii="Times New Roman" w:hAnsi="Times New Roman" w:cs="Times New Roman"/>
          <w:sz w:val="28"/>
          <w:szCs w:val="28"/>
          <w:lang w:val="uk-UA"/>
        </w:rPr>
        <w:t>«</w:t>
      </w:r>
      <w:r w:rsidRPr="00FA070D">
        <w:rPr>
          <w:rFonts w:ascii="Times New Roman" w:hAnsi="Times New Roman" w:cs="Times New Roman"/>
          <w:sz w:val="28"/>
          <w:szCs w:val="28"/>
        </w:rPr>
        <w:t>безпека</w:t>
      </w:r>
      <w:r>
        <w:rPr>
          <w:rFonts w:ascii="Times New Roman" w:hAnsi="Times New Roman" w:cs="Times New Roman"/>
          <w:sz w:val="28"/>
          <w:szCs w:val="28"/>
          <w:lang w:val="uk-UA"/>
        </w:rPr>
        <w:t>»</w:t>
      </w:r>
      <w:r w:rsidRPr="00FA070D">
        <w:rPr>
          <w:rFonts w:ascii="Times New Roman" w:hAnsi="Times New Roman" w:cs="Times New Roman"/>
          <w:sz w:val="28"/>
          <w:szCs w:val="28"/>
        </w:rPr>
        <w:t xml:space="preserve"> до складу аксіоматичної (ціннісної) основи трудового права як одну зі складових.</w:t>
      </w:r>
    </w:p>
    <w:p w14:paraId="4925D9A0" w14:textId="05B21DFF" w:rsidR="002250FE" w:rsidRDefault="00FA070D" w:rsidP="00FA070D">
      <w:pPr>
        <w:pStyle w:val="a3"/>
        <w:spacing w:line="360" w:lineRule="auto"/>
        <w:ind w:firstLine="708"/>
        <w:jc w:val="both"/>
        <w:rPr>
          <w:rFonts w:ascii="Times New Roman" w:hAnsi="Times New Roman" w:cs="Times New Roman"/>
          <w:sz w:val="28"/>
          <w:szCs w:val="28"/>
        </w:rPr>
      </w:pPr>
      <w:r w:rsidRPr="00FA070D">
        <w:rPr>
          <w:rFonts w:ascii="Times New Roman" w:hAnsi="Times New Roman" w:cs="Times New Roman"/>
          <w:sz w:val="28"/>
          <w:szCs w:val="28"/>
        </w:rPr>
        <w:t xml:space="preserve">Відсутність законодавчого визначення понять </w:t>
      </w:r>
      <w:r>
        <w:rPr>
          <w:rFonts w:ascii="Times New Roman" w:hAnsi="Times New Roman" w:cs="Times New Roman"/>
          <w:sz w:val="28"/>
          <w:szCs w:val="28"/>
          <w:lang w:val="uk-UA"/>
        </w:rPr>
        <w:t>«</w:t>
      </w:r>
      <w:r w:rsidRPr="00FA070D">
        <w:rPr>
          <w:rFonts w:ascii="Times New Roman" w:hAnsi="Times New Roman" w:cs="Times New Roman"/>
          <w:sz w:val="28"/>
          <w:szCs w:val="28"/>
        </w:rPr>
        <w:t>безпека праці</w:t>
      </w:r>
      <w:r>
        <w:rPr>
          <w:rFonts w:ascii="Times New Roman" w:hAnsi="Times New Roman" w:cs="Times New Roman"/>
          <w:sz w:val="28"/>
          <w:szCs w:val="28"/>
          <w:lang w:val="uk-UA"/>
        </w:rPr>
        <w:t>»</w:t>
      </w:r>
      <w:r w:rsidRPr="00FA070D">
        <w:rPr>
          <w:rFonts w:ascii="Times New Roman" w:hAnsi="Times New Roman" w:cs="Times New Roman"/>
          <w:sz w:val="28"/>
          <w:szCs w:val="28"/>
        </w:rPr>
        <w:t xml:space="preserve">, </w:t>
      </w:r>
      <w:r>
        <w:rPr>
          <w:rFonts w:ascii="Times New Roman" w:hAnsi="Times New Roman" w:cs="Times New Roman"/>
          <w:sz w:val="28"/>
          <w:szCs w:val="28"/>
          <w:lang w:val="uk-UA"/>
        </w:rPr>
        <w:t>«</w:t>
      </w:r>
      <w:r w:rsidRPr="00FA070D">
        <w:rPr>
          <w:rFonts w:ascii="Times New Roman" w:hAnsi="Times New Roman" w:cs="Times New Roman"/>
          <w:sz w:val="28"/>
          <w:szCs w:val="28"/>
        </w:rPr>
        <w:t>гігієна праці</w:t>
      </w:r>
      <w:r>
        <w:rPr>
          <w:rFonts w:ascii="Times New Roman" w:hAnsi="Times New Roman" w:cs="Times New Roman"/>
          <w:sz w:val="28"/>
          <w:szCs w:val="28"/>
          <w:lang w:val="uk-UA"/>
        </w:rPr>
        <w:t>»</w:t>
      </w:r>
      <w:r w:rsidRPr="00FA070D">
        <w:rPr>
          <w:rFonts w:ascii="Times New Roman" w:hAnsi="Times New Roman" w:cs="Times New Roman"/>
          <w:sz w:val="28"/>
          <w:szCs w:val="28"/>
        </w:rPr>
        <w:t xml:space="preserve"> та </w:t>
      </w:r>
      <w:r>
        <w:rPr>
          <w:rFonts w:ascii="Times New Roman" w:hAnsi="Times New Roman" w:cs="Times New Roman"/>
          <w:sz w:val="28"/>
          <w:szCs w:val="28"/>
          <w:lang w:val="uk-UA"/>
        </w:rPr>
        <w:t>«</w:t>
      </w:r>
      <w:r w:rsidRPr="00FA070D">
        <w:rPr>
          <w:rFonts w:ascii="Times New Roman" w:hAnsi="Times New Roman" w:cs="Times New Roman"/>
          <w:sz w:val="28"/>
          <w:szCs w:val="28"/>
        </w:rPr>
        <w:t>виробниче середовище</w:t>
      </w:r>
      <w:r>
        <w:rPr>
          <w:rFonts w:ascii="Times New Roman" w:hAnsi="Times New Roman" w:cs="Times New Roman"/>
          <w:sz w:val="28"/>
          <w:szCs w:val="28"/>
          <w:lang w:val="uk-UA"/>
        </w:rPr>
        <w:t>»</w:t>
      </w:r>
      <w:r w:rsidRPr="00FA070D">
        <w:rPr>
          <w:rFonts w:ascii="Times New Roman" w:hAnsi="Times New Roman" w:cs="Times New Roman"/>
          <w:sz w:val="28"/>
          <w:szCs w:val="28"/>
        </w:rPr>
        <w:t xml:space="preserve"> призвела до термінологічної неузгодженості як у законодавстві, так і в літературі, де ці поняття замінюються. У зв'язку з цим метою цієї статті є розгляд різних поглядів на визначення вищезазначених термінів, співвідношення між ними та формулювання авторського визначення поняття </w:t>
      </w:r>
      <w:r>
        <w:rPr>
          <w:rFonts w:ascii="Times New Roman" w:hAnsi="Times New Roman" w:cs="Times New Roman"/>
          <w:sz w:val="28"/>
          <w:szCs w:val="28"/>
          <w:lang w:val="uk-UA"/>
        </w:rPr>
        <w:t>«</w:t>
      </w:r>
      <w:r w:rsidRPr="00FA070D">
        <w:rPr>
          <w:rFonts w:ascii="Times New Roman" w:hAnsi="Times New Roman" w:cs="Times New Roman"/>
          <w:sz w:val="28"/>
          <w:szCs w:val="28"/>
        </w:rPr>
        <w:t>безпека та гігієна праці</w:t>
      </w:r>
      <w:r>
        <w:rPr>
          <w:rFonts w:ascii="Times New Roman" w:hAnsi="Times New Roman" w:cs="Times New Roman"/>
          <w:sz w:val="28"/>
          <w:szCs w:val="28"/>
          <w:lang w:val="uk-UA"/>
        </w:rPr>
        <w:t>»</w:t>
      </w:r>
      <w:r w:rsidRPr="00FA070D">
        <w:rPr>
          <w:rFonts w:ascii="Times New Roman" w:hAnsi="Times New Roman" w:cs="Times New Roman"/>
          <w:sz w:val="28"/>
          <w:szCs w:val="28"/>
        </w:rPr>
        <w:t>.</w:t>
      </w:r>
    </w:p>
    <w:p w14:paraId="37577822" w14:textId="77777777" w:rsidR="00FA070D" w:rsidRPr="00FA070D" w:rsidRDefault="00FA070D" w:rsidP="00FA070D">
      <w:pPr>
        <w:pStyle w:val="a3"/>
        <w:spacing w:line="360" w:lineRule="auto"/>
        <w:ind w:firstLine="708"/>
        <w:jc w:val="both"/>
        <w:rPr>
          <w:rFonts w:ascii="Times New Roman" w:hAnsi="Times New Roman" w:cs="Times New Roman"/>
          <w:sz w:val="28"/>
          <w:szCs w:val="28"/>
        </w:rPr>
      </w:pPr>
      <w:r w:rsidRPr="00FA070D">
        <w:rPr>
          <w:rFonts w:ascii="Times New Roman" w:hAnsi="Times New Roman" w:cs="Times New Roman"/>
          <w:sz w:val="28"/>
          <w:szCs w:val="28"/>
        </w:rPr>
        <w:t xml:space="preserve">У науці трудового права поняття безпеки праці детально досліджено Л.П. Америчевою. Науковець розглядає охорону праці як категорію трудового права з точки зору безпечних і здорових умов праці працівників, які характеризуються оцінкою та аналізом професійних ризиків. На думку Л.П. Амерічевої, охорона праці (безпечні та здорові умови праці) відноситься до прав та обов'язків сторін трудового договору. Умови трудового договору - це правовий акт, який визначає систему прав і обов'язків (погоджених сторонами договору або визначених законодавством про безпеку, гігієну </w:t>
      </w:r>
      <w:r w:rsidRPr="00FA070D">
        <w:rPr>
          <w:rFonts w:ascii="Times New Roman" w:hAnsi="Times New Roman" w:cs="Times New Roman"/>
          <w:sz w:val="28"/>
          <w:szCs w:val="28"/>
        </w:rPr>
        <w:lastRenderedPageBreak/>
        <w:t>праці та виробниче середовище чи іншими нормативно-правовими актами), виконання яких зобов'язане забезпечити працівникові працездатність, безпеку його життя і здоров'я в процесі праці та виробничого середовища.</w:t>
      </w:r>
    </w:p>
    <w:p w14:paraId="31A874C3" w14:textId="67150C82" w:rsidR="00FA070D" w:rsidRPr="00FA070D" w:rsidRDefault="00FA070D" w:rsidP="00FA070D">
      <w:pPr>
        <w:pStyle w:val="a3"/>
        <w:spacing w:line="360" w:lineRule="auto"/>
        <w:ind w:firstLine="708"/>
        <w:jc w:val="both"/>
        <w:rPr>
          <w:rFonts w:ascii="Times New Roman" w:hAnsi="Times New Roman" w:cs="Times New Roman"/>
          <w:sz w:val="28"/>
          <w:szCs w:val="28"/>
        </w:rPr>
      </w:pPr>
      <w:r w:rsidRPr="00FA070D">
        <w:rPr>
          <w:rFonts w:ascii="Times New Roman" w:hAnsi="Times New Roman" w:cs="Times New Roman"/>
          <w:sz w:val="28"/>
          <w:szCs w:val="28"/>
        </w:rPr>
        <w:t xml:space="preserve">Визнаючи ґрунтовність дослідження Л.П. Америчевої та її вагомий внесок у сучасну науку трудового права, ми не погоджуємося з висновком авторки про тотожність понять </w:t>
      </w:r>
      <w:r>
        <w:rPr>
          <w:rFonts w:ascii="Times New Roman" w:hAnsi="Times New Roman" w:cs="Times New Roman"/>
          <w:sz w:val="28"/>
          <w:szCs w:val="28"/>
          <w:lang w:val="uk-UA"/>
        </w:rPr>
        <w:t>«</w:t>
      </w:r>
      <w:r w:rsidRPr="00FA070D">
        <w:rPr>
          <w:rFonts w:ascii="Times New Roman" w:hAnsi="Times New Roman" w:cs="Times New Roman"/>
          <w:sz w:val="28"/>
          <w:szCs w:val="28"/>
        </w:rPr>
        <w:t>охорона праці</w:t>
      </w:r>
      <w:r>
        <w:rPr>
          <w:rFonts w:ascii="Times New Roman" w:hAnsi="Times New Roman" w:cs="Times New Roman"/>
          <w:sz w:val="28"/>
          <w:szCs w:val="28"/>
          <w:lang w:val="uk-UA"/>
        </w:rPr>
        <w:t>»</w:t>
      </w:r>
      <w:r w:rsidRPr="00FA070D">
        <w:rPr>
          <w:rFonts w:ascii="Times New Roman" w:hAnsi="Times New Roman" w:cs="Times New Roman"/>
          <w:sz w:val="28"/>
          <w:szCs w:val="28"/>
        </w:rPr>
        <w:t xml:space="preserve"> та </w:t>
      </w:r>
      <w:r>
        <w:rPr>
          <w:rFonts w:ascii="Times New Roman" w:hAnsi="Times New Roman" w:cs="Times New Roman"/>
          <w:sz w:val="28"/>
          <w:szCs w:val="28"/>
          <w:lang w:val="uk-UA"/>
        </w:rPr>
        <w:t>«</w:t>
      </w:r>
      <w:r w:rsidRPr="00FA070D">
        <w:rPr>
          <w:rFonts w:ascii="Times New Roman" w:hAnsi="Times New Roman" w:cs="Times New Roman"/>
          <w:sz w:val="28"/>
          <w:szCs w:val="28"/>
        </w:rPr>
        <w:t>безпечні і здорові умови праці</w:t>
      </w:r>
      <w:r>
        <w:rPr>
          <w:rFonts w:ascii="Times New Roman" w:hAnsi="Times New Roman" w:cs="Times New Roman"/>
          <w:sz w:val="28"/>
          <w:szCs w:val="28"/>
          <w:lang w:val="uk-UA"/>
        </w:rPr>
        <w:t>»</w:t>
      </w:r>
      <w:r w:rsidRPr="00FA070D">
        <w:rPr>
          <w:rFonts w:ascii="Times New Roman" w:hAnsi="Times New Roman" w:cs="Times New Roman"/>
          <w:sz w:val="28"/>
          <w:szCs w:val="28"/>
        </w:rPr>
        <w:t>. Останні забезпечуються не лише нормами про охорону праці, а й нормами про безпеку, гігієну праці та виробничого середовища</w:t>
      </w:r>
      <w:r w:rsidR="00B87CA1">
        <w:rPr>
          <w:rFonts w:ascii="Times New Roman" w:hAnsi="Times New Roman" w:cs="Times New Roman"/>
          <w:sz w:val="28"/>
          <w:szCs w:val="28"/>
          <w:lang w:val="uk-UA"/>
        </w:rPr>
        <w:t xml:space="preserve"> </w:t>
      </w:r>
      <w:r w:rsidR="00B87CA1" w:rsidRPr="00B87CA1">
        <w:rPr>
          <w:rFonts w:ascii="Times New Roman" w:hAnsi="Times New Roman" w:cs="Times New Roman"/>
          <w:sz w:val="28"/>
          <w:szCs w:val="28"/>
        </w:rPr>
        <w:t>[</w:t>
      </w:r>
      <w:r w:rsidR="00B87CA1">
        <w:rPr>
          <w:rFonts w:ascii="Times New Roman" w:hAnsi="Times New Roman" w:cs="Times New Roman"/>
          <w:sz w:val="28"/>
          <w:szCs w:val="28"/>
          <w:lang w:val="uk-UA"/>
        </w:rPr>
        <w:t>20, с.41</w:t>
      </w:r>
      <w:r w:rsidR="00B87CA1" w:rsidRPr="00B87CA1">
        <w:rPr>
          <w:rFonts w:ascii="Times New Roman" w:hAnsi="Times New Roman" w:cs="Times New Roman"/>
          <w:sz w:val="28"/>
          <w:szCs w:val="28"/>
        </w:rPr>
        <w:t>]</w:t>
      </w:r>
      <w:r w:rsidRPr="00FA070D">
        <w:rPr>
          <w:rFonts w:ascii="Times New Roman" w:hAnsi="Times New Roman" w:cs="Times New Roman"/>
          <w:sz w:val="28"/>
          <w:szCs w:val="28"/>
        </w:rPr>
        <w:t>.</w:t>
      </w:r>
    </w:p>
    <w:p w14:paraId="1D357870" w14:textId="2A561497" w:rsidR="00FA070D" w:rsidRDefault="00FA070D" w:rsidP="00FA070D">
      <w:pPr>
        <w:pStyle w:val="a3"/>
        <w:spacing w:line="360" w:lineRule="auto"/>
        <w:ind w:firstLine="708"/>
        <w:jc w:val="both"/>
        <w:rPr>
          <w:rFonts w:ascii="Times New Roman" w:hAnsi="Times New Roman" w:cs="Times New Roman"/>
          <w:sz w:val="28"/>
          <w:szCs w:val="28"/>
        </w:rPr>
      </w:pPr>
      <w:r w:rsidRPr="00FA070D">
        <w:rPr>
          <w:rFonts w:ascii="Times New Roman" w:hAnsi="Times New Roman" w:cs="Times New Roman"/>
          <w:sz w:val="28"/>
          <w:szCs w:val="28"/>
        </w:rPr>
        <w:t xml:space="preserve">Здорові та безпечні умови праці значною мірою забезпечуються технічним прогресом, вдосконаленням обладнання та технологій виробництва. Однак на сучасному рівні розвитку ці заходи самі по собі не усувають шкоду. Для усунення шкоди необхідно вживати заходів, спрямованих на запобігання або нейтралізацію впливу на працівників небезпечних і шкідливих виробничих факторів, відповідно </w:t>
      </w:r>
      <w:proofErr w:type="gramStart"/>
      <w:r w:rsidRPr="00FA070D">
        <w:rPr>
          <w:rFonts w:ascii="Times New Roman" w:hAnsi="Times New Roman" w:cs="Times New Roman"/>
          <w:sz w:val="28"/>
          <w:szCs w:val="28"/>
        </w:rPr>
        <w:t>до</w:t>
      </w:r>
      <w:proofErr w:type="gramEnd"/>
      <w:r w:rsidRPr="00FA070D">
        <w:rPr>
          <w:rFonts w:ascii="Times New Roman" w:hAnsi="Times New Roman" w:cs="Times New Roman"/>
          <w:sz w:val="28"/>
          <w:szCs w:val="28"/>
        </w:rPr>
        <w:t xml:space="preserve"> Кодексу зак</w:t>
      </w:r>
      <w:r w:rsidR="000E07D8">
        <w:rPr>
          <w:rFonts w:ascii="Times New Roman" w:hAnsi="Times New Roman" w:cs="Times New Roman"/>
          <w:sz w:val="28"/>
          <w:szCs w:val="28"/>
        </w:rPr>
        <w:t>онів про працю</w:t>
      </w:r>
      <w:bookmarkStart w:id="0" w:name="_GoBack"/>
      <w:bookmarkEnd w:id="0"/>
      <w:r w:rsidRPr="00FA070D">
        <w:rPr>
          <w:rFonts w:ascii="Times New Roman" w:hAnsi="Times New Roman" w:cs="Times New Roman"/>
          <w:sz w:val="28"/>
          <w:szCs w:val="28"/>
        </w:rPr>
        <w:t>.</w:t>
      </w:r>
    </w:p>
    <w:p w14:paraId="46F92AEA" w14:textId="28ECF503" w:rsidR="00571E13" w:rsidRPr="00CD2484" w:rsidRDefault="00571E13" w:rsidP="00CD2484">
      <w:pPr>
        <w:pStyle w:val="a3"/>
        <w:spacing w:line="360" w:lineRule="auto"/>
        <w:ind w:firstLine="708"/>
        <w:jc w:val="both"/>
        <w:rPr>
          <w:rFonts w:ascii="Times New Roman" w:hAnsi="Times New Roman" w:cs="Times New Roman"/>
          <w:sz w:val="28"/>
          <w:szCs w:val="28"/>
        </w:rPr>
      </w:pPr>
      <w:r w:rsidRPr="00CD2484">
        <w:rPr>
          <w:rFonts w:ascii="Times New Roman" w:hAnsi="Times New Roman" w:cs="Times New Roman"/>
          <w:sz w:val="28"/>
          <w:szCs w:val="28"/>
        </w:rPr>
        <w:t xml:space="preserve">Тому ми не можемо погодитися з пропозицією Л.П. Америчевої розуміти </w:t>
      </w:r>
      <w:r w:rsidR="00CD2484">
        <w:rPr>
          <w:rFonts w:ascii="Times New Roman" w:hAnsi="Times New Roman" w:cs="Times New Roman"/>
          <w:sz w:val="28"/>
          <w:szCs w:val="28"/>
          <w:lang w:val="uk-UA"/>
        </w:rPr>
        <w:t>безпеку</w:t>
      </w:r>
      <w:r w:rsidRPr="00CD2484">
        <w:rPr>
          <w:rFonts w:ascii="Times New Roman" w:hAnsi="Times New Roman" w:cs="Times New Roman"/>
          <w:sz w:val="28"/>
          <w:szCs w:val="28"/>
        </w:rPr>
        <w:t xml:space="preserve"> праці як категорію трудового права. </w:t>
      </w:r>
      <w:r w:rsidR="00CD2484">
        <w:rPr>
          <w:rFonts w:ascii="Times New Roman" w:hAnsi="Times New Roman" w:cs="Times New Roman"/>
          <w:sz w:val="28"/>
          <w:szCs w:val="28"/>
          <w:lang w:val="uk-UA"/>
        </w:rPr>
        <w:t>Безпека</w:t>
      </w:r>
      <w:r w:rsidRPr="00CD2484">
        <w:rPr>
          <w:rFonts w:ascii="Times New Roman" w:hAnsi="Times New Roman" w:cs="Times New Roman"/>
          <w:sz w:val="28"/>
          <w:szCs w:val="28"/>
        </w:rPr>
        <w:t xml:space="preserve"> праці - це безпечні і здорові умови праці, створені роботодавцем шляхом здійснення соціально-економічних, організаційно-технічних, санітарно-гігієнічних і лікувально-профілактичних заходів, спрямованих на збереження життя, здоров'я і працездатності працівників та забезпечені системою нормативно-правових вимог.</w:t>
      </w:r>
    </w:p>
    <w:p w14:paraId="5FF0220E" w14:textId="31A122DE" w:rsidR="00571E13" w:rsidRPr="00CD2484" w:rsidRDefault="00571E13" w:rsidP="00CD2484">
      <w:pPr>
        <w:pStyle w:val="a3"/>
        <w:spacing w:line="360" w:lineRule="auto"/>
        <w:ind w:firstLine="708"/>
        <w:jc w:val="both"/>
        <w:rPr>
          <w:rFonts w:ascii="Times New Roman" w:hAnsi="Times New Roman" w:cs="Times New Roman"/>
          <w:sz w:val="28"/>
          <w:szCs w:val="28"/>
        </w:rPr>
      </w:pPr>
      <w:r w:rsidRPr="00CD2484">
        <w:rPr>
          <w:rFonts w:ascii="Times New Roman" w:hAnsi="Times New Roman" w:cs="Times New Roman"/>
          <w:sz w:val="28"/>
          <w:szCs w:val="28"/>
        </w:rPr>
        <w:t xml:space="preserve">У сучасній науковій літературі визначення терміну </w:t>
      </w:r>
      <w:r w:rsidR="00CD2484">
        <w:rPr>
          <w:rFonts w:ascii="Times New Roman" w:hAnsi="Times New Roman" w:cs="Times New Roman"/>
          <w:sz w:val="28"/>
          <w:szCs w:val="28"/>
          <w:lang w:val="uk-UA"/>
        </w:rPr>
        <w:t>«безпека</w:t>
      </w:r>
      <w:r w:rsidRPr="00CD2484">
        <w:rPr>
          <w:rFonts w:ascii="Times New Roman" w:hAnsi="Times New Roman" w:cs="Times New Roman"/>
          <w:sz w:val="28"/>
          <w:szCs w:val="28"/>
        </w:rPr>
        <w:t xml:space="preserve"> праці</w:t>
      </w:r>
      <w:r w:rsidR="00CD2484">
        <w:rPr>
          <w:rFonts w:ascii="Times New Roman" w:hAnsi="Times New Roman" w:cs="Times New Roman"/>
          <w:sz w:val="28"/>
          <w:szCs w:val="28"/>
          <w:lang w:val="uk-UA"/>
        </w:rPr>
        <w:t>»</w:t>
      </w:r>
      <w:r w:rsidRPr="00CD2484">
        <w:rPr>
          <w:rFonts w:ascii="Times New Roman" w:hAnsi="Times New Roman" w:cs="Times New Roman"/>
          <w:sz w:val="28"/>
          <w:szCs w:val="28"/>
        </w:rPr>
        <w:t xml:space="preserve"> дали Н.М. Хуторян та Ю.В. Баранюк. Вони розглядають </w:t>
      </w:r>
      <w:r w:rsidR="00CD2484">
        <w:rPr>
          <w:rFonts w:ascii="Times New Roman" w:hAnsi="Times New Roman" w:cs="Times New Roman"/>
          <w:sz w:val="28"/>
          <w:szCs w:val="28"/>
          <w:lang w:val="uk-UA"/>
        </w:rPr>
        <w:t>безпеку</w:t>
      </w:r>
      <w:r w:rsidRPr="00CD2484">
        <w:rPr>
          <w:rFonts w:ascii="Times New Roman" w:hAnsi="Times New Roman" w:cs="Times New Roman"/>
          <w:sz w:val="28"/>
          <w:szCs w:val="28"/>
        </w:rPr>
        <w:t xml:space="preserve"> праці як систему правових, соціально-економічних, організаційно-технічних і санітарно-гігієнічних заходів, спрямованих на створення безпечних для здоров'я працівників умов праці. Це визначення схоже з поняттям </w:t>
      </w:r>
      <w:r w:rsidR="00CD2484">
        <w:rPr>
          <w:rFonts w:ascii="Times New Roman" w:hAnsi="Times New Roman" w:cs="Times New Roman"/>
          <w:sz w:val="28"/>
          <w:szCs w:val="28"/>
          <w:lang w:val="uk-UA"/>
        </w:rPr>
        <w:t>«</w:t>
      </w:r>
      <w:r w:rsidRPr="00CD2484">
        <w:rPr>
          <w:rFonts w:ascii="Times New Roman" w:hAnsi="Times New Roman" w:cs="Times New Roman"/>
          <w:sz w:val="28"/>
          <w:szCs w:val="28"/>
        </w:rPr>
        <w:t>охорона праці</w:t>
      </w:r>
      <w:r w:rsidR="00CD2484">
        <w:rPr>
          <w:rFonts w:ascii="Times New Roman" w:hAnsi="Times New Roman" w:cs="Times New Roman"/>
          <w:sz w:val="28"/>
          <w:szCs w:val="28"/>
          <w:lang w:val="uk-UA"/>
        </w:rPr>
        <w:t>»</w:t>
      </w:r>
      <w:r w:rsidRPr="00CD2484">
        <w:rPr>
          <w:rFonts w:ascii="Times New Roman" w:hAnsi="Times New Roman" w:cs="Times New Roman"/>
          <w:sz w:val="28"/>
          <w:szCs w:val="28"/>
        </w:rPr>
        <w:t xml:space="preserve"> у статті 1 Закону України </w:t>
      </w:r>
      <w:r w:rsidR="00CD2484">
        <w:rPr>
          <w:rFonts w:ascii="Times New Roman" w:hAnsi="Times New Roman" w:cs="Times New Roman"/>
          <w:sz w:val="28"/>
          <w:szCs w:val="28"/>
          <w:lang w:val="uk-UA"/>
        </w:rPr>
        <w:t>«</w:t>
      </w:r>
      <w:r w:rsidRPr="00CD2484">
        <w:rPr>
          <w:rFonts w:ascii="Times New Roman" w:hAnsi="Times New Roman" w:cs="Times New Roman"/>
          <w:sz w:val="28"/>
          <w:szCs w:val="28"/>
        </w:rPr>
        <w:t>Про охорону праці</w:t>
      </w:r>
      <w:r w:rsidR="00CD2484">
        <w:rPr>
          <w:rFonts w:ascii="Times New Roman" w:hAnsi="Times New Roman" w:cs="Times New Roman"/>
          <w:sz w:val="28"/>
          <w:szCs w:val="28"/>
          <w:lang w:val="uk-UA"/>
        </w:rPr>
        <w:t>»</w:t>
      </w:r>
      <w:r w:rsidRPr="00CD2484">
        <w:rPr>
          <w:rFonts w:ascii="Times New Roman" w:hAnsi="Times New Roman" w:cs="Times New Roman"/>
          <w:sz w:val="28"/>
          <w:szCs w:val="28"/>
        </w:rPr>
        <w:t>, згідно з яким охорона праці - це система правових, соціально-економічних, організаційно-</w:t>
      </w:r>
      <w:r w:rsidRPr="00CD2484">
        <w:rPr>
          <w:rFonts w:ascii="Times New Roman" w:hAnsi="Times New Roman" w:cs="Times New Roman"/>
          <w:sz w:val="28"/>
          <w:szCs w:val="28"/>
        </w:rPr>
        <w:lastRenderedPageBreak/>
        <w:t>технічних, санітарно-гігієнічних і лікувально-профілактичних заходів і засобів, які забезпечують безпечні і здорові умови праці.</w:t>
      </w:r>
    </w:p>
    <w:p w14:paraId="1A576521" w14:textId="2D4A9417" w:rsidR="00571E13" w:rsidRPr="00CD2484" w:rsidRDefault="00571E13" w:rsidP="00CD2484">
      <w:pPr>
        <w:pStyle w:val="a3"/>
        <w:spacing w:line="360" w:lineRule="auto"/>
        <w:ind w:firstLine="708"/>
        <w:jc w:val="both"/>
        <w:rPr>
          <w:rFonts w:ascii="Times New Roman" w:hAnsi="Times New Roman" w:cs="Times New Roman"/>
          <w:sz w:val="28"/>
          <w:szCs w:val="28"/>
        </w:rPr>
      </w:pPr>
      <w:r w:rsidRPr="00CD2484">
        <w:rPr>
          <w:rFonts w:ascii="Times New Roman" w:hAnsi="Times New Roman" w:cs="Times New Roman"/>
          <w:sz w:val="28"/>
          <w:szCs w:val="28"/>
        </w:rPr>
        <w:t>З наведеного визначення видно, що охорона праці пов'язана з безпекою та гігієною праці як часткове і загальне поняття. Слід погодитися з таким підходом до розуміння безпеки праці</w:t>
      </w:r>
      <w:r w:rsidR="00B87CA1">
        <w:rPr>
          <w:rFonts w:ascii="Times New Roman" w:hAnsi="Times New Roman" w:cs="Times New Roman"/>
          <w:sz w:val="28"/>
          <w:szCs w:val="28"/>
          <w:lang w:val="uk-UA"/>
        </w:rPr>
        <w:t xml:space="preserve"> </w:t>
      </w:r>
      <w:r w:rsidR="00B87CA1" w:rsidRPr="00B87CA1">
        <w:rPr>
          <w:rFonts w:ascii="Times New Roman" w:hAnsi="Times New Roman" w:cs="Times New Roman"/>
          <w:sz w:val="28"/>
          <w:szCs w:val="28"/>
        </w:rPr>
        <w:t>[</w:t>
      </w:r>
      <w:r w:rsidR="00B87CA1">
        <w:rPr>
          <w:rFonts w:ascii="Times New Roman" w:hAnsi="Times New Roman" w:cs="Times New Roman"/>
          <w:sz w:val="28"/>
          <w:szCs w:val="28"/>
          <w:lang w:val="uk-UA"/>
        </w:rPr>
        <w:t>43, с.241</w:t>
      </w:r>
      <w:r w:rsidR="00B87CA1" w:rsidRPr="00B87CA1">
        <w:rPr>
          <w:rFonts w:ascii="Times New Roman" w:hAnsi="Times New Roman" w:cs="Times New Roman"/>
          <w:sz w:val="28"/>
          <w:szCs w:val="28"/>
        </w:rPr>
        <w:t>]</w:t>
      </w:r>
      <w:r w:rsidRPr="00CD2484">
        <w:rPr>
          <w:rFonts w:ascii="Times New Roman" w:hAnsi="Times New Roman" w:cs="Times New Roman"/>
          <w:sz w:val="28"/>
          <w:szCs w:val="28"/>
        </w:rPr>
        <w:t>.</w:t>
      </w:r>
    </w:p>
    <w:p w14:paraId="3FA2F4AA" w14:textId="4C4C4F41" w:rsidR="00FA070D" w:rsidRDefault="00571E13" w:rsidP="00CD2484">
      <w:pPr>
        <w:pStyle w:val="a3"/>
        <w:spacing w:line="360" w:lineRule="auto"/>
        <w:ind w:firstLine="708"/>
        <w:jc w:val="both"/>
        <w:rPr>
          <w:rFonts w:ascii="Times New Roman" w:hAnsi="Times New Roman" w:cs="Times New Roman"/>
          <w:sz w:val="28"/>
          <w:szCs w:val="28"/>
        </w:rPr>
      </w:pPr>
      <w:r w:rsidRPr="00CD2484">
        <w:rPr>
          <w:rFonts w:ascii="Times New Roman" w:hAnsi="Times New Roman" w:cs="Times New Roman"/>
          <w:sz w:val="28"/>
          <w:szCs w:val="28"/>
        </w:rPr>
        <w:t xml:space="preserve">Науковці часто ототожнюють поняття </w:t>
      </w:r>
      <w:r w:rsidR="00CD2484">
        <w:rPr>
          <w:rFonts w:ascii="Times New Roman" w:hAnsi="Times New Roman" w:cs="Times New Roman"/>
          <w:sz w:val="28"/>
          <w:szCs w:val="28"/>
          <w:lang w:val="uk-UA"/>
        </w:rPr>
        <w:t>«</w:t>
      </w:r>
      <w:r w:rsidRPr="00CD2484">
        <w:rPr>
          <w:rFonts w:ascii="Times New Roman" w:hAnsi="Times New Roman" w:cs="Times New Roman"/>
          <w:sz w:val="28"/>
          <w:szCs w:val="28"/>
        </w:rPr>
        <w:t>охорона праці</w:t>
      </w:r>
      <w:r w:rsidR="00CD2484">
        <w:rPr>
          <w:rFonts w:ascii="Times New Roman" w:hAnsi="Times New Roman" w:cs="Times New Roman"/>
          <w:sz w:val="28"/>
          <w:szCs w:val="28"/>
          <w:lang w:val="uk-UA"/>
        </w:rPr>
        <w:t>»</w:t>
      </w:r>
      <w:r w:rsidRPr="00CD2484">
        <w:rPr>
          <w:rFonts w:ascii="Times New Roman" w:hAnsi="Times New Roman" w:cs="Times New Roman"/>
          <w:sz w:val="28"/>
          <w:szCs w:val="28"/>
        </w:rPr>
        <w:t xml:space="preserve"> та </w:t>
      </w:r>
      <w:r w:rsidR="00CD2484">
        <w:rPr>
          <w:rFonts w:ascii="Times New Roman" w:hAnsi="Times New Roman" w:cs="Times New Roman"/>
          <w:sz w:val="28"/>
          <w:szCs w:val="28"/>
          <w:lang w:val="uk-UA"/>
        </w:rPr>
        <w:t>«</w:t>
      </w:r>
      <w:r w:rsidRPr="00CD2484">
        <w:rPr>
          <w:rFonts w:ascii="Times New Roman" w:hAnsi="Times New Roman" w:cs="Times New Roman"/>
          <w:sz w:val="28"/>
          <w:szCs w:val="28"/>
        </w:rPr>
        <w:t>безпека життєдіяльності</w:t>
      </w:r>
      <w:r w:rsidR="00CD2484">
        <w:rPr>
          <w:rFonts w:ascii="Times New Roman" w:hAnsi="Times New Roman" w:cs="Times New Roman"/>
          <w:sz w:val="28"/>
          <w:szCs w:val="28"/>
          <w:lang w:val="uk-UA"/>
        </w:rPr>
        <w:t>»</w:t>
      </w:r>
      <w:r w:rsidRPr="00CD2484">
        <w:rPr>
          <w:rFonts w:ascii="Times New Roman" w:hAnsi="Times New Roman" w:cs="Times New Roman"/>
          <w:sz w:val="28"/>
          <w:szCs w:val="28"/>
        </w:rPr>
        <w:t xml:space="preserve">. Такий </w:t>
      </w:r>
      <w:proofErr w:type="gramStart"/>
      <w:r w:rsidRPr="00CD2484">
        <w:rPr>
          <w:rFonts w:ascii="Times New Roman" w:hAnsi="Times New Roman" w:cs="Times New Roman"/>
          <w:sz w:val="28"/>
          <w:szCs w:val="28"/>
        </w:rPr>
        <w:t>п</w:t>
      </w:r>
      <w:proofErr w:type="gramEnd"/>
      <w:r w:rsidRPr="00CD2484">
        <w:rPr>
          <w:rFonts w:ascii="Times New Roman" w:hAnsi="Times New Roman" w:cs="Times New Roman"/>
          <w:sz w:val="28"/>
          <w:szCs w:val="28"/>
        </w:rPr>
        <w:t xml:space="preserve">ідхід не є новим у науці трудового права, </w:t>
      </w:r>
      <w:r w:rsidR="00CD2484">
        <w:rPr>
          <w:rFonts w:ascii="Times New Roman" w:hAnsi="Times New Roman" w:cs="Times New Roman"/>
          <w:sz w:val="28"/>
          <w:szCs w:val="28"/>
          <w:lang w:val="uk-UA"/>
        </w:rPr>
        <w:t xml:space="preserve">                      </w:t>
      </w:r>
      <w:r w:rsidRPr="00CD2484">
        <w:rPr>
          <w:rFonts w:ascii="Times New Roman" w:hAnsi="Times New Roman" w:cs="Times New Roman"/>
          <w:sz w:val="28"/>
          <w:szCs w:val="28"/>
        </w:rPr>
        <w:t xml:space="preserve">С.А. Горошапов зазначає, що вимоги безпеки праці до обладнання, технологічних процесів і виробничих будівель часто відображають вимоги охорони праці. Тому поширеним є одночасне використання обох термінів </w:t>
      </w:r>
      <w:r w:rsidR="00CD2484">
        <w:rPr>
          <w:rFonts w:ascii="Times New Roman" w:hAnsi="Times New Roman" w:cs="Times New Roman"/>
          <w:sz w:val="28"/>
          <w:szCs w:val="28"/>
          <w:lang w:val="uk-UA"/>
        </w:rPr>
        <w:t>«</w:t>
      </w:r>
      <w:r w:rsidRPr="00CD2484">
        <w:rPr>
          <w:rFonts w:ascii="Times New Roman" w:hAnsi="Times New Roman" w:cs="Times New Roman"/>
          <w:sz w:val="28"/>
          <w:szCs w:val="28"/>
        </w:rPr>
        <w:t>охорона праці</w:t>
      </w:r>
      <w:r w:rsidR="00CD2484">
        <w:rPr>
          <w:rFonts w:ascii="Times New Roman" w:hAnsi="Times New Roman" w:cs="Times New Roman"/>
          <w:sz w:val="28"/>
          <w:szCs w:val="28"/>
          <w:lang w:val="uk-UA"/>
        </w:rPr>
        <w:t>»</w:t>
      </w:r>
      <w:r w:rsidRPr="00CD2484">
        <w:rPr>
          <w:rFonts w:ascii="Times New Roman" w:hAnsi="Times New Roman" w:cs="Times New Roman"/>
          <w:sz w:val="28"/>
          <w:szCs w:val="28"/>
        </w:rPr>
        <w:t xml:space="preserve"> та </w:t>
      </w:r>
      <w:r w:rsidR="00CD2484">
        <w:rPr>
          <w:rFonts w:ascii="Times New Roman" w:hAnsi="Times New Roman" w:cs="Times New Roman"/>
          <w:sz w:val="28"/>
          <w:szCs w:val="28"/>
          <w:lang w:val="uk-UA"/>
        </w:rPr>
        <w:t>«</w:t>
      </w:r>
      <w:r w:rsidRPr="00CD2484">
        <w:rPr>
          <w:rFonts w:ascii="Times New Roman" w:hAnsi="Times New Roman" w:cs="Times New Roman"/>
          <w:sz w:val="28"/>
          <w:szCs w:val="28"/>
        </w:rPr>
        <w:t>безпека життєдіяльності</w:t>
      </w:r>
      <w:r w:rsidR="00CD2484">
        <w:rPr>
          <w:rFonts w:ascii="Times New Roman" w:hAnsi="Times New Roman" w:cs="Times New Roman"/>
          <w:sz w:val="28"/>
          <w:szCs w:val="28"/>
          <w:lang w:val="uk-UA"/>
        </w:rPr>
        <w:t>»</w:t>
      </w:r>
      <w:r w:rsidRPr="00CD2484">
        <w:rPr>
          <w:rFonts w:ascii="Times New Roman" w:hAnsi="Times New Roman" w:cs="Times New Roman"/>
          <w:sz w:val="28"/>
          <w:szCs w:val="28"/>
        </w:rPr>
        <w:t xml:space="preserve">. Водночас науковці зазначають, що коли вживається термін </w:t>
      </w:r>
      <w:r w:rsidR="00CD2484">
        <w:rPr>
          <w:rFonts w:ascii="Times New Roman" w:hAnsi="Times New Roman" w:cs="Times New Roman"/>
          <w:sz w:val="28"/>
          <w:szCs w:val="28"/>
          <w:lang w:val="uk-UA"/>
        </w:rPr>
        <w:t>«</w:t>
      </w:r>
      <w:r w:rsidRPr="00CD2484">
        <w:rPr>
          <w:rFonts w:ascii="Times New Roman" w:hAnsi="Times New Roman" w:cs="Times New Roman"/>
          <w:sz w:val="28"/>
          <w:szCs w:val="28"/>
        </w:rPr>
        <w:t>безпека</w:t>
      </w:r>
      <w:r w:rsidR="00CD2484">
        <w:rPr>
          <w:rFonts w:ascii="Times New Roman" w:hAnsi="Times New Roman" w:cs="Times New Roman"/>
          <w:sz w:val="28"/>
          <w:szCs w:val="28"/>
          <w:lang w:val="uk-UA"/>
        </w:rPr>
        <w:t>»</w:t>
      </w:r>
      <w:r w:rsidRPr="00CD2484">
        <w:rPr>
          <w:rFonts w:ascii="Times New Roman" w:hAnsi="Times New Roman" w:cs="Times New Roman"/>
          <w:sz w:val="28"/>
          <w:szCs w:val="28"/>
        </w:rPr>
        <w:t xml:space="preserve">, то мається на увазі захищеність анатомічної цілісності організму людини та фізіологічних функцій його тканин і окремих органів від негативного впливу машин, устаткування, технологічних процесів, знарядь та інших технічних засобів і предметів праці. Термін </w:t>
      </w:r>
      <w:r w:rsidR="00CD2484">
        <w:rPr>
          <w:rFonts w:ascii="Times New Roman" w:hAnsi="Times New Roman" w:cs="Times New Roman"/>
          <w:sz w:val="28"/>
          <w:szCs w:val="28"/>
          <w:lang w:val="uk-UA"/>
        </w:rPr>
        <w:t>«гігієна»</w:t>
      </w:r>
      <w:r w:rsidRPr="00CD2484">
        <w:rPr>
          <w:rFonts w:ascii="Times New Roman" w:hAnsi="Times New Roman" w:cs="Times New Roman"/>
          <w:sz w:val="28"/>
          <w:szCs w:val="28"/>
        </w:rPr>
        <w:t xml:space="preserve"> вживається, коли йдеться про вимоги до зовнішнього виробничого середовища, наприклад, об'єм і площа виробничих приміщень на одного працівника, температурно-вологісні параметри на підприємстві, граничні норми виробничого шуму, вібрації тощо.</w:t>
      </w:r>
    </w:p>
    <w:p w14:paraId="69869D86" w14:textId="0ED43CA5" w:rsidR="00CD2484" w:rsidRPr="001D2F77" w:rsidRDefault="00CD2484" w:rsidP="001D2F77">
      <w:pPr>
        <w:pStyle w:val="a3"/>
        <w:spacing w:line="360" w:lineRule="auto"/>
        <w:ind w:firstLine="708"/>
        <w:jc w:val="both"/>
        <w:rPr>
          <w:rFonts w:ascii="Times New Roman" w:hAnsi="Times New Roman" w:cs="Times New Roman"/>
          <w:sz w:val="28"/>
          <w:szCs w:val="28"/>
        </w:rPr>
      </w:pPr>
      <w:r w:rsidRPr="001D2F77">
        <w:rPr>
          <w:rFonts w:ascii="Times New Roman" w:hAnsi="Times New Roman" w:cs="Times New Roman"/>
          <w:sz w:val="28"/>
          <w:szCs w:val="28"/>
        </w:rPr>
        <w:t xml:space="preserve">У європейському трудовому праві поширений змішаний підхід до категорій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безпека праці</w:t>
      </w:r>
      <w:r w:rsidR="001D2F77">
        <w:rPr>
          <w:rFonts w:ascii="Times New Roman" w:hAnsi="Times New Roman" w:cs="Times New Roman"/>
          <w:sz w:val="28"/>
          <w:szCs w:val="28"/>
          <w:lang w:val="uk-UA"/>
        </w:rPr>
        <w:t>»</w:t>
      </w:r>
      <w:r w:rsidRPr="001D2F77">
        <w:rPr>
          <w:rFonts w:ascii="Times New Roman" w:hAnsi="Times New Roman" w:cs="Times New Roman"/>
          <w:sz w:val="28"/>
          <w:szCs w:val="28"/>
        </w:rPr>
        <w:t xml:space="preserve"> та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гігієна праці</w:t>
      </w:r>
      <w:r w:rsidR="001D2F77">
        <w:rPr>
          <w:rFonts w:ascii="Times New Roman" w:hAnsi="Times New Roman" w:cs="Times New Roman"/>
          <w:sz w:val="28"/>
          <w:szCs w:val="28"/>
          <w:lang w:val="uk-UA"/>
        </w:rPr>
        <w:t>»</w:t>
      </w:r>
      <w:r w:rsidRPr="001D2F77">
        <w:rPr>
          <w:rFonts w:ascii="Times New Roman" w:hAnsi="Times New Roman" w:cs="Times New Roman"/>
          <w:sz w:val="28"/>
          <w:szCs w:val="28"/>
        </w:rPr>
        <w:t xml:space="preserve">: Як зазначає В. Зваард, судова практика деяких європейських країн породила складні поняття, такі як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охорона праці та здоров'я</w:t>
      </w:r>
      <w:r w:rsidR="001D2F77">
        <w:rPr>
          <w:rFonts w:ascii="Times New Roman" w:hAnsi="Times New Roman" w:cs="Times New Roman"/>
          <w:sz w:val="28"/>
          <w:szCs w:val="28"/>
          <w:lang w:val="uk-UA"/>
        </w:rPr>
        <w:t>»</w:t>
      </w:r>
      <w:r w:rsidRPr="001D2F77">
        <w:rPr>
          <w:rFonts w:ascii="Times New Roman" w:hAnsi="Times New Roman" w:cs="Times New Roman"/>
          <w:sz w:val="28"/>
          <w:szCs w:val="28"/>
        </w:rPr>
        <w:t xml:space="preserve">,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безпека та гігієна праці (виробнича гігієна)</w:t>
      </w:r>
      <w:r w:rsidR="001D2F77">
        <w:rPr>
          <w:rFonts w:ascii="Times New Roman" w:hAnsi="Times New Roman" w:cs="Times New Roman"/>
          <w:sz w:val="28"/>
          <w:szCs w:val="28"/>
          <w:lang w:val="uk-UA"/>
        </w:rPr>
        <w:t>»</w:t>
      </w:r>
      <w:r w:rsidRPr="001D2F77">
        <w:rPr>
          <w:rFonts w:ascii="Times New Roman" w:hAnsi="Times New Roman" w:cs="Times New Roman"/>
          <w:sz w:val="28"/>
          <w:szCs w:val="28"/>
        </w:rPr>
        <w:t xml:space="preserve"> тощо. Схожу позицію займають і німецькі науковці: наприклад, Р. Шведес, Н. Паланд та ін: Б. Ремеус, Б. Кемберг.</w:t>
      </w:r>
    </w:p>
    <w:p w14:paraId="6C560321" w14:textId="22AD449A" w:rsidR="00CD2484" w:rsidRPr="001D2F77" w:rsidRDefault="00CD2484" w:rsidP="001D2F77">
      <w:pPr>
        <w:pStyle w:val="a3"/>
        <w:spacing w:line="360" w:lineRule="auto"/>
        <w:ind w:firstLine="708"/>
        <w:jc w:val="both"/>
        <w:rPr>
          <w:rFonts w:ascii="Times New Roman" w:hAnsi="Times New Roman" w:cs="Times New Roman"/>
          <w:sz w:val="28"/>
          <w:szCs w:val="28"/>
        </w:rPr>
      </w:pPr>
      <w:r w:rsidRPr="001D2F77">
        <w:rPr>
          <w:rFonts w:ascii="Times New Roman" w:hAnsi="Times New Roman" w:cs="Times New Roman"/>
          <w:sz w:val="28"/>
          <w:szCs w:val="28"/>
        </w:rPr>
        <w:t xml:space="preserve">Отже, можна зробити висновок, що єдиний підхід до поняття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професійне здоров'я та безпека</w:t>
      </w:r>
      <w:r w:rsidR="001D2F77">
        <w:rPr>
          <w:rFonts w:ascii="Times New Roman" w:hAnsi="Times New Roman" w:cs="Times New Roman"/>
          <w:sz w:val="28"/>
          <w:szCs w:val="28"/>
          <w:lang w:val="uk-UA"/>
        </w:rPr>
        <w:t>»</w:t>
      </w:r>
      <w:r w:rsidRPr="001D2F77">
        <w:rPr>
          <w:rFonts w:ascii="Times New Roman" w:hAnsi="Times New Roman" w:cs="Times New Roman"/>
          <w:sz w:val="28"/>
          <w:szCs w:val="28"/>
        </w:rPr>
        <w:t xml:space="preserve"> має право на існування, але це поняття та поняття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охорона праці</w:t>
      </w:r>
      <w:r w:rsidR="001D2F77">
        <w:rPr>
          <w:rFonts w:ascii="Times New Roman" w:hAnsi="Times New Roman" w:cs="Times New Roman"/>
          <w:sz w:val="28"/>
          <w:szCs w:val="28"/>
          <w:lang w:val="uk-UA"/>
        </w:rPr>
        <w:t>»</w:t>
      </w:r>
      <w:r w:rsidRPr="001D2F77">
        <w:rPr>
          <w:rFonts w:ascii="Times New Roman" w:hAnsi="Times New Roman" w:cs="Times New Roman"/>
          <w:sz w:val="28"/>
          <w:szCs w:val="28"/>
        </w:rPr>
        <w:t xml:space="preserve"> не є тотожними, а тому їх слід відрізняти одне від одного.</w:t>
      </w:r>
    </w:p>
    <w:p w14:paraId="6D8E5366" w14:textId="6F3279AE" w:rsidR="001D2F77" w:rsidRDefault="00CD2484" w:rsidP="00B87CA1">
      <w:pPr>
        <w:pStyle w:val="a3"/>
        <w:spacing w:line="360" w:lineRule="auto"/>
        <w:ind w:firstLine="708"/>
        <w:jc w:val="both"/>
        <w:rPr>
          <w:rFonts w:ascii="Times New Roman" w:hAnsi="Times New Roman" w:cs="Times New Roman"/>
          <w:sz w:val="28"/>
          <w:szCs w:val="28"/>
        </w:rPr>
      </w:pPr>
      <w:r w:rsidRPr="001D2F77">
        <w:rPr>
          <w:rFonts w:ascii="Times New Roman" w:hAnsi="Times New Roman" w:cs="Times New Roman"/>
          <w:sz w:val="28"/>
          <w:szCs w:val="28"/>
        </w:rPr>
        <w:lastRenderedPageBreak/>
        <w:t xml:space="preserve">На нашу думку, слід виокремити два підходи до визначення поняття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безпека та гігієна праці</w:t>
      </w:r>
      <w:r w:rsidR="001D2F77">
        <w:rPr>
          <w:rFonts w:ascii="Times New Roman" w:hAnsi="Times New Roman" w:cs="Times New Roman"/>
          <w:sz w:val="28"/>
          <w:szCs w:val="28"/>
          <w:lang w:val="uk-UA"/>
        </w:rPr>
        <w:t>»</w:t>
      </w:r>
      <w:r w:rsidRPr="001D2F77">
        <w:rPr>
          <w:rFonts w:ascii="Times New Roman" w:hAnsi="Times New Roman" w:cs="Times New Roman"/>
          <w:sz w:val="28"/>
          <w:szCs w:val="28"/>
        </w:rPr>
        <w:t xml:space="preserve">: Аналіз положень міжнародних документів, міжнародного трудового права та порівняльного трудового права дає підстави для висновку, що поняття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безпека та гігієна праці</w:t>
      </w:r>
      <w:r w:rsidR="001D2F77">
        <w:rPr>
          <w:rFonts w:ascii="Times New Roman" w:hAnsi="Times New Roman" w:cs="Times New Roman"/>
          <w:sz w:val="28"/>
          <w:szCs w:val="28"/>
          <w:lang w:val="uk-UA"/>
        </w:rPr>
        <w:t>»</w:t>
      </w:r>
      <w:r w:rsidRPr="001D2F77">
        <w:rPr>
          <w:rFonts w:ascii="Times New Roman" w:hAnsi="Times New Roman" w:cs="Times New Roman"/>
          <w:sz w:val="28"/>
          <w:szCs w:val="28"/>
        </w:rPr>
        <w:t xml:space="preserve"> та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охорона праці</w:t>
      </w:r>
      <w:r w:rsidR="001D2F77">
        <w:rPr>
          <w:rFonts w:ascii="Times New Roman" w:hAnsi="Times New Roman" w:cs="Times New Roman"/>
          <w:sz w:val="28"/>
          <w:szCs w:val="28"/>
          <w:lang w:val="uk-UA"/>
        </w:rPr>
        <w:t>»</w:t>
      </w:r>
      <w:r w:rsidRPr="001D2F77">
        <w:rPr>
          <w:rFonts w:ascii="Times New Roman" w:hAnsi="Times New Roman" w:cs="Times New Roman"/>
          <w:sz w:val="28"/>
          <w:szCs w:val="28"/>
        </w:rPr>
        <w:t xml:space="preserve"> суттєво не відрізняються. У законодавстві Міжнародної організації праці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МОП</w:t>
      </w:r>
      <w:r w:rsidR="001D2F77">
        <w:rPr>
          <w:rFonts w:ascii="Times New Roman" w:hAnsi="Times New Roman" w:cs="Times New Roman"/>
          <w:sz w:val="28"/>
          <w:szCs w:val="28"/>
          <w:lang w:val="uk-UA"/>
        </w:rPr>
        <w:t>»</w:t>
      </w:r>
      <w:r w:rsidRPr="001D2F77">
        <w:rPr>
          <w:rFonts w:ascii="Times New Roman" w:hAnsi="Times New Roman" w:cs="Times New Roman"/>
          <w:sz w:val="28"/>
          <w:szCs w:val="28"/>
        </w:rPr>
        <w:t xml:space="preserve">) використовуються наступні поняття: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безпека праці</w:t>
      </w:r>
      <w:r w:rsidR="001D2F77">
        <w:rPr>
          <w:rFonts w:ascii="Times New Roman" w:hAnsi="Times New Roman" w:cs="Times New Roman"/>
          <w:sz w:val="28"/>
          <w:szCs w:val="28"/>
          <w:lang w:val="uk-UA"/>
        </w:rPr>
        <w:t>»</w:t>
      </w:r>
      <w:r w:rsidRPr="001D2F77">
        <w:rPr>
          <w:rFonts w:ascii="Times New Roman" w:hAnsi="Times New Roman" w:cs="Times New Roman"/>
          <w:sz w:val="28"/>
          <w:szCs w:val="28"/>
        </w:rPr>
        <w:t xml:space="preserve">,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охорона праці</w:t>
      </w:r>
      <w:r w:rsidR="001D2F77">
        <w:rPr>
          <w:rFonts w:ascii="Times New Roman" w:hAnsi="Times New Roman" w:cs="Times New Roman"/>
          <w:sz w:val="28"/>
          <w:szCs w:val="28"/>
          <w:lang w:val="uk-UA"/>
        </w:rPr>
        <w:t>»</w:t>
      </w:r>
      <w:r w:rsidRPr="001D2F77">
        <w:rPr>
          <w:rFonts w:ascii="Times New Roman" w:hAnsi="Times New Roman" w:cs="Times New Roman"/>
          <w:sz w:val="28"/>
          <w:szCs w:val="28"/>
        </w:rPr>
        <w:t xml:space="preserve">,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безпека та гігієна праці</w:t>
      </w:r>
      <w:r w:rsidR="001D2F77">
        <w:rPr>
          <w:rFonts w:ascii="Times New Roman" w:hAnsi="Times New Roman" w:cs="Times New Roman"/>
          <w:sz w:val="28"/>
          <w:szCs w:val="28"/>
          <w:lang w:val="uk-UA"/>
        </w:rPr>
        <w:t>»</w:t>
      </w:r>
      <w:r w:rsidRPr="001D2F77">
        <w:rPr>
          <w:rFonts w:ascii="Times New Roman" w:hAnsi="Times New Roman" w:cs="Times New Roman"/>
          <w:sz w:val="28"/>
          <w:szCs w:val="28"/>
        </w:rPr>
        <w:t xml:space="preserve">,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охорона праці та здоров'я</w:t>
      </w:r>
      <w:r w:rsidR="001D2F77">
        <w:rPr>
          <w:rFonts w:ascii="Times New Roman" w:hAnsi="Times New Roman" w:cs="Times New Roman"/>
          <w:sz w:val="28"/>
          <w:szCs w:val="28"/>
          <w:lang w:val="uk-UA"/>
        </w:rPr>
        <w:t>»</w:t>
      </w:r>
      <w:r w:rsidRPr="001D2F77">
        <w:rPr>
          <w:rFonts w:ascii="Times New Roman" w:hAnsi="Times New Roman" w:cs="Times New Roman"/>
          <w:sz w:val="28"/>
          <w:szCs w:val="28"/>
        </w:rPr>
        <w:t xml:space="preserve">,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 xml:space="preserve">безпека праці та здоров'я. Глава VI Міжнародного трудового кодексу під назвою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Умови праці</w:t>
      </w:r>
      <w:r w:rsidR="001D2F77">
        <w:rPr>
          <w:rFonts w:ascii="Times New Roman" w:hAnsi="Times New Roman" w:cs="Times New Roman"/>
          <w:sz w:val="28"/>
          <w:szCs w:val="28"/>
          <w:lang w:val="uk-UA"/>
        </w:rPr>
        <w:t>»</w:t>
      </w:r>
      <w:r w:rsidRPr="001D2F77">
        <w:rPr>
          <w:rFonts w:ascii="Times New Roman" w:hAnsi="Times New Roman" w:cs="Times New Roman"/>
          <w:sz w:val="28"/>
          <w:szCs w:val="28"/>
        </w:rPr>
        <w:t xml:space="preserve"> містить окремий підрозділ (с) під назвою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Безпека та гігієна праці</w:t>
      </w:r>
      <w:r w:rsidR="001D2F77">
        <w:rPr>
          <w:rFonts w:ascii="Times New Roman" w:hAnsi="Times New Roman" w:cs="Times New Roman"/>
          <w:sz w:val="28"/>
          <w:szCs w:val="28"/>
          <w:lang w:val="uk-UA"/>
        </w:rPr>
        <w:t>»</w:t>
      </w:r>
      <w:r w:rsidR="00B87CA1">
        <w:rPr>
          <w:rFonts w:ascii="Times New Roman" w:hAnsi="Times New Roman" w:cs="Times New Roman"/>
          <w:sz w:val="28"/>
          <w:szCs w:val="28"/>
          <w:lang w:val="uk-UA"/>
        </w:rPr>
        <w:t xml:space="preserve"> </w:t>
      </w:r>
      <w:r w:rsidR="00B87CA1" w:rsidRPr="00B87CA1">
        <w:rPr>
          <w:rFonts w:ascii="Times New Roman" w:hAnsi="Times New Roman" w:cs="Times New Roman"/>
          <w:sz w:val="28"/>
          <w:szCs w:val="28"/>
        </w:rPr>
        <w:t>[</w:t>
      </w:r>
      <w:r w:rsidR="00B87CA1">
        <w:rPr>
          <w:rFonts w:ascii="Times New Roman" w:hAnsi="Times New Roman" w:cs="Times New Roman"/>
          <w:sz w:val="28"/>
          <w:szCs w:val="28"/>
          <w:lang w:val="uk-UA"/>
        </w:rPr>
        <w:t>32, с.770</w:t>
      </w:r>
      <w:r w:rsidR="00B87CA1" w:rsidRPr="00B87CA1">
        <w:rPr>
          <w:rFonts w:ascii="Times New Roman" w:hAnsi="Times New Roman" w:cs="Times New Roman"/>
          <w:sz w:val="28"/>
          <w:szCs w:val="28"/>
        </w:rPr>
        <w:t>]</w:t>
      </w:r>
      <w:r w:rsidRPr="001D2F77">
        <w:rPr>
          <w:rFonts w:ascii="Times New Roman" w:hAnsi="Times New Roman" w:cs="Times New Roman"/>
          <w:sz w:val="28"/>
          <w:szCs w:val="28"/>
        </w:rPr>
        <w:t>.</w:t>
      </w:r>
    </w:p>
    <w:p w14:paraId="3AC306F2" w14:textId="10E2F2EE" w:rsidR="00CD2484" w:rsidRPr="001D2F77" w:rsidRDefault="00CD2484" w:rsidP="001D2F77">
      <w:pPr>
        <w:pStyle w:val="a3"/>
        <w:spacing w:line="360" w:lineRule="auto"/>
        <w:ind w:firstLine="708"/>
        <w:jc w:val="both"/>
        <w:rPr>
          <w:rFonts w:ascii="Times New Roman" w:hAnsi="Times New Roman" w:cs="Times New Roman"/>
          <w:sz w:val="28"/>
          <w:szCs w:val="28"/>
        </w:rPr>
      </w:pPr>
      <w:r w:rsidRPr="001D2F77">
        <w:rPr>
          <w:rFonts w:ascii="Times New Roman" w:hAnsi="Times New Roman" w:cs="Times New Roman"/>
          <w:sz w:val="28"/>
          <w:szCs w:val="28"/>
        </w:rPr>
        <w:t xml:space="preserve">Термін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безпека та гігієна праці</w:t>
      </w:r>
      <w:r w:rsidR="001D2F77">
        <w:rPr>
          <w:rFonts w:ascii="Times New Roman" w:hAnsi="Times New Roman" w:cs="Times New Roman"/>
          <w:sz w:val="28"/>
          <w:szCs w:val="28"/>
          <w:lang w:val="uk-UA"/>
        </w:rPr>
        <w:t>»</w:t>
      </w:r>
      <w:r w:rsidRPr="001D2F77">
        <w:rPr>
          <w:rFonts w:ascii="Times New Roman" w:hAnsi="Times New Roman" w:cs="Times New Roman"/>
          <w:sz w:val="28"/>
          <w:szCs w:val="28"/>
        </w:rPr>
        <w:t xml:space="preserve"> використовується, наприклад, у Конвенції МОП № 162 про безпеку та гігієну праці в азбесті 1986 року. Про охорону здоров'я працівників на виробництві йдеться в Рекомендації № 97 1953 року, а в 2003 році МОП розробила Глобальну стратегію безпеки та гігієни праці.</w:t>
      </w:r>
    </w:p>
    <w:p w14:paraId="26895CBD" w14:textId="6638CF76" w:rsidR="00CD2484" w:rsidRDefault="00CD2484" w:rsidP="001D2F77">
      <w:pPr>
        <w:pStyle w:val="a3"/>
        <w:spacing w:line="360" w:lineRule="auto"/>
        <w:ind w:firstLine="708"/>
        <w:jc w:val="both"/>
        <w:rPr>
          <w:rFonts w:ascii="Times New Roman" w:hAnsi="Times New Roman" w:cs="Times New Roman"/>
          <w:sz w:val="28"/>
          <w:szCs w:val="28"/>
        </w:rPr>
      </w:pPr>
      <w:r w:rsidRPr="001D2F77">
        <w:rPr>
          <w:rFonts w:ascii="Times New Roman" w:hAnsi="Times New Roman" w:cs="Times New Roman"/>
          <w:sz w:val="28"/>
          <w:szCs w:val="28"/>
        </w:rPr>
        <w:t xml:space="preserve">У міжнародному та порівняльному трудовому праві замість терміну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охорона праці</w:t>
      </w:r>
      <w:r w:rsidR="001D2F77">
        <w:rPr>
          <w:rFonts w:ascii="Times New Roman" w:hAnsi="Times New Roman" w:cs="Times New Roman"/>
          <w:sz w:val="28"/>
          <w:szCs w:val="28"/>
          <w:lang w:val="uk-UA"/>
        </w:rPr>
        <w:t>»</w:t>
      </w:r>
      <w:r w:rsidRPr="001D2F77">
        <w:rPr>
          <w:rFonts w:ascii="Times New Roman" w:hAnsi="Times New Roman" w:cs="Times New Roman"/>
          <w:sz w:val="28"/>
          <w:szCs w:val="28"/>
        </w:rPr>
        <w:t xml:space="preserve"> використовується термін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безпека та гігієна праці</w:t>
      </w:r>
      <w:r w:rsidR="001D2F77">
        <w:rPr>
          <w:rFonts w:ascii="Times New Roman" w:hAnsi="Times New Roman" w:cs="Times New Roman"/>
          <w:sz w:val="28"/>
          <w:szCs w:val="28"/>
          <w:lang w:val="uk-UA"/>
        </w:rPr>
        <w:t>»</w:t>
      </w:r>
      <w:r w:rsidRPr="001D2F77">
        <w:rPr>
          <w:rFonts w:ascii="Times New Roman" w:hAnsi="Times New Roman" w:cs="Times New Roman"/>
          <w:sz w:val="28"/>
          <w:szCs w:val="28"/>
        </w:rPr>
        <w:t xml:space="preserve">. Останній також є більш традиційним у зарубіжному трудовому законодавстві (наприклад, Закон про безпеку та гігієну праці 1963 року (Великобританія), Федеральний закон Вільямса Штайгера про безпеку та гігієну праці 1970 року (США), Закон про безпеку та гігієну праці 1972 року (Японія)). Однак останніми роками розвинені західні країни відродили важливі положення, що стосуються поняття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здоров'я</w:t>
      </w:r>
      <w:r w:rsidR="001D2F77">
        <w:rPr>
          <w:rFonts w:ascii="Times New Roman" w:hAnsi="Times New Roman" w:cs="Times New Roman"/>
          <w:sz w:val="28"/>
          <w:szCs w:val="28"/>
          <w:lang w:val="uk-UA"/>
        </w:rPr>
        <w:t>»</w:t>
      </w:r>
      <w:r w:rsidRPr="001D2F77">
        <w:rPr>
          <w:rFonts w:ascii="Times New Roman" w:hAnsi="Times New Roman" w:cs="Times New Roman"/>
          <w:sz w:val="28"/>
          <w:szCs w:val="28"/>
        </w:rPr>
        <w:t xml:space="preserve"> в понятійно-категоріальному апараті охорони праці, з урахуванням нових концепцій безпеки та гігієни праці та поверненням до первісної термінології. Таким чином, уточнююча фраза (замість терміну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безпека та гігієна праці</w:t>
      </w:r>
      <w:r w:rsidR="001D2F77">
        <w:rPr>
          <w:rFonts w:ascii="Times New Roman" w:hAnsi="Times New Roman" w:cs="Times New Roman"/>
          <w:sz w:val="28"/>
          <w:szCs w:val="28"/>
          <w:lang w:val="uk-UA"/>
        </w:rPr>
        <w:t>»</w:t>
      </w:r>
      <w:r w:rsidRPr="001D2F77">
        <w:rPr>
          <w:rFonts w:ascii="Times New Roman" w:hAnsi="Times New Roman" w:cs="Times New Roman"/>
          <w:sz w:val="28"/>
          <w:szCs w:val="28"/>
        </w:rPr>
        <w:t xml:space="preserve"> використовується термін </w:t>
      </w:r>
      <w:r w:rsidR="001D2F77">
        <w:rPr>
          <w:rFonts w:ascii="Times New Roman" w:hAnsi="Times New Roman" w:cs="Times New Roman"/>
          <w:sz w:val="28"/>
          <w:szCs w:val="28"/>
          <w:lang w:val="uk-UA"/>
        </w:rPr>
        <w:t>«</w:t>
      </w:r>
      <w:r w:rsidRPr="001D2F77">
        <w:rPr>
          <w:rFonts w:ascii="Times New Roman" w:hAnsi="Times New Roman" w:cs="Times New Roman"/>
          <w:sz w:val="28"/>
          <w:szCs w:val="28"/>
        </w:rPr>
        <w:t>професійна безпека та здоров'я</w:t>
      </w:r>
      <w:r w:rsidR="001D2F77">
        <w:rPr>
          <w:rFonts w:ascii="Times New Roman" w:hAnsi="Times New Roman" w:cs="Times New Roman"/>
          <w:sz w:val="28"/>
          <w:szCs w:val="28"/>
          <w:lang w:val="uk-UA"/>
        </w:rPr>
        <w:t>»</w:t>
      </w:r>
      <w:r w:rsidRPr="001D2F77">
        <w:rPr>
          <w:rFonts w:ascii="Times New Roman" w:hAnsi="Times New Roman" w:cs="Times New Roman"/>
          <w:sz w:val="28"/>
          <w:szCs w:val="28"/>
        </w:rPr>
        <w:t>) стала основою для повного оновлення концепції безпеки та гігієни праці в усьому світі.</w:t>
      </w:r>
    </w:p>
    <w:p w14:paraId="28250A17" w14:textId="351FB3FA" w:rsidR="001D2F77" w:rsidRPr="001D2F77" w:rsidRDefault="001D2F77" w:rsidP="00B91FF6">
      <w:pPr>
        <w:pStyle w:val="a3"/>
        <w:spacing w:line="360" w:lineRule="auto"/>
        <w:ind w:firstLine="708"/>
        <w:jc w:val="both"/>
        <w:rPr>
          <w:rFonts w:ascii="Times New Roman" w:hAnsi="Times New Roman" w:cs="Times New Roman"/>
          <w:sz w:val="28"/>
          <w:szCs w:val="28"/>
        </w:rPr>
      </w:pPr>
      <w:r w:rsidRPr="001D2F77">
        <w:rPr>
          <w:rFonts w:ascii="Times New Roman" w:hAnsi="Times New Roman" w:cs="Times New Roman"/>
          <w:sz w:val="28"/>
          <w:szCs w:val="28"/>
        </w:rPr>
        <w:t xml:space="preserve">У сучасній науці трудового права зміст системи охорони праці розуміють у широкому та вузькому сенсі (галузеві та вузькоспеціалізовані </w:t>
      </w:r>
      <w:r w:rsidRPr="001D2F77">
        <w:rPr>
          <w:rFonts w:ascii="Times New Roman" w:hAnsi="Times New Roman" w:cs="Times New Roman"/>
          <w:sz w:val="28"/>
          <w:szCs w:val="28"/>
        </w:rPr>
        <w:lastRenderedPageBreak/>
        <w:t xml:space="preserve">аспекти охорони праці). У широкому розумінні </w:t>
      </w:r>
      <w:proofErr w:type="gramStart"/>
      <w:r w:rsidRPr="001D2F77">
        <w:rPr>
          <w:rFonts w:ascii="Times New Roman" w:hAnsi="Times New Roman" w:cs="Times New Roman"/>
          <w:sz w:val="28"/>
          <w:szCs w:val="28"/>
        </w:rPr>
        <w:t>п</w:t>
      </w:r>
      <w:proofErr w:type="gramEnd"/>
      <w:r w:rsidRPr="001D2F77">
        <w:rPr>
          <w:rFonts w:ascii="Times New Roman" w:hAnsi="Times New Roman" w:cs="Times New Roman"/>
          <w:sz w:val="28"/>
          <w:szCs w:val="28"/>
        </w:rPr>
        <w:t>ід охороною праці прийнято розуміти практично все трудове законодавство, оскільки його положення насамперед враховують і захищають права та інтереси працівників</w:t>
      </w:r>
      <w:r w:rsidR="00B87CA1">
        <w:rPr>
          <w:rFonts w:ascii="Times New Roman" w:hAnsi="Times New Roman" w:cs="Times New Roman"/>
          <w:sz w:val="28"/>
          <w:szCs w:val="28"/>
          <w:lang w:val="uk-UA"/>
        </w:rPr>
        <w:t xml:space="preserve">                        </w:t>
      </w:r>
      <w:r w:rsidR="00B87CA1" w:rsidRPr="00B87CA1">
        <w:rPr>
          <w:rFonts w:ascii="Times New Roman" w:hAnsi="Times New Roman" w:cs="Times New Roman"/>
          <w:sz w:val="28"/>
          <w:szCs w:val="28"/>
        </w:rPr>
        <w:t>[</w:t>
      </w:r>
      <w:r w:rsidR="00B87CA1">
        <w:rPr>
          <w:rFonts w:ascii="Times New Roman" w:hAnsi="Times New Roman" w:cs="Times New Roman"/>
          <w:sz w:val="28"/>
          <w:szCs w:val="28"/>
          <w:lang w:val="uk-UA"/>
        </w:rPr>
        <w:t>43, с.250</w:t>
      </w:r>
      <w:r w:rsidR="00B87CA1" w:rsidRPr="00B87CA1">
        <w:rPr>
          <w:rFonts w:ascii="Times New Roman" w:hAnsi="Times New Roman" w:cs="Times New Roman"/>
          <w:sz w:val="28"/>
          <w:szCs w:val="28"/>
        </w:rPr>
        <w:t>]</w:t>
      </w:r>
      <w:r w:rsidRPr="001D2F77">
        <w:rPr>
          <w:rFonts w:ascii="Times New Roman" w:hAnsi="Times New Roman" w:cs="Times New Roman"/>
          <w:sz w:val="28"/>
          <w:szCs w:val="28"/>
        </w:rPr>
        <w:t>.</w:t>
      </w:r>
    </w:p>
    <w:p w14:paraId="3000D312" w14:textId="77777777" w:rsidR="001D2F77" w:rsidRPr="001D2F77" w:rsidRDefault="001D2F77" w:rsidP="00B91FF6">
      <w:pPr>
        <w:pStyle w:val="a3"/>
        <w:spacing w:line="360" w:lineRule="auto"/>
        <w:ind w:firstLine="708"/>
        <w:jc w:val="both"/>
        <w:rPr>
          <w:rFonts w:ascii="Times New Roman" w:hAnsi="Times New Roman" w:cs="Times New Roman"/>
          <w:sz w:val="28"/>
          <w:szCs w:val="28"/>
        </w:rPr>
      </w:pPr>
      <w:r w:rsidRPr="001D2F77">
        <w:rPr>
          <w:rFonts w:ascii="Times New Roman" w:hAnsi="Times New Roman" w:cs="Times New Roman"/>
          <w:sz w:val="28"/>
          <w:szCs w:val="28"/>
        </w:rPr>
        <w:t>У вужчому розумінні під охороною праці прийнято розуміти норми окремих однойменних інститутів трудового права, які містяться в різних джерелах права. До них відносяться наступні:</w:t>
      </w:r>
    </w:p>
    <w:p w14:paraId="2AAE34A7" w14:textId="77777777" w:rsidR="001D2F77" w:rsidRPr="001D2F77" w:rsidRDefault="001D2F77" w:rsidP="00B91FF6">
      <w:pPr>
        <w:pStyle w:val="a3"/>
        <w:spacing w:line="360" w:lineRule="auto"/>
        <w:ind w:firstLine="708"/>
        <w:jc w:val="both"/>
        <w:rPr>
          <w:rFonts w:ascii="Times New Roman" w:hAnsi="Times New Roman" w:cs="Times New Roman"/>
          <w:sz w:val="28"/>
          <w:szCs w:val="28"/>
        </w:rPr>
      </w:pPr>
      <w:r w:rsidRPr="001D2F77">
        <w:rPr>
          <w:rFonts w:ascii="Times New Roman" w:hAnsi="Times New Roman" w:cs="Times New Roman"/>
          <w:sz w:val="28"/>
          <w:szCs w:val="28"/>
        </w:rPr>
        <w:t>1) Норми, що містять вимоги щодо забезпечення здорових і безпечних умов праці, запобігання нещасним випадкам на виробництві, загальним і професійним захворюванням;</w:t>
      </w:r>
    </w:p>
    <w:p w14:paraId="7826BFB5" w14:textId="561F83DA" w:rsidR="001D2F77" w:rsidRPr="001D2F77" w:rsidRDefault="001D2F77" w:rsidP="00B91FF6">
      <w:pPr>
        <w:pStyle w:val="a3"/>
        <w:spacing w:line="360" w:lineRule="auto"/>
        <w:ind w:firstLine="708"/>
        <w:jc w:val="both"/>
        <w:rPr>
          <w:rFonts w:ascii="Times New Roman" w:hAnsi="Times New Roman" w:cs="Times New Roman"/>
          <w:sz w:val="28"/>
          <w:szCs w:val="28"/>
        </w:rPr>
      </w:pPr>
      <w:r w:rsidRPr="001D2F77">
        <w:rPr>
          <w:rFonts w:ascii="Times New Roman" w:hAnsi="Times New Roman" w:cs="Times New Roman"/>
          <w:sz w:val="28"/>
          <w:szCs w:val="28"/>
        </w:rPr>
        <w:t>2) норми, що гарантують право працівників на працю в умовах, які відповідають вимогам безпеки та гігієни, а також захист працівників у період роботи, зокрема у разі травмування або захворювання, пов'язаного з виконанням трудових обов'язків;</w:t>
      </w:r>
    </w:p>
    <w:p w14:paraId="0195892E" w14:textId="77777777" w:rsidR="001D2F77" w:rsidRPr="001D2F77" w:rsidRDefault="001D2F77" w:rsidP="00B91FF6">
      <w:pPr>
        <w:pStyle w:val="a3"/>
        <w:spacing w:line="360" w:lineRule="auto"/>
        <w:ind w:firstLine="708"/>
        <w:jc w:val="both"/>
        <w:rPr>
          <w:rFonts w:ascii="Times New Roman" w:hAnsi="Times New Roman" w:cs="Times New Roman"/>
          <w:sz w:val="28"/>
          <w:szCs w:val="28"/>
        </w:rPr>
      </w:pPr>
      <w:r w:rsidRPr="001D2F77">
        <w:rPr>
          <w:rFonts w:ascii="Times New Roman" w:hAnsi="Times New Roman" w:cs="Times New Roman"/>
          <w:sz w:val="28"/>
          <w:szCs w:val="28"/>
        </w:rPr>
        <w:t>3) Норми, що гарантують участь працівників і профспілок у визначенні умов праці;</w:t>
      </w:r>
    </w:p>
    <w:p w14:paraId="60BC5817" w14:textId="19F67AC2" w:rsidR="001D2F77" w:rsidRPr="001D2F77" w:rsidRDefault="001D2F77" w:rsidP="00B91FF6">
      <w:pPr>
        <w:pStyle w:val="a3"/>
        <w:spacing w:line="360" w:lineRule="auto"/>
        <w:ind w:firstLine="708"/>
        <w:jc w:val="both"/>
        <w:rPr>
          <w:rFonts w:ascii="Times New Roman" w:hAnsi="Times New Roman" w:cs="Times New Roman"/>
          <w:sz w:val="28"/>
          <w:szCs w:val="28"/>
        </w:rPr>
      </w:pPr>
      <w:r w:rsidRPr="001D2F77">
        <w:rPr>
          <w:rFonts w:ascii="Times New Roman" w:hAnsi="Times New Roman" w:cs="Times New Roman"/>
          <w:sz w:val="28"/>
          <w:szCs w:val="28"/>
        </w:rPr>
        <w:t>4) норми, що передбачають нагляд і контроль за виконанням певних вимог у сфері охорони праці;</w:t>
      </w:r>
    </w:p>
    <w:p w14:paraId="348C54E8" w14:textId="77777777" w:rsidR="001D2F77" w:rsidRPr="001D2F77" w:rsidRDefault="001D2F77" w:rsidP="00B91FF6">
      <w:pPr>
        <w:pStyle w:val="a3"/>
        <w:spacing w:line="360" w:lineRule="auto"/>
        <w:ind w:firstLine="708"/>
        <w:jc w:val="both"/>
        <w:rPr>
          <w:rFonts w:ascii="Times New Roman" w:hAnsi="Times New Roman" w:cs="Times New Roman"/>
          <w:sz w:val="28"/>
          <w:szCs w:val="28"/>
        </w:rPr>
      </w:pPr>
      <w:r w:rsidRPr="001D2F77">
        <w:rPr>
          <w:rFonts w:ascii="Times New Roman" w:hAnsi="Times New Roman" w:cs="Times New Roman"/>
          <w:sz w:val="28"/>
          <w:szCs w:val="28"/>
        </w:rPr>
        <w:t>5) норми, що встановлюють відповідальність за порушення у сфері охорони праці.</w:t>
      </w:r>
    </w:p>
    <w:p w14:paraId="2C7BC453" w14:textId="7A12A6BA" w:rsidR="001D2F77" w:rsidRDefault="001D2F77" w:rsidP="00B91FF6">
      <w:pPr>
        <w:pStyle w:val="a3"/>
        <w:spacing w:line="360" w:lineRule="auto"/>
        <w:ind w:firstLine="708"/>
        <w:jc w:val="both"/>
        <w:rPr>
          <w:rFonts w:ascii="Times New Roman" w:hAnsi="Times New Roman" w:cs="Times New Roman"/>
          <w:sz w:val="28"/>
          <w:szCs w:val="28"/>
        </w:rPr>
      </w:pPr>
      <w:r w:rsidRPr="001D2F77">
        <w:rPr>
          <w:rFonts w:ascii="Times New Roman" w:hAnsi="Times New Roman" w:cs="Times New Roman"/>
          <w:sz w:val="28"/>
          <w:szCs w:val="28"/>
        </w:rPr>
        <w:t>В.Г. Малов зазначає, що правова система охорони праці включає норми, що визначають права та обов'язки роботодавців і працівників щодо охорони праці, а також такі підзаконні нормативно-правові акти, що їх регулюють. Правила та інструкції з охорони праці; спеціальні правила про компенсації та пільги для осіб, зайнятих на роботах з важкими, шкідливими або небезпечними умовами праці; правила про охорону праці жінок, неповнолітніх та осіб з обмеженою працездатністю; правила про фінансування та організацію робіт з охорони праці; правила про розслідування та облік нещасних випадків на виробництві</w:t>
      </w:r>
      <w:r w:rsidR="00B87CA1">
        <w:rPr>
          <w:rFonts w:ascii="Times New Roman" w:hAnsi="Times New Roman" w:cs="Times New Roman"/>
          <w:sz w:val="28"/>
          <w:szCs w:val="28"/>
          <w:lang w:val="uk-UA"/>
        </w:rPr>
        <w:t xml:space="preserve"> </w:t>
      </w:r>
      <w:r w:rsidR="00B87CA1" w:rsidRPr="00B87CA1">
        <w:rPr>
          <w:rFonts w:ascii="Times New Roman" w:hAnsi="Times New Roman" w:cs="Times New Roman"/>
          <w:sz w:val="28"/>
          <w:szCs w:val="28"/>
        </w:rPr>
        <w:t>[</w:t>
      </w:r>
      <w:r w:rsidR="00B87CA1">
        <w:rPr>
          <w:rFonts w:ascii="Times New Roman" w:hAnsi="Times New Roman" w:cs="Times New Roman"/>
          <w:sz w:val="28"/>
          <w:szCs w:val="28"/>
          <w:lang w:val="uk-UA"/>
        </w:rPr>
        <w:t>28, с.9</w:t>
      </w:r>
      <w:r w:rsidR="00B87CA1" w:rsidRPr="00B87CA1">
        <w:rPr>
          <w:rFonts w:ascii="Times New Roman" w:hAnsi="Times New Roman" w:cs="Times New Roman"/>
          <w:sz w:val="28"/>
          <w:szCs w:val="28"/>
        </w:rPr>
        <w:t>]</w:t>
      </w:r>
      <w:r w:rsidRPr="001D2F77">
        <w:rPr>
          <w:rFonts w:ascii="Times New Roman" w:hAnsi="Times New Roman" w:cs="Times New Roman"/>
          <w:sz w:val="28"/>
          <w:szCs w:val="28"/>
        </w:rPr>
        <w:t>.</w:t>
      </w:r>
    </w:p>
    <w:p w14:paraId="729D2AC0" w14:textId="77777777" w:rsidR="00B91FF6" w:rsidRPr="00B91FF6" w:rsidRDefault="00B91FF6" w:rsidP="00B91FF6">
      <w:pPr>
        <w:pStyle w:val="a3"/>
        <w:spacing w:line="360" w:lineRule="auto"/>
        <w:ind w:firstLine="708"/>
        <w:jc w:val="both"/>
        <w:rPr>
          <w:rFonts w:ascii="Times New Roman" w:hAnsi="Times New Roman" w:cs="Times New Roman"/>
          <w:sz w:val="28"/>
          <w:szCs w:val="28"/>
        </w:rPr>
      </w:pPr>
      <w:r w:rsidRPr="00B91FF6">
        <w:rPr>
          <w:rFonts w:ascii="Times New Roman" w:hAnsi="Times New Roman" w:cs="Times New Roman"/>
          <w:sz w:val="28"/>
          <w:szCs w:val="28"/>
        </w:rPr>
        <w:lastRenderedPageBreak/>
        <w:t>Розглядаючи охорону праці як самостійну правову систему, науковці по-різному визначають її зміст.</w:t>
      </w:r>
    </w:p>
    <w:p w14:paraId="127DFF44" w14:textId="26430B29" w:rsidR="00B91FF6" w:rsidRPr="00B91FF6" w:rsidRDefault="00B91FF6" w:rsidP="00B91FF6">
      <w:pPr>
        <w:pStyle w:val="a3"/>
        <w:spacing w:line="360" w:lineRule="auto"/>
        <w:ind w:firstLine="708"/>
        <w:jc w:val="both"/>
        <w:rPr>
          <w:rFonts w:ascii="Times New Roman" w:hAnsi="Times New Roman" w:cs="Times New Roman"/>
          <w:sz w:val="28"/>
          <w:szCs w:val="28"/>
        </w:rPr>
      </w:pPr>
      <w:r w:rsidRPr="00B91FF6">
        <w:rPr>
          <w:rFonts w:ascii="Times New Roman" w:hAnsi="Times New Roman" w:cs="Times New Roman"/>
          <w:sz w:val="28"/>
          <w:szCs w:val="28"/>
        </w:rPr>
        <w:t xml:space="preserve">Вітчизняні науковці писали про вузький та широкий підходи до розуміння охорони праці і, як зазначають С.М. Прилипко та О.М. Ярошенко, відповідні поняття у ст. 1 Закону України </w:t>
      </w:r>
      <w:r>
        <w:rPr>
          <w:rFonts w:ascii="Times New Roman" w:hAnsi="Times New Roman" w:cs="Times New Roman"/>
          <w:sz w:val="28"/>
          <w:szCs w:val="28"/>
          <w:lang w:val="uk-UA"/>
        </w:rPr>
        <w:t>«</w:t>
      </w:r>
      <w:r w:rsidRPr="00B91FF6">
        <w:rPr>
          <w:rFonts w:ascii="Times New Roman" w:hAnsi="Times New Roman" w:cs="Times New Roman"/>
          <w:sz w:val="28"/>
          <w:szCs w:val="28"/>
        </w:rPr>
        <w:t>Про охорону праці</w:t>
      </w:r>
      <w:r>
        <w:rPr>
          <w:rFonts w:ascii="Times New Roman" w:hAnsi="Times New Roman" w:cs="Times New Roman"/>
          <w:sz w:val="28"/>
          <w:szCs w:val="28"/>
          <w:lang w:val="uk-UA"/>
        </w:rPr>
        <w:t>»</w:t>
      </w:r>
      <w:r w:rsidRPr="00B91FF6">
        <w:rPr>
          <w:rFonts w:ascii="Times New Roman" w:hAnsi="Times New Roman" w:cs="Times New Roman"/>
          <w:sz w:val="28"/>
          <w:szCs w:val="28"/>
        </w:rPr>
        <w:t xml:space="preserve"> законодавець вживає у широкому розумінні. Закон тлумачиться у вузькому значенні.</w:t>
      </w:r>
    </w:p>
    <w:p w14:paraId="06B67C65" w14:textId="055D9D8F" w:rsidR="00B91FF6" w:rsidRPr="00B91FF6" w:rsidRDefault="00B91FF6" w:rsidP="00B91FF6">
      <w:pPr>
        <w:pStyle w:val="a3"/>
        <w:spacing w:line="360" w:lineRule="auto"/>
        <w:ind w:firstLine="708"/>
        <w:jc w:val="both"/>
        <w:rPr>
          <w:rFonts w:ascii="Times New Roman" w:hAnsi="Times New Roman" w:cs="Times New Roman"/>
          <w:sz w:val="28"/>
          <w:szCs w:val="28"/>
        </w:rPr>
      </w:pPr>
      <w:r w:rsidRPr="00B91FF6">
        <w:rPr>
          <w:rFonts w:ascii="Times New Roman" w:hAnsi="Times New Roman" w:cs="Times New Roman"/>
          <w:sz w:val="28"/>
          <w:szCs w:val="28"/>
        </w:rPr>
        <w:t xml:space="preserve">У вузькому легальному тлумаченні термін </w:t>
      </w:r>
      <w:r>
        <w:rPr>
          <w:rFonts w:ascii="Times New Roman" w:hAnsi="Times New Roman" w:cs="Times New Roman"/>
          <w:sz w:val="28"/>
          <w:szCs w:val="28"/>
          <w:lang w:val="uk-UA"/>
        </w:rPr>
        <w:t>«</w:t>
      </w:r>
      <w:r w:rsidRPr="00B91FF6">
        <w:rPr>
          <w:rFonts w:ascii="Times New Roman" w:hAnsi="Times New Roman" w:cs="Times New Roman"/>
          <w:sz w:val="28"/>
          <w:szCs w:val="28"/>
        </w:rPr>
        <w:t>охорона праці</w:t>
      </w:r>
      <w:r>
        <w:rPr>
          <w:rFonts w:ascii="Times New Roman" w:hAnsi="Times New Roman" w:cs="Times New Roman"/>
          <w:sz w:val="28"/>
          <w:szCs w:val="28"/>
          <w:lang w:val="uk-UA"/>
        </w:rPr>
        <w:t>»</w:t>
      </w:r>
      <w:r w:rsidRPr="00B91FF6">
        <w:rPr>
          <w:rFonts w:ascii="Times New Roman" w:hAnsi="Times New Roman" w:cs="Times New Roman"/>
          <w:sz w:val="28"/>
          <w:szCs w:val="28"/>
        </w:rPr>
        <w:t xml:space="preserve"> безпосередньо стосується специфічної правової системи Кодексу законів про працю, яка об'єднує норми, спрямовані на забезпечення певних умов праці, безпечних для життя і здоров'я працівників. Норми цієї системи накладають на роботодавців та їхніх працівників низку конкретних зобов'язань, виконання яких має забезпечити безпеку праці, охорону здоров'я, працездатності та життя людини в процесі реалізації її здібностей до праці, зміцнення здоров'я та поліпшення умов праці.</w:t>
      </w:r>
    </w:p>
    <w:p w14:paraId="21CED402" w14:textId="77777777" w:rsidR="00B91FF6" w:rsidRPr="00B91FF6" w:rsidRDefault="00B91FF6" w:rsidP="00B91FF6">
      <w:pPr>
        <w:pStyle w:val="a3"/>
        <w:spacing w:line="360" w:lineRule="auto"/>
        <w:ind w:firstLine="708"/>
        <w:jc w:val="both"/>
        <w:rPr>
          <w:rFonts w:ascii="Times New Roman" w:hAnsi="Times New Roman" w:cs="Times New Roman"/>
          <w:sz w:val="28"/>
          <w:szCs w:val="28"/>
        </w:rPr>
      </w:pPr>
      <w:r w:rsidRPr="00B91FF6">
        <w:rPr>
          <w:rFonts w:ascii="Times New Roman" w:hAnsi="Times New Roman" w:cs="Times New Roman"/>
          <w:sz w:val="28"/>
          <w:szCs w:val="28"/>
        </w:rPr>
        <w:t>Деякі науковці пов'язують поняття охорони праці як інституту трудового права з нормою про забезпечення безпечних і здорових умов праці, не конкретизуючи її змісту. Так, на думку Ізуїди П.О., охорона праці як інститут трудового права - це сукупність правових норм, що регулюють відносини, пов'язані із забезпеченням безпечних і здорових умов праці, а також особливих умов праці жінок, неповнолітніх, осіб з інвалідністю та працівників, зайнятих на роботах із шкідливими, важкими або небезпечними умовами праці. Щодо цього визначення немає єдиної думки. Нормативно-правові акти, що регулюють відносини щодо забезпечення безпечних і здорових умов праці, як видається, охоплюють особливі умови праці для цих категорій працівників.</w:t>
      </w:r>
    </w:p>
    <w:p w14:paraId="16A815BD" w14:textId="77777777" w:rsidR="00B91FF6" w:rsidRPr="00B91FF6" w:rsidRDefault="00B91FF6" w:rsidP="00B91FF6">
      <w:pPr>
        <w:pStyle w:val="a3"/>
        <w:spacing w:line="360" w:lineRule="auto"/>
        <w:ind w:firstLine="708"/>
        <w:jc w:val="both"/>
        <w:rPr>
          <w:rFonts w:ascii="Times New Roman" w:hAnsi="Times New Roman" w:cs="Times New Roman"/>
          <w:sz w:val="28"/>
          <w:szCs w:val="28"/>
        </w:rPr>
      </w:pPr>
      <w:r w:rsidRPr="00B91FF6">
        <w:rPr>
          <w:rFonts w:ascii="Times New Roman" w:hAnsi="Times New Roman" w:cs="Times New Roman"/>
          <w:sz w:val="28"/>
          <w:szCs w:val="28"/>
        </w:rPr>
        <w:t>Визначаючи поняття охорони праці в широкому та вузькому розумінні, вітчизняні науковці вважають, що обидва підходи є прийнятними.</w:t>
      </w:r>
    </w:p>
    <w:p w14:paraId="4DF1C067" w14:textId="40BAB927" w:rsidR="00B91FF6" w:rsidRDefault="00B91FF6" w:rsidP="00B87CA1">
      <w:pPr>
        <w:pStyle w:val="a3"/>
        <w:spacing w:line="360" w:lineRule="auto"/>
        <w:ind w:firstLine="708"/>
        <w:jc w:val="both"/>
        <w:rPr>
          <w:rFonts w:ascii="Times New Roman" w:hAnsi="Times New Roman" w:cs="Times New Roman"/>
          <w:sz w:val="28"/>
          <w:szCs w:val="28"/>
        </w:rPr>
      </w:pPr>
      <w:r w:rsidRPr="00B91FF6">
        <w:rPr>
          <w:rFonts w:ascii="Times New Roman" w:hAnsi="Times New Roman" w:cs="Times New Roman"/>
          <w:sz w:val="28"/>
          <w:szCs w:val="28"/>
        </w:rPr>
        <w:t xml:space="preserve">Визначення поняття та змісту інституту охорони праці дає можливість визначити поняття </w:t>
      </w:r>
      <w:r>
        <w:rPr>
          <w:rFonts w:ascii="Times New Roman" w:hAnsi="Times New Roman" w:cs="Times New Roman"/>
          <w:sz w:val="28"/>
          <w:szCs w:val="28"/>
          <w:lang w:val="uk-UA"/>
        </w:rPr>
        <w:t>«</w:t>
      </w:r>
      <w:r w:rsidRPr="00B91FF6">
        <w:rPr>
          <w:rFonts w:ascii="Times New Roman" w:hAnsi="Times New Roman" w:cs="Times New Roman"/>
          <w:sz w:val="28"/>
          <w:szCs w:val="28"/>
        </w:rPr>
        <w:t>безпека та гігієна праці</w:t>
      </w:r>
      <w:r>
        <w:rPr>
          <w:rFonts w:ascii="Times New Roman" w:hAnsi="Times New Roman" w:cs="Times New Roman"/>
          <w:sz w:val="28"/>
          <w:szCs w:val="28"/>
          <w:lang w:val="uk-UA"/>
        </w:rPr>
        <w:t>»</w:t>
      </w:r>
      <w:r w:rsidRPr="00B91FF6">
        <w:rPr>
          <w:rFonts w:ascii="Times New Roman" w:hAnsi="Times New Roman" w:cs="Times New Roman"/>
          <w:sz w:val="28"/>
          <w:szCs w:val="28"/>
        </w:rPr>
        <w:t xml:space="preserve"> та місце відповідних норм у цьому інституті</w:t>
      </w:r>
      <w:r w:rsidR="00B87CA1">
        <w:rPr>
          <w:rFonts w:ascii="Times New Roman" w:hAnsi="Times New Roman" w:cs="Times New Roman"/>
          <w:sz w:val="28"/>
          <w:szCs w:val="28"/>
          <w:lang w:val="uk-UA"/>
        </w:rPr>
        <w:t xml:space="preserve"> </w:t>
      </w:r>
      <w:r w:rsidR="00B87CA1" w:rsidRPr="00B87CA1">
        <w:rPr>
          <w:rFonts w:ascii="Times New Roman" w:hAnsi="Times New Roman" w:cs="Times New Roman"/>
          <w:sz w:val="28"/>
          <w:szCs w:val="28"/>
        </w:rPr>
        <w:t>[</w:t>
      </w:r>
      <w:r w:rsidR="00B87CA1">
        <w:rPr>
          <w:rFonts w:ascii="Times New Roman" w:hAnsi="Times New Roman" w:cs="Times New Roman"/>
          <w:sz w:val="28"/>
          <w:szCs w:val="28"/>
          <w:lang w:val="uk-UA"/>
        </w:rPr>
        <w:t>43, с.248</w:t>
      </w:r>
      <w:r w:rsidR="00B87CA1" w:rsidRPr="00B87CA1">
        <w:rPr>
          <w:rFonts w:ascii="Times New Roman" w:hAnsi="Times New Roman" w:cs="Times New Roman"/>
          <w:sz w:val="28"/>
          <w:szCs w:val="28"/>
        </w:rPr>
        <w:t>]</w:t>
      </w:r>
      <w:r w:rsidRPr="00B91FF6">
        <w:rPr>
          <w:rFonts w:ascii="Times New Roman" w:hAnsi="Times New Roman" w:cs="Times New Roman"/>
          <w:sz w:val="28"/>
          <w:szCs w:val="28"/>
        </w:rPr>
        <w:t>.</w:t>
      </w:r>
    </w:p>
    <w:p w14:paraId="14026351" w14:textId="1D66EF86" w:rsidR="00B91FF6" w:rsidRDefault="00B91FF6" w:rsidP="00B91FF6">
      <w:pPr>
        <w:pStyle w:val="a3"/>
        <w:spacing w:line="360" w:lineRule="auto"/>
        <w:jc w:val="both"/>
        <w:rPr>
          <w:rFonts w:ascii="Times New Roman" w:hAnsi="Times New Roman" w:cs="Times New Roman"/>
          <w:b/>
          <w:bCs/>
          <w:color w:val="000000"/>
          <w:sz w:val="28"/>
          <w:szCs w:val="28"/>
          <w:lang w:val="uk-UA" w:eastAsia="uk-UA" w:bidi="uk-UA"/>
        </w:rPr>
      </w:pPr>
      <w:r w:rsidRPr="00B91FF6">
        <w:rPr>
          <w:rFonts w:ascii="Times New Roman" w:hAnsi="Times New Roman" w:cs="Times New Roman"/>
          <w:b/>
          <w:bCs/>
          <w:color w:val="000000"/>
          <w:sz w:val="28"/>
          <w:szCs w:val="28"/>
          <w:lang w:val="uk-UA" w:eastAsia="uk-UA" w:bidi="uk-UA"/>
        </w:rPr>
        <w:lastRenderedPageBreak/>
        <w:t>1.2 Регулювання безпеки і гігієни праці у нормативно правових актах Європейського Союзу</w:t>
      </w:r>
    </w:p>
    <w:p w14:paraId="230FDE8D" w14:textId="77777777" w:rsidR="0014366E" w:rsidRPr="0014366E" w:rsidRDefault="0014366E" w:rsidP="0014366E">
      <w:pPr>
        <w:pStyle w:val="a3"/>
        <w:spacing w:line="360" w:lineRule="auto"/>
        <w:ind w:firstLine="708"/>
        <w:jc w:val="both"/>
        <w:rPr>
          <w:rFonts w:ascii="Times New Roman" w:hAnsi="Times New Roman" w:cs="Times New Roman"/>
          <w:sz w:val="28"/>
          <w:szCs w:val="28"/>
        </w:rPr>
      </w:pPr>
      <w:r w:rsidRPr="0014366E">
        <w:rPr>
          <w:rFonts w:ascii="Times New Roman" w:hAnsi="Times New Roman" w:cs="Times New Roman"/>
          <w:sz w:val="28"/>
          <w:szCs w:val="28"/>
        </w:rPr>
        <w:t xml:space="preserve">Глобалізація суттєво вплинула на взаємодію між міжнародними та національними правовими системами. Сьогодні жодна держава не може існувати без постійної взаємодії з міжнародною правовою системою. Регулятивний вплив міжнародно-правових норм все більше проникає у сферу відносин всередині держави, в тому </w:t>
      </w:r>
      <w:proofErr w:type="gramStart"/>
      <w:r w:rsidRPr="0014366E">
        <w:rPr>
          <w:rFonts w:ascii="Times New Roman" w:hAnsi="Times New Roman" w:cs="Times New Roman"/>
          <w:sz w:val="28"/>
          <w:szCs w:val="28"/>
        </w:rPr>
        <w:t>числі у</w:t>
      </w:r>
      <w:proofErr w:type="gramEnd"/>
      <w:r w:rsidRPr="0014366E">
        <w:rPr>
          <w:rFonts w:ascii="Times New Roman" w:hAnsi="Times New Roman" w:cs="Times New Roman"/>
          <w:sz w:val="28"/>
          <w:szCs w:val="28"/>
        </w:rPr>
        <w:t xml:space="preserve"> сфері охорони праці.</w:t>
      </w:r>
    </w:p>
    <w:p w14:paraId="32D98723" w14:textId="2F88E5F3" w:rsidR="0014366E" w:rsidRPr="0014366E" w:rsidRDefault="0014366E" w:rsidP="0014366E">
      <w:pPr>
        <w:pStyle w:val="a3"/>
        <w:spacing w:line="360" w:lineRule="auto"/>
        <w:ind w:firstLine="708"/>
        <w:jc w:val="both"/>
        <w:rPr>
          <w:rFonts w:ascii="Times New Roman" w:hAnsi="Times New Roman" w:cs="Times New Roman"/>
          <w:sz w:val="28"/>
          <w:szCs w:val="28"/>
        </w:rPr>
      </w:pPr>
      <w:r w:rsidRPr="0014366E">
        <w:rPr>
          <w:rFonts w:ascii="Times New Roman" w:hAnsi="Times New Roman" w:cs="Times New Roman"/>
          <w:sz w:val="28"/>
          <w:szCs w:val="28"/>
        </w:rPr>
        <w:t>У науковій літературі виділяють два основні шляхи зближення національного та міжнародного права. Перший спосіб впливу міжнародно-правових актів на внутрішнє право ґрунтується на теорії трансформації, згідно з якою після того, як держава бере на себе зобов'язання за міжнародним договором, цей договір стає невід'ємною частиною внутрішнього права. Приведення національного трудового законодавства у відповідність до міжнародних документів є другим способом зближення національного та міжнародного законодавства</w:t>
      </w:r>
      <w:r w:rsidR="00B87CA1">
        <w:rPr>
          <w:rFonts w:ascii="Times New Roman" w:hAnsi="Times New Roman" w:cs="Times New Roman"/>
          <w:sz w:val="28"/>
          <w:szCs w:val="28"/>
          <w:lang w:val="uk-UA"/>
        </w:rPr>
        <w:t xml:space="preserve"> </w:t>
      </w:r>
      <w:r w:rsidR="00B87CA1" w:rsidRPr="00B87CA1">
        <w:rPr>
          <w:rFonts w:ascii="Times New Roman" w:hAnsi="Times New Roman" w:cs="Times New Roman"/>
          <w:sz w:val="28"/>
          <w:szCs w:val="28"/>
        </w:rPr>
        <w:t>[</w:t>
      </w:r>
      <w:r w:rsidR="00B87CA1">
        <w:rPr>
          <w:rFonts w:ascii="Times New Roman" w:hAnsi="Times New Roman" w:cs="Times New Roman"/>
          <w:sz w:val="28"/>
          <w:szCs w:val="28"/>
          <w:lang w:val="uk-UA"/>
        </w:rPr>
        <w:t>19, с.14</w:t>
      </w:r>
      <w:r w:rsidR="00B87CA1" w:rsidRPr="00B87CA1">
        <w:rPr>
          <w:rFonts w:ascii="Times New Roman" w:hAnsi="Times New Roman" w:cs="Times New Roman"/>
          <w:sz w:val="28"/>
          <w:szCs w:val="28"/>
        </w:rPr>
        <w:t>]</w:t>
      </w:r>
      <w:r w:rsidRPr="0014366E">
        <w:rPr>
          <w:rFonts w:ascii="Times New Roman" w:hAnsi="Times New Roman" w:cs="Times New Roman"/>
          <w:sz w:val="28"/>
          <w:szCs w:val="28"/>
        </w:rPr>
        <w:t>.</w:t>
      </w:r>
    </w:p>
    <w:p w14:paraId="15D332D8" w14:textId="77777777" w:rsidR="001232CE" w:rsidRDefault="0014366E" w:rsidP="0014366E">
      <w:pPr>
        <w:pStyle w:val="a3"/>
        <w:spacing w:line="360" w:lineRule="auto"/>
        <w:ind w:firstLine="708"/>
        <w:jc w:val="both"/>
        <w:rPr>
          <w:rFonts w:ascii="Times New Roman" w:hAnsi="Times New Roman" w:cs="Times New Roman"/>
          <w:sz w:val="28"/>
          <w:szCs w:val="28"/>
        </w:rPr>
      </w:pPr>
      <w:r w:rsidRPr="0014366E">
        <w:rPr>
          <w:rFonts w:ascii="Times New Roman" w:hAnsi="Times New Roman" w:cs="Times New Roman"/>
          <w:sz w:val="28"/>
          <w:szCs w:val="28"/>
        </w:rPr>
        <w:t>Серед проблем, пов'язаних з якісною неефективністю законодавства про охорону праці, можна виділити наступні. По-перше, нестабільність або динамічність законодавства (численні зміни до українського законодавства у сфері безпеки, гі</w:t>
      </w:r>
      <w:proofErr w:type="gramStart"/>
      <w:r w:rsidRPr="0014366E">
        <w:rPr>
          <w:rFonts w:ascii="Times New Roman" w:hAnsi="Times New Roman" w:cs="Times New Roman"/>
          <w:sz w:val="28"/>
          <w:szCs w:val="28"/>
        </w:rPr>
        <w:t>г</w:t>
      </w:r>
      <w:proofErr w:type="gramEnd"/>
      <w:r w:rsidRPr="0014366E">
        <w:rPr>
          <w:rFonts w:ascii="Times New Roman" w:hAnsi="Times New Roman" w:cs="Times New Roman"/>
          <w:sz w:val="28"/>
          <w:szCs w:val="28"/>
        </w:rPr>
        <w:t xml:space="preserve">ієни праці та виробничого середовища свідчать про безсистемні та </w:t>
      </w:r>
      <w:r>
        <w:rPr>
          <w:rFonts w:ascii="Times New Roman" w:hAnsi="Times New Roman" w:cs="Times New Roman"/>
          <w:sz w:val="28"/>
          <w:szCs w:val="28"/>
          <w:lang w:val="uk-UA"/>
        </w:rPr>
        <w:t>«</w:t>
      </w:r>
      <w:r w:rsidRPr="0014366E">
        <w:rPr>
          <w:rFonts w:ascii="Times New Roman" w:hAnsi="Times New Roman" w:cs="Times New Roman"/>
          <w:sz w:val="28"/>
          <w:szCs w:val="28"/>
        </w:rPr>
        <w:t>видимі</w:t>
      </w:r>
      <w:r>
        <w:rPr>
          <w:rFonts w:ascii="Times New Roman" w:hAnsi="Times New Roman" w:cs="Times New Roman"/>
          <w:sz w:val="28"/>
          <w:szCs w:val="28"/>
          <w:lang w:val="uk-UA"/>
        </w:rPr>
        <w:t>»</w:t>
      </w:r>
      <w:r w:rsidRPr="0014366E">
        <w:rPr>
          <w:rFonts w:ascii="Times New Roman" w:hAnsi="Times New Roman" w:cs="Times New Roman"/>
          <w:sz w:val="28"/>
          <w:szCs w:val="28"/>
        </w:rPr>
        <w:t xml:space="preserve"> покращення, які не відповідають якісним вимогам європейських стандарті</w:t>
      </w:r>
      <w:proofErr w:type="gramStart"/>
      <w:r w:rsidRPr="0014366E">
        <w:rPr>
          <w:rFonts w:ascii="Times New Roman" w:hAnsi="Times New Roman" w:cs="Times New Roman"/>
          <w:sz w:val="28"/>
          <w:szCs w:val="28"/>
        </w:rPr>
        <w:t xml:space="preserve">в. Багато юристів і практиків сьогодні вважають, що нова редакція Закону України </w:t>
      </w:r>
      <w:r>
        <w:rPr>
          <w:rFonts w:ascii="Times New Roman" w:hAnsi="Times New Roman" w:cs="Times New Roman"/>
          <w:sz w:val="28"/>
          <w:szCs w:val="28"/>
          <w:lang w:val="uk-UA"/>
        </w:rPr>
        <w:t>«</w:t>
      </w:r>
      <w:r w:rsidRPr="0014366E">
        <w:rPr>
          <w:rFonts w:ascii="Times New Roman" w:hAnsi="Times New Roman" w:cs="Times New Roman"/>
          <w:sz w:val="28"/>
          <w:szCs w:val="28"/>
        </w:rPr>
        <w:t>Про охорону праці</w:t>
      </w:r>
      <w:r>
        <w:rPr>
          <w:rFonts w:ascii="Times New Roman" w:hAnsi="Times New Roman" w:cs="Times New Roman"/>
          <w:sz w:val="28"/>
          <w:szCs w:val="28"/>
          <w:lang w:val="uk-UA"/>
        </w:rPr>
        <w:t>»</w:t>
      </w:r>
      <w:r w:rsidRPr="0014366E">
        <w:rPr>
          <w:rFonts w:ascii="Times New Roman" w:hAnsi="Times New Roman" w:cs="Times New Roman"/>
          <w:sz w:val="28"/>
          <w:szCs w:val="28"/>
        </w:rPr>
        <w:t xml:space="preserve"> від 21 листопада 2002 року відповідає вимогам лише перехідного етапу розвитку України, зокрема першого етапу адаптації національного законодавства у сфері охорони праці до європейських стандартів. По-друге, недосконалість змісту та форми нормативно-правових актів</w:t>
      </w:r>
      <w:proofErr w:type="gramEnd"/>
      <w:r w:rsidRPr="0014366E">
        <w:rPr>
          <w:rFonts w:ascii="Times New Roman" w:hAnsi="Times New Roman" w:cs="Times New Roman"/>
          <w:sz w:val="28"/>
          <w:szCs w:val="28"/>
        </w:rPr>
        <w:t xml:space="preserve"> (</w:t>
      </w:r>
      <w:proofErr w:type="gramStart"/>
      <w:r w:rsidRPr="0014366E">
        <w:rPr>
          <w:rFonts w:ascii="Times New Roman" w:hAnsi="Times New Roman" w:cs="Times New Roman"/>
          <w:sz w:val="28"/>
          <w:szCs w:val="28"/>
        </w:rPr>
        <w:t xml:space="preserve">нечіткість формулювань нормативно-правових актів, відсутність легального визначення понять у нормативно-правових актах, більшість нормативно-правових актів з охорони праці ґрунтуються на положеннях офіційної та технократичної концепції </w:t>
      </w:r>
      <w:r w:rsidR="001232CE">
        <w:rPr>
          <w:rFonts w:ascii="Times New Roman" w:hAnsi="Times New Roman" w:cs="Times New Roman"/>
          <w:sz w:val="28"/>
          <w:szCs w:val="28"/>
          <w:lang w:val="uk-UA"/>
        </w:rPr>
        <w:t>«</w:t>
      </w:r>
      <w:r w:rsidRPr="0014366E">
        <w:rPr>
          <w:rFonts w:ascii="Times New Roman" w:hAnsi="Times New Roman" w:cs="Times New Roman"/>
          <w:sz w:val="28"/>
          <w:szCs w:val="28"/>
        </w:rPr>
        <w:t>абсолютної безпеки</w:t>
      </w:r>
      <w:r w:rsidR="001232CE">
        <w:rPr>
          <w:rFonts w:ascii="Times New Roman" w:hAnsi="Times New Roman" w:cs="Times New Roman"/>
          <w:sz w:val="28"/>
          <w:szCs w:val="28"/>
          <w:lang w:val="uk-UA"/>
        </w:rPr>
        <w:t>»</w:t>
      </w:r>
      <w:r w:rsidRPr="0014366E">
        <w:rPr>
          <w:rFonts w:ascii="Times New Roman" w:hAnsi="Times New Roman" w:cs="Times New Roman"/>
          <w:sz w:val="28"/>
          <w:szCs w:val="28"/>
        </w:rPr>
        <w:t>).</w:t>
      </w:r>
      <w:proofErr w:type="gramEnd"/>
      <w:r w:rsidRPr="0014366E">
        <w:rPr>
          <w:rFonts w:ascii="Times New Roman" w:hAnsi="Times New Roman" w:cs="Times New Roman"/>
          <w:sz w:val="28"/>
          <w:szCs w:val="28"/>
        </w:rPr>
        <w:t xml:space="preserve"> По-третє, відсутність впорядкованості та узгодженості між нормативно-</w:t>
      </w:r>
      <w:r w:rsidRPr="0014366E">
        <w:rPr>
          <w:rFonts w:ascii="Times New Roman" w:hAnsi="Times New Roman" w:cs="Times New Roman"/>
          <w:sz w:val="28"/>
          <w:szCs w:val="28"/>
        </w:rPr>
        <w:lastRenderedPageBreak/>
        <w:t>правовими актами, наприклад, регулювання відносин, пов'язаних із забезпеченням безпечних і здорових умов праці, наразі здійснюється в різних формах і галузях на основі окремого масиву нормативно-правових актів.</w:t>
      </w:r>
    </w:p>
    <w:p w14:paraId="10FFBB74" w14:textId="6682AC86" w:rsidR="00B91FF6" w:rsidRDefault="0014366E" w:rsidP="0014366E">
      <w:pPr>
        <w:pStyle w:val="a3"/>
        <w:spacing w:line="360" w:lineRule="auto"/>
        <w:ind w:firstLine="708"/>
        <w:jc w:val="both"/>
        <w:rPr>
          <w:rFonts w:ascii="Times New Roman" w:hAnsi="Times New Roman" w:cs="Times New Roman"/>
          <w:sz w:val="28"/>
          <w:szCs w:val="28"/>
        </w:rPr>
      </w:pPr>
      <w:r w:rsidRPr="0014366E">
        <w:rPr>
          <w:rFonts w:ascii="Times New Roman" w:hAnsi="Times New Roman" w:cs="Times New Roman"/>
          <w:sz w:val="28"/>
          <w:szCs w:val="28"/>
        </w:rPr>
        <w:t>Цьому нормативному масиву, попри його важливий і позитивний зміст, бракує логічності, системності та повноти регулювання цих відносин, а самі норми розпорошені у широкому нормативному масиві, що не продукує сучасних та ефективних важелів і важелів впливу. По-четверте, непотрібність деяких правових норм - зокрема, норм, які зрівнюють в обов'язках усіх роботодавців, незалежно від того, чи є вони малими, середніми або великими підприємствами)</w:t>
      </w:r>
      <w:r w:rsidR="00B87CA1">
        <w:rPr>
          <w:rFonts w:ascii="Times New Roman" w:hAnsi="Times New Roman" w:cs="Times New Roman"/>
          <w:sz w:val="28"/>
          <w:szCs w:val="28"/>
          <w:lang w:val="uk-UA"/>
        </w:rPr>
        <w:t xml:space="preserve"> </w:t>
      </w:r>
      <w:r w:rsidR="00B87CA1" w:rsidRPr="00B87CA1">
        <w:rPr>
          <w:rFonts w:ascii="Times New Roman" w:hAnsi="Times New Roman" w:cs="Times New Roman"/>
          <w:sz w:val="28"/>
          <w:szCs w:val="28"/>
        </w:rPr>
        <w:t>[</w:t>
      </w:r>
      <w:r w:rsidR="00B87CA1">
        <w:rPr>
          <w:rFonts w:ascii="Times New Roman" w:hAnsi="Times New Roman" w:cs="Times New Roman"/>
          <w:sz w:val="28"/>
          <w:szCs w:val="28"/>
          <w:lang w:val="uk-UA"/>
        </w:rPr>
        <w:t>56, с.82</w:t>
      </w:r>
      <w:r w:rsidR="00B87CA1" w:rsidRPr="00B87CA1">
        <w:rPr>
          <w:rFonts w:ascii="Times New Roman" w:hAnsi="Times New Roman" w:cs="Times New Roman"/>
          <w:sz w:val="28"/>
          <w:szCs w:val="28"/>
        </w:rPr>
        <w:t>]</w:t>
      </w:r>
      <w:r w:rsidRPr="0014366E">
        <w:rPr>
          <w:rFonts w:ascii="Times New Roman" w:hAnsi="Times New Roman" w:cs="Times New Roman"/>
          <w:sz w:val="28"/>
          <w:szCs w:val="28"/>
        </w:rPr>
        <w:t>.</w:t>
      </w:r>
    </w:p>
    <w:p w14:paraId="31E07608" w14:textId="18B258C8" w:rsidR="00796EC3" w:rsidRPr="00796EC3" w:rsidRDefault="00796EC3" w:rsidP="00796EC3">
      <w:pPr>
        <w:pStyle w:val="a3"/>
        <w:spacing w:line="360" w:lineRule="auto"/>
        <w:ind w:firstLine="708"/>
        <w:jc w:val="both"/>
        <w:rPr>
          <w:rFonts w:ascii="Times New Roman" w:hAnsi="Times New Roman" w:cs="Times New Roman"/>
          <w:sz w:val="28"/>
          <w:szCs w:val="28"/>
          <w:lang w:val="uk-UA"/>
        </w:rPr>
      </w:pPr>
      <w:r w:rsidRPr="00796EC3">
        <w:rPr>
          <w:rFonts w:ascii="Times New Roman" w:hAnsi="Times New Roman" w:cs="Times New Roman"/>
          <w:sz w:val="28"/>
          <w:szCs w:val="28"/>
        </w:rPr>
        <w:t xml:space="preserve">Важливою віхою у сфері охорони праці стало прийняття країнами Європейського Союзу та ратифікація нашою державою у другому десятилітті ХХІ століття низки важливих конвенцій МОП у сфері охорони праці (безпеки та гігієни праці): Конвенції № 155 про безпеку та гігієну праці та виробниче середовище, </w:t>
      </w:r>
      <w:r>
        <w:rPr>
          <w:rFonts w:ascii="Times New Roman" w:hAnsi="Times New Roman" w:cs="Times New Roman"/>
          <w:sz w:val="28"/>
          <w:szCs w:val="28"/>
          <w:lang w:val="uk-UA"/>
        </w:rPr>
        <w:t>№</w:t>
      </w:r>
      <w:r w:rsidRPr="00796EC3">
        <w:rPr>
          <w:rFonts w:ascii="Times New Roman" w:hAnsi="Times New Roman" w:cs="Times New Roman"/>
          <w:sz w:val="28"/>
          <w:szCs w:val="28"/>
        </w:rPr>
        <w:t xml:space="preserve">161 про служби гігієни праці, </w:t>
      </w:r>
      <w:r>
        <w:rPr>
          <w:rFonts w:ascii="Times New Roman" w:hAnsi="Times New Roman" w:cs="Times New Roman"/>
          <w:sz w:val="28"/>
          <w:szCs w:val="28"/>
          <w:lang w:val="uk-UA"/>
        </w:rPr>
        <w:t>№</w:t>
      </w:r>
      <w:r w:rsidRPr="00796EC3">
        <w:rPr>
          <w:rFonts w:ascii="Times New Roman" w:hAnsi="Times New Roman" w:cs="Times New Roman"/>
          <w:sz w:val="28"/>
          <w:szCs w:val="28"/>
        </w:rPr>
        <w:t>174 про запобігання серйозним промисловим аваріям</w:t>
      </w:r>
      <w:r w:rsidR="00B87CA1">
        <w:rPr>
          <w:rFonts w:ascii="Times New Roman" w:hAnsi="Times New Roman" w:cs="Times New Roman"/>
          <w:sz w:val="28"/>
          <w:szCs w:val="28"/>
          <w:lang w:val="uk-UA"/>
        </w:rPr>
        <w:t xml:space="preserve"> </w:t>
      </w:r>
      <w:r w:rsidR="00B87CA1" w:rsidRPr="00B87CA1">
        <w:rPr>
          <w:rFonts w:ascii="Times New Roman" w:hAnsi="Times New Roman" w:cs="Times New Roman"/>
          <w:sz w:val="28"/>
          <w:szCs w:val="28"/>
        </w:rPr>
        <w:t>[</w:t>
      </w:r>
      <w:r w:rsidR="00B87CA1">
        <w:rPr>
          <w:rFonts w:ascii="Times New Roman" w:hAnsi="Times New Roman" w:cs="Times New Roman"/>
          <w:sz w:val="28"/>
          <w:szCs w:val="28"/>
          <w:lang w:val="uk-UA"/>
        </w:rPr>
        <w:t>2</w:t>
      </w:r>
      <w:r w:rsidR="00B87CA1" w:rsidRPr="00B87CA1">
        <w:rPr>
          <w:rFonts w:ascii="Times New Roman" w:hAnsi="Times New Roman" w:cs="Times New Roman"/>
          <w:sz w:val="28"/>
          <w:szCs w:val="28"/>
        </w:rPr>
        <w:t>]</w:t>
      </w:r>
      <w:r>
        <w:rPr>
          <w:rFonts w:ascii="Times New Roman" w:hAnsi="Times New Roman" w:cs="Times New Roman"/>
          <w:sz w:val="28"/>
          <w:szCs w:val="28"/>
          <w:lang w:val="uk-UA"/>
        </w:rPr>
        <w:t>.</w:t>
      </w:r>
    </w:p>
    <w:p w14:paraId="0B1CE128" w14:textId="77777777" w:rsidR="00796EC3" w:rsidRPr="00E37892" w:rsidRDefault="00796EC3" w:rsidP="00796EC3">
      <w:pPr>
        <w:pStyle w:val="a3"/>
        <w:spacing w:line="360" w:lineRule="auto"/>
        <w:ind w:firstLine="708"/>
        <w:jc w:val="both"/>
        <w:rPr>
          <w:rFonts w:ascii="Times New Roman" w:hAnsi="Times New Roman" w:cs="Times New Roman"/>
          <w:sz w:val="28"/>
          <w:szCs w:val="28"/>
          <w:lang w:val="uk-UA"/>
        </w:rPr>
      </w:pPr>
      <w:r w:rsidRPr="00E37892">
        <w:rPr>
          <w:rFonts w:ascii="Times New Roman" w:hAnsi="Times New Roman" w:cs="Times New Roman"/>
          <w:sz w:val="28"/>
          <w:szCs w:val="28"/>
          <w:lang w:val="uk-UA"/>
        </w:rPr>
        <w:t>Конвенція передбачає, що кожна держава-член, яка ратифікує Конвенцію, сприяє постійному поліпшенню безпеки та гігієни праці шляхом встановлення національної політики, національних систем і національних програм у консультації з найбільш представницькими організаціями роботодавців і працівників з метою запобігання нещасним випадкам на виробництві, професійним захворюванням і смертельним випадкам на виробництві (ст. 2).</w:t>
      </w:r>
    </w:p>
    <w:p w14:paraId="4D187493" w14:textId="51CE2BC5" w:rsidR="0015731A" w:rsidRDefault="00796EC3" w:rsidP="00796EC3">
      <w:pPr>
        <w:pStyle w:val="a3"/>
        <w:spacing w:line="360" w:lineRule="auto"/>
        <w:ind w:firstLine="708"/>
        <w:jc w:val="both"/>
        <w:rPr>
          <w:rFonts w:ascii="Times New Roman" w:hAnsi="Times New Roman" w:cs="Times New Roman"/>
          <w:sz w:val="28"/>
          <w:szCs w:val="28"/>
          <w:lang w:val="uk-UA"/>
        </w:rPr>
      </w:pPr>
      <w:r w:rsidRPr="00E37892">
        <w:rPr>
          <w:rFonts w:ascii="Times New Roman" w:hAnsi="Times New Roman" w:cs="Times New Roman"/>
          <w:sz w:val="28"/>
          <w:szCs w:val="28"/>
          <w:lang w:val="uk-UA"/>
        </w:rPr>
        <w:t xml:space="preserve">В Україні при підготовці Національного переліку та реєстру професійних захворювань була врахована Рекомендація № 194 від 2002 року </w:t>
      </w:r>
      <w:r>
        <w:rPr>
          <w:rFonts w:ascii="Times New Roman" w:hAnsi="Times New Roman" w:cs="Times New Roman"/>
          <w:sz w:val="28"/>
          <w:szCs w:val="28"/>
          <w:lang w:val="uk-UA"/>
        </w:rPr>
        <w:t>«</w:t>
      </w:r>
      <w:r w:rsidRPr="00E37892">
        <w:rPr>
          <w:rFonts w:ascii="Times New Roman" w:hAnsi="Times New Roman" w:cs="Times New Roman"/>
          <w:sz w:val="28"/>
          <w:szCs w:val="28"/>
          <w:lang w:val="uk-UA"/>
        </w:rPr>
        <w:t>Про перелік професійних захворювань, звітність та реєстрацію виробничого травматизму та професійних захворювань</w:t>
      </w:r>
      <w:r>
        <w:rPr>
          <w:rFonts w:ascii="Times New Roman" w:hAnsi="Times New Roman" w:cs="Times New Roman"/>
          <w:sz w:val="28"/>
          <w:szCs w:val="28"/>
          <w:lang w:val="uk-UA"/>
        </w:rPr>
        <w:t>»</w:t>
      </w:r>
      <w:r w:rsidRPr="00E37892">
        <w:rPr>
          <w:rFonts w:ascii="Times New Roman" w:hAnsi="Times New Roman" w:cs="Times New Roman"/>
          <w:sz w:val="28"/>
          <w:szCs w:val="28"/>
          <w:lang w:val="uk-UA"/>
        </w:rPr>
        <w:t>, що додається до Конвенції.</w:t>
      </w:r>
    </w:p>
    <w:p w14:paraId="4259F60F" w14:textId="12FB56D1" w:rsidR="00E37892" w:rsidRPr="00E37892" w:rsidRDefault="00E37892" w:rsidP="00E37892">
      <w:pPr>
        <w:pStyle w:val="a3"/>
        <w:spacing w:line="360" w:lineRule="auto"/>
        <w:ind w:firstLine="708"/>
        <w:jc w:val="both"/>
        <w:rPr>
          <w:rFonts w:ascii="Times New Roman" w:hAnsi="Times New Roman" w:cs="Times New Roman"/>
          <w:sz w:val="28"/>
          <w:szCs w:val="28"/>
          <w:lang w:val="uk-UA"/>
        </w:rPr>
      </w:pPr>
      <w:r w:rsidRPr="00E37892">
        <w:rPr>
          <w:rFonts w:ascii="Times New Roman" w:hAnsi="Times New Roman" w:cs="Times New Roman"/>
          <w:sz w:val="28"/>
          <w:szCs w:val="28"/>
          <w:lang w:val="uk-UA"/>
        </w:rPr>
        <w:t xml:space="preserve">Л. В. Лютов та П. Є. Морозов зазначають, що загалом усе міжнародне законодавство з охорони праці можна поділити на дві групи: законодавство, що містить загальні принципи правового регулювання охорони праці </w:t>
      </w:r>
      <w:r w:rsidRPr="00E37892">
        <w:rPr>
          <w:rFonts w:ascii="Times New Roman" w:hAnsi="Times New Roman" w:cs="Times New Roman"/>
          <w:sz w:val="28"/>
          <w:szCs w:val="28"/>
          <w:lang w:val="uk-UA"/>
        </w:rPr>
        <w:lastRenderedPageBreak/>
        <w:t xml:space="preserve">(Конвенція № 155 1981 р. та Рекомендація № 164 </w:t>
      </w:r>
      <w:r>
        <w:rPr>
          <w:rFonts w:ascii="Times New Roman" w:hAnsi="Times New Roman" w:cs="Times New Roman"/>
          <w:sz w:val="28"/>
          <w:szCs w:val="28"/>
          <w:lang w:val="uk-UA"/>
        </w:rPr>
        <w:t>«</w:t>
      </w:r>
      <w:r w:rsidRPr="00E37892">
        <w:rPr>
          <w:rFonts w:ascii="Times New Roman" w:hAnsi="Times New Roman" w:cs="Times New Roman"/>
          <w:sz w:val="28"/>
          <w:szCs w:val="28"/>
          <w:lang w:val="uk-UA"/>
        </w:rPr>
        <w:t>Про безпеку та гігієну праці та виробниче середовище</w:t>
      </w:r>
      <w:r>
        <w:rPr>
          <w:rFonts w:ascii="Times New Roman" w:hAnsi="Times New Roman" w:cs="Times New Roman"/>
          <w:sz w:val="28"/>
          <w:szCs w:val="28"/>
          <w:lang w:val="uk-UA"/>
        </w:rPr>
        <w:t>»</w:t>
      </w:r>
      <w:r w:rsidRPr="00E37892">
        <w:rPr>
          <w:rFonts w:ascii="Times New Roman" w:hAnsi="Times New Roman" w:cs="Times New Roman"/>
          <w:sz w:val="28"/>
          <w:szCs w:val="28"/>
          <w:lang w:val="uk-UA"/>
        </w:rPr>
        <w:t xml:space="preserve">, Конвенція № 161 1985 р. та Рекомендація № 171 </w:t>
      </w:r>
      <w:r>
        <w:rPr>
          <w:rFonts w:ascii="Times New Roman" w:hAnsi="Times New Roman" w:cs="Times New Roman"/>
          <w:sz w:val="28"/>
          <w:szCs w:val="28"/>
          <w:lang w:val="uk-UA"/>
        </w:rPr>
        <w:t>«</w:t>
      </w:r>
      <w:r w:rsidRPr="00E37892">
        <w:rPr>
          <w:rFonts w:ascii="Times New Roman" w:hAnsi="Times New Roman" w:cs="Times New Roman"/>
          <w:sz w:val="28"/>
          <w:szCs w:val="28"/>
          <w:lang w:val="uk-UA"/>
        </w:rPr>
        <w:t>Про служби охорони здоров'я</w:t>
      </w:r>
      <w:r>
        <w:rPr>
          <w:rFonts w:ascii="Times New Roman" w:hAnsi="Times New Roman" w:cs="Times New Roman"/>
          <w:sz w:val="28"/>
          <w:szCs w:val="28"/>
          <w:lang w:val="uk-UA"/>
        </w:rPr>
        <w:t>»</w:t>
      </w:r>
      <w:r w:rsidRPr="00E37892">
        <w:rPr>
          <w:rFonts w:ascii="Times New Roman" w:hAnsi="Times New Roman" w:cs="Times New Roman"/>
          <w:sz w:val="28"/>
          <w:szCs w:val="28"/>
          <w:lang w:val="uk-UA"/>
        </w:rPr>
        <w:t xml:space="preserve">) та законодавство про захист від окремих професійних небезпек (Конвенція № 115 1960 р. та Рекомендація № 114 </w:t>
      </w:r>
      <w:r>
        <w:rPr>
          <w:rFonts w:ascii="Times New Roman" w:hAnsi="Times New Roman" w:cs="Times New Roman"/>
          <w:sz w:val="28"/>
          <w:szCs w:val="28"/>
          <w:lang w:val="uk-UA"/>
        </w:rPr>
        <w:t>«</w:t>
      </w:r>
      <w:r w:rsidRPr="00E37892">
        <w:rPr>
          <w:rFonts w:ascii="Times New Roman" w:hAnsi="Times New Roman" w:cs="Times New Roman"/>
          <w:sz w:val="28"/>
          <w:szCs w:val="28"/>
          <w:lang w:val="uk-UA"/>
        </w:rPr>
        <w:t>Про захист від іонізуючої радіації</w:t>
      </w:r>
      <w:r>
        <w:rPr>
          <w:rFonts w:ascii="Times New Roman" w:hAnsi="Times New Roman" w:cs="Times New Roman"/>
          <w:sz w:val="28"/>
          <w:szCs w:val="28"/>
          <w:lang w:val="uk-UA"/>
        </w:rPr>
        <w:t>»</w:t>
      </w:r>
      <w:r w:rsidRPr="00E37892">
        <w:rPr>
          <w:rFonts w:ascii="Times New Roman" w:hAnsi="Times New Roman" w:cs="Times New Roman"/>
          <w:sz w:val="28"/>
          <w:szCs w:val="28"/>
          <w:lang w:val="uk-UA"/>
        </w:rPr>
        <w:t xml:space="preserve">, Конвенція № 139 1960 р. та Рекомендація № 114 </w:t>
      </w:r>
      <w:r>
        <w:rPr>
          <w:rFonts w:ascii="Times New Roman" w:hAnsi="Times New Roman" w:cs="Times New Roman"/>
          <w:sz w:val="28"/>
          <w:szCs w:val="28"/>
          <w:lang w:val="uk-UA"/>
        </w:rPr>
        <w:t>«</w:t>
      </w:r>
      <w:r w:rsidRPr="00E37892">
        <w:rPr>
          <w:rFonts w:ascii="Times New Roman" w:hAnsi="Times New Roman" w:cs="Times New Roman"/>
          <w:sz w:val="28"/>
          <w:szCs w:val="28"/>
          <w:lang w:val="uk-UA"/>
        </w:rPr>
        <w:t>Про захист від іонізуючого опромінювання</w:t>
      </w:r>
      <w:r>
        <w:rPr>
          <w:rFonts w:ascii="Times New Roman" w:hAnsi="Times New Roman" w:cs="Times New Roman"/>
          <w:sz w:val="28"/>
          <w:szCs w:val="28"/>
          <w:lang w:val="uk-UA"/>
        </w:rPr>
        <w:t>»</w:t>
      </w:r>
      <w:r w:rsidRPr="00E3789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37892">
        <w:rPr>
          <w:rFonts w:ascii="Times New Roman" w:hAnsi="Times New Roman" w:cs="Times New Roman"/>
          <w:sz w:val="28"/>
          <w:szCs w:val="28"/>
        </w:rPr>
        <w:t>Occupational</w:t>
      </w:r>
      <w:r w:rsidRPr="00E37892">
        <w:rPr>
          <w:rFonts w:ascii="Times New Roman" w:hAnsi="Times New Roman" w:cs="Times New Roman"/>
          <w:sz w:val="28"/>
          <w:szCs w:val="28"/>
          <w:lang w:val="uk-UA"/>
        </w:rPr>
        <w:t xml:space="preserve"> </w:t>
      </w:r>
      <w:r w:rsidRPr="00E37892">
        <w:rPr>
          <w:rFonts w:ascii="Times New Roman" w:hAnsi="Times New Roman" w:cs="Times New Roman"/>
          <w:sz w:val="28"/>
          <w:szCs w:val="28"/>
        </w:rPr>
        <w:t>Health</w:t>
      </w:r>
      <w:r w:rsidRPr="00E37892">
        <w:rPr>
          <w:rFonts w:ascii="Times New Roman" w:hAnsi="Times New Roman" w:cs="Times New Roman"/>
          <w:sz w:val="28"/>
          <w:szCs w:val="28"/>
          <w:lang w:val="uk-UA"/>
        </w:rPr>
        <w:t xml:space="preserve"> </w:t>
      </w:r>
      <w:r w:rsidRPr="00E37892">
        <w:rPr>
          <w:rFonts w:ascii="Times New Roman" w:hAnsi="Times New Roman" w:cs="Times New Roman"/>
          <w:sz w:val="28"/>
          <w:szCs w:val="28"/>
        </w:rPr>
        <w:t>Services</w:t>
      </w:r>
      <w:r w:rsidRPr="00E37892">
        <w:rPr>
          <w:rFonts w:ascii="Times New Roman" w:hAnsi="Times New Roman" w:cs="Times New Roman"/>
          <w:sz w:val="28"/>
          <w:szCs w:val="28"/>
          <w:lang w:val="uk-UA"/>
        </w:rPr>
        <w:t xml:space="preserve"> </w:t>
      </w:r>
      <w:r w:rsidRPr="00E37892">
        <w:rPr>
          <w:rFonts w:ascii="Times New Roman" w:hAnsi="Times New Roman" w:cs="Times New Roman"/>
          <w:sz w:val="28"/>
          <w:szCs w:val="28"/>
        </w:rPr>
        <w:t>Act</w:t>
      </w:r>
      <w:r>
        <w:rPr>
          <w:rFonts w:ascii="Times New Roman" w:hAnsi="Times New Roman" w:cs="Times New Roman"/>
          <w:sz w:val="28"/>
          <w:szCs w:val="28"/>
          <w:lang w:val="uk-UA"/>
        </w:rPr>
        <w:t>»</w:t>
      </w:r>
      <w:r w:rsidRPr="00E37892">
        <w:rPr>
          <w:rFonts w:ascii="Times New Roman" w:hAnsi="Times New Roman" w:cs="Times New Roman"/>
          <w:sz w:val="28"/>
          <w:szCs w:val="28"/>
          <w:lang w:val="uk-UA"/>
        </w:rPr>
        <w:t xml:space="preserve">) та законодавство про захист від певних професійних ризиків (Конвенція № 115 1960 р. та Рекомендація № 114 </w:t>
      </w:r>
      <w:r>
        <w:rPr>
          <w:rFonts w:ascii="Times New Roman" w:hAnsi="Times New Roman" w:cs="Times New Roman"/>
          <w:sz w:val="28"/>
          <w:szCs w:val="28"/>
          <w:lang w:val="uk-UA"/>
        </w:rPr>
        <w:t>«</w:t>
      </w:r>
      <w:r w:rsidRPr="00E37892">
        <w:rPr>
          <w:rFonts w:ascii="Times New Roman" w:hAnsi="Times New Roman" w:cs="Times New Roman"/>
          <w:sz w:val="28"/>
          <w:szCs w:val="28"/>
          <w:lang w:val="uk-UA"/>
        </w:rPr>
        <w:t>Про захист від іонізуючого випромінювання</w:t>
      </w:r>
      <w:r>
        <w:rPr>
          <w:rFonts w:ascii="Times New Roman" w:hAnsi="Times New Roman" w:cs="Times New Roman"/>
          <w:sz w:val="28"/>
          <w:szCs w:val="28"/>
          <w:lang w:val="uk-UA"/>
        </w:rPr>
        <w:t>»</w:t>
      </w:r>
      <w:r w:rsidRPr="00E37892">
        <w:rPr>
          <w:rFonts w:ascii="Times New Roman" w:hAnsi="Times New Roman" w:cs="Times New Roman"/>
          <w:sz w:val="28"/>
          <w:szCs w:val="28"/>
          <w:lang w:val="uk-UA"/>
        </w:rPr>
        <w:t xml:space="preserve">, Конвенція № 139 1960 р. та Рекомендація № 147 </w:t>
      </w:r>
      <w:r>
        <w:rPr>
          <w:rFonts w:ascii="Times New Roman" w:hAnsi="Times New Roman" w:cs="Times New Roman"/>
          <w:sz w:val="28"/>
          <w:szCs w:val="28"/>
          <w:lang w:val="uk-UA"/>
        </w:rPr>
        <w:t>«</w:t>
      </w:r>
      <w:r w:rsidRPr="00E37892">
        <w:rPr>
          <w:rFonts w:ascii="Times New Roman" w:hAnsi="Times New Roman" w:cs="Times New Roman"/>
          <w:sz w:val="28"/>
          <w:szCs w:val="28"/>
          <w:lang w:val="uk-UA"/>
        </w:rPr>
        <w:t>Про боротьбу та запобіжні заходи проти небезпек, спричинених канцерогенами та агентами на виробництві</w:t>
      </w:r>
      <w:r>
        <w:rPr>
          <w:rFonts w:ascii="Times New Roman" w:hAnsi="Times New Roman" w:cs="Times New Roman"/>
          <w:sz w:val="28"/>
          <w:szCs w:val="28"/>
          <w:lang w:val="uk-UA"/>
        </w:rPr>
        <w:t>»</w:t>
      </w:r>
      <w:r w:rsidRPr="00E37892">
        <w:rPr>
          <w:rFonts w:ascii="Times New Roman" w:hAnsi="Times New Roman" w:cs="Times New Roman"/>
          <w:sz w:val="28"/>
          <w:szCs w:val="28"/>
          <w:lang w:val="uk-UA"/>
        </w:rPr>
        <w:t xml:space="preserve"> (</w:t>
      </w:r>
      <w:r w:rsidRPr="00E37892">
        <w:rPr>
          <w:rFonts w:ascii="Times New Roman" w:hAnsi="Times New Roman" w:cs="Times New Roman"/>
          <w:sz w:val="28"/>
          <w:szCs w:val="28"/>
        </w:rPr>
        <w:t>Ionising</w:t>
      </w:r>
      <w:r w:rsidRPr="00E37892">
        <w:rPr>
          <w:rFonts w:ascii="Times New Roman" w:hAnsi="Times New Roman" w:cs="Times New Roman"/>
          <w:sz w:val="28"/>
          <w:szCs w:val="28"/>
          <w:lang w:val="uk-UA"/>
        </w:rPr>
        <w:t xml:space="preserve"> </w:t>
      </w:r>
      <w:r w:rsidRPr="00E37892">
        <w:rPr>
          <w:rFonts w:ascii="Times New Roman" w:hAnsi="Times New Roman" w:cs="Times New Roman"/>
          <w:sz w:val="28"/>
          <w:szCs w:val="28"/>
        </w:rPr>
        <w:t>Radiation</w:t>
      </w:r>
      <w:r w:rsidRPr="00E37892">
        <w:rPr>
          <w:rFonts w:ascii="Times New Roman" w:hAnsi="Times New Roman" w:cs="Times New Roman"/>
          <w:sz w:val="28"/>
          <w:szCs w:val="28"/>
          <w:lang w:val="uk-UA"/>
        </w:rPr>
        <w:t xml:space="preserve"> </w:t>
      </w:r>
      <w:r w:rsidRPr="00E37892">
        <w:rPr>
          <w:rFonts w:ascii="Times New Roman" w:hAnsi="Times New Roman" w:cs="Times New Roman"/>
          <w:sz w:val="28"/>
          <w:szCs w:val="28"/>
        </w:rPr>
        <w:t>Protection</w:t>
      </w:r>
      <w:r w:rsidRPr="00E37892">
        <w:rPr>
          <w:rFonts w:ascii="Times New Roman" w:hAnsi="Times New Roman" w:cs="Times New Roman"/>
          <w:sz w:val="28"/>
          <w:szCs w:val="28"/>
          <w:lang w:val="uk-UA"/>
        </w:rPr>
        <w:t xml:space="preserve"> </w:t>
      </w:r>
      <w:r w:rsidRPr="00E37892">
        <w:rPr>
          <w:rFonts w:ascii="Times New Roman" w:hAnsi="Times New Roman" w:cs="Times New Roman"/>
          <w:sz w:val="28"/>
          <w:szCs w:val="28"/>
        </w:rPr>
        <w:t>Act</w:t>
      </w:r>
      <w:r w:rsidRPr="00E37892">
        <w:rPr>
          <w:rFonts w:ascii="Times New Roman" w:hAnsi="Times New Roman" w:cs="Times New Roman"/>
          <w:sz w:val="28"/>
          <w:szCs w:val="28"/>
          <w:lang w:val="uk-UA"/>
        </w:rPr>
        <w:t>)</w:t>
      </w:r>
      <w:r w:rsidR="00B87CA1">
        <w:rPr>
          <w:rFonts w:ascii="Times New Roman" w:hAnsi="Times New Roman" w:cs="Times New Roman"/>
          <w:sz w:val="28"/>
          <w:szCs w:val="28"/>
          <w:lang w:val="uk-UA"/>
        </w:rPr>
        <w:t xml:space="preserve"> </w:t>
      </w:r>
      <w:r w:rsidR="00B87CA1" w:rsidRPr="00B87CA1">
        <w:rPr>
          <w:rFonts w:ascii="Times New Roman" w:hAnsi="Times New Roman" w:cs="Times New Roman"/>
          <w:sz w:val="28"/>
          <w:szCs w:val="28"/>
          <w:lang w:val="uk-UA"/>
        </w:rPr>
        <w:t>[</w:t>
      </w:r>
      <w:r w:rsidR="00B87CA1">
        <w:rPr>
          <w:rFonts w:ascii="Times New Roman" w:hAnsi="Times New Roman" w:cs="Times New Roman"/>
          <w:sz w:val="28"/>
          <w:szCs w:val="28"/>
          <w:lang w:val="uk-UA"/>
        </w:rPr>
        <w:t>28, с.107</w:t>
      </w:r>
      <w:r w:rsidR="00B87CA1" w:rsidRPr="00B87CA1">
        <w:rPr>
          <w:rFonts w:ascii="Times New Roman" w:hAnsi="Times New Roman" w:cs="Times New Roman"/>
          <w:sz w:val="28"/>
          <w:szCs w:val="28"/>
          <w:lang w:val="uk-UA"/>
        </w:rPr>
        <w:t>]</w:t>
      </w:r>
      <w:r w:rsidRPr="00E37892">
        <w:rPr>
          <w:rFonts w:ascii="Times New Roman" w:hAnsi="Times New Roman" w:cs="Times New Roman"/>
          <w:sz w:val="28"/>
          <w:szCs w:val="28"/>
          <w:lang w:val="uk-UA"/>
        </w:rPr>
        <w:t>.</w:t>
      </w:r>
    </w:p>
    <w:p w14:paraId="6D71FE1A" w14:textId="50C4B4CA" w:rsidR="00E37892" w:rsidRDefault="00E37892" w:rsidP="00E37892">
      <w:pPr>
        <w:pStyle w:val="a3"/>
        <w:spacing w:line="360" w:lineRule="auto"/>
        <w:ind w:firstLine="708"/>
        <w:jc w:val="both"/>
        <w:rPr>
          <w:rFonts w:ascii="Times New Roman" w:hAnsi="Times New Roman" w:cs="Times New Roman"/>
          <w:sz w:val="28"/>
          <w:szCs w:val="28"/>
        </w:rPr>
      </w:pPr>
      <w:r w:rsidRPr="00A022AF">
        <w:rPr>
          <w:rFonts w:ascii="Times New Roman" w:hAnsi="Times New Roman" w:cs="Times New Roman"/>
          <w:sz w:val="28"/>
          <w:szCs w:val="28"/>
          <w:lang w:val="uk-UA"/>
        </w:rPr>
        <w:t xml:space="preserve">Враховуючи відповідні міжнародні та європейські трудові стандарти та правові напрацювання у сфері права на безпечні та здорові умови праці, існує потреба в гармонізації термінології. Так, слід зазначити, що широко вживаний у національному законодавстві термін </w:t>
      </w:r>
      <w:r>
        <w:rPr>
          <w:rFonts w:ascii="Times New Roman" w:hAnsi="Times New Roman" w:cs="Times New Roman"/>
          <w:sz w:val="28"/>
          <w:szCs w:val="28"/>
          <w:lang w:val="uk-UA"/>
        </w:rPr>
        <w:t>«</w:t>
      </w:r>
      <w:r w:rsidRPr="00A022AF">
        <w:rPr>
          <w:rFonts w:ascii="Times New Roman" w:hAnsi="Times New Roman" w:cs="Times New Roman"/>
          <w:sz w:val="28"/>
          <w:szCs w:val="28"/>
          <w:lang w:val="uk-UA"/>
        </w:rPr>
        <w:t>захист працівників</w:t>
      </w:r>
      <w:r>
        <w:rPr>
          <w:rFonts w:ascii="Times New Roman" w:hAnsi="Times New Roman" w:cs="Times New Roman"/>
          <w:sz w:val="28"/>
          <w:szCs w:val="28"/>
          <w:lang w:val="uk-UA"/>
        </w:rPr>
        <w:t>»</w:t>
      </w:r>
      <w:r w:rsidRPr="00A022AF">
        <w:rPr>
          <w:rFonts w:ascii="Times New Roman" w:hAnsi="Times New Roman" w:cs="Times New Roman"/>
          <w:sz w:val="28"/>
          <w:szCs w:val="28"/>
          <w:lang w:val="uk-UA"/>
        </w:rPr>
        <w:t xml:space="preserve"> не використовується у міжнародних та європейських трудових стандартах (частіше вживаються терміни </w:t>
      </w:r>
      <w:r>
        <w:rPr>
          <w:rFonts w:ascii="Times New Roman" w:hAnsi="Times New Roman" w:cs="Times New Roman"/>
          <w:sz w:val="28"/>
          <w:szCs w:val="28"/>
          <w:lang w:val="uk-UA"/>
        </w:rPr>
        <w:t>«</w:t>
      </w:r>
      <w:r w:rsidRPr="00A022AF">
        <w:rPr>
          <w:rFonts w:ascii="Times New Roman" w:hAnsi="Times New Roman" w:cs="Times New Roman"/>
          <w:sz w:val="28"/>
          <w:szCs w:val="28"/>
          <w:lang w:val="uk-UA"/>
        </w:rPr>
        <w:t>безпека та гігієна праці</w:t>
      </w:r>
      <w:r>
        <w:rPr>
          <w:rFonts w:ascii="Times New Roman" w:hAnsi="Times New Roman" w:cs="Times New Roman"/>
          <w:sz w:val="28"/>
          <w:szCs w:val="28"/>
          <w:lang w:val="uk-UA"/>
        </w:rPr>
        <w:t>»</w:t>
      </w:r>
      <w:r w:rsidRPr="00A022A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022AF">
        <w:rPr>
          <w:rFonts w:ascii="Times New Roman" w:hAnsi="Times New Roman" w:cs="Times New Roman"/>
          <w:sz w:val="28"/>
          <w:szCs w:val="28"/>
          <w:lang w:val="uk-UA"/>
        </w:rPr>
        <w:t>охорона здоров'я та безпека працівників</w:t>
      </w:r>
      <w:r>
        <w:rPr>
          <w:rFonts w:ascii="Times New Roman" w:hAnsi="Times New Roman" w:cs="Times New Roman"/>
          <w:sz w:val="28"/>
          <w:szCs w:val="28"/>
          <w:lang w:val="uk-UA"/>
        </w:rPr>
        <w:t>»</w:t>
      </w:r>
      <w:r w:rsidRPr="00A022AF">
        <w:rPr>
          <w:rFonts w:ascii="Times New Roman" w:hAnsi="Times New Roman" w:cs="Times New Roman"/>
          <w:sz w:val="28"/>
          <w:szCs w:val="28"/>
          <w:lang w:val="uk-UA"/>
        </w:rPr>
        <w:t xml:space="preserve">). </w:t>
      </w:r>
      <w:r w:rsidRPr="00E37892">
        <w:rPr>
          <w:rFonts w:ascii="Times New Roman" w:hAnsi="Times New Roman" w:cs="Times New Roman"/>
          <w:sz w:val="28"/>
          <w:szCs w:val="28"/>
        </w:rPr>
        <w:t xml:space="preserve">Слід зазначити, що активне впровадження цього терміну в законодавчу техніку пов'язане з появою та розвитком доктрини охорони праці в СРСР. Доктрина охорони праці є результатом багаторічних ґрунтовних досліджень провідних радянських вчених у галузі трудового права, які були прихильниками офіційної технократичної концепції </w:t>
      </w:r>
      <w:r>
        <w:rPr>
          <w:rFonts w:ascii="Times New Roman" w:hAnsi="Times New Roman" w:cs="Times New Roman"/>
          <w:sz w:val="28"/>
          <w:szCs w:val="28"/>
          <w:lang w:val="uk-UA"/>
        </w:rPr>
        <w:t>«</w:t>
      </w:r>
      <w:r w:rsidRPr="00E37892">
        <w:rPr>
          <w:rFonts w:ascii="Times New Roman" w:hAnsi="Times New Roman" w:cs="Times New Roman"/>
          <w:sz w:val="28"/>
          <w:szCs w:val="28"/>
        </w:rPr>
        <w:t>абсолютної безпеки</w:t>
      </w:r>
      <w:r>
        <w:rPr>
          <w:rFonts w:ascii="Times New Roman" w:hAnsi="Times New Roman" w:cs="Times New Roman"/>
          <w:sz w:val="28"/>
          <w:szCs w:val="28"/>
          <w:lang w:val="uk-UA"/>
        </w:rPr>
        <w:t>»</w:t>
      </w:r>
      <w:r w:rsidRPr="00E37892">
        <w:rPr>
          <w:rFonts w:ascii="Times New Roman" w:hAnsi="Times New Roman" w:cs="Times New Roman"/>
          <w:sz w:val="28"/>
          <w:szCs w:val="28"/>
        </w:rPr>
        <w:t>.</w:t>
      </w:r>
    </w:p>
    <w:p w14:paraId="2155E0C5" w14:textId="36415008" w:rsidR="00A022AF" w:rsidRPr="00A022AF" w:rsidRDefault="00A022AF" w:rsidP="00A022AF">
      <w:pPr>
        <w:pStyle w:val="a3"/>
        <w:spacing w:line="360" w:lineRule="auto"/>
        <w:ind w:firstLine="708"/>
        <w:jc w:val="both"/>
        <w:rPr>
          <w:rFonts w:ascii="Times New Roman" w:hAnsi="Times New Roman" w:cs="Times New Roman"/>
          <w:sz w:val="28"/>
          <w:szCs w:val="28"/>
        </w:rPr>
      </w:pPr>
      <w:r w:rsidRPr="00A022AF">
        <w:rPr>
          <w:rFonts w:ascii="Times New Roman" w:hAnsi="Times New Roman" w:cs="Times New Roman"/>
          <w:sz w:val="28"/>
          <w:szCs w:val="28"/>
        </w:rPr>
        <w:t xml:space="preserve">Неналежний рівень безпеки та умов праці у суспільному виробництві; високий рівень аварійності, виробничого травматизму та професійних захворювань; недостатнє дотримання вимог законодавства та інших нормативно-правових актів у сфері безпеки, гігієни праці та виробничого середовища; недостатньо раціональне використання та охорона земель </w:t>
      </w:r>
      <w:r w:rsidRPr="00A022AF">
        <w:rPr>
          <w:rFonts w:ascii="Times New Roman" w:hAnsi="Times New Roman" w:cs="Times New Roman"/>
          <w:sz w:val="28"/>
          <w:szCs w:val="28"/>
        </w:rPr>
        <w:lastRenderedPageBreak/>
        <w:t>установами, роботодавцями та працівниками; значна кількість незайнятих працівників</w:t>
      </w:r>
      <w:r w:rsidR="00B87CA1">
        <w:rPr>
          <w:rFonts w:ascii="Times New Roman" w:hAnsi="Times New Roman" w:cs="Times New Roman"/>
          <w:sz w:val="28"/>
          <w:szCs w:val="28"/>
          <w:lang w:val="uk-UA"/>
        </w:rPr>
        <w:t xml:space="preserve"> </w:t>
      </w:r>
      <w:r w:rsidR="00B87CA1" w:rsidRPr="00B87CA1">
        <w:rPr>
          <w:rFonts w:ascii="Times New Roman" w:hAnsi="Times New Roman" w:cs="Times New Roman"/>
          <w:sz w:val="28"/>
          <w:szCs w:val="28"/>
        </w:rPr>
        <w:t>[</w:t>
      </w:r>
      <w:r w:rsidR="00B87CA1">
        <w:rPr>
          <w:rFonts w:ascii="Times New Roman" w:hAnsi="Times New Roman" w:cs="Times New Roman"/>
          <w:sz w:val="28"/>
          <w:szCs w:val="28"/>
          <w:lang w:val="uk-UA"/>
        </w:rPr>
        <w:t>53, с.560</w:t>
      </w:r>
      <w:r w:rsidR="00B87CA1" w:rsidRPr="00B87CA1">
        <w:rPr>
          <w:rFonts w:ascii="Times New Roman" w:hAnsi="Times New Roman" w:cs="Times New Roman"/>
          <w:sz w:val="28"/>
          <w:szCs w:val="28"/>
        </w:rPr>
        <w:t>]</w:t>
      </w:r>
      <w:r w:rsidRPr="00A022AF">
        <w:rPr>
          <w:rFonts w:ascii="Times New Roman" w:hAnsi="Times New Roman" w:cs="Times New Roman"/>
          <w:sz w:val="28"/>
          <w:szCs w:val="28"/>
        </w:rPr>
        <w:t>.</w:t>
      </w:r>
    </w:p>
    <w:p w14:paraId="25587AD5" w14:textId="405B7853" w:rsidR="00A022AF" w:rsidRDefault="00A022AF" w:rsidP="00A022AF">
      <w:pPr>
        <w:pStyle w:val="a3"/>
        <w:spacing w:line="360" w:lineRule="auto"/>
        <w:ind w:firstLine="708"/>
        <w:jc w:val="both"/>
        <w:rPr>
          <w:rFonts w:ascii="Times New Roman" w:hAnsi="Times New Roman" w:cs="Times New Roman"/>
          <w:sz w:val="28"/>
          <w:szCs w:val="28"/>
        </w:rPr>
      </w:pPr>
      <w:r w:rsidRPr="00A022AF">
        <w:rPr>
          <w:rFonts w:ascii="Times New Roman" w:hAnsi="Times New Roman" w:cs="Times New Roman"/>
          <w:sz w:val="28"/>
          <w:szCs w:val="28"/>
        </w:rPr>
        <w:t xml:space="preserve">Охорона праці є одним з основних напрямків </w:t>
      </w:r>
      <w:proofErr w:type="gramStart"/>
      <w:r w:rsidRPr="00A022AF">
        <w:rPr>
          <w:rFonts w:ascii="Times New Roman" w:hAnsi="Times New Roman" w:cs="Times New Roman"/>
          <w:sz w:val="28"/>
          <w:szCs w:val="28"/>
        </w:rPr>
        <w:t>соц</w:t>
      </w:r>
      <w:proofErr w:type="gramEnd"/>
      <w:r w:rsidRPr="00A022AF">
        <w:rPr>
          <w:rFonts w:ascii="Times New Roman" w:hAnsi="Times New Roman" w:cs="Times New Roman"/>
          <w:sz w:val="28"/>
          <w:szCs w:val="28"/>
        </w:rPr>
        <w:t xml:space="preserve">іальної політики ЄС і регулюється Договором про заснування ЄС. Більш високий рівень охорони праці був досягнутий завдяки прийняттю директив, що встановлюють мінімальні вимоги в цій сфері: У 1970-х і 1980-х роках ЄЕС займалося створенням безпечних і здорових умов праці, починаючи з конкретних професійних ризиків (шум, хімікати, біологічні речовини) і закінчуючи конкретними секторами економіки (ядерна енергетика). 21 грудня 1987 року Рада прийняла </w:t>
      </w:r>
      <w:proofErr w:type="gramStart"/>
      <w:r w:rsidRPr="00A022AF">
        <w:rPr>
          <w:rFonts w:ascii="Times New Roman" w:hAnsi="Times New Roman" w:cs="Times New Roman"/>
          <w:sz w:val="28"/>
          <w:szCs w:val="28"/>
        </w:rPr>
        <w:t>Р</w:t>
      </w:r>
      <w:proofErr w:type="gramEnd"/>
      <w:r w:rsidRPr="00A022AF">
        <w:rPr>
          <w:rFonts w:ascii="Times New Roman" w:hAnsi="Times New Roman" w:cs="Times New Roman"/>
          <w:sz w:val="28"/>
          <w:szCs w:val="28"/>
        </w:rPr>
        <w:t xml:space="preserve">ішення про безпеку, здоров'я та добробут, в якому Комісія висловила свій намір запропонувати Рамкову директиву з охорони здоров'я та безпеки на робочому місці. Рамкова директива мала б стати основою для конкретних директив, що охоплюють </w:t>
      </w:r>
      <w:proofErr w:type="gramStart"/>
      <w:r w:rsidRPr="00A022AF">
        <w:rPr>
          <w:rFonts w:ascii="Times New Roman" w:hAnsi="Times New Roman" w:cs="Times New Roman"/>
          <w:sz w:val="28"/>
          <w:szCs w:val="28"/>
        </w:rPr>
        <w:t>р</w:t>
      </w:r>
      <w:proofErr w:type="gramEnd"/>
      <w:r w:rsidRPr="00A022AF">
        <w:rPr>
          <w:rFonts w:ascii="Times New Roman" w:hAnsi="Times New Roman" w:cs="Times New Roman"/>
          <w:sz w:val="28"/>
          <w:szCs w:val="28"/>
        </w:rPr>
        <w:t>ізні ризики, пов'язані з охороною здоров'я та безпекою на робочому місці.</w:t>
      </w:r>
    </w:p>
    <w:p w14:paraId="6E2C8F6C" w14:textId="35370480" w:rsidR="00A022AF" w:rsidRPr="00A022AF" w:rsidRDefault="00A022AF" w:rsidP="00A022AF">
      <w:pPr>
        <w:pStyle w:val="a3"/>
        <w:spacing w:line="360" w:lineRule="auto"/>
        <w:ind w:firstLine="708"/>
        <w:jc w:val="both"/>
        <w:rPr>
          <w:rFonts w:ascii="Times New Roman" w:hAnsi="Times New Roman" w:cs="Times New Roman"/>
          <w:sz w:val="28"/>
          <w:szCs w:val="28"/>
        </w:rPr>
      </w:pPr>
      <w:r w:rsidRPr="00A022AF">
        <w:rPr>
          <w:rFonts w:ascii="Times New Roman" w:hAnsi="Times New Roman" w:cs="Times New Roman"/>
          <w:sz w:val="28"/>
          <w:szCs w:val="28"/>
        </w:rPr>
        <w:t>У зв'язку з цим 12 червня 1989 року була прийнята Директива</w:t>
      </w:r>
      <w:proofErr w:type="gramStart"/>
      <w:r w:rsidRPr="00A022AF">
        <w:rPr>
          <w:rFonts w:ascii="Times New Roman" w:hAnsi="Times New Roman" w:cs="Times New Roman"/>
          <w:sz w:val="28"/>
          <w:szCs w:val="28"/>
        </w:rPr>
        <w:t xml:space="preserve"> Р</w:t>
      </w:r>
      <w:proofErr w:type="gramEnd"/>
      <w:r w:rsidRPr="00A022AF">
        <w:rPr>
          <w:rFonts w:ascii="Times New Roman" w:hAnsi="Times New Roman" w:cs="Times New Roman"/>
          <w:sz w:val="28"/>
          <w:szCs w:val="28"/>
        </w:rPr>
        <w:t>ади 89/391/ЄЕС про вжиття заходів, що сприяють поліпшенню безпеки та гігієни праці працівників на виробництві (далі - Директива 89/391/ЄЕС). Ця Директива започаткувала такий новий напрям, як комплексний підхід до запобігання нещасним випадкам на виробництві та професійним захворюванням, що базується на застосуванні єдиного набору вимог до працівників</w:t>
      </w:r>
      <w:r w:rsidR="00B87CA1">
        <w:rPr>
          <w:rFonts w:ascii="Times New Roman" w:hAnsi="Times New Roman" w:cs="Times New Roman"/>
          <w:sz w:val="28"/>
          <w:szCs w:val="28"/>
          <w:lang w:val="uk-UA"/>
        </w:rPr>
        <w:t xml:space="preserve"> </w:t>
      </w:r>
      <w:r w:rsidR="00B87CA1" w:rsidRPr="00B87CA1">
        <w:rPr>
          <w:rFonts w:ascii="Times New Roman" w:hAnsi="Times New Roman" w:cs="Times New Roman"/>
          <w:sz w:val="28"/>
          <w:szCs w:val="28"/>
        </w:rPr>
        <w:t>[</w:t>
      </w:r>
      <w:r w:rsidR="00B87CA1">
        <w:rPr>
          <w:rFonts w:ascii="Times New Roman" w:hAnsi="Times New Roman" w:cs="Times New Roman"/>
          <w:sz w:val="28"/>
          <w:szCs w:val="28"/>
          <w:lang w:val="uk-UA"/>
        </w:rPr>
        <w:t>31, с.230</w:t>
      </w:r>
      <w:r w:rsidR="00B87CA1" w:rsidRPr="00B87CA1">
        <w:rPr>
          <w:rFonts w:ascii="Times New Roman" w:hAnsi="Times New Roman" w:cs="Times New Roman"/>
          <w:sz w:val="28"/>
          <w:szCs w:val="28"/>
        </w:rPr>
        <w:t>]</w:t>
      </w:r>
      <w:r w:rsidRPr="00A022AF">
        <w:rPr>
          <w:rFonts w:ascii="Times New Roman" w:hAnsi="Times New Roman" w:cs="Times New Roman"/>
          <w:sz w:val="28"/>
          <w:szCs w:val="28"/>
        </w:rPr>
        <w:t>.</w:t>
      </w:r>
    </w:p>
    <w:p w14:paraId="3E870C2F" w14:textId="6350067C" w:rsidR="00A022AF" w:rsidRPr="00A022AF" w:rsidRDefault="00A022AF" w:rsidP="00A022AF">
      <w:pPr>
        <w:pStyle w:val="a3"/>
        <w:spacing w:line="360" w:lineRule="auto"/>
        <w:ind w:firstLine="708"/>
        <w:jc w:val="both"/>
        <w:rPr>
          <w:rFonts w:ascii="Times New Roman" w:hAnsi="Times New Roman" w:cs="Times New Roman"/>
          <w:sz w:val="28"/>
          <w:szCs w:val="28"/>
        </w:rPr>
      </w:pPr>
      <w:r w:rsidRPr="00A022AF">
        <w:rPr>
          <w:rFonts w:ascii="Times New Roman" w:hAnsi="Times New Roman" w:cs="Times New Roman"/>
          <w:sz w:val="28"/>
          <w:szCs w:val="28"/>
        </w:rPr>
        <w:t>Вона вводить в дію єдиний набір вимог для постійного поліпшення здорових і безпечних умов праці. Директива продемонструвала переваги методу профілактики, заснованого на індивідуальних діях суб'єктів трудової діяльності та створенні інституційної структури захисту працівників, що прийшов на зміну традиційному підходу до ліквідації негативних наслідків нещасних випадків на виробництві та професійних захворювань. Директива 89/391/ЄЕС встановлює основні керівні принципи створення здорових і безпечних умов праці</w:t>
      </w:r>
      <w:r w:rsidR="00B87CA1">
        <w:rPr>
          <w:rFonts w:ascii="Times New Roman" w:hAnsi="Times New Roman" w:cs="Times New Roman"/>
          <w:sz w:val="28"/>
          <w:szCs w:val="28"/>
          <w:lang w:val="uk-UA"/>
        </w:rPr>
        <w:t xml:space="preserve"> </w:t>
      </w:r>
      <w:r w:rsidR="00B87CA1" w:rsidRPr="00B87CA1">
        <w:rPr>
          <w:rFonts w:ascii="Times New Roman" w:hAnsi="Times New Roman" w:cs="Times New Roman"/>
          <w:sz w:val="28"/>
          <w:szCs w:val="28"/>
        </w:rPr>
        <w:t>[</w:t>
      </w:r>
      <w:r w:rsidR="00B87CA1">
        <w:rPr>
          <w:rFonts w:ascii="Times New Roman" w:hAnsi="Times New Roman" w:cs="Times New Roman"/>
          <w:sz w:val="28"/>
          <w:szCs w:val="28"/>
          <w:lang w:val="uk-UA"/>
        </w:rPr>
        <w:t>44</w:t>
      </w:r>
      <w:r w:rsidR="00B87CA1" w:rsidRPr="00B87CA1">
        <w:rPr>
          <w:rFonts w:ascii="Times New Roman" w:hAnsi="Times New Roman" w:cs="Times New Roman"/>
          <w:sz w:val="28"/>
          <w:szCs w:val="28"/>
        </w:rPr>
        <w:t>]</w:t>
      </w:r>
      <w:r w:rsidRPr="00A022AF">
        <w:rPr>
          <w:rFonts w:ascii="Times New Roman" w:hAnsi="Times New Roman" w:cs="Times New Roman"/>
          <w:sz w:val="28"/>
          <w:szCs w:val="28"/>
        </w:rPr>
        <w:t>.</w:t>
      </w:r>
    </w:p>
    <w:p w14:paraId="1023DE40" w14:textId="40BA3E3A" w:rsidR="00A022AF" w:rsidRPr="00A022AF" w:rsidRDefault="00A022AF" w:rsidP="00A022AF">
      <w:pPr>
        <w:pStyle w:val="a3"/>
        <w:spacing w:line="360" w:lineRule="auto"/>
        <w:ind w:firstLine="708"/>
        <w:jc w:val="both"/>
        <w:rPr>
          <w:rFonts w:ascii="Times New Roman" w:hAnsi="Times New Roman" w:cs="Times New Roman"/>
          <w:sz w:val="28"/>
          <w:szCs w:val="28"/>
        </w:rPr>
      </w:pPr>
      <w:r w:rsidRPr="00A022AF">
        <w:rPr>
          <w:rFonts w:ascii="Times New Roman" w:hAnsi="Times New Roman" w:cs="Times New Roman"/>
          <w:sz w:val="28"/>
          <w:szCs w:val="28"/>
        </w:rPr>
        <w:lastRenderedPageBreak/>
        <w:t>Директива визначає три основні цілі: відповідальність роботодавців за створення безпечних і здорових умов праці; запобігання нещасним випадкам на виробництві та професійним захворюванням; інформування працівників та їхніх представників про безпеку та гігієну праці; навчання працівників з питань безпеки та гігієни праці; консультування та залучення працівників та їхніх представників з питань безпеки та гігієни праці. Роботодавці визнаються відповідальними за створення безпечних і здорових умов праці та зобов'язані створювати системи запобігання професійним ризикам і впроваджувати заходи та засоби з охорони праці. Політика роботодавців щодо запобігання ризикам повинна ґрунтуватися на таких принципах: уникнення професійних ризиків, їх оцінка, боротьба з першопричинами ризиків, адаптація робочого місця до конкретних працівників та з урахуванням технічного прогресу, заміна небезпечних умов праці безпечними або менш небезпечними, розробка політики запобігання (зокрема, технології, організації праці, умов праці, соціальних відносин) з акцентом на пріоритетність колективних, а не індивідуальних заходів (включаючи засоби індивідуального захисту)</w:t>
      </w:r>
      <w:r w:rsidR="006F71A0">
        <w:rPr>
          <w:rFonts w:ascii="Times New Roman" w:hAnsi="Times New Roman" w:cs="Times New Roman"/>
          <w:sz w:val="28"/>
          <w:szCs w:val="28"/>
          <w:lang w:val="uk-UA"/>
        </w:rPr>
        <w:t xml:space="preserve"> </w:t>
      </w:r>
      <w:r w:rsidR="006F71A0" w:rsidRPr="00B87CA1">
        <w:rPr>
          <w:rFonts w:ascii="Times New Roman" w:hAnsi="Times New Roman" w:cs="Times New Roman"/>
          <w:sz w:val="28"/>
          <w:szCs w:val="28"/>
        </w:rPr>
        <w:t>[</w:t>
      </w:r>
      <w:r w:rsidR="006F71A0">
        <w:rPr>
          <w:rFonts w:ascii="Times New Roman" w:hAnsi="Times New Roman" w:cs="Times New Roman"/>
          <w:sz w:val="28"/>
          <w:szCs w:val="28"/>
          <w:lang w:val="uk-UA"/>
        </w:rPr>
        <w:t>17</w:t>
      </w:r>
      <w:r w:rsidR="006F71A0" w:rsidRPr="00B87CA1">
        <w:rPr>
          <w:rFonts w:ascii="Times New Roman" w:hAnsi="Times New Roman" w:cs="Times New Roman"/>
          <w:sz w:val="28"/>
          <w:szCs w:val="28"/>
        </w:rPr>
        <w:t>]</w:t>
      </w:r>
      <w:r w:rsidRPr="00A022AF">
        <w:rPr>
          <w:rFonts w:ascii="Times New Roman" w:hAnsi="Times New Roman" w:cs="Times New Roman"/>
          <w:sz w:val="28"/>
          <w:szCs w:val="28"/>
        </w:rPr>
        <w:t>.</w:t>
      </w:r>
    </w:p>
    <w:p w14:paraId="12201327" w14:textId="77777777" w:rsidR="00A022AF" w:rsidRPr="00225C60" w:rsidRDefault="00A022AF" w:rsidP="00225C60">
      <w:pPr>
        <w:pStyle w:val="a3"/>
        <w:spacing w:line="360" w:lineRule="auto"/>
        <w:ind w:firstLine="708"/>
        <w:jc w:val="both"/>
        <w:rPr>
          <w:rFonts w:ascii="Times New Roman" w:hAnsi="Times New Roman" w:cs="Times New Roman"/>
          <w:sz w:val="28"/>
          <w:szCs w:val="28"/>
        </w:rPr>
      </w:pPr>
      <w:r w:rsidRPr="00225C60">
        <w:rPr>
          <w:rFonts w:ascii="Times New Roman" w:hAnsi="Times New Roman" w:cs="Times New Roman"/>
          <w:sz w:val="28"/>
          <w:szCs w:val="28"/>
        </w:rPr>
        <w:t>Директиви ЄС є інструментами обмеженого впливу на територіальний правовий порядок, що дозволяє державам-членам ЄС вносити необхідні зміни до національного законодавства, використовуючи власні концепції та термінологію, поважаючи при цьому, наскільки це можливо, суверенітет держав-членів ЄС.</w:t>
      </w:r>
    </w:p>
    <w:p w14:paraId="738B71F7" w14:textId="77777777" w:rsidR="00A022AF" w:rsidRPr="00225C60" w:rsidRDefault="00A022AF" w:rsidP="00225C60">
      <w:pPr>
        <w:pStyle w:val="a3"/>
        <w:spacing w:line="360" w:lineRule="auto"/>
        <w:ind w:firstLine="708"/>
        <w:jc w:val="both"/>
        <w:rPr>
          <w:rFonts w:ascii="Times New Roman" w:hAnsi="Times New Roman" w:cs="Times New Roman"/>
          <w:sz w:val="28"/>
          <w:szCs w:val="28"/>
        </w:rPr>
      </w:pPr>
      <w:r w:rsidRPr="00225C60">
        <w:rPr>
          <w:rFonts w:ascii="Times New Roman" w:hAnsi="Times New Roman" w:cs="Times New Roman"/>
          <w:sz w:val="28"/>
          <w:szCs w:val="28"/>
        </w:rPr>
        <w:t>Процес ухвалення нових і скасування існуючих директив все ще триває: Європейський Парламент щороку ухвалює нові директиви, скасовуючи старі або вносячи зміни до існуючих директив. За час існування Європейського Співтовариства було прийнято близько 250 Рамкових Директив ЄС та окремих Директив у сфері безпеки та гігієни праці, які є чинними, але ця кількість є приблизною і не є остаточною.</w:t>
      </w:r>
    </w:p>
    <w:p w14:paraId="47A016C7" w14:textId="1C4B49C9" w:rsidR="00A022AF" w:rsidRPr="00225C60" w:rsidRDefault="00A022AF" w:rsidP="00225C60">
      <w:pPr>
        <w:pStyle w:val="a3"/>
        <w:spacing w:line="360" w:lineRule="auto"/>
        <w:ind w:firstLine="708"/>
        <w:jc w:val="both"/>
        <w:rPr>
          <w:rFonts w:ascii="Times New Roman" w:hAnsi="Times New Roman" w:cs="Times New Roman"/>
          <w:sz w:val="28"/>
          <w:szCs w:val="28"/>
        </w:rPr>
      </w:pPr>
      <w:r w:rsidRPr="00225C60">
        <w:rPr>
          <w:rFonts w:ascii="Times New Roman" w:hAnsi="Times New Roman" w:cs="Times New Roman"/>
          <w:sz w:val="28"/>
          <w:szCs w:val="28"/>
        </w:rPr>
        <w:t xml:space="preserve">З 2009 року в Національному інституті промислової безпеки та охорони праці функціонує науково-дослідний відділ гармонізації з правом ЄС, який </w:t>
      </w:r>
      <w:r w:rsidRPr="00225C60">
        <w:rPr>
          <w:rFonts w:ascii="Times New Roman" w:hAnsi="Times New Roman" w:cs="Times New Roman"/>
          <w:sz w:val="28"/>
          <w:szCs w:val="28"/>
        </w:rPr>
        <w:lastRenderedPageBreak/>
        <w:t>займається аналізом права ЄС та визначенням актів Aqui Communautaire, що регулюють правовідносини у сфері безпеки та гігієни праці</w:t>
      </w:r>
      <w:r w:rsidR="00B87CA1">
        <w:rPr>
          <w:rFonts w:ascii="Times New Roman" w:hAnsi="Times New Roman" w:cs="Times New Roman"/>
          <w:sz w:val="28"/>
          <w:szCs w:val="28"/>
          <w:lang w:val="uk-UA"/>
        </w:rPr>
        <w:t xml:space="preserve"> </w:t>
      </w:r>
      <w:r w:rsidR="00B87CA1" w:rsidRPr="00B87CA1">
        <w:rPr>
          <w:rFonts w:ascii="Times New Roman" w:hAnsi="Times New Roman" w:cs="Times New Roman"/>
          <w:sz w:val="28"/>
          <w:szCs w:val="28"/>
        </w:rPr>
        <w:t>[</w:t>
      </w:r>
      <w:r w:rsidR="00B87CA1">
        <w:rPr>
          <w:rFonts w:ascii="Times New Roman" w:hAnsi="Times New Roman" w:cs="Times New Roman"/>
          <w:sz w:val="28"/>
          <w:szCs w:val="28"/>
          <w:lang w:val="uk-UA"/>
        </w:rPr>
        <w:t>51, с.62</w:t>
      </w:r>
      <w:r w:rsidR="00B87CA1" w:rsidRPr="00B87CA1">
        <w:rPr>
          <w:rFonts w:ascii="Times New Roman" w:hAnsi="Times New Roman" w:cs="Times New Roman"/>
          <w:sz w:val="28"/>
          <w:szCs w:val="28"/>
        </w:rPr>
        <w:t>]</w:t>
      </w:r>
      <w:r w:rsidRPr="00225C60">
        <w:rPr>
          <w:rFonts w:ascii="Times New Roman" w:hAnsi="Times New Roman" w:cs="Times New Roman"/>
          <w:sz w:val="28"/>
          <w:szCs w:val="28"/>
        </w:rPr>
        <w:t>.</w:t>
      </w:r>
    </w:p>
    <w:p w14:paraId="4BF16C1A" w14:textId="5F8BB91B" w:rsidR="00E37892" w:rsidRDefault="00A022AF" w:rsidP="00225C60">
      <w:pPr>
        <w:pStyle w:val="a3"/>
        <w:spacing w:line="360" w:lineRule="auto"/>
        <w:ind w:firstLine="708"/>
        <w:jc w:val="both"/>
        <w:rPr>
          <w:rFonts w:ascii="Times New Roman" w:hAnsi="Times New Roman" w:cs="Times New Roman"/>
          <w:sz w:val="28"/>
          <w:szCs w:val="28"/>
        </w:rPr>
      </w:pPr>
      <w:r w:rsidRPr="00225C60">
        <w:rPr>
          <w:rFonts w:ascii="Times New Roman" w:hAnsi="Times New Roman" w:cs="Times New Roman"/>
          <w:sz w:val="28"/>
          <w:szCs w:val="28"/>
        </w:rPr>
        <w:t>Основними питаннями, які виділяють науковці у цій сфері, є наступні: 1) Загальні вимоги до роботодавців щодо забезпечення професійного здоров'я та безпеки своїх працівників, у тому числі на робочому місці та при використанні робочого обладнання (Директиви 89/391/ЄЕС, 89/654/ЄЕС,</w:t>
      </w:r>
      <w:r w:rsidR="00225C60">
        <w:rPr>
          <w:rFonts w:ascii="Times New Roman" w:hAnsi="Times New Roman" w:cs="Times New Roman"/>
          <w:sz w:val="28"/>
          <w:szCs w:val="28"/>
          <w:lang w:val="uk-UA"/>
        </w:rPr>
        <w:t xml:space="preserve"> </w:t>
      </w:r>
      <w:r w:rsidRPr="00225C60">
        <w:rPr>
          <w:rFonts w:ascii="Times New Roman" w:hAnsi="Times New Roman" w:cs="Times New Roman"/>
          <w:sz w:val="28"/>
          <w:szCs w:val="28"/>
        </w:rPr>
        <w:t xml:space="preserve">2009/104/ЄС, 95/63/ЄС); 2) Директива про поліпшення стану захисту працівників гірничодобувних підприємств (Директива 92/104/ЄС); 3) мінімальні вимоги до захисту працівників на борту рибальських суден (Директива 93/103/ЄС); 4) мінімальні вимоги до захисту працівників при використанні комп'ютерів (90/270/ЄС, 2013/35/ЄС); 5) мінімальні вимоги до захисту працівників у вибухонебезпечних середовищах (Директива 99/92/ЄС); 6) мінімальні вимоги до захисту працівників на підприємствах, що видобувають мінеральні речовини зі свердловин (Директива 92/91/ЄЕС) </w:t>
      </w:r>
      <w:r w:rsidR="00225C60">
        <w:rPr>
          <w:rFonts w:ascii="Times New Roman" w:hAnsi="Times New Roman" w:cs="Times New Roman"/>
          <w:sz w:val="28"/>
          <w:szCs w:val="28"/>
          <w:lang w:val="uk-UA"/>
        </w:rPr>
        <w:t xml:space="preserve">                </w:t>
      </w:r>
      <w:r w:rsidRPr="00225C60">
        <w:rPr>
          <w:rFonts w:ascii="Times New Roman" w:hAnsi="Times New Roman" w:cs="Times New Roman"/>
          <w:sz w:val="28"/>
          <w:szCs w:val="28"/>
        </w:rPr>
        <w:t>7) мінімальні вимоги до охорони здоров'я та безпеки праці під час роботи на тимчасових і просторово мобільних будівельних майданчиках (Директива 92/91/ЄЕС); 8) мінімальні вимоги до засобів індивідуального захисту (Директиви 89/656/ЄЕС та 89/686/ЄЕС) 9) вимоги до безпеки машин (Директива 98/37/ЄЕС); 10) вимоги до безпеки обладнання, що працює під тиском (Директиви 97/23/ЄС, 76/767/ЄЕС та 87/404/ЄЕС); 11) вимоги до безпеки електрообладнання (Директива 73/23/ЄЕС)</w:t>
      </w:r>
      <w:r w:rsidR="00225C60">
        <w:rPr>
          <w:rFonts w:ascii="Times New Roman" w:hAnsi="Times New Roman" w:cs="Times New Roman"/>
          <w:sz w:val="28"/>
          <w:szCs w:val="28"/>
          <w:lang w:val="uk-UA"/>
        </w:rPr>
        <w:t xml:space="preserve"> </w:t>
      </w:r>
      <w:r w:rsidRPr="00225C60">
        <w:rPr>
          <w:rFonts w:ascii="Times New Roman" w:hAnsi="Times New Roman" w:cs="Times New Roman"/>
          <w:sz w:val="28"/>
          <w:szCs w:val="28"/>
        </w:rPr>
        <w:t xml:space="preserve">12) вимоги до безпеки обладнання, призначеного для використання у вибухонебезпечних середовищах (Директива 94/9/ЄС); 13) вимоги до безпеки вантажопідйомного обладнання (Директиви 84/528/ЄЕС та 95/16/ЄС); 14) вимоги до безпеки сільськогосподарських та лісогосподарських тракторів (Регламент ЄС 167/2013) 15) вимоги щодо рівня шуму в кабіні будівельної та сільськогосподарської техніки (Директиви 79/113/ЄЕС, 84/534/ЄЕС, 86/622/ЄЕС, 2006/26/ЄС); 16) вимоги щодо вибухових речовин цивільного призначення (Директива 93/15/ЄС); 17) мінімальні вимоги щодо маркування небезпеки (Директива 92/58/ЄЕС) 18) вимоги щодо захисту працівників від </w:t>
      </w:r>
      <w:r w:rsidRPr="00225C60">
        <w:rPr>
          <w:rFonts w:ascii="Times New Roman" w:hAnsi="Times New Roman" w:cs="Times New Roman"/>
          <w:sz w:val="28"/>
          <w:szCs w:val="28"/>
        </w:rPr>
        <w:lastRenderedPageBreak/>
        <w:t>небезпечного впливу хімічних (Директиви 98/24/ЄС, 2000/39/ЄС), біологічних (Директива 2000/54/ЄС), канцерогенних та мутагенних речовин (Директиви 90/394/ЄС, 97/42/ЄС, 1999/38/ЄС) 19) вимоги щодо захисту працівників від небезпечної вібрації (Директива 2000/44/ЄС, ISO 5349, стандарт ISO 263); 20) вимоги щодо захисту працівників від небезпечного впливу азбесту (Директиви 83/477/ЄЕС, 91/382/ЄЕС, 2003/18/ЄС, інтегровані в Директиву 2009/148/ЄС)</w:t>
      </w:r>
      <w:r w:rsidR="00B87CA1">
        <w:rPr>
          <w:rFonts w:ascii="Times New Roman" w:hAnsi="Times New Roman" w:cs="Times New Roman"/>
          <w:sz w:val="28"/>
          <w:szCs w:val="28"/>
          <w:lang w:val="uk-UA"/>
        </w:rPr>
        <w:t xml:space="preserve"> </w:t>
      </w:r>
      <w:r w:rsidR="00B87CA1" w:rsidRPr="00B87CA1">
        <w:rPr>
          <w:rFonts w:ascii="Times New Roman" w:hAnsi="Times New Roman" w:cs="Times New Roman"/>
          <w:sz w:val="28"/>
          <w:szCs w:val="28"/>
        </w:rPr>
        <w:t>[</w:t>
      </w:r>
      <w:r w:rsidR="00B87CA1">
        <w:rPr>
          <w:rFonts w:ascii="Times New Roman" w:hAnsi="Times New Roman" w:cs="Times New Roman"/>
          <w:sz w:val="28"/>
          <w:szCs w:val="28"/>
          <w:lang w:val="uk-UA"/>
        </w:rPr>
        <w:t>40, с.18</w:t>
      </w:r>
      <w:r w:rsidR="00B87CA1" w:rsidRPr="00B87CA1">
        <w:rPr>
          <w:rFonts w:ascii="Times New Roman" w:hAnsi="Times New Roman" w:cs="Times New Roman"/>
          <w:sz w:val="28"/>
          <w:szCs w:val="28"/>
        </w:rPr>
        <w:t>]</w:t>
      </w:r>
      <w:r w:rsidRPr="00225C60">
        <w:rPr>
          <w:rFonts w:ascii="Times New Roman" w:hAnsi="Times New Roman" w:cs="Times New Roman"/>
          <w:sz w:val="28"/>
          <w:szCs w:val="28"/>
        </w:rPr>
        <w:t>.</w:t>
      </w:r>
    </w:p>
    <w:p w14:paraId="259A299A" w14:textId="77777777" w:rsidR="00225C60" w:rsidRPr="00225C60" w:rsidRDefault="00225C60" w:rsidP="00225C60">
      <w:pPr>
        <w:pStyle w:val="a3"/>
        <w:spacing w:line="360" w:lineRule="auto"/>
        <w:ind w:firstLine="708"/>
        <w:jc w:val="both"/>
        <w:rPr>
          <w:rFonts w:ascii="Times New Roman" w:hAnsi="Times New Roman" w:cs="Times New Roman"/>
          <w:sz w:val="28"/>
          <w:szCs w:val="28"/>
        </w:rPr>
      </w:pPr>
      <w:r w:rsidRPr="00225C60">
        <w:rPr>
          <w:rFonts w:ascii="Times New Roman" w:hAnsi="Times New Roman" w:cs="Times New Roman"/>
          <w:sz w:val="28"/>
          <w:szCs w:val="28"/>
        </w:rPr>
        <w:t>Результатом багаторічної роботи відділу адаптації законодавства України з питань охорони праці до законодавства ЄС стала адаптація значної кількості директив, проте національне законодавство з охорони праці досі не гармонізоване з деякими важливими міжнародними стандартами та стандартами ЄС, що стосуються особливої категорії працівників - працівників, які належать до груп підвищеного ризику у сфері охорони праці. стандарти та стандарти ЄС досі не гармонізовані.</w:t>
      </w:r>
    </w:p>
    <w:p w14:paraId="263AAF0C" w14:textId="69DFFE7E" w:rsidR="00225C60" w:rsidRPr="00225C60" w:rsidRDefault="00225C60" w:rsidP="00225C60">
      <w:pPr>
        <w:pStyle w:val="a3"/>
        <w:spacing w:line="360" w:lineRule="auto"/>
        <w:ind w:firstLine="708"/>
        <w:jc w:val="both"/>
        <w:rPr>
          <w:rFonts w:ascii="Times New Roman" w:hAnsi="Times New Roman" w:cs="Times New Roman"/>
          <w:sz w:val="28"/>
          <w:szCs w:val="28"/>
        </w:rPr>
      </w:pPr>
      <w:r w:rsidRPr="00225C60">
        <w:rPr>
          <w:rFonts w:ascii="Times New Roman" w:hAnsi="Times New Roman" w:cs="Times New Roman"/>
          <w:sz w:val="28"/>
          <w:szCs w:val="28"/>
        </w:rPr>
        <w:t xml:space="preserve">У контексті цього дослідження варто звернути увагу на Директиву 92/85/ЄЕС від 19 жовтня 1992 року </w:t>
      </w:r>
      <w:r>
        <w:rPr>
          <w:rFonts w:ascii="Times New Roman" w:hAnsi="Times New Roman" w:cs="Times New Roman"/>
          <w:sz w:val="28"/>
          <w:szCs w:val="28"/>
          <w:lang w:val="uk-UA"/>
        </w:rPr>
        <w:t>«</w:t>
      </w:r>
      <w:r w:rsidRPr="00225C60">
        <w:rPr>
          <w:rFonts w:ascii="Times New Roman" w:hAnsi="Times New Roman" w:cs="Times New Roman"/>
          <w:sz w:val="28"/>
          <w:szCs w:val="28"/>
        </w:rPr>
        <w:t>Про вжиття заходів щодо поліпшення охорони здоров'я та безпеки на роботі вагітних жінок, жінок, які нещодавно народили, та жінок, які годують груддю</w:t>
      </w:r>
      <w:r>
        <w:rPr>
          <w:rFonts w:ascii="Times New Roman" w:hAnsi="Times New Roman" w:cs="Times New Roman"/>
          <w:sz w:val="28"/>
          <w:szCs w:val="28"/>
          <w:lang w:val="uk-UA"/>
        </w:rPr>
        <w:t>»</w:t>
      </w:r>
      <w:r w:rsidRPr="00225C60">
        <w:rPr>
          <w:rFonts w:ascii="Times New Roman" w:hAnsi="Times New Roman" w:cs="Times New Roman"/>
          <w:sz w:val="28"/>
          <w:szCs w:val="28"/>
        </w:rPr>
        <w:t xml:space="preserve"> (десята окрема директива у значенні статті 16(1) Директиви 89/391/ЄЕС). У ній зазначено, що Ця Директива визначає, що особливими групами працівників, які піддаються ризику для здоров'я та безпеки на робочому місці, є вагітні працівниці, працівниці, які нещодавно народили, та працівниці, які годують груддю.</w:t>
      </w:r>
    </w:p>
    <w:p w14:paraId="5B6CA237" w14:textId="10E739B0" w:rsidR="00225C60" w:rsidRDefault="00225C60" w:rsidP="00225C60">
      <w:pPr>
        <w:pStyle w:val="a3"/>
        <w:spacing w:line="360" w:lineRule="auto"/>
        <w:ind w:firstLine="708"/>
        <w:jc w:val="both"/>
        <w:rPr>
          <w:rFonts w:ascii="Times New Roman" w:hAnsi="Times New Roman" w:cs="Times New Roman"/>
          <w:sz w:val="28"/>
          <w:szCs w:val="28"/>
        </w:rPr>
      </w:pPr>
      <w:r w:rsidRPr="00225C60">
        <w:rPr>
          <w:rFonts w:ascii="Times New Roman" w:hAnsi="Times New Roman" w:cs="Times New Roman"/>
          <w:sz w:val="28"/>
          <w:szCs w:val="28"/>
        </w:rPr>
        <w:t>Директива передбачає різні заходи для захисту здоров'я та безпеки жінок, які нещодавно народили і повернулися до роботи. На жаль, українське законодавство не передбачає таких категорій</w:t>
      </w:r>
      <w:r w:rsidR="00B87CA1">
        <w:rPr>
          <w:rFonts w:ascii="Times New Roman" w:hAnsi="Times New Roman" w:cs="Times New Roman"/>
          <w:sz w:val="28"/>
          <w:szCs w:val="28"/>
          <w:lang w:val="uk-UA"/>
        </w:rPr>
        <w:t xml:space="preserve"> </w:t>
      </w:r>
      <w:r w:rsidR="00B87CA1" w:rsidRPr="00B87CA1">
        <w:rPr>
          <w:rFonts w:ascii="Times New Roman" w:hAnsi="Times New Roman" w:cs="Times New Roman"/>
          <w:sz w:val="28"/>
          <w:szCs w:val="28"/>
        </w:rPr>
        <w:t>[</w:t>
      </w:r>
      <w:r w:rsidR="00B87CA1">
        <w:rPr>
          <w:rFonts w:ascii="Times New Roman" w:hAnsi="Times New Roman" w:cs="Times New Roman"/>
          <w:sz w:val="28"/>
          <w:szCs w:val="28"/>
          <w:lang w:val="uk-UA"/>
        </w:rPr>
        <w:t>41, с.208</w:t>
      </w:r>
      <w:r w:rsidR="00B87CA1" w:rsidRPr="00B87CA1">
        <w:rPr>
          <w:rFonts w:ascii="Times New Roman" w:hAnsi="Times New Roman" w:cs="Times New Roman"/>
          <w:sz w:val="28"/>
          <w:szCs w:val="28"/>
        </w:rPr>
        <w:t>]</w:t>
      </w:r>
      <w:r w:rsidRPr="00225C60">
        <w:rPr>
          <w:rFonts w:ascii="Times New Roman" w:hAnsi="Times New Roman" w:cs="Times New Roman"/>
          <w:sz w:val="28"/>
          <w:szCs w:val="28"/>
        </w:rPr>
        <w:t>.</w:t>
      </w:r>
    </w:p>
    <w:p w14:paraId="31FEDA17" w14:textId="190169BE" w:rsidR="00225C60" w:rsidRDefault="00225C60" w:rsidP="00225C60">
      <w:pPr>
        <w:pStyle w:val="a3"/>
        <w:spacing w:line="360" w:lineRule="auto"/>
        <w:jc w:val="both"/>
        <w:rPr>
          <w:rFonts w:ascii="Times New Roman" w:hAnsi="Times New Roman" w:cs="Times New Roman"/>
          <w:sz w:val="28"/>
          <w:szCs w:val="28"/>
        </w:rPr>
      </w:pPr>
    </w:p>
    <w:p w14:paraId="66425924" w14:textId="1A629FFC" w:rsidR="00225C60" w:rsidRDefault="00225C60" w:rsidP="00225C60">
      <w:pPr>
        <w:pStyle w:val="a3"/>
        <w:spacing w:line="360" w:lineRule="auto"/>
        <w:jc w:val="both"/>
        <w:rPr>
          <w:rFonts w:ascii="Times New Roman" w:hAnsi="Times New Roman" w:cs="Times New Roman"/>
          <w:sz w:val="28"/>
          <w:szCs w:val="28"/>
        </w:rPr>
      </w:pPr>
    </w:p>
    <w:p w14:paraId="54A03B38" w14:textId="220CC7C9" w:rsidR="00225C60" w:rsidRDefault="00225C60" w:rsidP="00225C60">
      <w:pPr>
        <w:pStyle w:val="a3"/>
        <w:spacing w:line="360" w:lineRule="auto"/>
        <w:jc w:val="both"/>
        <w:rPr>
          <w:rFonts w:ascii="Times New Roman" w:hAnsi="Times New Roman" w:cs="Times New Roman"/>
          <w:sz w:val="28"/>
          <w:szCs w:val="28"/>
        </w:rPr>
      </w:pPr>
    </w:p>
    <w:p w14:paraId="5F5927D5" w14:textId="7A5A10F5" w:rsidR="00225C60" w:rsidRDefault="00225C60" w:rsidP="00225C60">
      <w:pPr>
        <w:pStyle w:val="a3"/>
        <w:spacing w:line="360" w:lineRule="auto"/>
        <w:jc w:val="both"/>
        <w:rPr>
          <w:rFonts w:ascii="Times New Roman" w:hAnsi="Times New Roman" w:cs="Times New Roman"/>
          <w:sz w:val="28"/>
          <w:szCs w:val="28"/>
        </w:rPr>
      </w:pPr>
    </w:p>
    <w:p w14:paraId="6C498D7F" w14:textId="5CC64323" w:rsidR="00225C60" w:rsidRDefault="00225C60" w:rsidP="00225C60">
      <w:pPr>
        <w:pStyle w:val="a3"/>
        <w:spacing w:line="360" w:lineRule="auto"/>
        <w:jc w:val="both"/>
        <w:rPr>
          <w:rFonts w:ascii="Times New Roman" w:hAnsi="Times New Roman" w:cs="Times New Roman"/>
          <w:sz w:val="28"/>
          <w:szCs w:val="28"/>
        </w:rPr>
      </w:pPr>
    </w:p>
    <w:p w14:paraId="3D0A7540" w14:textId="366461AE" w:rsidR="00225C60" w:rsidRDefault="00225C60" w:rsidP="00225C60">
      <w:pPr>
        <w:pStyle w:val="a3"/>
        <w:spacing w:line="360" w:lineRule="auto"/>
        <w:jc w:val="center"/>
        <w:rPr>
          <w:rFonts w:ascii="Times New Roman" w:hAnsi="Times New Roman" w:cs="Times New Roman"/>
          <w:b/>
          <w:bCs/>
          <w:color w:val="000000"/>
          <w:sz w:val="28"/>
          <w:szCs w:val="28"/>
          <w:lang w:val="uk-UA" w:eastAsia="uk-UA" w:bidi="uk-UA"/>
        </w:rPr>
      </w:pPr>
      <w:r w:rsidRPr="0014366E">
        <w:rPr>
          <w:rFonts w:ascii="Times New Roman" w:hAnsi="Times New Roman" w:cs="Times New Roman"/>
          <w:b/>
          <w:bCs/>
          <w:color w:val="000000"/>
          <w:sz w:val="28"/>
          <w:szCs w:val="28"/>
          <w:lang w:val="uk-UA" w:eastAsia="uk-UA" w:bidi="uk-UA"/>
        </w:rPr>
        <w:lastRenderedPageBreak/>
        <w:t>Висновки до першого розділу</w:t>
      </w:r>
    </w:p>
    <w:p w14:paraId="44042375" w14:textId="77777777" w:rsidR="00B65169" w:rsidRDefault="00B65169" w:rsidP="00225C60">
      <w:pPr>
        <w:pStyle w:val="a3"/>
        <w:spacing w:line="360" w:lineRule="auto"/>
        <w:jc w:val="center"/>
        <w:rPr>
          <w:rFonts w:ascii="Times New Roman" w:hAnsi="Times New Roman" w:cs="Times New Roman"/>
          <w:b/>
          <w:bCs/>
          <w:color w:val="000000"/>
          <w:sz w:val="28"/>
          <w:szCs w:val="28"/>
          <w:lang w:val="uk-UA" w:eastAsia="uk-UA" w:bidi="uk-UA"/>
        </w:rPr>
      </w:pPr>
    </w:p>
    <w:p w14:paraId="0D97A417" w14:textId="03F6144F" w:rsidR="00B65169" w:rsidRDefault="00225C60" w:rsidP="00B65169">
      <w:pPr>
        <w:pStyle w:val="a3"/>
        <w:spacing w:line="360" w:lineRule="auto"/>
        <w:ind w:firstLine="708"/>
        <w:jc w:val="both"/>
        <w:rPr>
          <w:rFonts w:ascii="Times New Roman" w:hAnsi="Times New Roman" w:cs="Times New Roman"/>
          <w:sz w:val="28"/>
          <w:szCs w:val="28"/>
        </w:rPr>
      </w:pPr>
      <w:r w:rsidRPr="00225C60">
        <w:rPr>
          <w:rFonts w:ascii="Times New Roman" w:hAnsi="Times New Roman" w:cs="Times New Roman"/>
          <w:sz w:val="28"/>
          <w:szCs w:val="28"/>
        </w:rPr>
        <w:t xml:space="preserve">Норми </w:t>
      </w:r>
      <w:r>
        <w:rPr>
          <w:rFonts w:ascii="Times New Roman" w:hAnsi="Times New Roman" w:cs="Times New Roman"/>
          <w:sz w:val="28"/>
          <w:szCs w:val="28"/>
          <w:lang w:val="uk-UA"/>
        </w:rPr>
        <w:t>безпеки та гіг</w:t>
      </w:r>
      <w:r w:rsidR="00975B71">
        <w:rPr>
          <w:rFonts w:ascii="Times New Roman" w:hAnsi="Times New Roman" w:cs="Times New Roman"/>
          <w:sz w:val="28"/>
          <w:szCs w:val="28"/>
          <w:lang w:val="uk-UA"/>
        </w:rPr>
        <w:t>і</w:t>
      </w:r>
      <w:r>
        <w:rPr>
          <w:rFonts w:ascii="Times New Roman" w:hAnsi="Times New Roman" w:cs="Times New Roman"/>
          <w:sz w:val="28"/>
          <w:szCs w:val="28"/>
          <w:lang w:val="uk-UA"/>
        </w:rPr>
        <w:t>єни</w:t>
      </w:r>
      <w:r w:rsidRPr="00225C60">
        <w:rPr>
          <w:rFonts w:ascii="Times New Roman" w:hAnsi="Times New Roman" w:cs="Times New Roman"/>
          <w:sz w:val="28"/>
          <w:szCs w:val="28"/>
        </w:rPr>
        <w:t xml:space="preserve"> праці є частиною правової системи охорони праці та здоров'я працівників. У цьому сенсі охорону праці слід розглядати як сукупність правил, норм і стандартів, що встановлюють вимоги до створення здорових умов праці, а також засоби запобігання, зменшення або усунення факторів, небезпечних і шкідливих для здоров'я людини на робочому місці. Нормативно-правові акти з охорони праці спрямовані насамперед на забезпечення безпечних умов праці і стосуються умов праці, за яких вплив на працівників небезпечних і/або шкідливих виробничих факторів виключено або їхній вплив не перевищує встановлених нормативів.</w:t>
      </w:r>
    </w:p>
    <w:p w14:paraId="2B942CEE" w14:textId="205117DD" w:rsidR="00225C60" w:rsidRPr="00225C60" w:rsidRDefault="00225C60" w:rsidP="00B65169">
      <w:pPr>
        <w:pStyle w:val="a3"/>
        <w:spacing w:line="360" w:lineRule="auto"/>
        <w:ind w:firstLine="708"/>
        <w:jc w:val="both"/>
        <w:rPr>
          <w:rFonts w:ascii="Times New Roman" w:hAnsi="Times New Roman" w:cs="Times New Roman"/>
          <w:sz w:val="28"/>
          <w:szCs w:val="28"/>
        </w:rPr>
      </w:pPr>
      <w:r w:rsidRPr="00225C60">
        <w:rPr>
          <w:rFonts w:ascii="Times New Roman" w:hAnsi="Times New Roman" w:cs="Times New Roman"/>
          <w:sz w:val="28"/>
          <w:szCs w:val="28"/>
        </w:rPr>
        <w:t xml:space="preserve">Нормативно-правові акти з охорони праці встановлюють вимоги до здорового виробничого середовища, тобто комплексу гігієнічних і санітарно-гігієнічних заходів та засобів, спрямованих на захист здоров'я працівників. У цьому сенсі поняття </w:t>
      </w:r>
      <w:r w:rsidR="00B65169">
        <w:rPr>
          <w:rFonts w:ascii="Times New Roman" w:hAnsi="Times New Roman" w:cs="Times New Roman"/>
          <w:sz w:val="28"/>
          <w:szCs w:val="28"/>
          <w:lang w:val="uk-UA"/>
        </w:rPr>
        <w:t>«</w:t>
      </w:r>
      <w:r w:rsidRPr="00225C60">
        <w:rPr>
          <w:rFonts w:ascii="Times New Roman" w:hAnsi="Times New Roman" w:cs="Times New Roman"/>
          <w:sz w:val="28"/>
          <w:szCs w:val="28"/>
        </w:rPr>
        <w:t>безпека та гігієна праці</w:t>
      </w:r>
      <w:r w:rsidR="00B65169">
        <w:rPr>
          <w:rFonts w:ascii="Times New Roman" w:hAnsi="Times New Roman" w:cs="Times New Roman"/>
          <w:sz w:val="28"/>
          <w:szCs w:val="28"/>
          <w:lang w:val="uk-UA"/>
        </w:rPr>
        <w:t>»</w:t>
      </w:r>
      <w:r w:rsidRPr="00225C60">
        <w:rPr>
          <w:rFonts w:ascii="Times New Roman" w:hAnsi="Times New Roman" w:cs="Times New Roman"/>
          <w:sz w:val="28"/>
          <w:szCs w:val="28"/>
        </w:rPr>
        <w:t xml:space="preserve"> вужче, ніж поняття </w:t>
      </w:r>
      <w:r w:rsidR="00B65169">
        <w:rPr>
          <w:rFonts w:ascii="Times New Roman" w:hAnsi="Times New Roman" w:cs="Times New Roman"/>
          <w:sz w:val="28"/>
          <w:szCs w:val="28"/>
          <w:lang w:val="uk-UA"/>
        </w:rPr>
        <w:t>«</w:t>
      </w:r>
      <w:r w:rsidRPr="00225C60">
        <w:rPr>
          <w:rFonts w:ascii="Times New Roman" w:hAnsi="Times New Roman" w:cs="Times New Roman"/>
          <w:sz w:val="28"/>
          <w:szCs w:val="28"/>
        </w:rPr>
        <w:t>виробнича санітарія та гігієна</w:t>
      </w:r>
      <w:r w:rsidR="00B65169">
        <w:rPr>
          <w:rFonts w:ascii="Times New Roman" w:hAnsi="Times New Roman" w:cs="Times New Roman"/>
          <w:sz w:val="28"/>
          <w:szCs w:val="28"/>
          <w:lang w:val="uk-UA"/>
        </w:rPr>
        <w:t>»</w:t>
      </w:r>
      <w:r w:rsidRPr="00225C60">
        <w:rPr>
          <w:rFonts w:ascii="Times New Roman" w:hAnsi="Times New Roman" w:cs="Times New Roman"/>
          <w:sz w:val="28"/>
          <w:szCs w:val="28"/>
        </w:rPr>
        <w:t>. Наприклад, нормативно-правові акти, що встановлюють правила охорони праці жінок, молоді та осіб з обмеженою працездатністю, а також нормативно-правові акти, що встановлюють порядок розслідування та ведення обліку нещасних випадків, професійних захворювань і аварій на виробництві, систему і повноваження органів нагляду і контролю за додержанням законодавства про охорону праці, є частиною системи охорони праці та здоров'я працівників, але не належать до нормативно-правових актів про охорону праці. На нашу думку, останні становлять самостійний підрозділ у складі Інституту безпеки та гігієни праці.</w:t>
      </w:r>
    </w:p>
    <w:p w14:paraId="61DF7C35" w14:textId="1A0493FC" w:rsidR="00225C60" w:rsidRDefault="00225C60" w:rsidP="00B65169">
      <w:pPr>
        <w:pStyle w:val="a3"/>
        <w:spacing w:line="360" w:lineRule="auto"/>
        <w:ind w:firstLine="708"/>
        <w:jc w:val="both"/>
        <w:rPr>
          <w:rFonts w:ascii="Times New Roman" w:hAnsi="Times New Roman" w:cs="Times New Roman"/>
          <w:sz w:val="28"/>
          <w:szCs w:val="28"/>
        </w:rPr>
      </w:pPr>
      <w:r w:rsidRPr="00225C60">
        <w:rPr>
          <w:rFonts w:ascii="Times New Roman" w:hAnsi="Times New Roman" w:cs="Times New Roman"/>
          <w:sz w:val="28"/>
          <w:szCs w:val="28"/>
        </w:rPr>
        <w:t xml:space="preserve">Інститут безпеки та гігієни праці має кілька особливостей. По-перше, цей субінститут в основному базується на технічних і медичних стандартах і займається питаннями технології, особливо метрології, медицини (гігієни праці, токсикології), професійної фізіології та екології. Правові стандарти забезпечення безпеки та гігієни праці часто перетинаються з технічними, медичними, фізіологічними та організаційними стандартами. Тому ця </w:t>
      </w:r>
      <w:r w:rsidRPr="00225C60">
        <w:rPr>
          <w:rFonts w:ascii="Times New Roman" w:hAnsi="Times New Roman" w:cs="Times New Roman"/>
          <w:sz w:val="28"/>
          <w:szCs w:val="28"/>
        </w:rPr>
        <w:lastRenderedPageBreak/>
        <w:t>підгрупа включає як правові, так і технічні та юридичні норми. Як правило, це кількісні та якісні параметри безпеки, яким повинні відповідати компоненти виробничого процесу. Такі технічні регламенти є або положеннями регуляторних норм, або (технічна заборона) гіпотезами захисних норм. Водночас вони формують зміст як норм трудової дисципліни, так і норм відповідальності. Порушення цих правил може завдати шкоди різним відносинам, що регулюються та охороняються трудовим правом.</w:t>
      </w:r>
    </w:p>
    <w:p w14:paraId="3CADFCE5" w14:textId="70CA5554" w:rsidR="00B65169" w:rsidRDefault="00B65169" w:rsidP="00B65169">
      <w:pPr>
        <w:pStyle w:val="a3"/>
        <w:spacing w:line="360" w:lineRule="auto"/>
        <w:jc w:val="both"/>
        <w:rPr>
          <w:rFonts w:ascii="Times New Roman" w:hAnsi="Times New Roman" w:cs="Times New Roman"/>
          <w:sz w:val="28"/>
          <w:szCs w:val="28"/>
        </w:rPr>
      </w:pPr>
    </w:p>
    <w:p w14:paraId="1D38777F" w14:textId="1A4CFFE8" w:rsidR="00B65169" w:rsidRDefault="00B65169" w:rsidP="00B65169">
      <w:pPr>
        <w:pStyle w:val="a3"/>
        <w:spacing w:line="360" w:lineRule="auto"/>
        <w:jc w:val="both"/>
        <w:rPr>
          <w:rFonts w:ascii="Times New Roman" w:hAnsi="Times New Roman" w:cs="Times New Roman"/>
          <w:sz w:val="28"/>
          <w:szCs w:val="28"/>
        </w:rPr>
      </w:pPr>
    </w:p>
    <w:p w14:paraId="170226AC" w14:textId="48926196" w:rsidR="00B65169" w:rsidRDefault="00B65169" w:rsidP="00B65169">
      <w:pPr>
        <w:pStyle w:val="a3"/>
        <w:spacing w:line="360" w:lineRule="auto"/>
        <w:jc w:val="both"/>
        <w:rPr>
          <w:rFonts w:ascii="Times New Roman" w:hAnsi="Times New Roman" w:cs="Times New Roman"/>
          <w:sz w:val="28"/>
          <w:szCs w:val="28"/>
        </w:rPr>
      </w:pPr>
    </w:p>
    <w:p w14:paraId="32B68DD0" w14:textId="206B21A2" w:rsidR="00B65169" w:rsidRDefault="00B65169" w:rsidP="00B65169">
      <w:pPr>
        <w:pStyle w:val="a3"/>
        <w:spacing w:line="360" w:lineRule="auto"/>
        <w:jc w:val="both"/>
        <w:rPr>
          <w:rFonts w:ascii="Times New Roman" w:hAnsi="Times New Roman" w:cs="Times New Roman"/>
          <w:sz w:val="28"/>
          <w:szCs w:val="28"/>
        </w:rPr>
      </w:pPr>
    </w:p>
    <w:p w14:paraId="48F5F8C0" w14:textId="1F54C0BC" w:rsidR="00B65169" w:rsidRDefault="00B65169" w:rsidP="00B65169">
      <w:pPr>
        <w:pStyle w:val="a3"/>
        <w:spacing w:line="360" w:lineRule="auto"/>
        <w:jc w:val="both"/>
        <w:rPr>
          <w:rFonts w:ascii="Times New Roman" w:hAnsi="Times New Roman" w:cs="Times New Roman"/>
          <w:sz w:val="28"/>
          <w:szCs w:val="28"/>
        </w:rPr>
      </w:pPr>
    </w:p>
    <w:p w14:paraId="11729DC1" w14:textId="751AA417" w:rsidR="00B65169" w:rsidRDefault="00B65169" w:rsidP="00B65169">
      <w:pPr>
        <w:pStyle w:val="a3"/>
        <w:spacing w:line="360" w:lineRule="auto"/>
        <w:jc w:val="both"/>
        <w:rPr>
          <w:rFonts w:ascii="Times New Roman" w:hAnsi="Times New Roman" w:cs="Times New Roman"/>
          <w:sz w:val="28"/>
          <w:szCs w:val="28"/>
        </w:rPr>
      </w:pPr>
    </w:p>
    <w:p w14:paraId="1A16024A" w14:textId="59629524" w:rsidR="00B65169" w:rsidRDefault="00B65169" w:rsidP="00B65169">
      <w:pPr>
        <w:pStyle w:val="a3"/>
        <w:spacing w:line="360" w:lineRule="auto"/>
        <w:jc w:val="both"/>
        <w:rPr>
          <w:rFonts w:ascii="Times New Roman" w:hAnsi="Times New Roman" w:cs="Times New Roman"/>
          <w:sz w:val="28"/>
          <w:szCs w:val="28"/>
        </w:rPr>
      </w:pPr>
    </w:p>
    <w:p w14:paraId="36007220" w14:textId="4A270C9E" w:rsidR="00B65169" w:rsidRDefault="00B65169" w:rsidP="00B65169">
      <w:pPr>
        <w:pStyle w:val="a3"/>
        <w:spacing w:line="360" w:lineRule="auto"/>
        <w:jc w:val="both"/>
        <w:rPr>
          <w:rFonts w:ascii="Times New Roman" w:hAnsi="Times New Roman" w:cs="Times New Roman"/>
          <w:sz w:val="28"/>
          <w:szCs w:val="28"/>
        </w:rPr>
      </w:pPr>
    </w:p>
    <w:p w14:paraId="571BDED1" w14:textId="633FD476" w:rsidR="00B65169" w:rsidRDefault="00B65169" w:rsidP="00B65169">
      <w:pPr>
        <w:pStyle w:val="a3"/>
        <w:spacing w:line="360" w:lineRule="auto"/>
        <w:jc w:val="both"/>
        <w:rPr>
          <w:rFonts w:ascii="Times New Roman" w:hAnsi="Times New Roman" w:cs="Times New Roman"/>
          <w:sz w:val="28"/>
          <w:szCs w:val="28"/>
        </w:rPr>
      </w:pPr>
    </w:p>
    <w:p w14:paraId="22C69939" w14:textId="37F0D7D4" w:rsidR="00B65169" w:rsidRDefault="00B65169" w:rsidP="00B65169">
      <w:pPr>
        <w:pStyle w:val="a3"/>
        <w:spacing w:line="360" w:lineRule="auto"/>
        <w:jc w:val="both"/>
        <w:rPr>
          <w:rFonts w:ascii="Times New Roman" w:hAnsi="Times New Roman" w:cs="Times New Roman"/>
          <w:sz w:val="28"/>
          <w:szCs w:val="28"/>
        </w:rPr>
      </w:pPr>
    </w:p>
    <w:p w14:paraId="2D94BBBB" w14:textId="3DF2B4FF" w:rsidR="00B65169" w:rsidRDefault="00B65169" w:rsidP="00B65169">
      <w:pPr>
        <w:pStyle w:val="a3"/>
        <w:spacing w:line="360" w:lineRule="auto"/>
        <w:jc w:val="both"/>
        <w:rPr>
          <w:rFonts w:ascii="Times New Roman" w:hAnsi="Times New Roman" w:cs="Times New Roman"/>
          <w:sz w:val="28"/>
          <w:szCs w:val="28"/>
        </w:rPr>
      </w:pPr>
    </w:p>
    <w:p w14:paraId="23168017" w14:textId="313CC9F3" w:rsidR="00B65169" w:rsidRDefault="00B65169" w:rsidP="00B65169">
      <w:pPr>
        <w:pStyle w:val="a3"/>
        <w:spacing w:line="360" w:lineRule="auto"/>
        <w:jc w:val="both"/>
        <w:rPr>
          <w:rFonts w:ascii="Times New Roman" w:hAnsi="Times New Roman" w:cs="Times New Roman"/>
          <w:sz w:val="28"/>
          <w:szCs w:val="28"/>
        </w:rPr>
      </w:pPr>
    </w:p>
    <w:p w14:paraId="041C2FB8" w14:textId="485F6169" w:rsidR="00B65169" w:rsidRDefault="00B65169" w:rsidP="00B65169">
      <w:pPr>
        <w:pStyle w:val="a3"/>
        <w:spacing w:line="360" w:lineRule="auto"/>
        <w:jc w:val="both"/>
        <w:rPr>
          <w:rFonts w:ascii="Times New Roman" w:hAnsi="Times New Roman" w:cs="Times New Roman"/>
          <w:sz w:val="28"/>
          <w:szCs w:val="28"/>
        </w:rPr>
      </w:pPr>
    </w:p>
    <w:p w14:paraId="0E28E27F" w14:textId="5185E473" w:rsidR="00B65169" w:rsidRDefault="00B65169" w:rsidP="00B65169">
      <w:pPr>
        <w:pStyle w:val="a3"/>
        <w:spacing w:line="360" w:lineRule="auto"/>
        <w:jc w:val="both"/>
        <w:rPr>
          <w:rFonts w:ascii="Times New Roman" w:hAnsi="Times New Roman" w:cs="Times New Roman"/>
          <w:sz w:val="28"/>
          <w:szCs w:val="28"/>
        </w:rPr>
      </w:pPr>
    </w:p>
    <w:p w14:paraId="1899E01A" w14:textId="6237147E" w:rsidR="00B65169" w:rsidRDefault="00B65169" w:rsidP="00B65169">
      <w:pPr>
        <w:pStyle w:val="a3"/>
        <w:spacing w:line="360" w:lineRule="auto"/>
        <w:jc w:val="both"/>
        <w:rPr>
          <w:rFonts w:ascii="Times New Roman" w:hAnsi="Times New Roman" w:cs="Times New Roman"/>
          <w:sz w:val="28"/>
          <w:szCs w:val="28"/>
        </w:rPr>
      </w:pPr>
    </w:p>
    <w:p w14:paraId="761A17D0" w14:textId="621071EF" w:rsidR="00B65169" w:rsidRDefault="00B65169" w:rsidP="00B65169">
      <w:pPr>
        <w:pStyle w:val="a3"/>
        <w:spacing w:line="360" w:lineRule="auto"/>
        <w:jc w:val="both"/>
        <w:rPr>
          <w:rFonts w:ascii="Times New Roman" w:hAnsi="Times New Roman" w:cs="Times New Roman"/>
          <w:sz w:val="28"/>
          <w:szCs w:val="28"/>
        </w:rPr>
      </w:pPr>
    </w:p>
    <w:p w14:paraId="2BEFC2E7" w14:textId="2814F308" w:rsidR="00B65169" w:rsidRDefault="00B65169" w:rsidP="00B65169">
      <w:pPr>
        <w:pStyle w:val="a3"/>
        <w:spacing w:line="360" w:lineRule="auto"/>
        <w:jc w:val="both"/>
        <w:rPr>
          <w:rFonts w:ascii="Times New Roman" w:hAnsi="Times New Roman" w:cs="Times New Roman"/>
          <w:sz w:val="28"/>
          <w:szCs w:val="28"/>
        </w:rPr>
      </w:pPr>
    </w:p>
    <w:p w14:paraId="46BC4EF3" w14:textId="412DA056" w:rsidR="00B65169" w:rsidRDefault="00B65169" w:rsidP="00B65169">
      <w:pPr>
        <w:pStyle w:val="a3"/>
        <w:spacing w:line="360" w:lineRule="auto"/>
        <w:jc w:val="both"/>
        <w:rPr>
          <w:rFonts w:ascii="Times New Roman" w:hAnsi="Times New Roman" w:cs="Times New Roman"/>
          <w:sz w:val="28"/>
          <w:szCs w:val="28"/>
        </w:rPr>
      </w:pPr>
    </w:p>
    <w:p w14:paraId="0E6CD7D7" w14:textId="00A1095C" w:rsidR="00B65169" w:rsidRDefault="00B65169" w:rsidP="00B65169">
      <w:pPr>
        <w:pStyle w:val="a3"/>
        <w:spacing w:line="360" w:lineRule="auto"/>
        <w:jc w:val="both"/>
        <w:rPr>
          <w:rFonts w:ascii="Times New Roman" w:hAnsi="Times New Roman" w:cs="Times New Roman"/>
          <w:sz w:val="28"/>
          <w:szCs w:val="28"/>
        </w:rPr>
      </w:pPr>
    </w:p>
    <w:p w14:paraId="3CF0AF04" w14:textId="787706D1" w:rsidR="00B65169" w:rsidRDefault="00B65169" w:rsidP="00B65169">
      <w:pPr>
        <w:pStyle w:val="a3"/>
        <w:spacing w:line="360" w:lineRule="auto"/>
        <w:jc w:val="both"/>
        <w:rPr>
          <w:rFonts w:ascii="Times New Roman" w:hAnsi="Times New Roman" w:cs="Times New Roman"/>
          <w:sz w:val="28"/>
          <w:szCs w:val="28"/>
        </w:rPr>
      </w:pPr>
    </w:p>
    <w:p w14:paraId="094D677B" w14:textId="4220189E" w:rsidR="00B65169" w:rsidRDefault="00B65169" w:rsidP="00B65169">
      <w:pPr>
        <w:pStyle w:val="a3"/>
        <w:spacing w:line="360" w:lineRule="auto"/>
        <w:jc w:val="both"/>
        <w:rPr>
          <w:rFonts w:ascii="Times New Roman" w:hAnsi="Times New Roman" w:cs="Times New Roman"/>
          <w:sz w:val="28"/>
          <w:szCs w:val="28"/>
        </w:rPr>
      </w:pPr>
    </w:p>
    <w:p w14:paraId="645D2F6D" w14:textId="77777777" w:rsidR="00975B71" w:rsidRDefault="00975B71" w:rsidP="00B65169">
      <w:pPr>
        <w:pStyle w:val="a3"/>
        <w:spacing w:line="360" w:lineRule="auto"/>
        <w:jc w:val="both"/>
        <w:rPr>
          <w:rFonts w:ascii="Times New Roman" w:hAnsi="Times New Roman" w:cs="Times New Roman"/>
          <w:sz w:val="28"/>
          <w:szCs w:val="28"/>
        </w:rPr>
      </w:pPr>
    </w:p>
    <w:p w14:paraId="606D2D7F" w14:textId="57774577" w:rsidR="00B65169" w:rsidRDefault="00B65169" w:rsidP="00B65169">
      <w:pPr>
        <w:pStyle w:val="a3"/>
        <w:spacing w:line="360" w:lineRule="auto"/>
        <w:jc w:val="both"/>
        <w:rPr>
          <w:rFonts w:ascii="Times New Roman" w:hAnsi="Times New Roman" w:cs="Times New Roman"/>
          <w:sz w:val="28"/>
          <w:szCs w:val="28"/>
        </w:rPr>
      </w:pPr>
    </w:p>
    <w:p w14:paraId="1F6BD31B" w14:textId="1FA933AF" w:rsidR="00B65169" w:rsidRDefault="00B65169" w:rsidP="00B65169">
      <w:pPr>
        <w:pStyle w:val="a3"/>
        <w:spacing w:line="360" w:lineRule="auto"/>
        <w:jc w:val="center"/>
        <w:rPr>
          <w:rFonts w:ascii="Times New Roman" w:hAnsi="Times New Roman" w:cs="Times New Roman"/>
          <w:b/>
          <w:color w:val="000000"/>
          <w:sz w:val="28"/>
          <w:szCs w:val="28"/>
          <w:lang w:val="uk-UA" w:eastAsia="uk-UA" w:bidi="uk-UA"/>
        </w:rPr>
      </w:pPr>
      <w:r w:rsidRPr="003A5EFF">
        <w:rPr>
          <w:rFonts w:ascii="Times New Roman" w:hAnsi="Times New Roman" w:cs="Times New Roman"/>
          <w:b/>
          <w:color w:val="000000"/>
          <w:sz w:val="28"/>
          <w:szCs w:val="28"/>
          <w:lang w:val="uk-UA" w:eastAsia="uk-UA" w:bidi="uk-UA"/>
        </w:rPr>
        <w:lastRenderedPageBreak/>
        <w:t>РОЗДІЛ 2</w:t>
      </w:r>
    </w:p>
    <w:p w14:paraId="15B0C864" w14:textId="39309625" w:rsidR="00B65169" w:rsidRDefault="00B65169" w:rsidP="00B65169">
      <w:pPr>
        <w:pStyle w:val="a3"/>
        <w:spacing w:line="360" w:lineRule="auto"/>
        <w:jc w:val="center"/>
        <w:rPr>
          <w:rFonts w:ascii="Times New Roman" w:hAnsi="Times New Roman" w:cs="Times New Roman"/>
          <w:b/>
          <w:color w:val="000000"/>
          <w:sz w:val="28"/>
          <w:szCs w:val="28"/>
          <w:lang w:val="uk-UA" w:eastAsia="uk-UA" w:bidi="uk-UA"/>
        </w:rPr>
      </w:pPr>
      <w:r w:rsidRPr="003A5EFF">
        <w:rPr>
          <w:rFonts w:ascii="Times New Roman" w:hAnsi="Times New Roman" w:cs="Times New Roman"/>
          <w:b/>
          <w:color w:val="000000"/>
          <w:sz w:val="28"/>
          <w:szCs w:val="28"/>
          <w:lang w:val="uk-UA" w:eastAsia="uk-UA" w:bidi="uk-UA"/>
        </w:rPr>
        <w:t>ОСНОВНІ ПРИНЦИПИ МІЖНАРОДНОГО ТРУДОВОГО ПРАВА</w:t>
      </w:r>
    </w:p>
    <w:p w14:paraId="17FCCD8E" w14:textId="58667855" w:rsidR="00B65169" w:rsidRDefault="00B65169" w:rsidP="00B65169">
      <w:pPr>
        <w:pStyle w:val="a3"/>
        <w:spacing w:line="360" w:lineRule="auto"/>
        <w:rPr>
          <w:rFonts w:ascii="Times New Roman" w:hAnsi="Times New Roman" w:cs="Times New Roman"/>
          <w:b/>
          <w:color w:val="000000"/>
          <w:sz w:val="28"/>
          <w:szCs w:val="28"/>
          <w:lang w:val="uk-UA" w:eastAsia="uk-UA" w:bidi="uk-UA"/>
        </w:rPr>
      </w:pPr>
    </w:p>
    <w:p w14:paraId="6E23341C" w14:textId="5FA2E144" w:rsidR="00B65169" w:rsidRDefault="00B65169" w:rsidP="00B65169">
      <w:pPr>
        <w:pStyle w:val="a3"/>
        <w:spacing w:line="360" w:lineRule="auto"/>
        <w:jc w:val="both"/>
        <w:rPr>
          <w:rFonts w:ascii="Times New Roman" w:hAnsi="Times New Roman" w:cs="Times New Roman"/>
          <w:b/>
          <w:bCs/>
          <w:sz w:val="28"/>
          <w:szCs w:val="28"/>
          <w:lang w:val="uk-UA"/>
        </w:rPr>
      </w:pPr>
      <w:r w:rsidRPr="00B65169">
        <w:rPr>
          <w:rFonts w:ascii="Times New Roman" w:hAnsi="Times New Roman" w:cs="Times New Roman"/>
          <w:b/>
          <w:bCs/>
          <w:sz w:val="28"/>
          <w:szCs w:val="28"/>
          <w:lang w:val="uk-UA"/>
        </w:rPr>
        <w:t>2.1 Регулювання питань безпеки та гігієни праці в міжнародних трудових угодах</w:t>
      </w:r>
    </w:p>
    <w:p w14:paraId="545FB6F7" w14:textId="77777777" w:rsidR="00B65169" w:rsidRPr="00F546CE" w:rsidRDefault="00B65169" w:rsidP="00B65169">
      <w:pPr>
        <w:pStyle w:val="a3"/>
        <w:spacing w:line="360" w:lineRule="auto"/>
        <w:ind w:firstLine="708"/>
        <w:jc w:val="both"/>
        <w:rPr>
          <w:rFonts w:ascii="Times New Roman" w:hAnsi="Times New Roman" w:cs="Times New Roman"/>
          <w:sz w:val="28"/>
          <w:szCs w:val="28"/>
          <w:lang w:val="uk-UA"/>
        </w:rPr>
      </w:pPr>
      <w:r w:rsidRPr="00F546CE">
        <w:rPr>
          <w:rFonts w:ascii="Times New Roman" w:hAnsi="Times New Roman" w:cs="Times New Roman"/>
          <w:sz w:val="28"/>
          <w:szCs w:val="28"/>
          <w:lang w:val="uk-UA"/>
        </w:rPr>
        <w:t>Стереотипність існуючих міжнародних нормативно-правових підходів до охорони праці та відсутність протягом останніх років належним чином функціонуючого міжнародного механізму захисту права на належні, безпечні та здорові умови праці є основними причинами невтішної статистики нещасних випадків на виробництві та професійних захворювань серед працівників у всьому світі.</w:t>
      </w:r>
    </w:p>
    <w:p w14:paraId="76FB01B6" w14:textId="05296981" w:rsidR="00B65169" w:rsidRPr="00B65169" w:rsidRDefault="00B65169" w:rsidP="00B65169">
      <w:pPr>
        <w:pStyle w:val="a3"/>
        <w:spacing w:line="360" w:lineRule="auto"/>
        <w:ind w:firstLine="708"/>
        <w:jc w:val="both"/>
        <w:rPr>
          <w:rFonts w:ascii="Times New Roman" w:hAnsi="Times New Roman" w:cs="Times New Roman"/>
          <w:sz w:val="28"/>
          <w:szCs w:val="28"/>
        </w:rPr>
      </w:pPr>
      <w:r w:rsidRPr="00F546CE">
        <w:rPr>
          <w:rFonts w:ascii="Times New Roman" w:hAnsi="Times New Roman" w:cs="Times New Roman"/>
          <w:sz w:val="28"/>
          <w:szCs w:val="28"/>
          <w:lang w:val="uk-UA"/>
        </w:rPr>
        <w:t xml:space="preserve">Щороку близько 2,78 мільйона працівників гинуть внаслідок нещасних випадків на виробництві та професійних захворювань, а 374 мільйони працівників отримують виробничі травми. </w:t>
      </w:r>
      <w:r w:rsidRPr="00B65169">
        <w:rPr>
          <w:rFonts w:ascii="Times New Roman" w:hAnsi="Times New Roman" w:cs="Times New Roman"/>
          <w:sz w:val="28"/>
          <w:szCs w:val="28"/>
        </w:rPr>
        <w:t>Це означає, що 7 500 працівників помирають щодня через небезпечні та нездорові умови праці. Смертність на роботі перевищує середньорічні показники від дорожньо-транспортних пригод (999 000), війни (502 000), насильства (563 000) та ВІЛ/СНІДу (312 000)</w:t>
      </w:r>
      <w:r w:rsidR="006F71A0">
        <w:rPr>
          <w:rFonts w:ascii="Times New Roman" w:hAnsi="Times New Roman" w:cs="Times New Roman"/>
          <w:sz w:val="28"/>
          <w:szCs w:val="28"/>
          <w:lang w:val="uk-UA"/>
        </w:rPr>
        <w:t xml:space="preserve"> </w:t>
      </w:r>
      <w:r w:rsidR="006F71A0" w:rsidRPr="00B87CA1">
        <w:rPr>
          <w:rFonts w:ascii="Times New Roman" w:hAnsi="Times New Roman" w:cs="Times New Roman"/>
          <w:sz w:val="28"/>
          <w:szCs w:val="28"/>
        </w:rPr>
        <w:t>[</w:t>
      </w:r>
      <w:r w:rsidR="006F71A0">
        <w:rPr>
          <w:rFonts w:ascii="Times New Roman" w:hAnsi="Times New Roman" w:cs="Times New Roman"/>
          <w:sz w:val="28"/>
          <w:szCs w:val="28"/>
          <w:lang w:val="uk-UA"/>
        </w:rPr>
        <w:t>22</w:t>
      </w:r>
      <w:r w:rsidR="006F71A0" w:rsidRPr="00B87CA1">
        <w:rPr>
          <w:rFonts w:ascii="Times New Roman" w:hAnsi="Times New Roman" w:cs="Times New Roman"/>
          <w:sz w:val="28"/>
          <w:szCs w:val="28"/>
        </w:rPr>
        <w:t>]</w:t>
      </w:r>
      <w:r w:rsidRPr="00B65169">
        <w:rPr>
          <w:rFonts w:ascii="Times New Roman" w:hAnsi="Times New Roman" w:cs="Times New Roman"/>
          <w:sz w:val="28"/>
          <w:szCs w:val="28"/>
        </w:rPr>
        <w:t>.</w:t>
      </w:r>
    </w:p>
    <w:p w14:paraId="06A8C705" w14:textId="43F2207F" w:rsidR="00B65169" w:rsidRDefault="00B65169" w:rsidP="00B65169">
      <w:pPr>
        <w:pStyle w:val="a3"/>
        <w:spacing w:line="360" w:lineRule="auto"/>
        <w:ind w:firstLine="708"/>
        <w:jc w:val="both"/>
        <w:rPr>
          <w:rFonts w:ascii="Times New Roman" w:hAnsi="Times New Roman" w:cs="Times New Roman"/>
          <w:sz w:val="28"/>
          <w:szCs w:val="28"/>
        </w:rPr>
      </w:pPr>
      <w:r w:rsidRPr="00B65169">
        <w:rPr>
          <w:rFonts w:ascii="Times New Roman" w:hAnsi="Times New Roman" w:cs="Times New Roman"/>
          <w:sz w:val="28"/>
          <w:szCs w:val="28"/>
        </w:rPr>
        <w:t xml:space="preserve">У червні 2022 року на своїй 110-й сесії Міжнародна конференція праці вирішила внести зміни до пункту 2 Декларації МОП про основоположні принципи та права у сфері праці (1998), включивши </w:t>
      </w:r>
      <w:r>
        <w:rPr>
          <w:rFonts w:ascii="Times New Roman" w:hAnsi="Times New Roman" w:cs="Times New Roman"/>
          <w:sz w:val="28"/>
          <w:szCs w:val="28"/>
          <w:lang w:val="uk-UA"/>
        </w:rPr>
        <w:t>«</w:t>
      </w:r>
      <w:r w:rsidRPr="00B65169">
        <w:rPr>
          <w:rFonts w:ascii="Times New Roman" w:hAnsi="Times New Roman" w:cs="Times New Roman"/>
          <w:sz w:val="28"/>
          <w:szCs w:val="28"/>
        </w:rPr>
        <w:t>безпечне і здорове виробниче середовище</w:t>
      </w:r>
      <w:r>
        <w:rPr>
          <w:rFonts w:ascii="Times New Roman" w:hAnsi="Times New Roman" w:cs="Times New Roman"/>
          <w:sz w:val="28"/>
          <w:szCs w:val="28"/>
          <w:lang w:val="uk-UA"/>
        </w:rPr>
        <w:t>»</w:t>
      </w:r>
      <w:r w:rsidRPr="00B65169">
        <w:rPr>
          <w:rFonts w:ascii="Times New Roman" w:hAnsi="Times New Roman" w:cs="Times New Roman"/>
          <w:sz w:val="28"/>
          <w:szCs w:val="28"/>
        </w:rPr>
        <w:t xml:space="preserve"> як основоположний принцип і право у сфері праці, а також внести відповідні зміни до Декларації МОП про соціальну справедливість для справедливої глобальної глобалізації (2008) і Глобального пакту про робочі місця (2009). Міжнародна конференція праці також вирішила визначити Конвенцію про безпеку та гі</w:t>
      </w:r>
      <w:proofErr w:type="gramStart"/>
      <w:r w:rsidRPr="00B65169">
        <w:rPr>
          <w:rFonts w:ascii="Times New Roman" w:hAnsi="Times New Roman" w:cs="Times New Roman"/>
          <w:sz w:val="28"/>
          <w:szCs w:val="28"/>
        </w:rPr>
        <w:t>г</w:t>
      </w:r>
      <w:proofErr w:type="gramEnd"/>
      <w:r w:rsidRPr="00B65169">
        <w:rPr>
          <w:rFonts w:ascii="Times New Roman" w:hAnsi="Times New Roman" w:cs="Times New Roman"/>
          <w:sz w:val="28"/>
          <w:szCs w:val="28"/>
        </w:rPr>
        <w:t xml:space="preserve">ієну праці 1981 року (№ 155) та Основну конвенцію про безпеку та гігієну праці 2006 року (№ 187) як базові конвенції. Завдяки цьому історичному рішенню Конвенції № 155 та 187 (з 2024 року) будуть підпадати під трирічний цикл звітності системи періодичного моніторингу МОП для держав-членів МОП, які ратифікували </w:t>
      </w:r>
      <w:r w:rsidRPr="00B65169">
        <w:rPr>
          <w:rFonts w:ascii="Times New Roman" w:hAnsi="Times New Roman" w:cs="Times New Roman"/>
          <w:sz w:val="28"/>
          <w:szCs w:val="28"/>
        </w:rPr>
        <w:lastRenderedPageBreak/>
        <w:t xml:space="preserve">ці конвенції, а також </w:t>
      </w:r>
      <w:proofErr w:type="gramStart"/>
      <w:r w:rsidRPr="00B65169">
        <w:rPr>
          <w:rFonts w:ascii="Times New Roman" w:hAnsi="Times New Roman" w:cs="Times New Roman"/>
          <w:sz w:val="28"/>
          <w:szCs w:val="28"/>
        </w:rPr>
        <w:t>п</w:t>
      </w:r>
      <w:proofErr w:type="gramEnd"/>
      <w:r w:rsidRPr="00B65169">
        <w:rPr>
          <w:rFonts w:ascii="Times New Roman" w:hAnsi="Times New Roman" w:cs="Times New Roman"/>
          <w:sz w:val="28"/>
          <w:szCs w:val="28"/>
        </w:rPr>
        <w:t>ід річний цикл звітності Додатку до Декларації МОП про основоположні принципи та права у сфері праці. Нижче наведено перелік найважливіших конвенцій МОП, що підлягають виконанню МОП</w:t>
      </w:r>
      <w:r w:rsidR="006F71A0">
        <w:rPr>
          <w:rFonts w:ascii="Times New Roman" w:hAnsi="Times New Roman" w:cs="Times New Roman"/>
          <w:sz w:val="28"/>
          <w:szCs w:val="28"/>
          <w:lang w:val="uk-UA"/>
        </w:rPr>
        <w:t xml:space="preserve"> </w:t>
      </w:r>
      <w:r w:rsidRPr="00B65169">
        <w:rPr>
          <w:rFonts w:ascii="Times New Roman" w:hAnsi="Times New Roman" w:cs="Times New Roman"/>
          <w:sz w:val="28"/>
          <w:szCs w:val="28"/>
        </w:rPr>
        <w:t>.</w:t>
      </w:r>
    </w:p>
    <w:p w14:paraId="271C6EE5" w14:textId="70B0ED48" w:rsidR="00B65169" w:rsidRPr="00B65169" w:rsidRDefault="00B65169" w:rsidP="00B65169">
      <w:pPr>
        <w:pStyle w:val="a3"/>
        <w:spacing w:line="360" w:lineRule="auto"/>
        <w:ind w:firstLine="708"/>
        <w:jc w:val="both"/>
        <w:rPr>
          <w:rFonts w:ascii="Times New Roman" w:hAnsi="Times New Roman" w:cs="Times New Roman"/>
          <w:sz w:val="28"/>
          <w:szCs w:val="28"/>
        </w:rPr>
      </w:pPr>
      <w:r w:rsidRPr="00B65169">
        <w:rPr>
          <w:rFonts w:ascii="Times New Roman" w:hAnsi="Times New Roman" w:cs="Times New Roman"/>
          <w:sz w:val="28"/>
          <w:szCs w:val="28"/>
        </w:rPr>
        <w:t xml:space="preserve">Тому питання сучасного захисту прав людини на належні, безпечні і здорові умови праці, відновлення порушених прав та юридичної відповідальності за недотримання законодавства про охорону праці є актуальним для громадського та експертного обговорення і наукових досліджень як у світі, так і в Україні. Особливо це важливо для нашої країни, яка перебуває в процесі реформування законодавства про охорону праці, коли законодавець знаходиться в процесі прийняття нового Закону України № 2694-XII </w:t>
      </w:r>
      <w:r w:rsidR="00AB292C">
        <w:rPr>
          <w:rFonts w:ascii="Times New Roman" w:hAnsi="Times New Roman" w:cs="Times New Roman"/>
          <w:sz w:val="28"/>
          <w:szCs w:val="28"/>
          <w:lang w:val="uk-UA"/>
        </w:rPr>
        <w:t>«</w:t>
      </w:r>
      <w:r w:rsidRPr="00B65169">
        <w:rPr>
          <w:rFonts w:ascii="Times New Roman" w:hAnsi="Times New Roman" w:cs="Times New Roman"/>
          <w:sz w:val="28"/>
          <w:szCs w:val="28"/>
        </w:rPr>
        <w:t>Про охорону праці</w:t>
      </w:r>
      <w:r w:rsidR="00AB292C">
        <w:rPr>
          <w:rFonts w:ascii="Times New Roman" w:hAnsi="Times New Roman" w:cs="Times New Roman"/>
          <w:sz w:val="28"/>
          <w:szCs w:val="28"/>
          <w:lang w:val="uk-UA"/>
        </w:rPr>
        <w:t>»</w:t>
      </w:r>
      <w:r w:rsidRPr="00B65169">
        <w:rPr>
          <w:rFonts w:ascii="Times New Roman" w:hAnsi="Times New Roman" w:cs="Times New Roman"/>
          <w:sz w:val="28"/>
          <w:szCs w:val="28"/>
        </w:rPr>
        <w:t>, який заміни</w:t>
      </w:r>
      <w:r w:rsidR="00AB292C">
        <w:rPr>
          <w:rFonts w:ascii="Times New Roman" w:hAnsi="Times New Roman" w:cs="Times New Roman"/>
          <w:sz w:val="28"/>
          <w:szCs w:val="28"/>
          <w:lang w:val="uk-UA"/>
        </w:rPr>
        <w:t>в</w:t>
      </w:r>
      <w:r w:rsidRPr="00B65169">
        <w:rPr>
          <w:rFonts w:ascii="Times New Roman" w:hAnsi="Times New Roman" w:cs="Times New Roman"/>
          <w:sz w:val="28"/>
          <w:szCs w:val="28"/>
        </w:rPr>
        <w:t xml:space="preserve"> Закон України від 14 жовтня 1992 року </w:t>
      </w:r>
      <w:r w:rsidR="00AB292C">
        <w:rPr>
          <w:rFonts w:ascii="Times New Roman" w:hAnsi="Times New Roman" w:cs="Times New Roman"/>
          <w:sz w:val="28"/>
          <w:szCs w:val="28"/>
          <w:lang w:val="uk-UA"/>
        </w:rPr>
        <w:t>«</w:t>
      </w:r>
      <w:r w:rsidRPr="00B65169">
        <w:rPr>
          <w:rFonts w:ascii="Times New Roman" w:hAnsi="Times New Roman" w:cs="Times New Roman"/>
          <w:sz w:val="28"/>
          <w:szCs w:val="28"/>
        </w:rPr>
        <w:t>Про охорону праці</w:t>
      </w:r>
      <w:r w:rsidR="00AB292C">
        <w:rPr>
          <w:rFonts w:ascii="Times New Roman" w:hAnsi="Times New Roman" w:cs="Times New Roman"/>
          <w:sz w:val="28"/>
          <w:szCs w:val="28"/>
          <w:lang w:val="uk-UA"/>
        </w:rPr>
        <w:t>»</w:t>
      </w:r>
      <w:r w:rsidR="006F71A0">
        <w:rPr>
          <w:rFonts w:ascii="Times New Roman" w:hAnsi="Times New Roman" w:cs="Times New Roman"/>
          <w:sz w:val="28"/>
          <w:szCs w:val="28"/>
          <w:lang w:val="uk-UA"/>
        </w:rPr>
        <w:t xml:space="preserve"> </w:t>
      </w:r>
      <w:r w:rsidR="006F71A0" w:rsidRPr="00B87CA1">
        <w:rPr>
          <w:rFonts w:ascii="Times New Roman" w:hAnsi="Times New Roman" w:cs="Times New Roman"/>
          <w:sz w:val="28"/>
          <w:szCs w:val="28"/>
        </w:rPr>
        <w:t>[</w:t>
      </w:r>
      <w:r w:rsidR="006F71A0">
        <w:rPr>
          <w:rFonts w:ascii="Times New Roman" w:hAnsi="Times New Roman" w:cs="Times New Roman"/>
          <w:sz w:val="28"/>
          <w:szCs w:val="28"/>
          <w:lang w:val="uk-UA"/>
        </w:rPr>
        <w:t>39</w:t>
      </w:r>
      <w:r w:rsidR="006F71A0" w:rsidRPr="00B87CA1">
        <w:rPr>
          <w:rFonts w:ascii="Times New Roman" w:hAnsi="Times New Roman" w:cs="Times New Roman"/>
          <w:sz w:val="28"/>
          <w:szCs w:val="28"/>
        </w:rPr>
        <w:t>]</w:t>
      </w:r>
      <w:r w:rsidRPr="00B65169">
        <w:rPr>
          <w:rFonts w:ascii="Times New Roman" w:hAnsi="Times New Roman" w:cs="Times New Roman"/>
          <w:sz w:val="28"/>
          <w:szCs w:val="28"/>
        </w:rPr>
        <w:t>.</w:t>
      </w:r>
    </w:p>
    <w:p w14:paraId="08D713B2" w14:textId="1F1053A5" w:rsidR="00B65169" w:rsidRPr="00B65169" w:rsidRDefault="00B65169" w:rsidP="00AB292C">
      <w:pPr>
        <w:pStyle w:val="a3"/>
        <w:spacing w:line="360" w:lineRule="auto"/>
        <w:ind w:firstLine="708"/>
        <w:jc w:val="both"/>
        <w:rPr>
          <w:rFonts w:ascii="Times New Roman" w:hAnsi="Times New Roman" w:cs="Times New Roman"/>
          <w:sz w:val="28"/>
          <w:szCs w:val="28"/>
        </w:rPr>
      </w:pPr>
      <w:r w:rsidRPr="00B65169">
        <w:rPr>
          <w:rFonts w:ascii="Times New Roman" w:hAnsi="Times New Roman" w:cs="Times New Roman"/>
          <w:sz w:val="28"/>
          <w:szCs w:val="28"/>
        </w:rPr>
        <w:t xml:space="preserve">На доктринальному рівні поняття </w:t>
      </w:r>
      <w:r w:rsidR="00AB292C">
        <w:rPr>
          <w:rFonts w:ascii="Times New Roman" w:hAnsi="Times New Roman" w:cs="Times New Roman"/>
          <w:sz w:val="28"/>
          <w:szCs w:val="28"/>
          <w:lang w:val="uk-UA"/>
        </w:rPr>
        <w:t>«</w:t>
      </w:r>
      <w:r w:rsidRPr="00B65169">
        <w:rPr>
          <w:rFonts w:ascii="Times New Roman" w:hAnsi="Times New Roman" w:cs="Times New Roman"/>
          <w:sz w:val="28"/>
          <w:szCs w:val="28"/>
        </w:rPr>
        <w:t>право на належні, безпечні і здорові умови праці</w:t>
      </w:r>
      <w:r w:rsidR="00AB292C">
        <w:rPr>
          <w:rFonts w:ascii="Times New Roman" w:hAnsi="Times New Roman" w:cs="Times New Roman"/>
          <w:sz w:val="28"/>
          <w:szCs w:val="28"/>
          <w:lang w:val="uk-UA"/>
        </w:rPr>
        <w:t>»</w:t>
      </w:r>
      <w:r w:rsidRPr="00B65169">
        <w:rPr>
          <w:rFonts w:ascii="Times New Roman" w:hAnsi="Times New Roman" w:cs="Times New Roman"/>
          <w:sz w:val="28"/>
          <w:szCs w:val="28"/>
        </w:rPr>
        <w:t xml:space="preserve"> є одним із правових аспектів багатосторонніх і багатофункціональних категорій </w:t>
      </w:r>
      <w:r w:rsidR="00AB292C">
        <w:rPr>
          <w:rFonts w:ascii="Times New Roman" w:hAnsi="Times New Roman" w:cs="Times New Roman"/>
          <w:sz w:val="28"/>
          <w:szCs w:val="28"/>
          <w:lang w:val="uk-UA"/>
        </w:rPr>
        <w:t>«</w:t>
      </w:r>
      <w:r w:rsidRPr="00B65169">
        <w:rPr>
          <w:rFonts w:ascii="Times New Roman" w:hAnsi="Times New Roman" w:cs="Times New Roman"/>
          <w:sz w:val="28"/>
          <w:szCs w:val="28"/>
        </w:rPr>
        <w:t>безпека праці</w:t>
      </w:r>
      <w:r w:rsidR="00AB292C">
        <w:rPr>
          <w:rFonts w:ascii="Times New Roman" w:hAnsi="Times New Roman" w:cs="Times New Roman"/>
          <w:sz w:val="28"/>
          <w:szCs w:val="28"/>
          <w:lang w:val="uk-UA"/>
        </w:rPr>
        <w:t>»</w:t>
      </w:r>
      <w:r w:rsidRPr="00B65169">
        <w:rPr>
          <w:rFonts w:ascii="Times New Roman" w:hAnsi="Times New Roman" w:cs="Times New Roman"/>
          <w:sz w:val="28"/>
          <w:szCs w:val="28"/>
        </w:rPr>
        <w:t xml:space="preserve">, </w:t>
      </w:r>
      <w:r w:rsidR="00AB292C">
        <w:rPr>
          <w:rFonts w:ascii="Times New Roman" w:hAnsi="Times New Roman" w:cs="Times New Roman"/>
          <w:sz w:val="28"/>
          <w:szCs w:val="28"/>
          <w:lang w:val="uk-UA"/>
        </w:rPr>
        <w:t>«</w:t>
      </w:r>
      <w:r w:rsidRPr="00B65169">
        <w:rPr>
          <w:rFonts w:ascii="Times New Roman" w:hAnsi="Times New Roman" w:cs="Times New Roman"/>
          <w:sz w:val="28"/>
          <w:szCs w:val="28"/>
        </w:rPr>
        <w:t>охорона здоров'я</w:t>
      </w:r>
      <w:r w:rsidR="00AB292C">
        <w:rPr>
          <w:rFonts w:ascii="Times New Roman" w:hAnsi="Times New Roman" w:cs="Times New Roman"/>
          <w:sz w:val="28"/>
          <w:szCs w:val="28"/>
          <w:lang w:val="uk-UA"/>
        </w:rPr>
        <w:t>»</w:t>
      </w:r>
      <w:r w:rsidRPr="00B65169">
        <w:rPr>
          <w:rFonts w:ascii="Times New Roman" w:hAnsi="Times New Roman" w:cs="Times New Roman"/>
          <w:sz w:val="28"/>
          <w:szCs w:val="28"/>
        </w:rPr>
        <w:t xml:space="preserve">, </w:t>
      </w:r>
      <w:r w:rsidR="00AB292C">
        <w:rPr>
          <w:rFonts w:ascii="Times New Roman" w:hAnsi="Times New Roman" w:cs="Times New Roman"/>
          <w:sz w:val="28"/>
          <w:szCs w:val="28"/>
          <w:lang w:val="uk-UA"/>
        </w:rPr>
        <w:t>«</w:t>
      </w:r>
      <w:r w:rsidRPr="00B65169">
        <w:rPr>
          <w:rFonts w:ascii="Times New Roman" w:hAnsi="Times New Roman" w:cs="Times New Roman"/>
          <w:sz w:val="28"/>
          <w:szCs w:val="28"/>
        </w:rPr>
        <w:t>стандарти праці</w:t>
      </w:r>
      <w:r w:rsidR="00AB292C">
        <w:rPr>
          <w:rFonts w:ascii="Times New Roman" w:hAnsi="Times New Roman" w:cs="Times New Roman"/>
          <w:sz w:val="28"/>
          <w:szCs w:val="28"/>
          <w:lang w:val="uk-UA"/>
        </w:rPr>
        <w:t>»</w:t>
      </w:r>
      <w:r w:rsidRPr="00B65169">
        <w:rPr>
          <w:rFonts w:ascii="Times New Roman" w:hAnsi="Times New Roman" w:cs="Times New Roman"/>
          <w:sz w:val="28"/>
          <w:szCs w:val="28"/>
        </w:rPr>
        <w:t xml:space="preserve">, </w:t>
      </w:r>
      <w:r w:rsidR="00AB292C">
        <w:rPr>
          <w:rFonts w:ascii="Times New Roman" w:hAnsi="Times New Roman" w:cs="Times New Roman"/>
          <w:sz w:val="28"/>
          <w:szCs w:val="28"/>
          <w:lang w:val="uk-UA"/>
        </w:rPr>
        <w:t>«</w:t>
      </w:r>
      <w:r w:rsidRPr="00B65169">
        <w:rPr>
          <w:rFonts w:ascii="Times New Roman" w:hAnsi="Times New Roman" w:cs="Times New Roman"/>
          <w:sz w:val="28"/>
          <w:szCs w:val="28"/>
        </w:rPr>
        <w:t>гідна праця</w:t>
      </w:r>
      <w:r w:rsidR="00AB292C">
        <w:rPr>
          <w:rFonts w:ascii="Times New Roman" w:hAnsi="Times New Roman" w:cs="Times New Roman"/>
          <w:sz w:val="28"/>
          <w:szCs w:val="28"/>
          <w:lang w:val="uk-UA"/>
        </w:rPr>
        <w:t>»</w:t>
      </w:r>
      <w:r w:rsidRPr="00B65169">
        <w:rPr>
          <w:rFonts w:ascii="Times New Roman" w:hAnsi="Times New Roman" w:cs="Times New Roman"/>
          <w:sz w:val="28"/>
          <w:szCs w:val="28"/>
        </w:rPr>
        <w:t xml:space="preserve">. Один із правових аспектів багатосторонньої та багатофункціональної категорії: Як зазначають Н.В. Ільків та О.В. Ільницький, аналізуючи норми міжнародного права, що гарантують право на належні, безпечні та здорові умови праці, можна дійти висновку, що в більшості з цих норм використовується термін </w:t>
      </w:r>
      <w:r w:rsidR="00AB292C">
        <w:rPr>
          <w:rFonts w:ascii="Times New Roman" w:hAnsi="Times New Roman" w:cs="Times New Roman"/>
          <w:sz w:val="28"/>
          <w:szCs w:val="28"/>
          <w:lang w:val="uk-UA"/>
        </w:rPr>
        <w:t>«</w:t>
      </w:r>
      <w:r w:rsidRPr="00B65169">
        <w:rPr>
          <w:rFonts w:ascii="Times New Roman" w:hAnsi="Times New Roman" w:cs="Times New Roman"/>
          <w:sz w:val="28"/>
          <w:szCs w:val="28"/>
        </w:rPr>
        <w:t>безпека праці</w:t>
      </w:r>
      <w:r w:rsidR="00AB292C">
        <w:rPr>
          <w:rFonts w:ascii="Times New Roman" w:hAnsi="Times New Roman" w:cs="Times New Roman"/>
          <w:sz w:val="28"/>
          <w:szCs w:val="28"/>
          <w:lang w:val="uk-UA"/>
        </w:rPr>
        <w:t>»</w:t>
      </w:r>
      <w:r w:rsidRPr="00B65169">
        <w:rPr>
          <w:rFonts w:ascii="Times New Roman" w:hAnsi="Times New Roman" w:cs="Times New Roman"/>
          <w:sz w:val="28"/>
          <w:szCs w:val="28"/>
        </w:rPr>
        <w:t xml:space="preserve">. Цей термін розуміється в контексті забезпечення високого рівня фізичного, психологічного та соціального благополуччя працівників при виконанні ними своїх трудових функцій, створення та забезпечення умов праці, які задовольнятимуть їхні фізичні та розумові здібності, даватимуть змогу адаптуватися до нових умов та зберігатимуть їхнє здоров'я. Однак, на нашу думку, лінгвістична синонімія та багатозначність поняття </w:t>
      </w:r>
      <w:r w:rsidR="00AB292C">
        <w:rPr>
          <w:rFonts w:ascii="Times New Roman" w:hAnsi="Times New Roman" w:cs="Times New Roman"/>
          <w:sz w:val="28"/>
          <w:szCs w:val="28"/>
          <w:lang w:val="uk-UA"/>
        </w:rPr>
        <w:t>«</w:t>
      </w:r>
      <w:r w:rsidRPr="00B65169">
        <w:rPr>
          <w:rFonts w:ascii="Times New Roman" w:hAnsi="Times New Roman" w:cs="Times New Roman"/>
          <w:sz w:val="28"/>
          <w:szCs w:val="28"/>
        </w:rPr>
        <w:t>право на належні, безпечні та здорові умови праці</w:t>
      </w:r>
      <w:r w:rsidR="00AB292C">
        <w:rPr>
          <w:rFonts w:ascii="Times New Roman" w:hAnsi="Times New Roman" w:cs="Times New Roman"/>
          <w:sz w:val="28"/>
          <w:szCs w:val="28"/>
          <w:lang w:val="uk-UA"/>
        </w:rPr>
        <w:t>»</w:t>
      </w:r>
      <w:r w:rsidRPr="00B65169">
        <w:rPr>
          <w:rFonts w:ascii="Times New Roman" w:hAnsi="Times New Roman" w:cs="Times New Roman"/>
          <w:sz w:val="28"/>
          <w:szCs w:val="28"/>
        </w:rPr>
        <w:t xml:space="preserve"> в міжнародних трудових стандартах, у тому числі європейських, призводить до того, що формальний ефект від його використання дещо відрізняється. Такий ефект не сприяє </w:t>
      </w:r>
      <w:r w:rsidRPr="00B65169">
        <w:rPr>
          <w:rFonts w:ascii="Times New Roman" w:hAnsi="Times New Roman" w:cs="Times New Roman"/>
          <w:sz w:val="28"/>
          <w:szCs w:val="28"/>
        </w:rPr>
        <w:lastRenderedPageBreak/>
        <w:t>єдності понять у цій системі прав, що негативно позначається на ефективності захисту порушеного права</w:t>
      </w:r>
      <w:r w:rsidR="006F71A0">
        <w:rPr>
          <w:rFonts w:ascii="Times New Roman" w:hAnsi="Times New Roman" w:cs="Times New Roman"/>
          <w:sz w:val="28"/>
          <w:szCs w:val="28"/>
          <w:lang w:val="uk-UA"/>
        </w:rPr>
        <w:t xml:space="preserve"> </w:t>
      </w:r>
      <w:r w:rsidR="006F71A0" w:rsidRPr="00B87CA1">
        <w:rPr>
          <w:rFonts w:ascii="Times New Roman" w:hAnsi="Times New Roman" w:cs="Times New Roman"/>
          <w:sz w:val="28"/>
          <w:szCs w:val="28"/>
        </w:rPr>
        <w:t>[</w:t>
      </w:r>
      <w:r w:rsidR="006F71A0">
        <w:rPr>
          <w:rFonts w:ascii="Times New Roman" w:hAnsi="Times New Roman" w:cs="Times New Roman"/>
          <w:sz w:val="28"/>
          <w:szCs w:val="28"/>
          <w:lang w:val="uk-UA"/>
        </w:rPr>
        <w:t>30, с.75</w:t>
      </w:r>
      <w:r w:rsidR="006F71A0" w:rsidRPr="00B87CA1">
        <w:rPr>
          <w:rFonts w:ascii="Times New Roman" w:hAnsi="Times New Roman" w:cs="Times New Roman"/>
          <w:sz w:val="28"/>
          <w:szCs w:val="28"/>
        </w:rPr>
        <w:t>]</w:t>
      </w:r>
      <w:r w:rsidRPr="00B65169">
        <w:rPr>
          <w:rFonts w:ascii="Times New Roman" w:hAnsi="Times New Roman" w:cs="Times New Roman"/>
          <w:sz w:val="28"/>
          <w:szCs w:val="28"/>
        </w:rPr>
        <w:t>.</w:t>
      </w:r>
    </w:p>
    <w:p w14:paraId="5EB5FF94" w14:textId="3B27020E" w:rsidR="00B65169" w:rsidRDefault="00B65169" w:rsidP="00AB292C">
      <w:pPr>
        <w:pStyle w:val="a3"/>
        <w:spacing w:line="360" w:lineRule="auto"/>
        <w:ind w:firstLine="708"/>
        <w:jc w:val="both"/>
        <w:rPr>
          <w:rFonts w:ascii="Times New Roman" w:hAnsi="Times New Roman" w:cs="Times New Roman"/>
          <w:sz w:val="28"/>
          <w:szCs w:val="28"/>
        </w:rPr>
      </w:pPr>
      <w:r w:rsidRPr="00B65169">
        <w:rPr>
          <w:rFonts w:ascii="Times New Roman" w:hAnsi="Times New Roman" w:cs="Times New Roman"/>
          <w:sz w:val="28"/>
          <w:szCs w:val="28"/>
        </w:rPr>
        <w:t>Тому в контексті цього дослідження необхідно більш детально розглянути основні міжнародні та європейські трудові стандарти щодо права на належні, безпечні та здорові умови праці, а також механізми реалізації та захисту цього права.</w:t>
      </w:r>
    </w:p>
    <w:p w14:paraId="09BFA1BB" w14:textId="553687B8" w:rsidR="00AB292C" w:rsidRPr="00AB292C" w:rsidRDefault="00AB292C" w:rsidP="00AB292C">
      <w:pPr>
        <w:pStyle w:val="a3"/>
        <w:spacing w:line="360" w:lineRule="auto"/>
        <w:ind w:firstLine="708"/>
        <w:jc w:val="both"/>
        <w:rPr>
          <w:rFonts w:ascii="Times New Roman" w:hAnsi="Times New Roman" w:cs="Times New Roman"/>
          <w:sz w:val="28"/>
          <w:szCs w:val="28"/>
        </w:rPr>
      </w:pPr>
      <w:r w:rsidRPr="00AB292C">
        <w:rPr>
          <w:rFonts w:ascii="Times New Roman" w:hAnsi="Times New Roman" w:cs="Times New Roman"/>
          <w:sz w:val="28"/>
          <w:szCs w:val="28"/>
        </w:rPr>
        <w:t xml:space="preserve">Загальна декларація прав людини ООН 1948 року не містить фрази </w:t>
      </w:r>
      <w:r>
        <w:rPr>
          <w:rFonts w:ascii="Times New Roman" w:hAnsi="Times New Roman" w:cs="Times New Roman"/>
          <w:sz w:val="28"/>
          <w:szCs w:val="28"/>
          <w:lang w:val="uk-UA"/>
        </w:rPr>
        <w:t>«</w:t>
      </w:r>
      <w:r w:rsidRPr="00AB292C">
        <w:rPr>
          <w:rFonts w:ascii="Times New Roman" w:hAnsi="Times New Roman" w:cs="Times New Roman"/>
          <w:sz w:val="28"/>
          <w:szCs w:val="28"/>
        </w:rPr>
        <w:t>належні, безпечні і здорові умови праці</w:t>
      </w:r>
      <w:r>
        <w:rPr>
          <w:rFonts w:ascii="Times New Roman" w:hAnsi="Times New Roman" w:cs="Times New Roman"/>
          <w:sz w:val="28"/>
          <w:szCs w:val="28"/>
          <w:lang w:val="uk-UA"/>
        </w:rPr>
        <w:t>»</w:t>
      </w:r>
      <w:r w:rsidRPr="00AB292C">
        <w:rPr>
          <w:rFonts w:ascii="Times New Roman" w:hAnsi="Times New Roman" w:cs="Times New Roman"/>
          <w:sz w:val="28"/>
          <w:szCs w:val="28"/>
        </w:rPr>
        <w:t>, але статті 23 і 24 передбачають право кожної людини на працю і на справедливі та сприятливі умови праці.</w:t>
      </w:r>
    </w:p>
    <w:p w14:paraId="17AC3357" w14:textId="77777777" w:rsidR="00AB292C" w:rsidRPr="00AB292C" w:rsidRDefault="00AB292C" w:rsidP="00AB292C">
      <w:pPr>
        <w:pStyle w:val="a3"/>
        <w:spacing w:line="360" w:lineRule="auto"/>
        <w:ind w:firstLine="708"/>
        <w:jc w:val="both"/>
        <w:rPr>
          <w:rFonts w:ascii="Times New Roman" w:hAnsi="Times New Roman" w:cs="Times New Roman"/>
          <w:sz w:val="28"/>
          <w:szCs w:val="28"/>
        </w:rPr>
      </w:pPr>
      <w:r w:rsidRPr="00AB292C">
        <w:rPr>
          <w:rFonts w:ascii="Times New Roman" w:hAnsi="Times New Roman" w:cs="Times New Roman"/>
          <w:sz w:val="28"/>
          <w:szCs w:val="28"/>
        </w:rPr>
        <w:t>Стаття 7 Міжнародного пакту про економічні, соціальні та культурні права 1966 року аналогічно гарантує право кожного на справедливі та сприятливі умови праці, включаючи безпечні та здорові умови праці.</w:t>
      </w:r>
    </w:p>
    <w:p w14:paraId="443A511E" w14:textId="7B66CDA7" w:rsidR="00AB292C" w:rsidRPr="00AB292C" w:rsidRDefault="00AB292C" w:rsidP="00AB292C">
      <w:pPr>
        <w:pStyle w:val="a3"/>
        <w:spacing w:line="360" w:lineRule="auto"/>
        <w:ind w:firstLine="708"/>
        <w:jc w:val="both"/>
        <w:rPr>
          <w:rFonts w:ascii="Times New Roman" w:hAnsi="Times New Roman" w:cs="Times New Roman"/>
          <w:sz w:val="28"/>
          <w:szCs w:val="28"/>
        </w:rPr>
      </w:pPr>
      <w:r w:rsidRPr="00AB292C">
        <w:rPr>
          <w:rFonts w:ascii="Times New Roman" w:hAnsi="Times New Roman" w:cs="Times New Roman"/>
          <w:sz w:val="28"/>
          <w:szCs w:val="28"/>
        </w:rPr>
        <w:t xml:space="preserve">Стратегічні та концептуальні документи ООН зі сталого розвитку мають важливе значення для забезпечення та захисту гідних, безпечних і здорових умов праці у світі та в Україні: У 1999 році Генеральний секретар ООН у своїй щорічній доповіді про роботу ООН </w:t>
      </w:r>
      <w:r>
        <w:rPr>
          <w:rFonts w:ascii="Times New Roman" w:hAnsi="Times New Roman" w:cs="Times New Roman"/>
          <w:sz w:val="28"/>
          <w:szCs w:val="28"/>
          <w:lang w:val="uk-UA"/>
        </w:rPr>
        <w:t>«</w:t>
      </w:r>
      <w:r w:rsidRPr="00AB292C">
        <w:rPr>
          <w:rFonts w:ascii="Times New Roman" w:hAnsi="Times New Roman" w:cs="Times New Roman"/>
          <w:sz w:val="28"/>
          <w:szCs w:val="28"/>
        </w:rPr>
        <w:t>Запобігання війнам і катастрофам: зростаючий глобальний виклик</w:t>
      </w:r>
      <w:r w:rsidR="00935316">
        <w:rPr>
          <w:rFonts w:ascii="Times New Roman" w:hAnsi="Times New Roman" w:cs="Times New Roman"/>
          <w:sz w:val="28"/>
          <w:szCs w:val="28"/>
          <w:lang w:val="uk-UA"/>
        </w:rPr>
        <w:t>»</w:t>
      </w:r>
      <w:r w:rsidRPr="00AB292C">
        <w:rPr>
          <w:rFonts w:ascii="Times New Roman" w:hAnsi="Times New Roman" w:cs="Times New Roman"/>
          <w:sz w:val="28"/>
          <w:szCs w:val="28"/>
        </w:rPr>
        <w:t xml:space="preserve"> заявив, що </w:t>
      </w:r>
      <w:r>
        <w:rPr>
          <w:rFonts w:ascii="Times New Roman" w:hAnsi="Times New Roman" w:cs="Times New Roman"/>
          <w:sz w:val="28"/>
          <w:szCs w:val="28"/>
          <w:lang w:val="uk-UA"/>
        </w:rPr>
        <w:t>«</w:t>
      </w:r>
      <w:r w:rsidRPr="00AB292C">
        <w:rPr>
          <w:rFonts w:ascii="Times New Roman" w:hAnsi="Times New Roman" w:cs="Times New Roman"/>
          <w:sz w:val="28"/>
          <w:szCs w:val="28"/>
        </w:rPr>
        <w:t>справедливий і сталий розвиток є передумовою безпеки, але забезпечення мінімальних стандартів безпеки є також передумовою розвитку</w:t>
      </w:r>
      <w:r>
        <w:rPr>
          <w:rFonts w:ascii="Times New Roman" w:hAnsi="Times New Roman" w:cs="Times New Roman"/>
          <w:sz w:val="28"/>
          <w:szCs w:val="28"/>
          <w:lang w:val="uk-UA"/>
        </w:rPr>
        <w:t>»</w:t>
      </w:r>
      <w:r w:rsidRPr="00AB292C">
        <w:rPr>
          <w:rFonts w:ascii="Times New Roman" w:hAnsi="Times New Roman" w:cs="Times New Roman"/>
          <w:sz w:val="28"/>
          <w:szCs w:val="28"/>
        </w:rPr>
        <w:t xml:space="preserve">. Концепція сталого розвитку вперше була введена в юридичний і науковий обіг у 1980 році в доповіді МСОП </w:t>
      </w:r>
      <w:r>
        <w:rPr>
          <w:rFonts w:ascii="Times New Roman" w:hAnsi="Times New Roman" w:cs="Times New Roman"/>
          <w:sz w:val="28"/>
          <w:szCs w:val="28"/>
          <w:lang w:val="uk-UA"/>
        </w:rPr>
        <w:t>«</w:t>
      </w:r>
      <w:r w:rsidRPr="00AB292C">
        <w:rPr>
          <w:rFonts w:ascii="Times New Roman" w:hAnsi="Times New Roman" w:cs="Times New Roman"/>
          <w:sz w:val="28"/>
          <w:szCs w:val="28"/>
        </w:rPr>
        <w:t>Всесвітня стратегія охорони природи</w:t>
      </w:r>
      <w:r>
        <w:rPr>
          <w:rFonts w:ascii="Times New Roman" w:hAnsi="Times New Roman" w:cs="Times New Roman"/>
          <w:sz w:val="28"/>
          <w:szCs w:val="28"/>
          <w:lang w:val="uk-UA"/>
        </w:rPr>
        <w:t>»</w:t>
      </w:r>
      <w:r w:rsidRPr="00AB292C">
        <w:rPr>
          <w:rFonts w:ascii="Times New Roman" w:hAnsi="Times New Roman" w:cs="Times New Roman"/>
          <w:sz w:val="28"/>
          <w:szCs w:val="28"/>
        </w:rPr>
        <w:t xml:space="preserve">, в якій розвиток визначається як </w:t>
      </w:r>
      <w:r>
        <w:rPr>
          <w:rFonts w:ascii="Times New Roman" w:hAnsi="Times New Roman" w:cs="Times New Roman"/>
          <w:sz w:val="28"/>
          <w:szCs w:val="28"/>
          <w:lang w:val="uk-UA"/>
        </w:rPr>
        <w:t>«</w:t>
      </w:r>
      <w:r w:rsidRPr="00AB292C">
        <w:rPr>
          <w:rFonts w:ascii="Times New Roman" w:hAnsi="Times New Roman" w:cs="Times New Roman"/>
          <w:sz w:val="28"/>
          <w:szCs w:val="28"/>
        </w:rPr>
        <w:t xml:space="preserve">зміна біосфери для задоволення потреб людини і поліпшення </w:t>
      </w:r>
      <w:r>
        <w:rPr>
          <w:rFonts w:ascii="Times New Roman" w:hAnsi="Times New Roman" w:cs="Times New Roman"/>
          <w:sz w:val="28"/>
          <w:szCs w:val="28"/>
          <w:lang w:val="uk-UA"/>
        </w:rPr>
        <w:t>«</w:t>
      </w:r>
      <w:r w:rsidRPr="00AB292C">
        <w:rPr>
          <w:rFonts w:ascii="Times New Roman" w:hAnsi="Times New Roman" w:cs="Times New Roman"/>
          <w:sz w:val="28"/>
          <w:szCs w:val="28"/>
        </w:rPr>
        <w:t>якості життя</w:t>
      </w:r>
      <w:r>
        <w:rPr>
          <w:rFonts w:ascii="Times New Roman" w:hAnsi="Times New Roman" w:cs="Times New Roman"/>
          <w:sz w:val="28"/>
          <w:szCs w:val="28"/>
          <w:lang w:val="uk-UA"/>
        </w:rPr>
        <w:t>»</w:t>
      </w:r>
      <w:r w:rsidRPr="00AB292C">
        <w:rPr>
          <w:rFonts w:ascii="Times New Roman" w:hAnsi="Times New Roman" w:cs="Times New Roman"/>
          <w:sz w:val="28"/>
          <w:szCs w:val="28"/>
        </w:rPr>
        <w:t xml:space="preserve">, а також використання людських, фінансових, відновлюваних і невідновлюваних природних ресурсів для задоволення людських потреб і поліпшення </w:t>
      </w:r>
      <w:r>
        <w:rPr>
          <w:rFonts w:ascii="Times New Roman" w:hAnsi="Times New Roman" w:cs="Times New Roman"/>
          <w:sz w:val="28"/>
          <w:szCs w:val="28"/>
          <w:lang w:val="uk-UA"/>
        </w:rPr>
        <w:t>«</w:t>
      </w:r>
      <w:r w:rsidRPr="00AB292C">
        <w:rPr>
          <w:rFonts w:ascii="Times New Roman" w:hAnsi="Times New Roman" w:cs="Times New Roman"/>
          <w:sz w:val="28"/>
          <w:szCs w:val="28"/>
        </w:rPr>
        <w:t>якості життя</w:t>
      </w:r>
      <w:r>
        <w:rPr>
          <w:rFonts w:ascii="Times New Roman" w:hAnsi="Times New Roman" w:cs="Times New Roman"/>
          <w:sz w:val="28"/>
          <w:szCs w:val="28"/>
          <w:lang w:val="uk-UA"/>
        </w:rPr>
        <w:t>»</w:t>
      </w:r>
      <w:r w:rsidRPr="00AB292C">
        <w:rPr>
          <w:rFonts w:ascii="Times New Roman" w:hAnsi="Times New Roman" w:cs="Times New Roman"/>
          <w:sz w:val="28"/>
          <w:szCs w:val="28"/>
        </w:rPr>
        <w:t xml:space="preserve">. Більшість документів, прийнятих сьогодні під егідою ООН, ґрунтуються на визначенні сталого розвитку, що міститься в пункті 27 звіту Комісії Брундтланд 1987 року: </w:t>
      </w:r>
      <w:r>
        <w:rPr>
          <w:rFonts w:ascii="Times New Roman" w:hAnsi="Times New Roman" w:cs="Times New Roman"/>
          <w:sz w:val="28"/>
          <w:szCs w:val="28"/>
          <w:lang w:val="uk-UA"/>
        </w:rPr>
        <w:t>«</w:t>
      </w:r>
      <w:r w:rsidRPr="00AB292C">
        <w:rPr>
          <w:rFonts w:ascii="Times New Roman" w:hAnsi="Times New Roman" w:cs="Times New Roman"/>
          <w:sz w:val="28"/>
          <w:szCs w:val="28"/>
        </w:rPr>
        <w:t>Людство здатне до довгострокового сталого розвитку. Розвиток, що не ставить під загрозу здатність майбутніх поколінь задовольняти свої власні потреби</w:t>
      </w:r>
      <w:r>
        <w:rPr>
          <w:rFonts w:ascii="Times New Roman" w:hAnsi="Times New Roman" w:cs="Times New Roman"/>
          <w:sz w:val="28"/>
          <w:szCs w:val="28"/>
          <w:lang w:val="uk-UA"/>
        </w:rPr>
        <w:t>»</w:t>
      </w:r>
      <w:r w:rsidR="00935316">
        <w:rPr>
          <w:rFonts w:ascii="Times New Roman" w:hAnsi="Times New Roman" w:cs="Times New Roman"/>
          <w:sz w:val="28"/>
          <w:szCs w:val="28"/>
          <w:lang w:val="uk-UA"/>
        </w:rPr>
        <w:t xml:space="preserve"> </w:t>
      </w:r>
      <w:r w:rsidR="00935316" w:rsidRPr="00B87CA1">
        <w:rPr>
          <w:rFonts w:ascii="Times New Roman" w:hAnsi="Times New Roman" w:cs="Times New Roman"/>
          <w:sz w:val="28"/>
          <w:szCs w:val="28"/>
        </w:rPr>
        <w:t>[</w:t>
      </w:r>
      <w:r w:rsidR="00935316">
        <w:rPr>
          <w:rFonts w:ascii="Times New Roman" w:hAnsi="Times New Roman" w:cs="Times New Roman"/>
          <w:sz w:val="28"/>
          <w:szCs w:val="28"/>
          <w:lang w:val="uk-UA"/>
        </w:rPr>
        <w:t>52</w:t>
      </w:r>
      <w:r w:rsidR="00935316" w:rsidRPr="00B87CA1">
        <w:rPr>
          <w:rFonts w:ascii="Times New Roman" w:hAnsi="Times New Roman" w:cs="Times New Roman"/>
          <w:sz w:val="28"/>
          <w:szCs w:val="28"/>
        </w:rPr>
        <w:t>]</w:t>
      </w:r>
      <w:r w:rsidRPr="00AB292C">
        <w:rPr>
          <w:rFonts w:ascii="Times New Roman" w:hAnsi="Times New Roman" w:cs="Times New Roman"/>
          <w:sz w:val="28"/>
          <w:szCs w:val="28"/>
        </w:rPr>
        <w:t>.</w:t>
      </w:r>
    </w:p>
    <w:p w14:paraId="6286A44E" w14:textId="5720BE42" w:rsidR="00AB292C" w:rsidRDefault="00AB292C" w:rsidP="00AB292C">
      <w:pPr>
        <w:pStyle w:val="a3"/>
        <w:spacing w:line="360" w:lineRule="auto"/>
        <w:ind w:firstLine="708"/>
        <w:jc w:val="both"/>
        <w:rPr>
          <w:rFonts w:ascii="Times New Roman" w:hAnsi="Times New Roman" w:cs="Times New Roman"/>
          <w:sz w:val="28"/>
          <w:szCs w:val="28"/>
        </w:rPr>
      </w:pPr>
      <w:r w:rsidRPr="00AB292C">
        <w:rPr>
          <w:rFonts w:ascii="Times New Roman" w:hAnsi="Times New Roman" w:cs="Times New Roman"/>
          <w:sz w:val="28"/>
          <w:szCs w:val="28"/>
        </w:rPr>
        <w:lastRenderedPageBreak/>
        <w:t xml:space="preserve">Крім того, </w:t>
      </w:r>
      <w:r>
        <w:rPr>
          <w:rFonts w:ascii="Times New Roman" w:hAnsi="Times New Roman" w:cs="Times New Roman"/>
          <w:sz w:val="28"/>
          <w:szCs w:val="28"/>
          <w:lang w:val="uk-UA"/>
        </w:rPr>
        <w:t>«</w:t>
      </w:r>
      <w:r w:rsidRPr="00AB292C">
        <w:rPr>
          <w:rFonts w:ascii="Times New Roman" w:hAnsi="Times New Roman" w:cs="Times New Roman"/>
          <w:sz w:val="28"/>
          <w:szCs w:val="28"/>
        </w:rPr>
        <w:t>Перетворення нашого світу: Порядок денний у сфері сталого розвитку на період до 2030 року</w:t>
      </w:r>
      <w:r>
        <w:rPr>
          <w:rFonts w:ascii="Times New Roman" w:hAnsi="Times New Roman" w:cs="Times New Roman"/>
          <w:sz w:val="28"/>
          <w:szCs w:val="28"/>
          <w:lang w:val="uk-UA"/>
        </w:rPr>
        <w:t>»</w:t>
      </w:r>
      <w:r w:rsidRPr="00AB292C">
        <w:rPr>
          <w:rFonts w:ascii="Times New Roman" w:hAnsi="Times New Roman" w:cs="Times New Roman"/>
          <w:sz w:val="28"/>
          <w:szCs w:val="28"/>
        </w:rPr>
        <w:t xml:space="preserve">, Ціль 8 з 17 Цілей сталого розвитку була визначена як </w:t>
      </w:r>
      <w:r>
        <w:rPr>
          <w:rFonts w:ascii="Times New Roman" w:hAnsi="Times New Roman" w:cs="Times New Roman"/>
          <w:sz w:val="28"/>
          <w:szCs w:val="28"/>
          <w:lang w:val="uk-UA"/>
        </w:rPr>
        <w:t>«</w:t>
      </w:r>
      <w:r w:rsidRPr="00AB292C">
        <w:rPr>
          <w:rFonts w:ascii="Times New Roman" w:hAnsi="Times New Roman" w:cs="Times New Roman"/>
          <w:sz w:val="28"/>
          <w:szCs w:val="28"/>
        </w:rPr>
        <w:t>Сприяння сталому розвитку</w:t>
      </w:r>
      <w:r>
        <w:rPr>
          <w:rFonts w:ascii="Times New Roman" w:hAnsi="Times New Roman" w:cs="Times New Roman"/>
          <w:sz w:val="28"/>
          <w:szCs w:val="28"/>
          <w:lang w:val="uk-UA"/>
        </w:rPr>
        <w:t>»,</w:t>
      </w:r>
      <w:r w:rsidRPr="00AB292C">
        <w:rPr>
          <w:rFonts w:ascii="Times New Roman" w:hAnsi="Times New Roman" w:cs="Times New Roman"/>
          <w:sz w:val="28"/>
          <w:szCs w:val="28"/>
        </w:rPr>
        <w:t xml:space="preserve"> також слід зазначити, що вона визначається як </w:t>
      </w:r>
      <w:r w:rsidR="00251A80">
        <w:rPr>
          <w:rFonts w:ascii="Times New Roman" w:hAnsi="Times New Roman" w:cs="Times New Roman"/>
          <w:sz w:val="28"/>
          <w:szCs w:val="28"/>
          <w:lang w:val="uk-UA"/>
        </w:rPr>
        <w:t>«</w:t>
      </w:r>
      <w:r w:rsidRPr="00AB292C">
        <w:rPr>
          <w:rFonts w:ascii="Times New Roman" w:hAnsi="Times New Roman" w:cs="Times New Roman"/>
          <w:sz w:val="28"/>
          <w:szCs w:val="28"/>
        </w:rPr>
        <w:t>всеохоплююче та стале економічне зростання, повна і продуктивна зайнятість та гідна праця для всіх</w:t>
      </w:r>
      <w:r w:rsidR="00251A80">
        <w:rPr>
          <w:rFonts w:ascii="Times New Roman" w:hAnsi="Times New Roman" w:cs="Times New Roman"/>
          <w:sz w:val="28"/>
          <w:szCs w:val="28"/>
          <w:lang w:val="uk-UA"/>
        </w:rPr>
        <w:t>»</w:t>
      </w:r>
      <w:r w:rsidRPr="00AB292C">
        <w:rPr>
          <w:rFonts w:ascii="Times New Roman" w:hAnsi="Times New Roman" w:cs="Times New Roman"/>
          <w:sz w:val="28"/>
          <w:szCs w:val="28"/>
        </w:rPr>
        <w:t>. Це є позитивним для просування та захисту прав людини, включаючи право на належні, безпечні та здорові умови праці як складову гідної праці та відповідних цілей сталого розвитку на національному рівні для всіх держав, включаючи Україну.</w:t>
      </w:r>
    </w:p>
    <w:p w14:paraId="7762815C" w14:textId="1D05C772" w:rsidR="00251A80" w:rsidRPr="00251A80" w:rsidRDefault="00251A80" w:rsidP="00251A80">
      <w:pPr>
        <w:pStyle w:val="a3"/>
        <w:spacing w:line="360" w:lineRule="auto"/>
        <w:ind w:firstLine="708"/>
        <w:jc w:val="both"/>
        <w:rPr>
          <w:rFonts w:ascii="Times New Roman" w:hAnsi="Times New Roman" w:cs="Times New Roman"/>
          <w:sz w:val="28"/>
          <w:szCs w:val="28"/>
        </w:rPr>
      </w:pPr>
      <w:r w:rsidRPr="00251A80">
        <w:rPr>
          <w:rFonts w:ascii="Times New Roman" w:hAnsi="Times New Roman" w:cs="Times New Roman"/>
          <w:sz w:val="28"/>
          <w:szCs w:val="28"/>
        </w:rPr>
        <w:t>Міжнародні документи ООН зі сталого розвитку стали основою для розробки міжнародного стандарту ISO 26000:2010, який визначає сталий розвиток як розвиток, що задовольняє потреби сьогодення, не ставлячи під загрозу здатність майбутніх поколінь задовольняти свої власні потреби, і може бути досягнутий, якщо організації підвищують свій рівень соціальної відповідальності шляхом впровадження цього стандарту</w:t>
      </w:r>
      <w:r w:rsidR="00935316">
        <w:rPr>
          <w:rFonts w:ascii="Times New Roman" w:hAnsi="Times New Roman" w:cs="Times New Roman"/>
          <w:sz w:val="28"/>
          <w:szCs w:val="28"/>
          <w:lang w:val="uk-UA"/>
        </w:rPr>
        <w:t xml:space="preserve"> </w:t>
      </w:r>
      <w:r w:rsidR="00935316" w:rsidRPr="00B87CA1">
        <w:rPr>
          <w:rFonts w:ascii="Times New Roman" w:hAnsi="Times New Roman" w:cs="Times New Roman"/>
          <w:sz w:val="28"/>
          <w:szCs w:val="28"/>
        </w:rPr>
        <w:t>[</w:t>
      </w:r>
      <w:r w:rsidR="00935316">
        <w:rPr>
          <w:rFonts w:ascii="Times New Roman" w:hAnsi="Times New Roman" w:cs="Times New Roman"/>
          <w:sz w:val="28"/>
          <w:szCs w:val="28"/>
          <w:lang w:val="uk-UA"/>
        </w:rPr>
        <w:t>57, с.80</w:t>
      </w:r>
      <w:r w:rsidR="00935316" w:rsidRPr="00B87CA1">
        <w:rPr>
          <w:rFonts w:ascii="Times New Roman" w:hAnsi="Times New Roman" w:cs="Times New Roman"/>
          <w:sz w:val="28"/>
          <w:szCs w:val="28"/>
        </w:rPr>
        <w:t>]</w:t>
      </w:r>
      <w:r w:rsidRPr="00251A80">
        <w:rPr>
          <w:rFonts w:ascii="Times New Roman" w:hAnsi="Times New Roman" w:cs="Times New Roman"/>
          <w:sz w:val="28"/>
          <w:szCs w:val="28"/>
        </w:rPr>
        <w:t>.</w:t>
      </w:r>
    </w:p>
    <w:p w14:paraId="19099D69" w14:textId="77777777" w:rsidR="00251A80" w:rsidRPr="00251A80" w:rsidRDefault="00251A80" w:rsidP="00251A80">
      <w:pPr>
        <w:pStyle w:val="a3"/>
        <w:spacing w:line="360" w:lineRule="auto"/>
        <w:ind w:firstLine="708"/>
        <w:jc w:val="both"/>
        <w:rPr>
          <w:rFonts w:ascii="Times New Roman" w:hAnsi="Times New Roman" w:cs="Times New Roman"/>
          <w:sz w:val="28"/>
          <w:szCs w:val="28"/>
        </w:rPr>
      </w:pPr>
      <w:r w:rsidRPr="00251A80">
        <w:rPr>
          <w:rFonts w:ascii="Times New Roman" w:hAnsi="Times New Roman" w:cs="Times New Roman"/>
          <w:sz w:val="28"/>
          <w:szCs w:val="28"/>
        </w:rPr>
        <w:t>Крім того, слід згадати про Загальну хартію основних соціальних прав трудящих, прийняту в 1989 році. Параграф 19 Хартії гарантує право всіх працівників на задовільні умови охорони здоров'я та безпеки на робочому місці, а стаття 31 Хартії основних прав Європейського Союзу 2000 року гарантує право всіх працівників на умови праці, які гарантують їхнє здоров'я, безпеку та гідність.</w:t>
      </w:r>
    </w:p>
    <w:p w14:paraId="20E889B5" w14:textId="247F888E" w:rsidR="00251A80" w:rsidRPr="00251A80" w:rsidRDefault="00251A80" w:rsidP="00251A80">
      <w:pPr>
        <w:pStyle w:val="a3"/>
        <w:spacing w:line="360" w:lineRule="auto"/>
        <w:ind w:firstLine="708"/>
        <w:jc w:val="both"/>
        <w:rPr>
          <w:rFonts w:ascii="Times New Roman" w:hAnsi="Times New Roman" w:cs="Times New Roman"/>
          <w:sz w:val="28"/>
          <w:szCs w:val="28"/>
        </w:rPr>
      </w:pPr>
      <w:r w:rsidRPr="00251A80">
        <w:rPr>
          <w:rFonts w:ascii="Times New Roman" w:hAnsi="Times New Roman" w:cs="Times New Roman"/>
          <w:sz w:val="28"/>
          <w:szCs w:val="28"/>
        </w:rPr>
        <w:t xml:space="preserve">Заслуговує на увагу Рамкова стратегія ЄС щодо заохочення та захисту права на безпеку та гігієну праці (право на належні, безпечні та здорові умови праці). Вона встановлює ключові цілі в цій сфері, такі як посилення узгодженості спільних пріоритетів, сприяння співробітництву, стимулювання інвестицій та заохочення конкретних дій на рівні робочих місць. Наприклад, Рамкова стратегія ЄС з охорони здоров'я та безпеки праці на 2014-2020 роки була спрямована на досягнення трьох основних цілей у сфері охорони здоров'я та безпеки праці: посилення дотримання існуючих норм охорони здоров'я та безпеки праці, покращення профілактики професійних захворювань та вирішення проблеми старіння робочої сили в ЄС Рамкова </w:t>
      </w:r>
      <w:r w:rsidRPr="00251A80">
        <w:rPr>
          <w:rFonts w:ascii="Times New Roman" w:hAnsi="Times New Roman" w:cs="Times New Roman"/>
          <w:sz w:val="28"/>
          <w:szCs w:val="28"/>
        </w:rPr>
        <w:lastRenderedPageBreak/>
        <w:t xml:space="preserve">стратегія ЄС з охорони здоров'я та безпеки праці на 2021-2027 роки </w:t>
      </w:r>
      <w:r>
        <w:rPr>
          <w:rFonts w:ascii="Times New Roman" w:hAnsi="Times New Roman" w:cs="Times New Roman"/>
          <w:sz w:val="28"/>
          <w:szCs w:val="28"/>
          <w:lang w:val="uk-UA"/>
        </w:rPr>
        <w:t>«</w:t>
      </w:r>
      <w:r w:rsidRPr="00251A80">
        <w:rPr>
          <w:rFonts w:ascii="Times New Roman" w:hAnsi="Times New Roman" w:cs="Times New Roman"/>
          <w:sz w:val="28"/>
          <w:szCs w:val="28"/>
        </w:rPr>
        <w:t>Безпечні та здорові робочі місця у світі праці, що змінюється</w:t>
      </w:r>
      <w:r>
        <w:rPr>
          <w:rFonts w:ascii="Times New Roman" w:hAnsi="Times New Roman" w:cs="Times New Roman"/>
          <w:sz w:val="28"/>
          <w:szCs w:val="28"/>
          <w:lang w:val="uk-UA"/>
        </w:rPr>
        <w:t>»</w:t>
      </w:r>
      <w:r w:rsidRPr="00251A80">
        <w:rPr>
          <w:rFonts w:ascii="Times New Roman" w:hAnsi="Times New Roman" w:cs="Times New Roman"/>
          <w:sz w:val="28"/>
          <w:szCs w:val="28"/>
        </w:rPr>
        <w:t xml:space="preserve"> зосереджується на трьох наскрізних ключових цілях: </w:t>
      </w:r>
      <w:r>
        <w:rPr>
          <w:rFonts w:ascii="Times New Roman" w:hAnsi="Times New Roman" w:cs="Times New Roman"/>
          <w:sz w:val="28"/>
          <w:szCs w:val="28"/>
          <w:lang w:val="uk-UA"/>
        </w:rPr>
        <w:t>«</w:t>
      </w:r>
      <w:r w:rsidRPr="00251A80">
        <w:rPr>
          <w:rFonts w:ascii="Times New Roman" w:hAnsi="Times New Roman" w:cs="Times New Roman"/>
          <w:sz w:val="28"/>
          <w:szCs w:val="28"/>
        </w:rPr>
        <w:t>передбачати та управляти змінами в новому світі праці, зумовленими екологізацією, діджиталізацією та демографічними змінами; покращити профілактику нещасних випадків та захворювань, пов'язаних з роботою; та посилити готовність до можливих майбутніх криз у сфері охорони здоров'я</w:t>
      </w:r>
      <w:r>
        <w:rPr>
          <w:rFonts w:ascii="Times New Roman" w:hAnsi="Times New Roman" w:cs="Times New Roman"/>
          <w:sz w:val="28"/>
          <w:szCs w:val="28"/>
          <w:lang w:val="uk-UA"/>
        </w:rPr>
        <w:t>»</w:t>
      </w:r>
      <w:r w:rsidRPr="00251A80">
        <w:rPr>
          <w:rFonts w:ascii="Times New Roman" w:hAnsi="Times New Roman" w:cs="Times New Roman"/>
          <w:sz w:val="28"/>
          <w:szCs w:val="28"/>
        </w:rPr>
        <w:t>.</w:t>
      </w:r>
    </w:p>
    <w:p w14:paraId="1E2FC2D8" w14:textId="2EFCF0FE" w:rsidR="00251A80" w:rsidRDefault="00251A80" w:rsidP="00251A80">
      <w:pPr>
        <w:pStyle w:val="a3"/>
        <w:spacing w:line="360" w:lineRule="auto"/>
        <w:ind w:firstLine="708"/>
        <w:jc w:val="both"/>
        <w:rPr>
          <w:rFonts w:ascii="Times New Roman" w:hAnsi="Times New Roman" w:cs="Times New Roman"/>
          <w:sz w:val="28"/>
          <w:szCs w:val="28"/>
        </w:rPr>
      </w:pPr>
      <w:r w:rsidRPr="00251A80">
        <w:rPr>
          <w:rFonts w:ascii="Times New Roman" w:hAnsi="Times New Roman" w:cs="Times New Roman"/>
          <w:sz w:val="28"/>
          <w:szCs w:val="28"/>
        </w:rPr>
        <w:t>Правовою основою</w:t>
      </w:r>
      <w:proofErr w:type="gramStart"/>
      <w:r w:rsidRPr="00251A80">
        <w:rPr>
          <w:rFonts w:ascii="Times New Roman" w:hAnsi="Times New Roman" w:cs="Times New Roman"/>
          <w:sz w:val="28"/>
          <w:szCs w:val="28"/>
        </w:rPr>
        <w:t xml:space="preserve"> ЄС</w:t>
      </w:r>
      <w:proofErr w:type="gramEnd"/>
      <w:r w:rsidRPr="00251A80">
        <w:rPr>
          <w:rFonts w:ascii="Times New Roman" w:hAnsi="Times New Roman" w:cs="Times New Roman"/>
          <w:sz w:val="28"/>
          <w:szCs w:val="28"/>
        </w:rPr>
        <w:t xml:space="preserve"> для просування та захисту права на безпеку та гігієну праці (права на адекватні, безпечні та здорові умови праці) є Рамкова директива Ради 89/391/ЄЕС від 12 червня 1989 року. Рамкова Директива</w:t>
      </w:r>
      <w:proofErr w:type="gramStart"/>
      <w:r w:rsidRPr="00251A80">
        <w:rPr>
          <w:rFonts w:ascii="Times New Roman" w:hAnsi="Times New Roman" w:cs="Times New Roman"/>
          <w:sz w:val="28"/>
          <w:szCs w:val="28"/>
        </w:rPr>
        <w:t xml:space="preserve"> Р</w:t>
      </w:r>
      <w:proofErr w:type="gramEnd"/>
      <w:r w:rsidRPr="00251A80">
        <w:rPr>
          <w:rFonts w:ascii="Times New Roman" w:hAnsi="Times New Roman" w:cs="Times New Roman"/>
          <w:sz w:val="28"/>
          <w:szCs w:val="28"/>
        </w:rPr>
        <w:t>ади 89/391/ЄЕС від 12 червня 1989 року про здійснення заходів щодо сприяння поліпшенню охорони здоров'я та безпеки на робочому місці. Директива встановлює загальні принципи та мінімальні стандарти в ЄС, а також зобов'язання для роботодавців як державного, так і приватного сектору щодо оцінки ризиків, превентивних заходів, інформування, навчання, консультацій та збалансованої участі працівників у питаннях охорони здоров'я та безпеки праці. На додаток до вищезазначених рамкових директив, існує 24 спеціальні директиви, що стосуються конкретних ризиків, груп та умов, такі як Директива 2009/104/ЄС Європейського Парламенту та Ради від 16 вересня 2009 року (Мінімальні вимоги щодо охорони здоров'я та безпеки при використанні робочого обладнання працівниками), Директива Ради 89/656/ЄЕС від 30 листопада 1989 року (Мінімальні вимоги щодо охорони здоров'я та безпеки при використанні робочого обладнання працівниками). Директива</w:t>
      </w:r>
      <w:proofErr w:type="gramStart"/>
      <w:r w:rsidRPr="00251A80">
        <w:rPr>
          <w:rFonts w:ascii="Times New Roman" w:hAnsi="Times New Roman" w:cs="Times New Roman"/>
          <w:sz w:val="28"/>
          <w:szCs w:val="28"/>
        </w:rPr>
        <w:t xml:space="preserve"> Р</w:t>
      </w:r>
      <w:proofErr w:type="gramEnd"/>
      <w:r w:rsidRPr="00251A80">
        <w:rPr>
          <w:rFonts w:ascii="Times New Roman" w:hAnsi="Times New Roman" w:cs="Times New Roman"/>
          <w:sz w:val="28"/>
          <w:szCs w:val="28"/>
        </w:rPr>
        <w:t>ади 91/533/ЄЕС від 14.10.1991 р. про мінімальні вимоги до охорони здоров'я та безпеки при використанні засобів індивідуального захисту працівниками на роботі, наприклад, про обов'язок роботодавців інформувати працівників про умови, що застосовуються до трудових договорів або трудових відносин</w:t>
      </w:r>
      <w:r w:rsidR="00935316">
        <w:rPr>
          <w:rFonts w:ascii="Times New Roman" w:hAnsi="Times New Roman" w:cs="Times New Roman"/>
          <w:sz w:val="28"/>
          <w:szCs w:val="28"/>
          <w:lang w:val="uk-UA"/>
        </w:rPr>
        <w:t xml:space="preserve"> </w:t>
      </w:r>
      <w:r w:rsidR="00935316" w:rsidRPr="00B87CA1">
        <w:rPr>
          <w:rFonts w:ascii="Times New Roman" w:hAnsi="Times New Roman" w:cs="Times New Roman"/>
          <w:sz w:val="28"/>
          <w:szCs w:val="28"/>
        </w:rPr>
        <w:t>[</w:t>
      </w:r>
      <w:r w:rsidR="00935316">
        <w:rPr>
          <w:rFonts w:ascii="Times New Roman" w:hAnsi="Times New Roman" w:cs="Times New Roman"/>
          <w:sz w:val="28"/>
          <w:szCs w:val="28"/>
          <w:lang w:val="uk-UA"/>
        </w:rPr>
        <w:t>46</w:t>
      </w:r>
      <w:r w:rsidR="00935316" w:rsidRPr="00B87CA1">
        <w:rPr>
          <w:rFonts w:ascii="Times New Roman" w:hAnsi="Times New Roman" w:cs="Times New Roman"/>
          <w:sz w:val="28"/>
          <w:szCs w:val="28"/>
        </w:rPr>
        <w:t>]</w:t>
      </w:r>
      <w:r w:rsidRPr="00251A80">
        <w:rPr>
          <w:rFonts w:ascii="Times New Roman" w:hAnsi="Times New Roman" w:cs="Times New Roman"/>
          <w:sz w:val="28"/>
          <w:szCs w:val="28"/>
        </w:rPr>
        <w:t>.</w:t>
      </w:r>
    </w:p>
    <w:p w14:paraId="1B0B25AC" w14:textId="77777777" w:rsidR="00993EA8" w:rsidRPr="00993EA8" w:rsidRDefault="00993EA8" w:rsidP="00993EA8">
      <w:pPr>
        <w:pStyle w:val="a3"/>
        <w:spacing w:line="360" w:lineRule="auto"/>
        <w:ind w:firstLine="708"/>
        <w:jc w:val="both"/>
        <w:rPr>
          <w:rFonts w:ascii="Times New Roman" w:hAnsi="Times New Roman" w:cs="Times New Roman"/>
          <w:sz w:val="28"/>
          <w:szCs w:val="28"/>
        </w:rPr>
      </w:pPr>
      <w:r w:rsidRPr="00993EA8">
        <w:rPr>
          <w:rFonts w:ascii="Times New Roman" w:hAnsi="Times New Roman" w:cs="Times New Roman"/>
          <w:sz w:val="28"/>
          <w:szCs w:val="28"/>
        </w:rPr>
        <w:t xml:space="preserve">На основі аналізу законодавства ЄС можна зробити висновок, що для забезпечення та захисту належних безпечних і здорових умов праці в ЄС </w:t>
      </w:r>
      <w:r w:rsidRPr="00993EA8">
        <w:rPr>
          <w:rFonts w:ascii="Times New Roman" w:hAnsi="Times New Roman" w:cs="Times New Roman"/>
          <w:sz w:val="28"/>
          <w:szCs w:val="28"/>
        </w:rPr>
        <w:lastRenderedPageBreak/>
        <w:t>важливим є централізоване визначення мінімальних вимог до робочих місць та запровадження єдиних стандартів, спрямованих на запобігання негативному впливу на здоров'я працівників та мінімізацію професійних захворювань. Вищевикладене свідчить про те, що питання права на забезпечення та захист безпечних, здорових і належних умов праці є не лише елементом приватних відносин між працівниками та роботодавцями, а й містить елемент публічного інтересу.</w:t>
      </w:r>
    </w:p>
    <w:p w14:paraId="15B103C4" w14:textId="18B3F302" w:rsidR="00993EA8" w:rsidRPr="00993EA8" w:rsidRDefault="00993EA8" w:rsidP="00993EA8">
      <w:pPr>
        <w:pStyle w:val="a3"/>
        <w:spacing w:line="360" w:lineRule="auto"/>
        <w:ind w:firstLine="708"/>
        <w:jc w:val="both"/>
        <w:rPr>
          <w:rFonts w:ascii="Times New Roman" w:hAnsi="Times New Roman" w:cs="Times New Roman"/>
          <w:sz w:val="28"/>
          <w:szCs w:val="28"/>
        </w:rPr>
      </w:pPr>
      <w:r w:rsidRPr="00993EA8">
        <w:rPr>
          <w:rFonts w:ascii="Times New Roman" w:hAnsi="Times New Roman" w:cs="Times New Roman"/>
          <w:sz w:val="28"/>
          <w:szCs w:val="28"/>
        </w:rPr>
        <w:t xml:space="preserve">Відповідно до статті 420 Угоди, співробітництво у сфері гідної праці, політики зайнятості та безпечних і здорових умов праці "(i) на додаток до підвищення стандартів охорони здоров'я та безпеки на робочому місці, зокрема шляхом освіти та підготовки з питань охорони здоров'я та безпеки, сприяння профілактичним заходам, запобігання ризикам серйозних нещасних випадків та контролю за небезпечними хімічними речовинами", Угода передбачає </w:t>
      </w:r>
      <w:r w:rsidR="00935316">
        <w:rPr>
          <w:rFonts w:ascii="Times New Roman" w:hAnsi="Times New Roman" w:cs="Times New Roman"/>
          <w:sz w:val="28"/>
          <w:szCs w:val="28"/>
          <w:lang w:val="uk-UA"/>
        </w:rPr>
        <w:t>«</w:t>
      </w:r>
      <w:r w:rsidRPr="00993EA8">
        <w:rPr>
          <w:rFonts w:ascii="Times New Roman" w:hAnsi="Times New Roman" w:cs="Times New Roman"/>
          <w:sz w:val="28"/>
          <w:szCs w:val="28"/>
        </w:rPr>
        <w:t>взаємний обмін передовою практикою та результатами досліджень у цій галузі</w:t>
      </w:r>
      <w:r w:rsidR="00935316">
        <w:rPr>
          <w:rFonts w:ascii="Times New Roman" w:hAnsi="Times New Roman" w:cs="Times New Roman"/>
          <w:sz w:val="28"/>
          <w:szCs w:val="28"/>
          <w:lang w:val="uk-UA"/>
        </w:rPr>
        <w:t>»</w:t>
      </w:r>
      <w:r w:rsidRPr="00993EA8">
        <w:rPr>
          <w:rFonts w:ascii="Times New Roman" w:hAnsi="Times New Roman" w:cs="Times New Roman"/>
          <w:sz w:val="28"/>
          <w:szCs w:val="28"/>
        </w:rPr>
        <w:t>. Водночас, у статті 291(3) Угоди держави-учасниці підтверджують свою прихильність ефективному виконанню основних конвенцій МОП та пріоритетних конвенцій, які вони ратифікували та/або ратифікують</w:t>
      </w:r>
      <w:r w:rsidR="00935316">
        <w:rPr>
          <w:rFonts w:ascii="Times New Roman" w:hAnsi="Times New Roman" w:cs="Times New Roman"/>
          <w:sz w:val="28"/>
          <w:szCs w:val="28"/>
          <w:lang w:val="uk-UA"/>
        </w:rPr>
        <w:t xml:space="preserve"> </w:t>
      </w:r>
      <w:r w:rsidR="00935316" w:rsidRPr="00B87CA1">
        <w:rPr>
          <w:rFonts w:ascii="Times New Roman" w:hAnsi="Times New Roman" w:cs="Times New Roman"/>
          <w:sz w:val="28"/>
          <w:szCs w:val="28"/>
        </w:rPr>
        <w:t>[</w:t>
      </w:r>
      <w:r w:rsidR="00935316">
        <w:rPr>
          <w:rFonts w:ascii="Times New Roman" w:hAnsi="Times New Roman" w:cs="Times New Roman"/>
          <w:sz w:val="28"/>
          <w:szCs w:val="28"/>
          <w:lang w:val="uk-UA"/>
        </w:rPr>
        <w:t>35, с.81</w:t>
      </w:r>
      <w:r w:rsidR="00935316" w:rsidRPr="00B87CA1">
        <w:rPr>
          <w:rFonts w:ascii="Times New Roman" w:hAnsi="Times New Roman" w:cs="Times New Roman"/>
          <w:sz w:val="28"/>
          <w:szCs w:val="28"/>
        </w:rPr>
        <w:t>]</w:t>
      </w:r>
      <w:r w:rsidRPr="00993EA8">
        <w:rPr>
          <w:rFonts w:ascii="Times New Roman" w:hAnsi="Times New Roman" w:cs="Times New Roman"/>
          <w:sz w:val="28"/>
          <w:szCs w:val="28"/>
        </w:rPr>
        <w:t>.</w:t>
      </w:r>
    </w:p>
    <w:p w14:paraId="42EA263B" w14:textId="77777777" w:rsidR="00993EA8" w:rsidRPr="00993EA8" w:rsidRDefault="00993EA8" w:rsidP="00993EA8">
      <w:pPr>
        <w:pStyle w:val="a3"/>
        <w:spacing w:line="360" w:lineRule="auto"/>
        <w:ind w:firstLine="708"/>
        <w:jc w:val="both"/>
        <w:rPr>
          <w:rFonts w:ascii="Times New Roman" w:hAnsi="Times New Roman" w:cs="Times New Roman"/>
          <w:sz w:val="28"/>
          <w:szCs w:val="28"/>
        </w:rPr>
      </w:pPr>
      <w:r w:rsidRPr="00993EA8">
        <w:rPr>
          <w:rFonts w:ascii="Times New Roman" w:hAnsi="Times New Roman" w:cs="Times New Roman"/>
          <w:sz w:val="28"/>
          <w:szCs w:val="28"/>
        </w:rPr>
        <w:t xml:space="preserve">Відповідно до пункту III-g Філадельфійської декларації про цілі та завдання МОП, прийнятої 26-ю сесією Генеральної конференції МОП 10 травня 1944 року, МОП взяла на себе зобов'язання </w:t>
      </w:r>
      <w:proofErr w:type="gramStart"/>
      <w:r w:rsidRPr="00993EA8">
        <w:rPr>
          <w:rFonts w:ascii="Times New Roman" w:hAnsi="Times New Roman" w:cs="Times New Roman"/>
          <w:sz w:val="28"/>
          <w:szCs w:val="28"/>
        </w:rPr>
        <w:t>п</w:t>
      </w:r>
      <w:proofErr w:type="gramEnd"/>
      <w:r w:rsidRPr="00993EA8">
        <w:rPr>
          <w:rFonts w:ascii="Times New Roman" w:hAnsi="Times New Roman" w:cs="Times New Roman"/>
          <w:sz w:val="28"/>
          <w:szCs w:val="28"/>
        </w:rPr>
        <w:t>ідтримувати здійснення програм, спрямованих на забезпечення необхідного захисту життя і здоров'я працівників усіх професій.</w:t>
      </w:r>
    </w:p>
    <w:p w14:paraId="03BCAA5C" w14:textId="1560B168" w:rsidR="00251A80" w:rsidRDefault="00993EA8" w:rsidP="00993EA8">
      <w:pPr>
        <w:pStyle w:val="a3"/>
        <w:spacing w:line="360" w:lineRule="auto"/>
        <w:ind w:firstLine="708"/>
        <w:jc w:val="both"/>
        <w:rPr>
          <w:rFonts w:ascii="Times New Roman" w:hAnsi="Times New Roman" w:cs="Times New Roman"/>
          <w:sz w:val="28"/>
          <w:szCs w:val="28"/>
        </w:rPr>
      </w:pPr>
      <w:r w:rsidRPr="00993EA8">
        <w:rPr>
          <w:rFonts w:ascii="Times New Roman" w:hAnsi="Times New Roman" w:cs="Times New Roman"/>
          <w:sz w:val="28"/>
          <w:szCs w:val="28"/>
        </w:rPr>
        <w:t xml:space="preserve">Так, наприклад, стаття 424 Конвенції, статті 2 і 3 Європейської соціальної хартії (переглянутої) Конвенція МОП № 81 від 1947 року про інспекцію праці в промисловості і торгівлі, Конвенція № 115 від 1960 року про захист працівників від іонізуючої радіації, Конвенція № 120 від 1964 року про гігієну в торгівлі та на робочих місцях Резолюція № 129 про інспекцію праці в сільському господарстві, прийнята в 1969 році; Резолюція № 139 про запобіжні заходи та боротьбу з небезпеками, що виникають у </w:t>
      </w:r>
      <w:r w:rsidRPr="00993EA8">
        <w:rPr>
          <w:rFonts w:ascii="Times New Roman" w:hAnsi="Times New Roman" w:cs="Times New Roman"/>
          <w:sz w:val="28"/>
          <w:szCs w:val="28"/>
        </w:rPr>
        <w:lastRenderedPageBreak/>
        <w:t>зв'язку з канцерогенними речовинами та лікарськими засобами на виробництві, прийнята в 1974 році; Резолюція № 150 про адміністрацію праці: Ролі, функції та організація, прийнята у 1978 р. Безпека і гігієна праці та виробниче середовище, прийнята у 1981 р. Резолюція 155 про безпеку та гігієну праці, 1985 р.; Резолюція 161 про служби гігієни праці, 1985 р.; Резолюція 176 про безпеку та гігієну праці в шахтах, 1995 р.; Резолюція 184 про безпеку та гігієну праці в сільському господарстві, 2001 р</w:t>
      </w:r>
      <w:r w:rsidR="00935316">
        <w:rPr>
          <w:rFonts w:ascii="Times New Roman" w:hAnsi="Times New Roman" w:cs="Times New Roman"/>
          <w:sz w:val="28"/>
          <w:szCs w:val="28"/>
          <w:lang w:val="uk-UA"/>
        </w:rPr>
        <w:t xml:space="preserve"> </w:t>
      </w:r>
      <w:r w:rsidR="00935316" w:rsidRPr="00B87CA1">
        <w:rPr>
          <w:rFonts w:ascii="Times New Roman" w:hAnsi="Times New Roman" w:cs="Times New Roman"/>
          <w:sz w:val="28"/>
          <w:szCs w:val="28"/>
        </w:rPr>
        <w:t>[</w:t>
      </w:r>
      <w:r w:rsidR="00935316">
        <w:rPr>
          <w:rFonts w:ascii="Times New Roman" w:hAnsi="Times New Roman" w:cs="Times New Roman"/>
          <w:sz w:val="28"/>
          <w:szCs w:val="28"/>
          <w:lang w:val="uk-UA"/>
        </w:rPr>
        <w:t>62</w:t>
      </w:r>
      <w:r w:rsidR="00935316" w:rsidRPr="00B87CA1">
        <w:rPr>
          <w:rFonts w:ascii="Times New Roman" w:hAnsi="Times New Roman" w:cs="Times New Roman"/>
          <w:sz w:val="28"/>
          <w:szCs w:val="28"/>
        </w:rPr>
        <w:t>]</w:t>
      </w:r>
      <w:r w:rsidRPr="00993EA8">
        <w:rPr>
          <w:rFonts w:ascii="Times New Roman" w:hAnsi="Times New Roman" w:cs="Times New Roman"/>
          <w:sz w:val="28"/>
          <w:szCs w:val="28"/>
        </w:rPr>
        <w:t>.</w:t>
      </w:r>
    </w:p>
    <w:p w14:paraId="33188CAD" w14:textId="77777777" w:rsidR="001E20B6" w:rsidRPr="00EB1960" w:rsidRDefault="001E20B6" w:rsidP="00EB1960">
      <w:pPr>
        <w:pStyle w:val="a3"/>
        <w:spacing w:line="360" w:lineRule="auto"/>
        <w:ind w:firstLine="708"/>
        <w:jc w:val="both"/>
        <w:rPr>
          <w:rFonts w:ascii="Times New Roman" w:hAnsi="Times New Roman" w:cs="Times New Roman"/>
          <w:sz w:val="28"/>
          <w:szCs w:val="28"/>
        </w:rPr>
      </w:pPr>
      <w:r w:rsidRPr="00EB1960">
        <w:rPr>
          <w:rFonts w:ascii="Times New Roman" w:hAnsi="Times New Roman" w:cs="Times New Roman"/>
          <w:sz w:val="28"/>
          <w:szCs w:val="28"/>
        </w:rPr>
        <w:t>Тому, як зазначалося вище, важливим кроком для МОП є визнання Конвенції про безпеку та гігієну праці 1981 року (№ 155) та Конвенції про основні принципи безпеки та гігієни праці 2006 року (№ 187) основними конвенціями з 2024 року. Відтепер до цих конвенцій застосовуватиметься трирічний цикл звітності, передбачений системою періодичного моніторингу МОП для держав-членів МОП, які їх ратифікували, та річний цикл звітності, передбачений у Додатку до Декларації МОП про основоположні принципи та права у сфері праці.</w:t>
      </w:r>
    </w:p>
    <w:p w14:paraId="4FD9920D" w14:textId="20B55A7C" w:rsidR="001E20B6" w:rsidRPr="00EB1960" w:rsidRDefault="001E20B6" w:rsidP="00EB1960">
      <w:pPr>
        <w:pStyle w:val="a3"/>
        <w:spacing w:line="360" w:lineRule="auto"/>
        <w:ind w:firstLine="708"/>
        <w:jc w:val="both"/>
        <w:rPr>
          <w:rFonts w:ascii="Times New Roman" w:hAnsi="Times New Roman" w:cs="Times New Roman"/>
          <w:sz w:val="28"/>
          <w:szCs w:val="28"/>
        </w:rPr>
      </w:pPr>
      <w:r w:rsidRPr="00EB1960">
        <w:rPr>
          <w:rFonts w:ascii="Times New Roman" w:hAnsi="Times New Roman" w:cs="Times New Roman"/>
          <w:sz w:val="28"/>
          <w:szCs w:val="28"/>
        </w:rPr>
        <w:t xml:space="preserve">Хоча Європейська конвенція про захист основоположних прав у сфері праці 1950 року прямо не передбачає право на безпечні та здорові умови праці, захист права на належні безпечні та здорові умови праці в європейських країнах та Україні був посилений рішеннями Європейського суду з прав людини. При вирішенні справ, пов'язаних із захистом таких прав, у праві ЄС, крізь призму статті 2 </w:t>
      </w:r>
      <w:r w:rsidR="00EB1960">
        <w:rPr>
          <w:rFonts w:ascii="Times New Roman" w:hAnsi="Times New Roman" w:cs="Times New Roman"/>
          <w:sz w:val="28"/>
          <w:szCs w:val="28"/>
          <w:lang w:val="uk-UA"/>
        </w:rPr>
        <w:t>(«</w:t>
      </w:r>
      <w:r w:rsidRPr="00EB1960">
        <w:rPr>
          <w:rFonts w:ascii="Times New Roman" w:hAnsi="Times New Roman" w:cs="Times New Roman"/>
          <w:sz w:val="28"/>
          <w:szCs w:val="28"/>
        </w:rPr>
        <w:t>Кожен має право на життя, захищене законом</w:t>
      </w:r>
      <w:r w:rsidR="00EB1960">
        <w:rPr>
          <w:rFonts w:ascii="Times New Roman" w:hAnsi="Times New Roman" w:cs="Times New Roman"/>
          <w:sz w:val="28"/>
          <w:szCs w:val="28"/>
          <w:lang w:val="uk-UA"/>
        </w:rPr>
        <w:t>»</w:t>
      </w:r>
      <w:r w:rsidRPr="00EB1960">
        <w:rPr>
          <w:rFonts w:ascii="Times New Roman" w:hAnsi="Times New Roman" w:cs="Times New Roman"/>
          <w:sz w:val="28"/>
          <w:szCs w:val="28"/>
        </w:rPr>
        <w:t>) та статті 8 (</w:t>
      </w:r>
      <w:r w:rsidR="00EB1960">
        <w:rPr>
          <w:rFonts w:ascii="Times New Roman" w:hAnsi="Times New Roman" w:cs="Times New Roman"/>
          <w:sz w:val="28"/>
          <w:szCs w:val="28"/>
          <w:lang w:val="uk-UA"/>
        </w:rPr>
        <w:t>«</w:t>
      </w:r>
      <w:r w:rsidRPr="00EB1960">
        <w:rPr>
          <w:rFonts w:ascii="Times New Roman" w:hAnsi="Times New Roman" w:cs="Times New Roman"/>
          <w:sz w:val="28"/>
          <w:szCs w:val="28"/>
        </w:rPr>
        <w:t>Кожен має право на повагу до свого приватного і сімейного життя і до своєї кореспонденції</w:t>
      </w:r>
      <w:r w:rsidR="00EB1960">
        <w:rPr>
          <w:rFonts w:ascii="Times New Roman" w:hAnsi="Times New Roman" w:cs="Times New Roman"/>
          <w:sz w:val="28"/>
          <w:szCs w:val="28"/>
          <w:lang w:val="uk-UA"/>
        </w:rPr>
        <w:t>»</w:t>
      </w:r>
      <w:r w:rsidRPr="00EB1960">
        <w:rPr>
          <w:rFonts w:ascii="Times New Roman" w:hAnsi="Times New Roman" w:cs="Times New Roman"/>
          <w:sz w:val="28"/>
          <w:szCs w:val="28"/>
        </w:rPr>
        <w:t xml:space="preserve">), застосовується широке тлумачення поняття </w:t>
      </w:r>
      <w:r w:rsidR="00EB1960">
        <w:rPr>
          <w:rFonts w:ascii="Times New Roman" w:hAnsi="Times New Roman" w:cs="Times New Roman"/>
          <w:sz w:val="28"/>
          <w:szCs w:val="28"/>
          <w:lang w:val="uk-UA"/>
        </w:rPr>
        <w:t>«</w:t>
      </w:r>
      <w:r w:rsidRPr="00EB1960">
        <w:rPr>
          <w:rFonts w:ascii="Times New Roman" w:hAnsi="Times New Roman" w:cs="Times New Roman"/>
          <w:sz w:val="28"/>
          <w:szCs w:val="28"/>
        </w:rPr>
        <w:t>безпека на робочому місці</w:t>
      </w:r>
      <w:r w:rsidR="00EB1960">
        <w:rPr>
          <w:rFonts w:ascii="Times New Roman" w:hAnsi="Times New Roman" w:cs="Times New Roman"/>
          <w:sz w:val="28"/>
          <w:szCs w:val="28"/>
          <w:lang w:val="uk-UA"/>
        </w:rPr>
        <w:t>»</w:t>
      </w:r>
      <w:r w:rsidRPr="00EB1960">
        <w:rPr>
          <w:rFonts w:ascii="Times New Roman" w:hAnsi="Times New Roman" w:cs="Times New Roman"/>
          <w:sz w:val="28"/>
          <w:szCs w:val="28"/>
        </w:rPr>
        <w:t>, зокрема, відповідно до положень Директиви 93/104/ЄС про деякі аспекти робочого часу</w:t>
      </w:r>
      <w:r w:rsidR="00935316">
        <w:rPr>
          <w:rFonts w:ascii="Times New Roman" w:hAnsi="Times New Roman" w:cs="Times New Roman"/>
          <w:sz w:val="28"/>
          <w:szCs w:val="28"/>
          <w:lang w:val="uk-UA"/>
        </w:rPr>
        <w:t xml:space="preserve"> </w:t>
      </w:r>
      <w:r w:rsidR="00935316" w:rsidRPr="00B87CA1">
        <w:rPr>
          <w:rFonts w:ascii="Times New Roman" w:hAnsi="Times New Roman" w:cs="Times New Roman"/>
          <w:sz w:val="28"/>
          <w:szCs w:val="28"/>
        </w:rPr>
        <w:t>[</w:t>
      </w:r>
      <w:r w:rsidR="00935316">
        <w:rPr>
          <w:rFonts w:ascii="Times New Roman" w:hAnsi="Times New Roman" w:cs="Times New Roman"/>
          <w:sz w:val="28"/>
          <w:szCs w:val="28"/>
          <w:lang w:val="uk-UA"/>
        </w:rPr>
        <w:t>67</w:t>
      </w:r>
      <w:r w:rsidR="00935316" w:rsidRPr="00B87CA1">
        <w:rPr>
          <w:rFonts w:ascii="Times New Roman" w:hAnsi="Times New Roman" w:cs="Times New Roman"/>
          <w:sz w:val="28"/>
          <w:szCs w:val="28"/>
        </w:rPr>
        <w:t>]</w:t>
      </w:r>
      <w:r w:rsidRPr="00EB1960">
        <w:rPr>
          <w:rFonts w:ascii="Times New Roman" w:hAnsi="Times New Roman" w:cs="Times New Roman"/>
          <w:sz w:val="28"/>
          <w:szCs w:val="28"/>
        </w:rPr>
        <w:t>.</w:t>
      </w:r>
    </w:p>
    <w:p w14:paraId="68C4E851" w14:textId="4A6AEF1B" w:rsidR="001E20B6" w:rsidRPr="00EB1960" w:rsidRDefault="001E20B6" w:rsidP="00EB1960">
      <w:pPr>
        <w:pStyle w:val="a3"/>
        <w:spacing w:line="360" w:lineRule="auto"/>
        <w:ind w:firstLine="708"/>
        <w:jc w:val="both"/>
        <w:rPr>
          <w:rFonts w:ascii="Times New Roman" w:hAnsi="Times New Roman" w:cs="Times New Roman"/>
          <w:sz w:val="28"/>
          <w:szCs w:val="28"/>
        </w:rPr>
      </w:pPr>
      <w:r w:rsidRPr="00EB1960">
        <w:rPr>
          <w:rFonts w:ascii="Times New Roman" w:hAnsi="Times New Roman" w:cs="Times New Roman"/>
          <w:sz w:val="28"/>
          <w:szCs w:val="28"/>
        </w:rPr>
        <w:t xml:space="preserve">Так, у рішенні від 12 листопада 1996 року у справі </w:t>
      </w:r>
      <w:r w:rsidR="00EB1960">
        <w:rPr>
          <w:rFonts w:ascii="Times New Roman" w:hAnsi="Times New Roman" w:cs="Times New Roman"/>
          <w:sz w:val="28"/>
          <w:szCs w:val="28"/>
          <w:lang w:val="uk-UA"/>
        </w:rPr>
        <w:t>«</w:t>
      </w:r>
      <w:r w:rsidRPr="00EB1960">
        <w:rPr>
          <w:rFonts w:ascii="Times New Roman" w:hAnsi="Times New Roman" w:cs="Times New Roman"/>
          <w:sz w:val="28"/>
          <w:szCs w:val="28"/>
        </w:rPr>
        <w:t>Сполучене Королівство проти Ради Європейського Союзу</w:t>
      </w:r>
      <w:r w:rsidR="00EB1960">
        <w:rPr>
          <w:rFonts w:ascii="Times New Roman" w:hAnsi="Times New Roman" w:cs="Times New Roman"/>
          <w:sz w:val="28"/>
          <w:szCs w:val="28"/>
          <w:lang w:val="uk-UA"/>
        </w:rPr>
        <w:t>»</w:t>
      </w:r>
      <w:r w:rsidRPr="00EB1960">
        <w:rPr>
          <w:rFonts w:ascii="Times New Roman" w:hAnsi="Times New Roman" w:cs="Times New Roman"/>
          <w:sz w:val="28"/>
          <w:szCs w:val="28"/>
        </w:rPr>
        <w:t xml:space="preserve"> правова позиція про те, що </w:t>
      </w:r>
      <w:r w:rsidR="00EB1960">
        <w:rPr>
          <w:rFonts w:ascii="Times New Roman" w:hAnsi="Times New Roman" w:cs="Times New Roman"/>
          <w:sz w:val="28"/>
          <w:szCs w:val="28"/>
          <w:lang w:val="uk-UA"/>
        </w:rPr>
        <w:t>«</w:t>
      </w:r>
      <w:r w:rsidRPr="00EB1960">
        <w:rPr>
          <w:rFonts w:ascii="Times New Roman" w:hAnsi="Times New Roman" w:cs="Times New Roman"/>
          <w:sz w:val="28"/>
          <w:szCs w:val="28"/>
        </w:rPr>
        <w:t>умови безпеки та гі</w:t>
      </w:r>
      <w:proofErr w:type="gramStart"/>
      <w:r w:rsidRPr="00EB1960">
        <w:rPr>
          <w:rFonts w:ascii="Times New Roman" w:hAnsi="Times New Roman" w:cs="Times New Roman"/>
          <w:sz w:val="28"/>
          <w:szCs w:val="28"/>
        </w:rPr>
        <w:t>г</w:t>
      </w:r>
      <w:proofErr w:type="gramEnd"/>
      <w:r w:rsidRPr="00EB1960">
        <w:rPr>
          <w:rFonts w:ascii="Times New Roman" w:hAnsi="Times New Roman" w:cs="Times New Roman"/>
          <w:sz w:val="28"/>
          <w:szCs w:val="28"/>
        </w:rPr>
        <w:t xml:space="preserve">ієни праці покладають на роботодавця обов'язок створити умови, що характеризуються мінімальним (максимально допустимим) шкідливим впливом на фізичне, психічне та соціальне </w:t>
      </w:r>
      <w:r w:rsidRPr="00EB1960">
        <w:rPr>
          <w:rFonts w:ascii="Times New Roman" w:hAnsi="Times New Roman" w:cs="Times New Roman"/>
          <w:sz w:val="28"/>
          <w:szCs w:val="28"/>
        </w:rPr>
        <w:lastRenderedPageBreak/>
        <w:t>благополуччя працівника</w:t>
      </w:r>
      <w:r w:rsidR="00EB1960">
        <w:rPr>
          <w:rFonts w:ascii="Times New Roman" w:hAnsi="Times New Roman" w:cs="Times New Roman"/>
          <w:sz w:val="28"/>
          <w:szCs w:val="28"/>
          <w:lang w:val="uk-UA"/>
        </w:rPr>
        <w:t>»</w:t>
      </w:r>
      <w:r w:rsidRPr="00EB1960">
        <w:rPr>
          <w:rFonts w:ascii="Times New Roman" w:hAnsi="Times New Roman" w:cs="Times New Roman"/>
          <w:sz w:val="28"/>
          <w:szCs w:val="28"/>
        </w:rPr>
        <w:t xml:space="preserve">, визначається як </w:t>
      </w:r>
      <w:r w:rsidR="00EB1960">
        <w:rPr>
          <w:rFonts w:ascii="Times New Roman" w:hAnsi="Times New Roman" w:cs="Times New Roman"/>
          <w:sz w:val="28"/>
          <w:szCs w:val="28"/>
          <w:lang w:val="uk-UA"/>
        </w:rPr>
        <w:t>«</w:t>
      </w:r>
      <w:r w:rsidRPr="00EB1960">
        <w:rPr>
          <w:rFonts w:ascii="Times New Roman" w:hAnsi="Times New Roman" w:cs="Times New Roman"/>
          <w:sz w:val="28"/>
          <w:szCs w:val="28"/>
        </w:rPr>
        <w:t>обов'язок роботодавця створити такі умови</w:t>
      </w:r>
      <w:r w:rsidR="00EB1960">
        <w:rPr>
          <w:rFonts w:ascii="Times New Roman" w:hAnsi="Times New Roman" w:cs="Times New Roman"/>
          <w:sz w:val="28"/>
          <w:szCs w:val="28"/>
          <w:lang w:val="uk-UA"/>
        </w:rPr>
        <w:t>»</w:t>
      </w:r>
      <w:r w:rsidR="00935316">
        <w:rPr>
          <w:rFonts w:ascii="Times New Roman" w:hAnsi="Times New Roman" w:cs="Times New Roman"/>
          <w:sz w:val="28"/>
          <w:szCs w:val="28"/>
          <w:lang w:val="uk-UA"/>
        </w:rPr>
        <w:t xml:space="preserve"> </w:t>
      </w:r>
      <w:r w:rsidR="00935316" w:rsidRPr="00B87CA1">
        <w:rPr>
          <w:rFonts w:ascii="Times New Roman" w:hAnsi="Times New Roman" w:cs="Times New Roman"/>
          <w:sz w:val="28"/>
          <w:szCs w:val="28"/>
        </w:rPr>
        <w:t>[</w:t>
      </w:r>
      <w:r w:rsidR="00935316">
        <w:rPr>
          <w:rFonts w:ascii="Times New Roman" w:hAnsi="Times New Roman" w:cs="Times New Roman"/>
          <w:sz w:val="28"/>
          <w:szCs w:val="28"/>
          <w:lang w:val="uk-UA"/>
        </w:rPr>
        <w:t>69</w:t>
      </w:r>
      <w:r w:rsidR="00935316" w:rsidRPr="00B87CA1">
        <w:rPr>
          <w:rFonts w:ascii="Times New Roman" w:hAnsi="Times New Roman" w:cs="Times New Roman"/>
          <w:sz w:val="28"/>
          <w:szCs w:val="28"/>
        </w:rPr>
        <w:t>]</w:t>
      </w:r>
      <w:r w:rsidRPr="00EB1960">
        <w:rPr>
          <w:rFonts w:ascii="Times New Roman" w:hAnsi="Times New Roman" w:cs="Times New Roman"/>
          <w:sz w:val="28"/>
          <w:szCs w:val="28"/>
        </w:rPr>
        <w:t>.</w:t>
      </w:r>
    </w:p>
    <w:p w14:paraId="65116555" w14:textId="68A3F3E5" w:rsidR="001E20B6" w:rsidRPr="00EB1960" w:rsidRDefault="001E20B6" w:rsidP="00EB1960">
      <w:pPr>
        <w:pStyle w:val="a3"/>
        <w:spacing w:line="360" w:lineRule="auto"/>
        <w:ind w:firstLine="708"/>
        <w:jc w:val="both"/>
        <w:rPr>
          <w:rFonts w:ascii="Times New Roman" w:hAnsi="Times New Roman" w:cs="Times New Roman"/>
          <w:sz w:val="28"/>
          <w:szCs w:val="28"/>
        </w:rPr>
      </w:pPr>
      <w:r w:rsidRPr="00EB1960">
        <w:rPr>
          <w:rFonts w:ascii="Times New Roman" w:hAnsi="Times New Roman" w:cs="Times New Roman"/>
          <w:sz w:val="28"/>
          <w:szCs w:val="28"/>
        </w:rPr>
        <w:t xml:space="preserve">ЄСПЛ також </w:t>
      </w:r>
      <w:proofErr w:type="gramStart"/>
      <w:r w:rsidRPr="00EB1960">
        <w:rPr>
          <w:rFonts w:ascii="Times New Roman" w:hAnsi="Times New Roman" w:cs="Times New Roman"/>
          <w:sz w:val="28"/>
          <w:szCs w:val="28"/>
        </w:rPr>
        <w:t>п</w:t>
      </w:r>
      <w:proofErr w:type="gramEnd"/>
      <w:r w:rsidRPr="00EB1960">
        <w:rPr>
          <w:rFonts w:ascii="Times New Roman" w:hAnsi="Times New Roman" w:cs="Times New Roman"/>
          <w:sz w:val="28"/>
          <w:szCs w:val="28"/>
        </w:rPr>
        <w:t xml:space="preserve">ідкреслює позитивний обов'язок держави створити відповідну законодавчу та адміністративну базу для ефективного стримування загроз праву на життя та здоров'я, в тому числі на робочому місці (рішення у справах </w:t>
      </w:r>
      <w:r w:rsidR="00EB1960">
        <w:rPr>
          <w:rFonts w:ascii="Times New Roman" w:hAnsi="Times New Roman" w:cs="Times New Roman"/>
          <w:sz w:val="28"/>
          <w:szCs w:val="28"/>
          <w:lang w:val="uk-UA"/>
        </w:rPr>
        <w:t>«</w:t>
      </w:r>
      <w:r w:rsidRPr="00EB1960">
        <w:rPr>
          <w:rFonts w:ascii="Times New Roman" w:hAnsi="Times New Roman" w:cs="Times New Roman"/>
          <w:sz w:val="28"/>
          <w:szCs w:val="28"/>
        </w:rPr>
        <w:t>Вілнес та інші проти Норвегії</w:t>
      </w:r>
      <w:r w:rsidR="00EB1960">
        <w:rPr>
          <w:rFonts w:ascii="Times New Roman" w:hAnsi="Times New Roman" w:cs="Times New Roman"/>
          <w:sz w:val="28"/>
          <w:szCs w:val="28"/>
          <w:lang w:val="uk-UA"/>
        </w:rPr>
        <w:t>»</w:t>
      </w:r>
      <w:r w:rsidRPr="00EB1960">
        <w:rPr>
          <w:rFonts w:ascii="Times New Roman" w:hAnsi="Times New Roman" w:cs="Times New Roman"/>
          <w:sz w:val="28"/>
          <w:szCs w:val="28"/>
        </w:rPr>
        <w:t xml:space="preserve"> та </w:t>
      </w:r>
      <w:r w:rsidR="00EB1960">
        <w:rPr>
          <w:rFonts w:ascii="Times New Roman" w:hAnsi="Times New Roman" w:cs="Times New Roman"/>
          <w:sz w:val="28"/>
          <w:szCs w:val="28"/>
          <w:lang w:val="uk-UA"/>
        </w:rPr>
        <w:t>«</w:t>
      </w:r>
      <w:r w:rsidRPr="00EB1960">
        <w:rPr>
          <w:rFonts w:ascii="Times New Roman" w:hAnsi="Times New Roman" w:cs="Times New Roman"/>
          <w:sz w:val="28"/>
          <w:szCs w:val="28"/>
        </w:rPr>
        <w:t>Брінкат та інші проти Мальти</w:t>
      </w:r>
      <w:r w:rsidR="00EB1960">
        <w:rPr>
          <w:rFonts w:ascii="Times New Roman" w:hAnsi="Times New Roman" w:cs="Times New Roman"/>
          <w:sz w:val="28"/>
          <w:szCs w:val="28"/>
          <w:lang w:val="uk-UA"/>
        </w:rPr>
        <w:t>»</w:t>
      </w:r>
      <w:r w:rsidRPr="00EB1960">
        <w:rPr>
          <w:rFonts w:ascii="Times New Roman" w:hAnsi="Times New Roman" w:cs="Times New Roman"/>
          <w:sz w:val="28"/>
          <w:szCs w:val="28"/>
        </w:rPr>
        <w:t>). До них належать, зокрема, дозволи, нагляд, практичні заходи для забезпечення ефективного захисту громадян, чиє життя може бути під загрозою через відповідні ризики, а також процедури, які враховують технічні аспекти діяльності з метою виявлення недоліків у відповідних процесах та зловживань з боку відповідальних осіб на різних рівнях</w:t>
      </w:r>
      <w:r w:rsidR="00935316">
        <w:rPr>
          <w:rFonts w:ascii="Times New Roman" w:hAnsi="Times New Roman" w:cs="Times New Roman"/>
          <w:sz w:val="28"/>
          <w:szCs w:val="28"/>
          <w:lang w:val="uk-UA"/>
        </w:rPr>
        <w:t xml:space="preserve"> </w:t>
      </w:r>
      <w:r w:rsidR="00935316" w:rsidRPr="00B87CA1">
        <w:rPr>
          <w:rFonts w:ascii="Times New Roman" w:hAnsi="Times New Roman" w:cs="Times New Roman"/>
          <w:sz w:val="28"/>
          <w:szCs w:val="28"/>
        </w:rPr>
        <w:t>[</w:t>
      </w:r>
      <w:r w:rsidR="00935316">
        <w:rPr>
          <w:rFonts w:ascii="Times New Roman" w:hAnsi="Times New Roman" w:cs="Times New Roman"/>
          <w:sz w:val="28"/>
          <w:szCs w:val="28"/>
          <w:lang w:val="uk-UA"/>
        </w:rPr>
        <w:t>68</w:t>
      </w:r>
      <w:r w:rsidR="00935316" w:rsidRPr="00B87CA1">
        <w:rPr>
          <w:rFonts w:ascii="Times New Roman" w:hAnsi="Times New Roman" w:cs="Times New Roman"/>
          <w:sz w:val="28"/>
          <w:szCs w:val="28"/>
        </w:rPr>
        <w:t>]</w:t>
      </w:r>
      <w:r w:rsidRPr="00EB1960">
        <w:rPr>
          <w:rFonts w:ascii="Times New Roman" w:hAnsi="Times New Roman" w:cs="Times New Roman"/>
          <w:sz w:val="28"/>
          <w:szCs w:val="28"/>
        </w:rPr>
        <w:t>.</w:t>
      </w:r>
    </w:p>
    <w:p w14:paraId="04090C29" w14:textId="6711F5E7" w:rsidR="00993EA8" w:rsidRDefault="001E20B6" w:rsidP="00EB1960">
      <w:pPr>
        <w:pStyle w:val="a3"/>
        <w:spacing w:line="360" w:lineRule="auto"/>
        <w:ind w:firstLine="708"/>
        <w:jc w:val="both"/>
        <w:rPr>
          <w:rFonts w:ascii="Times New Roman" w:hAnsi="Times New Roman" w:cs="Times New Roman"/>
          <w:sz w:val="28"/>
          <w:szCs w:val="28"/>
          <w:lang w:val="uk-UA"/>
        </w:rPr>
      </w:pPr>
      <w:r w:rsidRPr="00EB1960">
        <w:rPr>
          <w:rFonts w:ascii="Times New Roman" w:hAnsi="Times New Roman" w:cs="Times New Roman"/>
          <w:sz w:val="28"/>
          <w:szCs w:val="28"/>
        </w:rPr>
        <w:t xml:space="preserve">Водночас держави залишають за собою право обирати конкретні практичні заходи для забезпечення цього права з урахуванням принципу пропорційності, який обмежує покладання на органи влади </w:t>
      </w:r>
      <w:r w:rsidR="00EB1960">
        <w:rPr>
          <w:rFonts w:ascii="Times New Roman" w:hAnsi="Times New Roman" w:cs="Times New Roman"/>
          <w:sz w:val="28"/>
          <w:szCs w:val="28"/>
          <w:lang w:val="uk-UA"/>
        </w:rPr>
        <w:t>«</w:t>
      </w:r>
      <w:r w:rsidRPr="00EB1960">
        <w:rPr>
          <w:rFonts w:ascii="Times New Roman" w:hAnsi="Times New Roman" w:cs="Times New Roman"/>
          <w:sz w:val="28"/>
          <w:szCs w:val="28"/>
        </w:rPr>
        <w:t>неможливого або непропорційного тягаря, який не враховує, зокрема, оперативний вибір, який вони повинні зробити з точки зору пріоритетів та ресурсів</w:t>
      </w:r>
      <w:r w:rsidR="00EB1960">
        <w:rPr>
          <w:rFonts w:ascii="Times New Roman" w:hAnsi="Times New Roman" w:cs="Times New Roman"/>
          <w:sz w:val="28"/>
          <w:szCs w:val="28"/>
          <w:lang w:val="uk-UA"/>
        </w:rPr>
        <w:t>»</w:t>
      </w:r>
      <w:r w:rsidR="00935316">
        <w:rPr>
          <w:rFonts w:ascii="Times New Roman" w:hAnsi="Times New Roman" w:cs="Times New Roman"/>
          <w:sz w:val="28"/>
          <w:szCs w:val="28"/>
          <w:lang w:val="uk-UA"/>
        </w:rPr>
        <w:t xml:space="preserve"> </w:t>
      </w:r>
      <w:r w:rsidR="00935316" w:rsidRPr="00B87CA1">
        <w:rPr>
          <w:rFonts w:ascii="Times New Roman" w:hAnsi="Times New Roman" w:cs="Times New Roman"/>
          <w:sz w:val="28"/>
          <w:szCs w:val="28"/>
        </w:rPr>
        <w:t>[</w:t>
      </w:r>
      <w:r w:rsidR="00935316">
        <w:rPr>
          <w:rFonts w:ascii="Times New Roman" w:hAnsi="Times New Roman" w:cs="Times New Roman"/>
          <w:sz w:val="28"/>
          <w:szCs w:val="28"/>
          <w:lang w:val="uk-UA"/>
        </w:rPr>
        <w:t>60</w:t>
      </w:r>
      <w:r w:rsidR="00935316" w:rsidRPr="00B87CA1">
        <w:rPr>
          <w:rFonts w:ascii="Times New Roman" w:hAnsi="Times New Roman" w:cs="Times New Roman"/>
          <w:sz w:val="28"/>
          <w:szCs w:val="28"/>
        </w:rPr>
        <w:t>]</w:t>
      </w:r>
      <w:r w:rsidR="00EB1960">
        <w:rPr>
          <w:rFonts w:ascii="Times New Roman" w:hAnsi="Times New Roman" w:cs="Times New Roman"/>
          <w:sz w:val="28"/>
          <w:szCs w:val="28"/>
          <w:lang w:val="uk-UA"/>
        </w:rPr>
        <w:t>.</w:t>
      </w:r>
    </w:p>
    <w:p w14:paraId="10B6958E" w14:textId="479416BE" w:rsidR="00C777D7" w:rsidRDefault="00C777D7" w:rsidP="00C777D7">
      <w:pPr>
        <w:pStyle w:val="a3"/>
        <w:spacing w:line="360" w:lineRule="auto"/>
        <w:jc w:val="both"/>
        <w:rPr>
          <w:rFonts w:ascii="Times New Roman" w:hAnsi="Times New Roman" w:cs="Times New Roman"/>
          <w:sz w:val="28"/>
          <w:szCs w:val="28"/>
          <w:lang w:val="uk-UA"/>
        </w:rPr>
      </w:pPr>
    </w:p>
    <w:p w14:paraId="17394CAB" w14:textId="116B6851" w:rsidR="00C777D7" w:rsidRDefault="00C777D7" w:rsidP="00C777D7">
      <w:pPr>
        <w:pStyle w:val="a3"/>
        <w:spacing w:line="360" w:lineRule="auto"/>
        <w:jc w:val="both"/>
        <w:rPr>
          <w:rFonts w:ascii="Times New Roman" w:hAnsi="Times New Roman" w:cs="Times New Roman"/>
          <w:b/>
          <w:bCs/>
          <w:sz w:val="28"/>
          <w:szCs w:val="28"/>
          <w:lang w:val="uk-UA"/>
        </w:rPr>
      </w:pPr>
      <w:r w:rsidRPr="00C777D7">
        <w:rPr>
          <w:rFonts w:ascii="Times New Roman" w:hAnsi="Times New Roman" w:cs="Times New Roman"/>
          <w:b/>
          <w:bCs/>
          <w:sz w:val="28"/>
          <w:szCs w:val="28"/>
          <w:lang w:val="uk-UA"/>
        </w:rPr>
        <w:t>2.2. Роль та функції Міжнародної організації праці (МОП) у забезпеченні безпеки праці</w:t>
      </w:r>
    </w:p>
    <w:p w14:paraId="608DA9B1" w14:textId="5C50C675" w:rsidR="00C777D7" w:rsidRDefault="00C777D7" w:rsidP="00C777D7">
      <w:pPr>
        <w:pStyle w:val="a3"/>
        <w:spacing w:line="360" w:lineRule="auto"/>
        <w:ind w:firstLine="708"/>
        <w:jc w:val="both"/>
        <w:rPr>
          <w:rFonts w:ascii="Times New Roman" w:hAnsi="Times New Roman" w:cs="Times New Roman"/>
          <w:sz w:val="28"/>
          <w:szCs w:val="28"/>
        </w:rPr>
      </w:pPr>
      <w:r w:rsidRPr="00C777D7">
        <w:rPr>
          <w:rFonts w:ascii="Times New Roman" w:hAnsi="Times New Roman" w:cs="Times New Roman"/>
          <w:sz w:val="28"/>
          <w:szCs w:val="28"/>
        </w:rPr>
        <w:t xml:space="preserve">Регулювання трудових відносин, зокрема захист права на працю, права на захист від експлуатації, захист права на дохід і, як наслідок, боротьба з бідністю, є питаннями національного та міжнародного значення. Від того, як регулюються ці правовідносини, значною мірою залежить добробут суспільства, рівень життя людей, їхня задоволеність владою та соціальна еволюція людства. У цьому контексті важливою є інтеграція окремих національних правових норм, що регулюють працю, доходи, робочий час тощо, з міжнародними стандартами у цих сферах, які є проявом надбання правової думки світової спільноти. Визнання таких законів частиною національного законодавства означає гарантування захисту прав працівників </w:t>
      </w:r>
      <w:r w:rsidRPr="00C777D7">
        <w:rPr>
          <w:rFonts w:ascii="Times New Roman" w:hAnsi="Times New Roman" w:cs="Times New Roman"/>
          <w:sz w:val="28"/>
          <w:szCs w:val="28"/>
        </w:rPr>
        <w:lastRenderedPageBreak/>
        <w:t>на рівні міжнародних стандартів, а розробка та дослідження ефективних процесуальних форм такого захисту є стратегічним завданням держав.</w:t>
      </w:r>
    </w:p>
    <w:p w14:paraId="04C99CA0" w14:textId="77777777" w:rsidR="00760DBD" w:rsidRPr="00760DBD" w:rsidRDefault="00760DBD" w:rsidP="00760DBD">
      <w:pPr>
        <w:pStyle w:val="a3"/>
        <w:spacing w:line="360" w:lineRule="auto"/>
        <w:ind w:firstLine="708"/>
        <w:jc w:val="both"/>
        <w:rPr>
          <w:rFonts w:ascii="Times New Roman" w:hAnsi="Times New Roman" w:cs="Times New Roman"/>
          <w:sz w:val="28"/>
          <w:szCs w:val="28"/>
        </w:rPr>
      </w:pPr>
      <w:r w:rsidRPr="00760DBD">
        <w:rPr>
          <w:rFonts w:ascii="Times New Roman" w:hAnsi="Times New Roman" w:cs="Times New Roman"/>
          <w:sz w:val="28"/>
          <w:szCs w:val="28"/>
        </w:rPr>
        <w:t>Міжнародне трудове законодавство спрямоване на захист основних прав працівників при здійсненні ними своїх трудових прав.</w:t>
      </w:r>
    </w:p>
    <w:p w14:paraId="458A6A3C" w14:textId="2A166E35" w:rsidR="00760DBD" w:rsidRPr="00760DBD" w:rsidRDefault="00760DBD" w:rsidP="00760DBD">
      <w:pPr>
        <w:pStyle w:val="a3"/>
        <w:spacing w:line="360" w:lineRule="auto"/>
        <w:ind w:firstLine="708"/>
        <w:jc w:val="both"/>
        <w:rPr>
          <w:rFonts w:ascii="Times New Roman" w:hAnsi="Times New Roman" w:cs="Times New Roman"/>
          <w:sz w:val="28"/>
          <w:szCs w:val="28"/>
        </w:rPr>
      </w:pPr>
      <w:r w:rsidRPr="00760DBD">
        <w:rPr>
          <w:rFonts w:ascii="Times New Roman" w:hAnsi="Times New Roman" w:cs="Times New Roman"/>
          <w:sz w:val="28"/>
          <w:szCs w:val="28"/>
        </w:rPr>
        <w:t>Суб'єктами міжнародного трудового законодавства є Організація Об'єднаних Націй та її спеціалізована установа, Міжнародна організація праці, а також різні національні федерації: Рада Європи, Європейський Союз, Співдружність Незалежних Держав тощо</w:t>
      </w:r>
      <w:r w:rsidR="00935316">
        <w:rPr>
          <w:rFonts w:ascii="Times New Roman" w:hAnsi="Times New Roman" w:cs="Times New Roman"/>
          <w:sz w:val="28"/>
          <w:szCs w:val="28"/>
          <w:lang w:val="uk-UA"/>
        </w:rPr>
        <w:t xml:space="preserve"> </w:t>
      </w:r>
      <w:r w:rsidR="00935316" w:rsidRPr="00B87CA1">
        <w:rPr>
          <w:rFonts w:ascii="Times New Roman" w:hAnsi="Times New Roman" w:cs="Times New Roman"/>
          <w:sz w:val="28"/>
          <w:szCs w:val="28"/>
        </w:rPr>
        <w:t>[</w:t>
      </w:r>
      <w:r w:rsidR="00935316">
        <w:rPr>
          <w:rFonts w:ascii="Times New Roman" w:hAnsi="Times New Roman" w:cs="Times New Roman"/>
          <w:sz w:val="28"/>
          <w:szCs w:val="28"/>
          <w:lang w:val="uk-UA"/>
        </w:rPr>
        <w:t>63</w:t>
      </w:r>
      <w:r w:rsidR="00935316" w:rsidRPr="00B87CA1">
        <w:rPr>
          <w:rFonts w:ascii="Times New Roman" w:hAnsi="Times New Roman" w:cs="Times New Roman"/>
          <w:sz w:val="28"/>
          <w:szCs w:val="28"/>
        </w:rPr>
        <w:t>]</w:t>
      </w:r>
      <w:r w:rsidRPr="00760DBD">
        <w:rPr>
          <w:rFonts w:ascii="Times New Roman" w:hAnsi="Times New Roman" w:cs="Times New Roman"/>
          <w:sz w:val="28"/>
          <w:szCs w:val="28"/>
        </w:rPr>
        <w:t>.</w:t>
      </w:r>
    </w:p>
    <w:p w14:paraId="6A1A5DE8" w14:textId="77777777" w:rsidR="00760DBD" w:rsidRPr="00760DBD" w:rsidRDefault="00760DBD" w:rsidP="00760DBD">
      <w:pPr>
        <w:pStyle w:val="a3"/>
        <w:spacing w:line="360" w:lineRule="auto"/>
        <w:ind w:firstLine="708"/>
        <w:jc w:val="both"/>
        <w:rPr>
          <w:rFonts w:ascii="Times New Roman" w:hAnsi="Times New Roman" w:cs="Times New Roman"/>
          <w:sz w:val="28"/>
          <w:szCs w:val="28"/>
        </w:rPr>
      </w:pPr>
      <w:r w:rsidRPr="00760DBD">
        <w:rPr>
          <w:rFonts w:ascii="Times New Roman" w:hAnsi="Times New Roman" w:cs="Times New Roman"/>
          <w:sz w:val="28"/>
          <w:szCs w:val="28"/>
        </w:rPr>
        <w:t>Як зазначає А.С. Мацко, Міжнародна організація праці була створена урядами різних країн відповідно до резолюції, прийнятої на Паризькій конференції 11 квітня 1919 року з метою міжнародного співробітництва для усунення соціальної несправедливості шляхом поліпшення умов праці. Сьогодні МОП є однією зі спеціалізованих установ ООН. Вона розробляє скоординовану політику і програми для вирішення соціально-трудових проблем; розробляє і приймає міжнародні трудові стандарти (конвенції та рекомендації) для реалізації прийнятої політики; допомагає країнам-членам МОП у вирішенні проблем зайнятості та скорочення безробіття; розробляє програми поліпшення умов праці; покращує соціальне забезпечення; працює з жінками, молоддю, людьми похилого віку та трудящими-мігрантами. МОП також розробила низку інших заходів, включаючи розробку заходів щодо захисту прав соціально вразливих груп працівників, таких як жінки, молодь, люди похилого віку та трудові мігранти.</w:t>
      </w:r>
    </w:p>
    <w:p w14:paraId="21DA6852" w14:textId="041217BC" w:rsidR="00C777D7" w:rsidRDefault="00760DBD" w:rsidP="00760DBD">
      <w:pPr>
        <w:pStyle w:val="a3"/>
        <w:spacing w:line="360" w:lineRule="auto"/>
        <w:ind w:firstLine="708"/>
        <w:jc w:val="both"/>
        <w:rPr>
          <w:rFonts w:ascii="Times New Roman" w:hAnsi="Times New Roman" w:cs="Times New Roman"/>
          <w:sz w:val="28"/>
          <w:szCs w:val="28"/>
        </w:rPr>
      </w:pPr>
      <w:r w:rsidRPr="00760DBD">
        <w:rPr>
          <w:rFonts w:ascii="Times New Roman" w:hAnsi="Times New Roman" w:cs="Times New Roman"/>
          <w:sz w:val="28"/>
          <w:szCs w:val="28"/>
        </w:rPr>
        <w:t>Наразі членами МОП є 174 країни; відповідно до Статуту МОП, членом МОП може стати будь-яка країна, яка є членом ООН; основним принципом МОП є тристороннє представництво, і майже всі органи МОП засновані на тристоронньому представництві урядів, представників трудящих і підприємців (роботодавців).</w:t>
      </w:r>
    </w:p>
    <w:p w14:paraId="40E7A33F" w14:textId="4A0AAFBB" w:rsidR="00760DBD" w:rsidRPr="00760DBD" w:rsidRDefault="00760DBD" w:rsidP="00760DBD">
      <w:pPr>
        <w:pStyle w:val="a3"/>
        <w:spacing w:line="360" w:lineRule="auto"/>
        <w:ind w:firstLine="708"/>
        <w:jc w:val="both"/>
        <w:rPr>
          <w:rFonts w:ascii="Times New Roman" w:hAnsi="Times New Roman" w:cs="Times New Roman"/>
          <w:sz w:val="28"/>
          <w:szCs w:val="28"/>
        </w:rPr>
      </w:pPr>
      <w:r w:rsidRPr="00760DBD">
        <w:rPr>
          <w:rFonts w:ascii="Times New Roman" w:hAnsi="Times New Roman" w:cs="Times New Roman"/>
          <w:sz w:val="28"/>
          <w:szCs w:val="28"/>
        </w:rPr>
        <w:t xml:space="preserve">Вищим органом МОП є Міжнародна конференція праці (Генеральна конференція), яка збирається щорічно і складається з представників усіх держав-членів МОП. До повноважень Генеральної конференції належить </w:t>
      </w:r>
      <w:r w:rsidRPr="00760DBD">
        <w:rPr>
          <w:rFonts w:ascii="Times New Roman" w:hAnsi="Times New Roman" w:cs="Times New Roman"/>
          <w:sz w:val="28"/>
          <w:szCs w:val="28"/>
        </w:rPr>
        <w:lastRenderedPageBreak/>
        <w:t>ухвалення міжнародних конвенцій і рекомендацій, прийняття рішень щодо напрямів завдань і діяльності МОП, внесення змін до її Статуту, вступ держав до МОП, контроль за виконанням ратифікованих державами конвенцій і вироблення рекомендацій МОП</w:t>
      </w:r>
      <w:r w:rsidR="00935316">
        <w:rPr>
          <w:rFonts w:ascii="Times New Roman" w:hAnsi="Times New Roman" w:cs="Times New Roman"/>
          <w:sz w:val="28"/>
          <w:szCs w:val="28"/>
          <w:lang w:val="uk-UA"/>
        </w:rPr>
        <w:t xml:space="preserve"> </w:t>
      </w:r>
      <w:r w:rsidR="00935316" w:rsidRPr="00B87CA1">
        <w:rPr>
          <w:rFonts w:ascii="Times New Roman" w:hAnsi="Times New Roman" w:cs="Times New Roman"/>
          <w:sz w:val="28"/>
          <w:szCs w:val="28"/>
        </w:rPr>
        <w:t>[</w:t>
      </w:r>
      <w:r w:rsidR="00935316">
        <w:rPr>
          <w:rFonts w:ascii="Times New Roman" w:hAnsi="Times New Roman" w:cs="Times New Roman"/>
          <w:sz w:val="28"/>
          <w:szCs w:val="28"/>
          <w:lang w:val="uk-UA"/>
        </w:rPr>
        <w:t>66</w:t>
      </w:r>
      <w:r w:rsidR="00935316" w:rsidRPr="00B87CA1">
        <w:rPr>
          <w:rFonts w:ascii="Times New Roman" w:hAnsi="Times New Roman" w:cs="Times New Roman"/>
          <w:sz w:val="28"/>
          <w:szCs w:val="28"/>
        </w:rPr>
        <w:t>]</w:t>
      </w:r>
      <w:r w:rsidRPr="00760DBD">
        <w:rPr>
          <w:rFonts w:ascii="Times New Roman" w:hAnsi="Times New Roman" w:cs="Times New Roman"/>
          <w:sz w:val="28"/>
          <w:szCs w:val="28"/>
        </w:rPr>
        <w:t>.</w:t>
      </w:r>
    </w:p>
    <w:p w14:paraId="116E8C5E" w14:textId="77777777" w:rsidR="00760DBD" w:rsidRPr="00760DBD" w:rsidRDefault="00760DBD" w:rsidP="00760DBD">
      <w:pPr>
        <w:pStyle w:val="a3"/>
        <w:spacing w:line="360" w:lineRule="auto"/>
        <w:ind w:firstLine="708"/>
        <w:jc w:val="both"/>
        <w:rPr>
          <w:rFonts w:ascii="Times New Roman" w:hAnsi="Times New Roman" w:cs="Times New Roman"/>
          <w:sz w:val="28"/>
          <w:szCs w:val="28"/>
        </w:rPr>
      </w:pPr>
      <w:r w:rsidRPr="00760DBD">
        <w:rPr>
          <w:rFonts w:ascii="Times New Roman" w:hAnsi="Times New Roman" w:cs="Times New Roman"/>
          <w:sz w:val="28"/>
          <w:szCs w:val="28"/>
        </w:rPr>
        <w:t>Виконавчим органом МОП є Адміністративна рада, яка обирається Міжнародною конференцією праці і складається з 56 членів: 28 представляють національні уряди, 14 - роботодавців і 14 - працівників. Адміністративна рада призначає Директора Міжнародного бюро праці.</w:t>
      </w:r>
    </w:p>
    <w:p w14:paraId="590BBBE0" w14:textId="77777777" w:rsidR="00760DBD" w:rsidRPr="00760DBD" w:rsidRDefault="00760DBD" w:rsidP="00760DBD">
      <w:pPr>
        <w:pStyle w:val="a3"/>
        <w:spacing w:line="360" w:lineRule="auto"/>
        <w:ind w:firstLine="708"/>
        <w:jc w:val="both"/>
        <w:rPr>
          <w:rFonts w:ascii="Times New Roman" w:hAnsi="Times New Roman" w:cs="Times New Roman"/>
          <w:sz w:val="28"/>
          <w:szCs w:val="28"/>
        </w:rPr>
      </w:pPr>
      <w:r w:rsidRPr="00760DBD">
        <w:rPr>
          <w:rFonts w:ascii="Times New Roman" w:hAnsi="Times New Roman" w:cs="Times New Roman"/>
          <w:sz w:val="28"/>
          <w:szCs w:val="28"/>
        </w:rPr>
        <w:t>Міжнародне бюро праці є постійним органом МОП і виконує функції Секретаріату, але не є головним органом міжнародно-правового регулювання праці; воно відповідає за розробку проектів конвенцій і рекомендацій МОП, контроль за їх виконанням, а також збір і поширення інформації про міжнародно-правове регулювання умов праці працівників. Міжнародне бюро праці готує матеріали для конференцій МОП, допомагає державам у розробці законодавства на основі рішень Генеральної конференції та видає публікації з міжнародного трудового права.</w:t>
      </w:r>
    </w:p>
    <w:p w14:paraId="32337663" w14:textId="77777777" w:rsidR="00760DBD" w:rsidRPr="00760DBD" w:rsidRDefault="00760DBD" w:rsidP="00760DBD">
      <w:pPr>
        <w:pStyle w:val="a3"/>
        <w:spacing w:line="360" w:lineRule="auto"/>
        <w:ind w:firstLine="708"/>
        <w:jc w:val="both"/>
        <w:rPr>
          <w:rFonts w:ascii="Times New Roman" w:hAnsi="Times New Roman" w:cs="Times New Roman"/>
          <w:sz w:val="28"/>
          <w:szCs w:val="28"/>
        </w:rPr>
      </w:pPr>
      <w:r w:rsidRPr="00760DBD">
        <w:rPr>
          <w:rFonts w:ascii="Times New Roman" w:hAnsi="Times New Roman" w:cs="Times New Roman"/>
          <w:sz w:val="28"/>
          <w:szCs w:val="28"/>
        </w:rPr>
        <w:t>Відповідно до Статуту МОП, одним з основних напрямків діяльності організації є нормотворчість, тобто підготовка міжнародних трудових стандартів. МОП приймає конвенції та рекомендації з різних аспектів праці.</w:t>
      </w:r>
    </w:p>
    <w:p w14:paraId="452526D7" w14:textId="7F539B92" w:rsidR="00760DBD" w:rsidRDefault="00760DBD" w:rsidP="00760DBD">
      <w:pPr>
        <w:pStyle w:val="a3"/>
        <w:spacing w:line="360" w:lineRule="auto"/>
        <w:jc w:val="both"/>
        <w:rPr>
          <w:rFonts w:ascii="Times New Roman" w:hAnsi="Times New Roman" w:cs="Times New Roman"/>
          <w:sz w:val="28"/>
          <w:szCs w:val="28"/>
        </w:rPr>
      </w:pPr>
      <w:r w:rsidRPr="00760DBD">
        <w:rPr>
          <w:rFonts w:ascii="Times New Roman" w:hAnsi="Times New Roman" w:cs="Times New Roman"/>
          <w:sz w:val="28"/>
          <w:szCs w:val="28"/>
        </w:rPr>
        <w:t>Конвенції приймаються Генеральною конференцією більшістю голосів присутніх делегатів. Конвенції набувають статусу багатосторонніх міжнародних угод, коли їх ратифікують щонайменше дві держави-члени МОП, і з цього моменту накладають певні зобов'язання як на держави, що ратифікували, так і на держави, що не ратифікували конвенції. Для окремих держав-членів МОП конвенція стає юридично обов'язковою лише після її ратифікації вищим органом державної влади (конвенція також містить положення про процедуру відмови від ратифікації). Держави, які ратифікували конвенцію, зобов'язані прийняти законодавство на її виконання і кожні два-чотири роки звітувати перед МОП про заходи, яких вони вжили для забезпечення ефективного виконання ратифікованої ними конвенції.</w:t>
      </w:r>
    </w:p>
    <w:p w14:paraId="07F13A96" w14:textId="77777777" w:rsidR="00760DBD" w:rsidRPr="00760DBD" w:rsidRDefault="00760DBD" w:rsidP="00760DBD">
      <w:pPr>
        <w:pStyle w:val="a3"/>
        <w:spacing w:line="360" w:lineRule="auto"/>
        <w:ind w:firstLine="708"/>
        <w:jc w:val="both"/>
        <w:rPr>
          <w:rFonts w:ascii="Times New Roman" w:hAnsi="Times New Roman" w:cs="Times New Roman"/>
          <w:sz w:val="28"/>
          <w:szCs w:val="28"/>
        </w:rPr>
      </w:pPr>
      <w:r w:rsidRPr="00760DBD">
        <w:rPr>
          <w:rFonts w:ascii="Times New Roman" w:hAnsi="Times New Roman" w:cs="Times New Roman"/>
          <w:sz w:val="28"/>
          <w:szCs w:val="28"/>
        </w:rPr>
        <w:lastRenderedPageBreak/>
        <w:t>Якщо конвенція не була ратифікована, держава зобов'язана інформувати Адміністративну раду МОП, на її запит, про стан національного законодавства і практики, що стосуються цієї конвенції, а також про заходи, які вона має намір вжити для її виконання.</w:t>
      </w:r>
    </w:p>
    <w:p w14:paraId="4C615433" w14:textId="77777777" w:rsidR="00760DBD" w:rsidRPr="00760DBD" w:rsidRDefault="00760DBD" w:rsidP="00760DBD">
      <w:pPr>
        <w:pStyle w:val="a3"/>
        <w:spacing w:line="360" w:lineRule="auto"/>
        <w:ind w:firstLine="708"/>
        <w:jc w:val="both"/>
        <w:rPr>
          <w:rFonts w:ascii="Times New Roman" w:hAnsi="Times New Roman" w:cs="Times New Roman"/>
          <w:sz w:val="28"/>
          <w:szCs w:val="28"/>
        </w:rPr>
      </w:pPr>
      <w:r w:rsidRPr="00760DBD">
        <w:rPr>
          <w:rFonts w:ascii="Times New Roman" w:hAnsi="Times New Roman" w:cs="Times New Roman"/>
          <w:sz w:val="28"/>
          <w:szCs w:val="28"/>
        </w:rPr>
        <w:t>Рекомендації не є міжнародними конвенціями і не потребують ратифікації. Рекомендації - це пропозиції щодо включення відповідних норм у національне законодавство. Рекомендації доповнюють, уточнюють і деталізують положення конвенцій і надають державам можливість вибору при імплементації міжнародних норм. Рекомендації подаються урядам держав-членів МОП для того, щоб їхні положення могли бути втілені в закони або інші правові інструменти.</w:t>
      </w:r>
    </w:p>
    <w:p w14:paraId="4CE7FBD9" w14:textId="591EA022" w:rsidR="00760DBD" w:rsidRPr="00760DBD" w:rsidRDefault="00760DBD" w:rsidP="00760DBD">
      <w:pPr>
        <w:pStyle w:val="a3"/>
        <w:spacing w:line="360" w:lineRule="auto"/>
        <w:ind w:firstLine="708"/>
        <w:jc w:val="both"/>
        <w:rPr>
          <w:rFonts w:ascii="Times New Roman" w:hAnsi="Times New Roman" w:cs="Times New Roman"/>
          <w:sz w:val="28"/>
          <w:szCs w:val="28"/>
        </w:rPr>
      </w:pPr>
      <w:r w:rsidRPr="00760DBD">
        <w:rPr>
          <w:rFonts w:ascii="Times New Roman" w:hAnsi="Times New Roman" w:cs="Times New Roman"/>
          <w:sz w:val="28"/>
          <w:szCs w:val="28"/>
        </w:rPr>
        <w:t xml:space="preserve">МОП ухвалила міжнародні робочі документи у сферах трудових прав, заборони примусової праці, права на колективні переговори, права на страйк, зайнятості та праці, умов праці, охорони праці, </w:t>
      </w:r>
      <w:proofErr w:type="gramStart"/>
      <w:r w:rsidRPr="00760DBD">
        <w:rPr>
          <w:rFonts w:ascii="Times New Roman" w:hAnsi="Times New Roman" w:cs="Times New Roman"/>
          <w:sz w:val="28"/>
          <w:szCs w:val="28"/>
        </w:rPr>
        <w:t>соц</w:t>
      </w:r>
      <w:proofErr w:type="gramEnd"/>
      <w:r w:rsidRPr="00760DBD">
        <w:rPr>
          <w:rFonts w:ascii="Times New Roman" w:hAnsi="Times New Roman" w:cs="Times New Roman"/>
          <w:sz w:val="28"/>
          <w:szCs w:val="28"/>
        </w:rPr>
        <w:t>іального співробітництва між працівниками та роботодавцями, мирного врегулювання трудових спорів та права працівників на об'єднання у профспілки</w:t>
      </w:r>
      <w:r w:rsidR="00935316">
        <w:rPr>
          <w:rFonts w:ascii="Times New Roman" w:hAnsi="Times New Roman" w:cs="Times New Roman"/>
          <w:sz w:val="28"/>
          <w:szCs w:val="28"/>
          <w:lang w:val="uk-UA"/>
        </w:rPr>
        <w:t xml:space="preserve"> </w:t>
      </w:r>
      <w:r w:rsidR="00935316" w:rsidRPr="00B87CA1">
        <w:rPr>
          <w:rFonts w:ascii="Times New Roman" w:hAnsi="Times New Roman" w:cs="Times New Roman"/>
          <w:sz w:val="28"/>
          <w:szCs w:val="28"/>
        </w:rPr>
        <w:t>[</w:t>
      </w:r>
      <w:r w:rsidR="00935316">
        <w:rPr>
          <w:rFonts w:ascii="Times New Roman" w:hAnsi="Times New Roman" w:cs="Times New Roman"/>
          <w:sz w:val="28"/>
          <w:szCs w:val="28"/>
          <w:lang w:val="uk-UA"/>
        </w:rPr>
        <w:t>68</w:t>
      </w:r>
      <w:r w:rsidR="00935316" w:rsidRPr="00B87CA1">
        <w:rPr>
          <w:rFonts w:ascii="Times New Roman" w:hAnsi="Times New Roman" w:cs="Times New Roman"/>
          <w:sz w:val="28"/>
          <w:szCs w:val="28"/>
        </w:rPr>
        <w:t>]</w:t>
      </w:r>
      <w:r w:rsidRPr="00760DBD">
        <w:rPr>
          <w:rFonts w:ascii="Times New Roman" w:hAnsi="Times New Roman" w:cs="Times New Roman"/>
          <w:sz w:val="28"/>
          <w:szCs w:val="28"/>
        </w:rPr>
        <w:t>.</w:t>
      </w:r>
    </w:p>
    <w:p w14:paraId="7AB58D12" w14:textId="77777777" w:rsidR="00760DBD" w:rsidRPr="00760DBD" w:rsidRDefault="00760DBD" w:rsidP="00760DBD">
      <w:pPr>
        <w:pStyle w:val="a3"/>
        <w:spacing w:line="360" w:lineRule="auto"/>
        <w:ind w:firstLine="708"/>
        <w:jc w:val="both"/>
        <w:rPr>
          <w:rFonts w:ascii="Times New Roman" w:hAnsi="Times New Roman" w:cs="Times New Roman"/>
          <w:sz w:val="28"/>
          <w:szCs w:val="28"/>
        </w:rPr>
      </w:pPr>
      <w:r w:rsidRPr="00760DBD">
        <w:rPr>
          <w:rFonts w:ascii="Times New Roman" w:hAnsi="Times New Roman" w:cs="Times New Roman"/>
          <w:sz w:val="28"/>
          <w:szCs w:val="28"/>
        </w:rPr>
        <w:t>Систематизовані конвенції та рекомендації МОП складають Міжнародний трудовий кодекс: З 1919 року МОП прийняла 181 конвенцію та 188 рекомендацій з широкого кола питань праці, включаючи основні права людини, зайнятість та професійну підготовку, умови праці, охорону праці та безпеку на робочому місці.</w:t>
      </w:r>
    </w:p>
    <w:p w14:paraId="21F1D231" w14:textId="75F411E4" w:rsidR="00760DBD" w:rsidRPr="00760DBD" w:rsidRDefault="00760DBD" w:rsidP="00760DBD">
      <w:pPr>
        <w:pStyle w:val="a3"/>
        <w:spacing w:line="360" w:lineRule="auto"/>
        <w:ind w:firstLine="708"/>
        <w:jc w:val="both"/>
        <w:rPr>
          <w:rFonts w:ascii="Times New Roman" w:hAnsi="Times New Roman" w:cs="Times New Roman"/>
          <w:sz w:val="28"/>
          <w:szCs w:val="28"/>
        </w:rPr>
      </w:pPr>
      <w:r w:rsidRPr="00760DBD">
        <w:rPr>
          <w:rFonts w:ascii="Times New Roman" w:hAnsi="Times New Roman" w:cs="Times New Roman"/>
          <w:sz w:val="28"/>
          <w:szCs w:val="28"/>
        </w:rPr>
        <w:t xml:space="preserve">Право на працю є фундаментальним правом людини. Вперше це право було проголошено у Загальній декларації прав людини. Стаття 23 Декларації проголошує, що кожна людина має право на працю, на вільний вибір роботи, на справедливі і сприятливі умови праці та на захист від безробіття. У Міжнародному пакті про економічні, </w:t>
      </w:r>
      <w:proofErr w:type="gramStart"/>
      <w:r w:rsidRPr="00760DBD">
        <w:rPr>
          <w:rFonts w:ascii="Times New Roman" w:hAnsi="Times New Roman" w:cs="Times New Roman"/>
          <w:sz w:val="28"/>
          <w:szCs w:val="28"/>
        </w:rPr>
        <w:t>соц</w:t>
      </w:r>
      <w:proofErr w:type="gramEnd"/>
      <w:r w:rsidRPr="00760DBD">
        <w:rPr>
          <w:rFonts w:ascii="Times New Roman" w:hAnsi="Times New Roman" w:cs="Times New Roman"/>
          <w:sz w:val="28"/>
          <w:szCs w:val="28"/>
        </w:rPr>
        <w:t>іальні та культурні права зазначено, що право на працю - це право кожної людини мати можливість заробляти собі на життя працею, яку вона вільно обирає або на яку вільно погоджується. Міжнародне трудове право наголошує на забороні примусової та обов'язкової праці. Європейська конвенція з прав людини (1959)</w:t>
      </w:r>
      <w:r>
        <w:rPr>
          <w:rFonts w:ascii="Times New Roman" w:hAnsi="Times New Roman" w:cs="Times New Roman"/>
          <w:sz w:val="28"/>
          <w:szCs w:val="28"/>
          <w:lang w:val="uk-UA"/>
        </w:rPr>
        <w:t xml:space="preserve"> </w:t>
      </w:r>
      <w:r w:rsidRPr="00760DBD">
        <w:rPr>
          <w:rFonts w:ascii="Times New Roman" w:hAnsi="Times New Roman" w:cs="Times New Roman"/>
          <w:sz w:val="28"/>
          <w:szCs w:val="28"/>
        </w:rPr>
        <w:t xml:space="preserve">та </w:t>
      </w:r>
      <w:r w:rsidRPr="00760DBD">
        <w:rPr>
          <w:rFonts w:ascii="Times New Roman" w:hAnsi="Times New Roman" w:cs="Times New Roman"/>
          <w:sz w:val="28"/>
          <w:szCs w:val="28"/>
        </w:rPr>
        <w:lastRenderedPageBreak/>
        <w:t>Конвенція МОП № 29 про примусову працю (1930) визначають примусову працю як роботу або послуги, які вимагаються від особи під загрозою покарання, якщо ця особа не погоджується виконувати їх добровільно.</w:t>
      </w:r>
    </w:p>
    <w:p w14:paraId="45842AC6" w14:textId="31228EFB" w:rsidR="00760DBD" w:rsidRDefault="00760DBD" w:rsidP="00760DBD">
      <w:pPr>
        <w:pStyle w:val="a3"/>
        <w:spacing w:line="360" w:lineRule="auto"/>
        <w:ind w:firstLine="708"/>
        <w:jc w:val="both"/>
        <w:rPr>
          <w:rFonts w:ascii="Times New Roman" w:hAnsi="Times New Roman" w:cs="Times New Roman"/>
          <w:sz w:val="28"/>
          <w:szCs w:val="28"/>
        </w:rPr>
      </w:pPr>
      <w:r w:rsidRPr="00760DBD">
        <w:rPr>
          <w:rFonts w:ascii="Times New Roman" w:hAnsi="Times New Roman" w:cs="Times New Roman"/>
          <w:sz w:val="28"/>
          <w:szCs w:val="28"/>
        </w:rPr>
        <w:t>Водночас слід зазначити, що не вважається примусовою працею праця, яка виконується у зв'язку з особливими (непереборними) умовами, праця, яка виконується на підставі законодавства про обов'язковий військовий обов'язок, а також праця, яка виконується за рішенням суду</w:t>
      </w:r>
      <w:r w:rsidR="00935316">
        <w:rPr>
          <w:rFonts w:ascii="Times New Roman" w:hAnsi="Times New Roman" w:cs="Times New Roman"/>
          <w:sz w:val="28"/>
          <w:szCs w:val="28"/>
          <w:lang w:val="uk-UA"/>
        </w:rPr>
        <w:t xml:space="preserve"> </w:t>
      </w:r>
      <w:r w:rsidR="00935316" w:rsidRPr="00B87CA1">
        <w:rPr>
          <w:rFonts w:ascii="Times New Roman" w:hAnsi="Times New Roman" w:cs="Times New Roman"/>
          <w:sz w:val="28"/>
          <w:szCs w:val="28"/>
        </w:rPr>
        <w:t>[</w:t>
      </w:r>
      <w:r w:rsidR="00935316">
        <w:rPr>
          <w:rFonts w:ascii="Times New Roman" w:hAnsi="Times New Roman" w:cs="Times New Roman"/>
          <w:sz w:val="28"/>
          <w:szCs w:val="28"/>
          <w:lang w:val="uk-UA"/>
        </w:rPr>
        <w:t>38, с.11</w:t>
      </w:r>
      <w:r w:rsidR="00935316" w:rsidRPr="00B87CA1">
        <w:rPr>
          <w:rFonts w:ascii="Times New Roman" w:hAnsi="Times New Roman" w:cs="Times New Roman"/>
          <w:sz w:val="28"/>
          <w:szCs w:val="28"/>
        </w:rPr>
        <w:t>]</w:t>
      </w:r>
      <w:r w:rsidRPr="00760DBD">
        <w:rPr>
          <w:rFonts w:ascii="Times New Roman" w:hAnsi="Times New Roman" w:cs="Times New Roman"/>
          <w:sz w:val="28"/>
          <w:szCs w:val="28"/>
        </w:rPr>
        <w:t>.</w:t>
      </w:r>
    </w:p>
    <w:p w14:paraId="2B1FB3B5" w14:textId="32611D2E" w:rsidR="00760DBD" w:rsidRPr="00760DBD" w:rsidRDefault="00760DBD" w:rsidP="00760DBD">
      <w:pPr>
        <w:pStyle w:val="a3"/>
        <w:spacing w:line="360" w:lineRule="auto"/>
        <w:ind w:firstLine="708"/>
        <w:jc w:val="both"/>
        <w:rPr>
          <w:rFonts w:ascii="Times New Roman" w:hAnsi="Times New Roman" w:cs="Times New Roman"/>
          <w:sz w:val="28"/>
          <w:szCs w:val="28"/>
        </w:rPr>
      </w:pPr>
      <w:r w:rsidRPr="00760DBD">
        <w:rPr>
          <w:rFonts w:ascii="Times New Roman" w:hAnsi="Times New Roman" w:cs="Times New Roman"/>
          <w:sz w:val="28"/>
          <w:szCs w:val="28"/>
        </w:rPr>
        <w:t>Найважливішими конвенціями у сфері регулювання заробітної плати є Конвенція МОП № 131 (1970)</w:t>
      </w:r>
      <w:r w:rsidR="00935316">
        <w:rPr>
          <w:rFonts w:ascii="Times New Roman" w:hAnsi="Times New Roman" w:cs="Times New Roman"/>
          <w:sz w:val="28"/>
          <w:szCs w:val="28"/>
          <w:lang w:val="uk-UA"/>
        </w:rPr>
        <w:t xml:space="preserve"> </w:t>
      </w:r>
      <w:r w:rsidR="00935316" w:rsidRPr="00B87CA1">
        <w:rPr>
          <w:rFonts w:ascii="Times New Roman" w:hAnsi="Times New Roman" w:cs="Times New Roman"/>
          <w:sz w:val="28"/>
          <w:szCs w:val="28"/>
        </w:rPr>
        <w:t>[</w:t>
      </w:r>
      <w:r w:rsidR="00935316">
        <w:rPr>
          <w:rFonts w:ascii="Times New Roman" w:hAnsi="Times New Roman" w:cs="Times New Roman"/>
          <w:sz w:val="28"/>
          <w:szCs w:val="28"/>
          <w:lang w:val="uk-UA"/>
        </w:rPr>
        <w:t>4</w:t>
      </w:r>
      <w:r w:rsidR="00935316" w:rsidRPr="00B87CA1">
        <w:rPr>
          <w:rFonts w:ascii="Times New Roman" w:hAnsi="Times New Roman" w:cs="Times New Roman"/>
          <w:sz w:val="28"/>
          <w:szCs w:val="28"/>
        </w:rPr>
        <w:t>]</w:t>
      </w:r>
      <w:r w:rsidRPr="00760DBD">
        <w:rPr>
          <w:rFonts w:ascii="Times New Roman" w:hAnsi="Times New Roman" w:cs="Times New Roman"/>
          <w:sz w:val="28"/>
          <w:szCs w:val="28"/>
        </w:rPr>
        <w:t xml:space="preserve"> про визначення мінімальної заробітної плати та Конвенція № 95 (1949)</w:t>
      </w:r>
      <w:r w:rsidR="00935316">
        <w:rPr>
          <w:rFonts w:ascii="Times New Roman" w:hAnsi="Times New Roman" w:cs="Times New Roman"/>
          <w:sz w:val="28"/>
          <w:szCs w:val="28"/>
          <w:lang w:val="uk-UA"/>
        </w:rPr>
        <w:t xml:space="preserve"> </w:t>
      </w:r>
      <w:r w:rsidR="00935316" w:rsidRPr="00B87CA1">
        <w:rPr>
          <w:rFonts w:ascii="Times New Roman" w:hAnsi="Times New Roman" w:cs="Times New Roman"/>
          <w:sz w:val="28"/>
          <w:szCs w:val="28"/>
        </w:rPr>
        <w:t>[</w:t>
      </w:r>
      <w:r w:rsidR="00935316">
        <w:rPr>
          <w:rFonts w:ascii="Times New Roman" w:hAnsi="Times New Roman" w:cs="Times New Roman"/>
          <w:sz w:val="28"/>
          <w:szCs w:val="28"/>
          <w:lang w:val="uk-UA"/>
        </w:rPr>
        <w:t>5</w:t>
      </w:r>
      <w:r w:rsidR="00935316" w:rsidRPr="00B87CA1">
        <w:rPr>
          <w:rFonts w:ascii="Times New Roman" w:hAnsi="Times New Roman" w:cs="Times New Roman"/>
          <w:sz w:val="28"/>
          <w:szCs w:val="28"/>
        </w:rPr>
        <w:t>]</w:t>
      </w:r>
      <w:r w:rsidRPr="00760DBD">
        <w:rPr>
          <w:rFonts w:ascii="Times New Roman" w:hAnsi="Times New Roman" w:cs="Times New Roman"/>
          <w:sz w:val="28"/>
          <w:szCs w:val="28"/>
        </w:rPr>
        <w:t xml:space="preserve"> про захист заробітної плати. При встановленні мінімальної заробітної плати рекомендується враховувати потреби працівників та їхніх сімей (з урахуванням загального рівня заробітної плати в країні), вартість життя, соціальні виплати, порівняльний рівень життя різних соціальних груп, економічні міркування, в тому числі вимоги економічного розвитку, рівень продуктивності праці та бажаність досягнення і підтримки високого рівня зайнятості. Конвенція також передбачає необхідність встановлення та застосування спеціальних процедур для систематичного моніторингу заробітної плати та перегляду мінімальної заробітної плати. Заробітна плата не може бути знижена за жодних обставин.</w:t>
      </w:r>
    </w:p>
    <w:p w14:paraId="7A3DE16B" w14:textId="513D4A25" w:rsidR="00760DBD" w:rsidRPr="00760DBD" w:rsidRDefault="00760DBD" w:rsidP="00760DBD">
      <w:pPr>
        <w:pStyle w:val="a3"/>
        <w:spacing w:line="360" w:lineRule="auto"/>
        <w:ind w:firstLine="708"/>
        <w:jc w:val="both"/>
        <w:rPr>
          <w:rFonts w:ascii="Times New Roman" w:hAnsi="Times New Roman" w:cs="Times New Roman"/>
          <w:sz w:val="28"/>
          <w:szCs w:val="28"/>
        </w:rPr>
      </w:pPr>
      <w:r w:rsidRPr="00760DBD">
        <w:rPr>
          <w:rFonts w:ascii="Times New Roman" w:hAnsi="Times New Roman" w:cs="Times New Roman"/>
          <w:sz w:val="28"/>
          <w:szCs w:val="28"/>
        </w:rPr>
        <w:t>Серед конвенцій з прав людини щодо свободи об'єднання слід згадати Конвенцію МОП № 87 від 1928 року про свободу асоціації та захист права на організацію, яка закріплює право трудящих і підприємців вільно створювати власні організації для захисту і відстоювання своїх інтересів</w:t>
      </w:r>
      <w:r w:rsidR="00935316">
        <w:rPr>
          <w:rFonts w:ascii="Times New Roman" w:hAnsi="Times New Roman" w:cs="Times New Roman"/>
          <w:sz w:val="28"/>
          <w:szCs w:val="28"/>
          <w:lang w:val="uk-UA"/>
        </w:rPr>
        <w:t xml:space="preserve"> </w:t>
      </w:r>
      <w:r w:rsidR="00935316" w:rsidRPr="00B87CA1">
        <w:rPr>
          <w:rFonts w:ascii="Times New Roman" w:hAnsi="Times New Roman" w:cs="Times New Roman"/>
          <w:sz w:val="28"/>
          <w:szCs w:val="28"/>
        </w:rPr>
        <w:t>[</w:t>
      </w:r>
      <w:r w:rsidR="00935316">
        <w:rPr>
          <w:rFonts w:ascii="Times New Roman" w:hAnsi="Times New Roman" w:cs="Times New Roman"/>
          <w:sz w:val="28"/>
          <w:szCs w:val="28"/>
          <w:lang w:val="uk-UA"/>
        </w:rPr>
        <w:t>9</w:t>
      </w:r>
      <w:r w:rsidR="00935316" w:rsidRPr="00B87CA1">
        <w:rPr>
          <w:rFonts w:ascii="Times New Roman" w:hAnsi="Times New Roman" w:cs="Times New Roman"/>
          <w:sz w:val="28"/>
          <w:szCs w:val="28"/>
        </w:rPr>
        <w:t>]</w:t>
      </w:r>
      <w:r w:rsidRPr="00760DBD">
        <w:rPr>
          <w:rFonts w:ascii="Times New Roman" w:hAnsi="Times New Roman" w:cs="Times New Roman"/>
          <w:sz w:val="28"/>
          <w:szCs w:val="28"/>
        </w:rPr>
        <w:t>.</w:t>
      </w:r>
    </w:p>
    <w:p w14:paraId="32FDCEB1" w14:textId="77777777" w:rsidR="00760DBD" w:rsidRPr="00760DBD" w:rsidRDefault="00760DBD" w:rsidP="00760DBD">
      <w:pPr>
        <w:pStyle w:val="a3"/>
        <w:spacing w:line="360" w:lineRule="auto"/>
        <w:ind w:firstLine="708"/>
        <w:jc w:val="both"/>
        <w:rPr>
          <w:rFonts w:ascii="Times New Roman" w:hAnsi="Times New Roman" w:cs="Times New Roman"/>
          <w:sz w:val="28"/>
          <w:szCs w:val="28"/>
        </w:rPr>
      </w:pPr>
      <w:r w:rsidRPr="00760DBD">
        <w:rPr>
          <w:rFonts w:ascii="Times New Roman" w:hAnsi="Times New Roman" w:cs="Times New Roman"/>
          <w:sz w:val="28"/>
          <w:szCs w:val="28"/>
        </w:rPr>
        <w:t xml:space="preserve">Слід зазначити, що в європейських країнах джерелом міжнародного трудового права є законодавство, прийняте Радою Європи та Європейським Союзом. Рада Європи прийняла понад 160 конвенцій, хартій, договорів і протоколів, серед яких Європейська соціальна хартія (1961 р.), переглянута Європейська соціальна хартія (1996 р.) та Європейська конвенція про захист прав людини і основоположних свобод (1950 р.). У 1989 році Європейський Союз прийняв Хартію основних прав трудящих, яка декларує соціальні та </w:t>
      </w:r>
      <w:r w:rsidRPr="00760DBD">
        <w:rPr>
          <w:rFonts w:ascii="Times New Roman" w:hAnsi="Times New Roman" w:cs="Times New Roman"/>
          <w:sz w:val="28"/>
          <w:szCs w:val="28"/>
        </w:rPr>
        <w:lastRenderedPageBreak/>
        <w:t>економічні права. Переглянута Європейська соціальна хартія передбачає 31 право у сфері зайнятості, праці, охорони здоров'я, здоров'я та соціального забезпечення.</w:t>
      </w:r>
    </w:p>
    <w:p w14:paraId="762BAEF6" w14:textId="60A406E3" w:rsidR="00760DBD" w:rsidRDefault="00760DBD" w:rsidP="00760DBD">
      <w:pPr>
        <w:pStyle w:val="a3"/>
        <w:spacing w:line="360" w:lineRule="auto"/>
        <w:ind w:firstLine="708"/>
        <w:jc w:val="both"/>
        <w:rPr>
          <w:rFonts w:ascii="Times New Roman" w:hAnsi="Times New Roman" w:cs="Times New Roman"/>
          <w:sz w:val="28"/>
          <w:szCs w:val="28"/>
        </w:rPr>
      </w:pPr>
      <w:r w:rsidRPr="00760DBD">
        <w:rPr>
          <w:rFonts w:ascii="Times New Roman" w:hAnsi="Times New Roman" w:cs="Times New Roman"/>
          <w:sz w:val="28"/>
          <w:szCs w:val="28"/>
        </w:rPr>
        <w:t>Таким чином, Європа і міжнародне співтовариство розробили великий масив нормативного матеріалу, що дозволяє державам регулювати рівень виробничих відносин і закріплених у них стандартів</w:t>
      </w:r>
      <w:r w:rsidR="00935316">
        <w:rPr>
          <w:rFonts w:ascii="Times New Roman" w:hAnsi="Times New Roman" w:cs="Times New Roman"/>
          <w:sz w:val="28"/>
          <w:szCs w:val="28"/>
          <w:lang w:val="uk-UA"/>
        </w:rPr>
        <w:t xml:space="preserve"> </w:t>
      </w:r>
      <w:r w:rsidR="00935316" w:rsidRPr="00B87CA1">
        <w:rPr>
          <w:rFonts w:ascii="Times New Roman" w:hAnsi="Times New Roman" w:cs="Times New Roman"/>
          <w:sz w:val="28"/>
          <w:szCs w:val="28"/>
        </w:rPr>
        <w:t>[</w:t>
      </w:r>
      <w:r w:rsidR="00031954">
        <w:rPr>
          <w:rFonts w:ascii="Times New Roman" w:hAnsi="Times New Roman" w:cs="Times New Roman"/>
          <w:sz w:val="28"/>
          <w:szCs w:val="28"/>
          <w:lang w:val="uk-UA"/>
        </w:rPr>
        <w:t>8</w:t>
      </w:r>
      <w:r w:rsidR="00935316" w:rsidRPr="00B87CA1">
        <w:rPr>
          <w:rFonts w:ascii="Times New Roman" w:hAnsi="Times New Roman" w:cs="Times New Roman"/>
          <w:sz w:val="28"/>
          <w:szCs w:val="28"/>
        </w:rPr>
        <w:t>]</w:t>
      </w:r>
      <w:r w:rsidRPr="00760DBD">
        <w:rPr>
          <w:rFonts w:ascii="Times New Roman" w:hAnsi="Times New Roman" w:cs="Times New Roman"/>
          <w:sz w:val="28"/>
          <w:szCs w:val="28"/>
        </w:rPr>
        <w:t>.</w:t>
      </w:r>
    </w:p>
    <w:p w14:paraId="0DF2C9FB" w14:textId="363B4FD1" w:rsidR="00760DBD" w:rsidRDefault="00760DBD" w:rsidP="00760DBD">
      <w:pPr>
        <w:pStyle w:val="a3"/>
        <w:spacing w:line="360" w:lineRule="auto"/>
        <w:jc w:val="both"/>
        <w:rPr>
          <w:rFonts w:ascii="Times New Roman" w:hAnsi="Times New Roman" w:cs="Times New Roman"/>
          <w:sz w:val="28"/>
          <w:szCs w:val="28"/>
        </w:rPr>
      </w:pPr>
    </w:p>
    <w:p w14:paraId="1C71D028" w14:textId="0CB5CA5C" w:rsidR="00760DBD" w:rsidRPr="00760DBD" w:rsidRDefault="00760DBD" w:rsidP="00760DBD">
      <w:pPr>
        <w:pStyle w:val="a3"/>
        <w:spacing w:line="360" w:lineRule="auto"/>
        <w:jc w:val="both"/>
        <w:rPr>
          <w:rFonts w:ascii="Times New Roman" w:hAnsi="Times New Roman" w:cs="Times New Roman"/>
          <w:b/>
          <w:bCs/>
          <w:sz w:val="28"/>
          <w:szCs w:val="28"/>
        </w:rPr>
      </w:pPr>
      <w:r w:rsidRPr="00760DBD">
        <w:rPr>
          <w:rFonts w:ascii="Times New Roman" w:hAnsi="Times New Roman" w:cs="Times New Roman"/>
          <w:b/>
          <w:bCs/>
          <w:sz w:val="28"/>
          <w:szCs w:val="28"/>
          <w:lang w:val="uk-UA"/>
        </w:rPr>
        <w:t>2.3. Аналіз міжнародних стандартів щодо безпеки та гігієни праці</w:t>
      </w:r>
    </w:p>
    <w:p w14:paraId="749B3E44" w14:textId="77777777" w:rsidR="00F546CE" w:rsidRPr="00AC655B" w:rsidRDefault="00F546CE"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Міжнародні стандарти охорони праці - це норми, що регулюють відносини, пов'язані із забезпеченням здорових і безпечних умов праці, і містяться в різних джерелах міжнародного права (включаючи конвенції та рекомендації МОП). Всі ці джерела права можна поділити на три групи.</w:t>
      </w:r>
    </w:p>
    <w:p w14:paraId="02B0A30E" w14:textId="2B356587" w:rsidR="00F546CE" w:rsidRPr="00AC655B" w:rsidRDefault="00F546CE"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Конвенції та рекомендації МОП посідають важливе місце серед основних джерел міжнародно-правового регулювання трудових відносин та охорони праці. Станом на 2012 рік МОП прийняла 189 конвенцій. Існує близько 60 рекомендацій МОП з питань охорони праці та безпеки життєдіяльності. У Додатку А наведено перелік документів МОП, що стосуються питань, які сприяють вирішенню проблем охорони праці та безпеки життєдіяльності</w:t>
      </w:r>
      <w:r w:rsidR="00A81291">
        <w:rPr>
          <w:rFonts w:ascii="Times New Roman" w:hAnsi="Times New Roman" w:cs="Times New Roman"/>
          <w:sz w:val="28"/>
          <w:szCs w:val="28"/>
          <w:lang w:val="uk-UA"/>
        </w:rPr>
        <w:t xml:space="preserve"> </w:t>
      </w:r>
      <w:r w:rsidR="00A81291" w:rsidRPr="00B87CA1">
        <w:rPr>
          <w:rFonts w:ascii="Times New Roman" w:hAnsi="Times New Roman" w:cs="Times New Roman"/>
          <w:sz w:val="28"/>
          <w:szCs w:val="28"/>
        </w:rPr>
        <w:t>[</w:t>
      </w:r>
      <w:r w:rsidR="00A81291">
        <w:rPr>
          <w:rFonts w:ascii="Times New Roman" w:hAnsi="Times New Roman" w:cs="Times New Roman"/>
          <w:sz w:val="28"/>
          <w:szCs w:val="28"/>
          <w:lang w:val="uk-UA"/>
        </w:rPr>
        <w:t>33</w:t>
      </w:r>
      <w:r w:rsidR="00A81291" w:rsidRPr="00B87CA1">
        <w:rPr>
          <w:rFonts w:ascii="Times New Roman" w:hAnsi="Times New Roman" w:cs="Times New Roman"/>
          <w:sz w:val="28"/>
          <w:szCs w:val="28"/>
        </w:rPr>
        <w:t>]</w:t>
      </w:r>
      <w:r w:rsidRPr="00AC655B">
        <w:rPr>
          <w:rFonts w:ascii="Times New Roman" w:hAnsi="Times New Roman" w:cs="Times New Roman"/>
          <w:sz w:val="28"/>
          <w:szCs w:val="28"/>
        </w:rPr>
        <w:t>.</w:t>
      </w:r>
    </w:p>
    <w:p w14:paraId="4D6BF660" w14:textId="32EB67AD" w:rsidR="00F546CE" w:rsidRPr="00AC655B" w:rsidRDefault="00F546CE"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 xml:space="preserve">Однією з основних конвенцій МОП у сфері охорони праці є Конвенція № 155 </w:t>
      </w:r>
      <w:r w:rsidR="00AC655B">
        <w:rPr>
          <w:rFonts w:ascii="Times New Roman" w:hAnsi="Times New Roman" w:cs="Times New Roman"/>
          <w:sz w:val="28"/>
          <w:szCs w:val="28"/>
          <w:lang w:val="uk-UA"/>
        </w:rPr>
        <w:t>«</w:t>
      </w:r>
      <w:r w:rsidRPr="00AC655B">
        <w:rPr>
          <w:rFonts w:ascii="Times New Roman" w:hAnsi="Times New Roman" w:cs="Times New Roman"/>
          <w:sz w:val="28"/>
          <w:szCs w:val="28"/>
        </w:rPr>
        <w:t>Про безпеку та гігієну праці та виробниче середовище</w:t>
      </w:r>
      <w:r w:rsidR="00AC655B">
        <w:rPr>
          <w:rFonts w:ascii="Times New Roman" w:hAnsi="Times New Roman" w:cs="Times New Roman"/>
          <w:sz w:val="28"/>
          <w:szCs w:val="28"/>
          <w:lang w:val="uk-UA"/>
        </w:rPr>
        <w:t>»</w:t>
      </w:r>
      <w:r w:rsidRPr="00AC655B">
        <w:rPr>
          <w:rFonts w:ascii="Times New Roman" w:hAnsi="Times New Roman" w:cs="Times New Roman"/>
          <w:sz w:val="28"/>
          <w:szCs w:val="28"/>
        </w:rPr>
        <w:t xml:space="preserve">, прийнята 22 червня 1981 року. Ця Конвенція встановлює принципи національної політики та заходи на національному і виробничому рівнях, спрямовані на охорону життя і здоров'я працівників. Конвенція застосовується до всіх секторів економічної діяльності та до всіх працівників у цих секторах. Держава може передбачити певні винятки зі сфери дії Конвенції у випадках особливих труднощів, наприклад, у морському та рибному господарстві, або для певних категорій працівників. Конвенція № 155 зобов'язує кожну державу-члена МОП, включаючи Україну, розробляти, впроваджувати та регулярно переглядати відповідно до національних умов і практики та в консультаціях з </w:t>
      </w:r>
      <w:r w:rsidRPr="00AC655B">
        <w:rPr>
          <w:rFonts w:ascii="Times New Roman" w:hAnsi="Times New Roman" w:cs="Times New Roman"/>
          <w:sz w:val="28"/>
          <w:szCs w:val="28"/>
        </w:rPr>
        <w:lastRenderedPageBreak/>
        <w:t>найбільш репрезентативними організаціями роботодавців і працівників узгоджену національну політику в галузі безпеки, гігієни праці та виробничого середовища. Метою такої політики є запобігання нещасним випадкам і загрозам здоров'ю, що виникають під час роботи або у зв'язку з нею, а також мінімізація, наскільки це розумно і практично можливо, джерел небезпеки, притаманних виробничому середовищу.</w:t>
      </w:r>
    </w:p>
    <w:p w14:paraId="41D793C0" w14:textId="2FE4A097" w:rsidR="00F546CE" w:rsidRPr="00AC655B" w:rsidRDefault="00F546CE"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 xml:space="preserve">На 95-й сесії МОП у 2006 році була прийнята Конвенція № 187 </w:t>
      </w:r>
      <w:r w:rsidR="00AC655B">
        <w:rPr>
          <w:rFonts w:ascii="Times New Roman" w:hAnsi="Times New Roman" w:cs="Times New Roman"/>
          <w:sz w:val="28"/>
          <w:szCs w:val="28"/>
          <w:lang w:val="uk-UA"/>
        </w:rPr>
        <w:t>«</w:t>
      </w:r>
      <w:r w:rsidRPr="00AC655B">
        <w:rPr>
          <w:rFonts w:ascii="Times New Roman" w:hAnsi="Times New Roman" w:cs="Times New Roman"/>
          <w:sz w:val="28"/>
          <w:szCs w:val="28"/>
        </w:rPr>
        <w:t>Основні принципи сприяння безпеці та гігієні праці</w:t>
      </w:r>
      <w:r w:rsidR="00AC655B">
        <w:rPr>
          <w:rFonts w:ascii="Times New Roman" w:hAnsi="Times New Roman" w:cs="Times New Roman"/>
          <w:sz w:val="28"/>
          <w:szCs w:val="28"/>
          <w:lang w:val="uk-UA"/>
        </w:rPr>
        <w:t>»</w:t>
      </w:r>
      <w:r w:rsidRPr="00AC655B">
        <w:rPr>
          <w:rFonts w:ascii="Times New Roman" w:hAnsi="Times New Roman" w:cs="Times New Roman"/>
          <w:sz w:val="28"/>
          <w:szCs w:val="28"/>
        </w:rPr>
        <w:t xml:space="preserve">, доповнена відповідними рекомендаціями. Конвенція визначає терміни </w:t>
      </w:r>
      <w:r w:rsidR="00AC655B">
        <w:rPr>
          <w:rFonts w:ascii="Times New Roman" w:hAnsi="Times New Roman" w:cs="Times New Roman"/>
          <w:sz w:val="28"/>
          <w:szCs w:val="28"/>
          <w:lang w:val="uk-UA"/>
        </w:rPr>
        <w:t>«</w:t>
      </w:r>
      <w:r w:rsidRPr="00AC655B">
        <w:rPr>
          <w:rFonts w:ascii="Times New Roman" w:hAnsi="Times New Roman" w:cs="Times New Roman"/>
          <w:sz w:val="28"/>
          <w:szCs w:val="28"/>
        </w:rPr>
        <w:t>національна політика у сфері безпеки та гігієни праці та виробничого середовища</w:t>
      </w:r>
      <w:r w:rsidR="00AC655B">
        <w:rPr>
          <w:rFonts w:ascii="Times New Roman" w:hAnsi="Times New Roman" w:cs="Times New Roman"/>
          <w:sz w:val="28"/>
          <w:szCs w:val="28"/>
          <w:lang w:val="uk-UA"/>
        </w:rPr>
        <w:t>»</w:t>
      </w:r>
      <w:r w:rsidRPr="00AC655B">
        <w:rPr>
          <w:rFonts w:ascii="Times New Roman" w:hAnsi="Times New Roman" w:cs="Times New Roman"/>
          <w:sz w:val="28"/>
          <w:szCs w:val="28"/>
        </w:rPr>
        <w:t xml:space="preserve">, </w:t>
      </w:r>
      <w:r w:rsidR="00AC655B">
        <w:rPr>
          <w:rFonts w:ascii="Times New Roman" w:hAnsi="Times New Roman" w:cs="Times New Roman"/>
          <w:sz w:val="28"/>
          <w:szCs w:val="28"/>
          <w:lang w:val="uk-UA"/>
        </w:rPr>
        <w:t>«</w:t>
      </w:r>
      <w:r w:rsidRPr="00AC655B">
        <w:rPr>
          <w:rFonts w:ascii="Times New Roman" w:hAnsi="Times New Roman" w:cs="Times New Roman"/>
          <w:sz w:val="28"/>
          <w:szCs w:val="28"/>
        </w:rPr>
        <w:t>національні системи забезпечення безпеки та гігієни праці</w:t>
      </w:r>
      <w:r w:rsidR="00AC655B">
        <w:rPr>
          <w:rFonts w:ascii="Times New Roman" w:hAnsi="Times New Roman" w:cs="Times New Roman"/>
          <w:sz w:val="28"/>
          <w:szCs w:val="28"/>
          <w:lang w:val="uk-UA"/>
        </w:rPr>
        <w:t>»</w:t>
      </w:r>
      <w:r w:rsidRPr="00AC655B">
        <w:rPr>
          <w:rFonts w:ascii="Times New Roman" w:hAnsi="Times New Roman" w:cs="Times New Roman"/>
          <w:sz w:val="28"/>
          <w:szCs w:val="28"/>
        </w:rPr>
        <w:t xml:space="preserve">, </w:t>
      </w:r>
      <w:r w:rsidR="00AC655B">
        <w:rPr>
          <w:rFonts w:ascii="Times New Roman" w:hAnsi="Times New Roman" w:cs="Times New Roman"/>
          <w:sz w:val="28"/>
          <w:szCs w:val="28"/>
          <w:lang w:val="uk-UA"/>
        </w:rPr>
        <w:t>«</w:t>
      </w:r>
      <w:r w:rsidRPr="00AC655B">
        <w:rPr>
          <w:rFonts w:ascii="Times New Roman" w:hAnsi="Times New Roman" w:cs="Times New Roman"/>
          <w:sz w:val="28"/>
          <w:szCs w:val="28"/>
        </w:rPr>
        <w:t>національні програми у сфері безпеки та гігієни праці</w:t>
      </w:r>
      <w:r w:rsidR="00AC655B">
        <w:rPr>
          <w:rFonts w:ascii="Times New Roman" w:hAnsi="Times New Roman" w:cs="Times New Roman"/>
          <w:sz w:val="28"/>
          <w:szCs w:val="28"/>
          <w:lang w:val="uk-UA"/>
        </w:rPr>
        <w:t>»</w:t>
      </w:r>
      <w:r w:rsidRPr="00AC655B">
        <w:rPr>
          <w:rFonts w:ascii="Times New Roman" w:hAnsi="Times New Roman" w:cs="Times New Roman"/>
          <w:sz w:val="28"/>
          <w:szCs w:val="28"/>
        </w:rPr>
        <w:t xml:space="preserve"> та </w:t>
      </w:r>
      <w:r w:rsidR="00AC655B">
        <w:rPr>
          <w:rFonts w:ascii="Times New Roman" w:hAnsi="Times New Roman" w:cs="Times New Roman"/>
          <w:sz w:val="28"/>
          <w:szCs w:val="28"/>
          <w:lang w:val="uk-UA"/>
        </w:rPr>
        <w:t>«</w:t>
      </w:r>
      <w:r w:rsidRPr="00AC655B">
        <w:rPr>
          <w:rFonts w:ascii="Times New Roman" w:hAnsi="Times New Roman" w:cs="Times New Roman"/>
          <w:sz w:val="28"/>
          <w:szCs w:val="28"/>
        </w:rPr>
        <w:t>національна превентивна культура у сфері безпеки та гігієни праці</w:t>
      </w:r>
      <w:r w:rsidR="00AC655B">
        <w:rPr>
          <w:rFonts w:ascii="Times New Roman" w:hAnsi="Times New Roman" w:cs="Times New Roman"/>
          <w:sz w:val="28"/>
          <w:szCs w:val="28"/>
          <w:lang w:val="uk-UA"/>
        </w:rPr>
        <w:t>»</w:t>
      </w:r>
      <w:r w:rsidR="00A81291">
        <w:rPr>
          <w:rFonts w:ascii="Times New Roman" w:hAnsi="Times New Roman" w:cs="Times New Roman"/>
          <w:sz w:val="28"/>
          <w:szCs w:val="28"/>
          <w:lang w:val="uk-UA"/>
        </w:rPr>
        <w:t xml:space="preserve"> </w:t>
      </w:r>
      <w:r w:rsidR="00A81291" w:rsidRPr="00B87CA1">
        <w:rPr>
          <w:rFonts w:ascii="Times New Roman" w:hAnsi="Times New Roman" w:cs="Times New Roman"/>
          <w:sz w:val="28"/>
          <w:szCs w:val="28"/>
        </w:rPr>
        <w:t>[</w:t>
      </w:r>
      <w:r w:rsidR="00A81291">
        <w:rPr>
          <w:rFonts w:ascii="Times New Roman" w:hAnsi="Times New Roman" w:cs="Times New Roman"/>
          <w:sz w:val="28"/>
          <w:szCs w:val="28"/>
          <w:lang w:val="uk-UA"/>
        </w:rPr>
        <w:t>25</w:t>
      </w:r>
      <w:r w:rsidR="00A81291" w:rsidRPr="00B87CA1">
        <w:rPr>
          <w:rFonts w:ascii="Times New Roman" w:hAnsi="Times New Roman" w:cs="Times New Roman"/>
          <w:sz w:val="28"/>
          <w:szCs w:val="28"/>
        </w:rPr>
        <w:t>]</w:t>
      </w:r>
      <w:r w:rsidRPr="00AC655B">
        <w:rPr>
          <w:rFonts w:ascii="Times New Roman" w:hAnsi="Times New Roman" w:cs="Times New Roman"/>
          <w:sz w:val="28"/>
          <w:szCs w:val="28"/>
        </w:rPr>
        <w:t>.</w:t>
      </w:r>
    </w:p>
    <w:p w14:paraId="4A66C0A5" w14:textId="44FFED4F" w:rsidR="00251A80" w:rsidRDefault="00F546CE"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Рекомендація про основні принципи сприяння безпеці та гігієні праці доповнює основні положення Конвенції № 187 і визначає та заохочує процеси розробки або подальшого вдосконалення національної політики, національних систем і національних програм в окремих країнах; заохочення розробки та прийняття нового законодавства; а також заохочення та розвиток національної превентивної культури безпеки та гігієни праці. Метою є сприяння міжнародному обміну інформацією у сфері безпеки та гігієни праці.</w:t>
      </w:r>
    </w:p>
    <w:p w14:paraId="72B132AD" w14:textId="7514582D" w:rsidR="00AC655B" w:rsidRPr="00AC655B" w:rsidRDefault="00AC655B"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 xml:space="preserve">Стандарти ISO 9000 (управління якістю) та ISO 14000 (екологічне управління) характеризуються тим, що їх методології базуються на принципі </w:t>
      </w:r>
      <w:r>
        <w:rPr>
          <w:rFonts w:ascii="Times New Roman" w:hAnsi="Times New Roman" w:cs="Times New Roman"/>
          <w:sz w:val="28"/>
          <w:szCs w:val="28"/>
          <w:lang w:val="uk-UA"/>
        </w:rPr>
        <w:t>«</w:t>
      </w:r>
      <w:r w:rsidRPr="00AC655B">
        <w:rPr>
          <w:rFonts w:ascii="Times New Roman" w:hAnsi="Times New Roman" w:cs="Times New Roman"/>
          <w:sz w:val="28"/>
          <w:szCs w:val="28"/>
        </w:rPr>
        <w:t xml:space="preserve">плануй - роби - керуй </w:t>
      </w:r>
      <w:r>
        <w:rPr>
          <w:rFonts w:ascii="Times New Roman" w:hAnsi="Times New Roman" w:cs="Times New Roman"/>
          <w:sz w:val="28"/>
          <w:szCs w:val="28"/>
        </w:rPr>
        <w:t>–</w:t>
      </w:r>
      <w:r w:rsidRPr="00AC655B">
        <w:rPr>
          <w:rFonts w:ascii="Times New Roman" w:hAnsi="Times New Roman" w:cs="Times New Roman"/>
          <w:sz w:val="28"/>
          <w:szCs w:val="28"/>
        </w:rPr>
        <w:t xml:space="preserve"> покращуй</w:t>
      </w:r>
      <w:r>
        <w:rPr>
          <w:rFonts w:ascii="Times New Roman" w:hAnsi="Times New Roman" w:cs="Times New Roman"/>
          <w:sz w:val="28"/>
          <w:szCs w:val="28"/>
          <w:lang w:val="uk-UA"/>
        </w:rPr>
        <w:t>»</w:t>
      </w:r>
      <w:r w:rsidRPr="00AC655B">
        <w:rPr>
          <w:rFonts w:ascii="Times New Roman" w:hAnsi="Times New Roman" w:cs="Times New Roman"/>
          <w:sz w:val="28"/>
          <w:szCs w:val="28"/>
        </w:rPr>
        <w:t xml:space="preserve">: </w:t>
      </w:r>
      <w:r>
        <w:rPr>
          <w:rFonts w:ascii="Times New Roman" w:hAnsi="Times New Roman" w:cs="Times New Roman"/>
          <w:sz w:val="28"/>
          <w:szCs w:val="28"/>
          <w:lang w:val="uk-UA"/>
        </w:rPr>
        <w:t>«</w:t>
      </w:r>
      <w:r w:rsidRPr="00AC655B">
        <w:rPr>
          <w:rFonts w:ascii="Times New Roman" w:hAnsi="Times New Roman" w:cs="Times New Roman"/>
          <w:sz w:val="28"/>
          <w:szCs w:val="28"/>
        </w:rPr>
        <w:t xml:space="preserve">плануй - роби - керуй </w:t>
      </w:r>
      <w:r>
        <w:rPr>
          <w:rFonts w:ascii="Times New Roman" w:hAnsi="Times New Roman" w:cs="Times New Roman"/>
          <w:sz w:val="28"/>
          <w:szCs w:val="28"/>
        </w:rPr>
        <w:t>–</w:t>
      </w:r>
      <w:r w:rsidRPr="00AC655B">
        <w:rPr>
          <w:rFonts w:ascii="Times New Roman" w:hAnsi="Times New Roman" w:cs="Times New Roman"/>
          <w:sz w:val="28"/>
          <w:szCs w:val="28"/>
        </w:rPr>
        <w:t xml:space="preserve"> поліпшуй</w:t>
      </w:r>
      <w:r>
        <w:rPr>
          <w:rFonts w:ascii="Times New Roman" w:hAnsi="Times New Roman" w:cs="Times New Roman"/>
          <w:sz w:val="28"/>
          <w:szCs w:val="28"/>
          <w:lang w:val="uk-UA"/>
        </w:rPr>
        <w:t>»</w:t>
      </w:r>
      <w:r w:rsidRPr="00AC655B">
        <w:rPr>
          <w:rFonts w:ascii="Times New Roman" w:hAnsi="Times New Roman" w:cs="Times New Roman"/>
          <w:sz w:val="28"/>
          <w:szCs w:val="28"/>
        </w:rPr>
        <w:t xml:space="preserve"> ISO 9000 - це набір міжнародних стандартів, які визначають вимоги до систем управління якістю для організацій і компаній. ISO 14000 - це набір міжнародних стандартів для створення систем екологічного менеджменту.</w:t>
      </w:r>
    </w:p>
    <w:p w14:paraId="12F21601" w14:textId="77777777" w:rsidR="00AC655B" w:rsidRPr="00AC655B" w:rsidRDefault="00AC655B"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 xml:space="preserve">Серія стандартів ISO 9000 інтегрує різні аспекти управління якістю і включає деякі з найвідоміших стандартів ISO. Стандарти надають настанови та інструменти для компаній, які хочуть гарантувати, що їхня продукція та </w:t>
      </w:r>
      <w:r w:rsidRPr="00AC655B">
        <w:rPr>
          <w:rFonts w:ascii="Times New Roman" w:hAnsi="Times New Roman" w:cs="Times New Roman"/>
          <w:sz w:val="28"/>
          <w:szCs w:val="28"/>
        </w:rPr>
        <w:lastRenderedPageBreak/>
        <w:t>послуги постійно відповідають вимогам споживачів, а якість постійно покращується: ISO 9001:2008 визначає вимоги до системи управління якістю, ISO 9000 містить основні поняття та термінологію, ISO 9004 фокусується на тому, як зробити системи управління якістю більш ефективними та результативними, а ISO 19011 є керівництвом для проведення внутрішніх та зовнішніх аудитів систем управління якістю.</w:t>
      </w:r>
    </w:p>
    <w:p w14:paraId="6C42E147" w14:textId="06B55C5B" w:rsidR="00AC655B" w:rsidRPr="00AC655B" w:rsidRDefault="00AC655B"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 xml:space="preserve">ISO 9001:2008 визначає вимоги до систем управління якістю і є єдиним стандартом, який дозволяє сертифікацію (але не є обов'язковою вимогою). Стандарт може бути використаний будь-якою компанією, великою чи малою, в будь-якій сфері діяльності; ISO 9001:2008 впроваджено в більш ніж одному мільйоні компаній і організацій в більш ніж 170 країнах </w:t>
      </w:r>
      <w:proofErr w:type="gramStart"/>
      <w:r w:rsidRPr="00AC655B">
        <w:rPr>
          <w:rFonts w:ascii="Times New Roman" w:hAnsi="Times New Roman" w:cs="Times New Roman"/>
          <w:sz w:val="28"/>
          <w:szCs w:val="28"/>
        </w:rPr>
        <w:t>св</w:t>
      </w:r>
      <w:proofErr w:type="gramEnd"/>
      <w:r w:rsidRPr="00AC655B">
        <w:rPr>
          <w:rFonts w:ascii="Times New Roman" w:hAnsi="Times New Roman" w:cs="Times New Roman"/>
          <w:sz w:val="28"/>
          <w:szCs w:val="28"/>
        </w:rPr>
        <w:t>іту</w:t>
      </w:r>
      <w:r w:rsidR="00A81291">
        <w:rPr>
          <w:rFonts w:ascii="Times New Roman" w:hAnsi="Times New Roman" w:cs="Times New Roman"/>
          <w:sz w:val="28"/>
          <w:szCs w:val="28"/>
          <w:lang w:val="uk-UA"/>
        </w:rPr>
        <w:t xml:space="preserve"> </w:t>
      </w:r>
      <w:r w:rsidR="00A81291" w:rsidRPr="00B87CA1">
        <w:rPr>
          <w:rFonts w:ascii="Times New Roman" w:hAnsi="Times New Roman" w:cs="Times New Roman"/>
          <w:sz w:val="28"/>
          <w:szCs w:val="28"/>
        </w:rPr>
        <w:t>[</w:t>
      </w:r>
      <w:r w:rsidR="00A81291">
        <w:rPr>
          <w:rFonts w:ascii="Times New Roman" w:hAnsi="Times New Roman" w:cs="Times New Roman"/>
          <w:sz w:val="28"/>
          <w:szCs w:val="28"/>
          <w:lang w:val="uk-UA"/>
        </w:rPr>
        <w:t>64</w:t>
      </w:r>
      <w:r w:rsidR="00A81291" w:rsidRPr="00B87CA1">
        <w:rPr>
          <w:rFonts w:ascii="Times New Roman" w:hAnsi="Times New Roman" w:cs="Times New Roman"/>
          <w:sz w:val="28"/>
          <w:szCs w:val="28"/>
        </w:rPr>
        <w:t>]</w:t>
      </w:r>
      <w:r w:rsidRPr="00AC655B">
        <w:rPr>
          <w:rFonts w:ascii="Times New Roman" w:hAnsi="Times New Roman" w:cs="Times New Roman"/>
          <w:sz w:val="28"/>
          <w:szCs w:val="28"/>
        </w:rPr>
        <w:t>.</w:t>
      </w:r>
    </w:p>
    <w:p w14:paraId="5CC9547B" w14:textId="77777777" w:rsidR="00AC655B" w:rsidRPr="00AC655B" w:rsidRDefault="00AC655B"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Серія стандартів ISO 14000 переслідує декілька цілей:</w:t>
      </w:r>
    </w:p>
    <w:p w14:paraId="32BADDE8" w14:textId="28879F19" w:rsidR="00AC655B" w:rsidRPr="00AC655B" w:rsidRDefault="00AC655B" w:rsidP="00AC655B">
      <w:pPr>
        <w:pStyle w:val="a3"/>
        <w:spacing w:line="360" w:lineRule="auto"/>
        <w:jc w:val="both"/>
        <w:rPr>
          <w:rFonts w:ascii="Times New Roman" w:hAnsi="Times New Roman" w:cs="Times New Roman"/>
          <w:sz w:val="28"/>
          <w:szCs w:val="28"/>
          <w:lang w:val="uk-UA"/>
        </w:rPr>
      </w:pPr>
      <w:r w:rsidRPr="00AC655B">
        <w:rPr>
          <w:rFonts w:ascii="Times New Roman" w:hAnsi="Times New Roman" w:cs="Times New Roman"/>
          <w:sz w:val="28"/>
          <w:szCs w:val="28"/>
        </w:rPr>
        <w:t>1. допомогти компаніям мінімізувати вплив процесів, які негативно впливають на навколишнє середовище (повітря, воду та ґрунт)</w:t>
      </w:r>
      <w:r>
        <w:rPr>
          <w:rFonts w:ascii="Times New Roman" w:hAnsi="Times New Roman" w:cs="Times New Roman"/>
          <w:sz w:val="28"/>
          <w:szCs w:val="28"/>
          <w:lang w:val="uk-UA"/>
        </w:rPr>
        <w:t>;</w:t>
      </w:r>
    </w:p>
    <w:p w14:paraId="45DFE459" w14:textId="75EF5985" w:rsidR="00AC655B" w:rsidRPr="00AC655B" w:rsidRDefault="00AC655B" w:rsidP="00AC655B">
      <w:pPr>
        <w:pStyle w:val="a3"/>
        <w:spacing w:line="360" w:lineRule="auto"/>
        <w:jc w:val="both"/>
        <w:rPr>
          <w:rFonts w:ascii="Times New Roman" w:hAnsi="Times New Roman" w:cs="Times New Roman"/>
          <w:sz w:val="28"/>
          <w:szCs w:val="28"/>
          <w:lang w:val="uk-UA"/>
        </w:rPr>
      </w:pPr>
      <w:r w:rsidRPr="00AC655B">
        <w:rPr>
          <w:rFonts w:ascii="Times New Roman" w:hAnsi="Times New Roman" w:cs="Times New Roman"/>
          <w:sz w:val="28"/>
          <w:szCs w:val="28"/>
        </w:rPr>
        <w:t>2. забезпечення відповідності законодавству у сфері екологічного регулювання</w:t>
      </w:r>
      <w:r>
        <w:rPr>
          <w:rFonts w:ascii="Times New Roman" w:hAnsi="Times New Roman" w:cs="Times New Roman"/>
          <w:sz w:val="28"/>
          <w:szCs w:val="28"/>
          <w:lang w:val="uk-UA"/>
        </w:rPr>
        <w:t>;</w:t>
      </w:r>
    </w:p>
    <w:p w14:paraId="394806B8" w14:textId="77777777" w:rsidR="00AC655B" w:rsidRPr="00AC655B" w:rsidRDefault="00AC655B" w:rsidP="00AC655B">
      <w:pPr>
        <w:pStyle w:val="a3"/>
        <w:spacing w:line="360" w:lineRule="auto"/>
        <w:jc w:val="both"/>
        <w:rPr>
          <w:rFonts w:ascii="Times New Roman" w:hAnsi="Times New Roman" w:cs="Times New Roman"/>
          <w:sz w:val="28"/>
          <w:szCs w:val="28"/>
        </w:rPr>
      </w:pPr>
      <w:r w:rsidRPr="00AC655B">
        <w:rPr>
          <w:rFonts w:ascii="Times New Roman" w:hAnsi="Times New Roman" w:cs="Times New Roman"/>
          <w:sz w:val="28"/>
          <w:szCs w:val="28"/>
        </w:rPr>
        <w:t>3. заохочення до постійного поліпшення екологічних аспектів.</w:t>
      </w:r>
    </w:p>
    <w:p w14:paraId="1B369943" w14:textId="77777777" w:rsidR="00AC655B" w:rsidRPr="00AC655B" w:rsidRDefault="00AC655B"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Хоча ці стандарти не дають прямих вказівок щодо організації охорони праці на підприємствах, разом з міжнародним стандартом ISO 9000 з управління якістю продукції виникла необхідність інтегрувати механізми охорони праці в єдину систему управління виробництвом, одночасно надаючи можливість отримати додаткову кваліфікацію для захисту споживачів і ринків, підтверджену відповідними сертифікатами Ці стандарти зробили системи управління охороною праці все більш важливими в сучасному суспільстві.</w:t>
      </w:r>
    </w:p>
    <w:p w14:paraId="293FDB13" w14:textId="4B21BD88" w:rsidR="00AC655B" w:rsidRDefault="00AC655B"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Наразі Міжнародна організація зі стандартизації (ISO) схвалила створення нового проектного комітету для розробки міжнародного стандарту в галузі охорони праці та безпеки життєдіяльності: ISO/PC 283 "Системи управління гігієною та безпекою праці</w:t>
      </w:r>
      <w:r>
        <w:rPr>
          <w:rFonts w:ascii="Times New Roman" w:hAnsi="Times New Roman" w:cs="Times New Roman"/>
          <w:sz w:val="28"/>
          <w:szCs w:val="28"/>
          <w:lang w:val="uk-UA"/>
        </w:rPr>
        <w:t>»</w:t>
      </w:r>
      <w:r w:rsidRPr="00AC655B">
        <w:rPr>
          <w:rFonts w:ascii="Times New Roman" w:hAnsi="Times New Roman" w:cs="Times New Roman"/>
          <w:sz w:val="28"/>
          <w:szCs w:val="28"/>
        </w:rPr>
        <w:t xml:space="preserve">. Завданням комітету є розробка стандарту відповідно до загального </w:t>
      </w:r>
      <w:proofErr w:type="gramStart"/>
      <w:r w:rsidRPr="00AC655B">
        <w:rPr>
          <w:rFonts w:ascii="Times New Roman" w:hAnsi="Times New Roman" w:cs="Times New Roman"/>
          <w:sz w:val="28"/>
          <w:szCs w:val="28"/>
        </w:rPr>
        <w:t>п</w:t>
      </w:r>
      <w:proofErr w:type="gramEnd"/>
      <w:r w:rsidRPr="00AC655B">
        <w:rPr>
          <w:rFonts w:ascii="Times New Roman" w:hAnsi="Times New Roman" w:cs="Times New Roman"/>
          <w:sz w:val="28"/>
          <w:szCs w:val="28"/>
        </w:rPr>
        <w:t xml:space="preserve">ідходу до систем менеджменту, </w:t>
      </w:r>
      <w:r w:rsidRPr="00AC655B">
        <w:rPr>
          <w:rFonts w:ascii="Times New Roman" w:hAnsi="Times New Roman" w:cs="Times New Roman"/>
          <w:sz w:val="28"/>
          <w:szCs w:val="28"/>
        </w:rPr>
        <w:lastRenderedPageBreak/>
        <w:t>запровадженого стандартами ISO 9001:2008 для менеджменту якості та ISO 14001:2004 для екологічного менеджменту. Майбутні стандарти ISO нададуть усім зацікавленим сторонам ефективне і практичне керівництво для підвищення безпеки працівників у всіх країнах і сприятимуть зниженню виробничого травматизму та професійних захворювань у всьому світі.</w:t>
      </w:r>
    </w:p>
    <w:p w14:paraId="7A0CC231" w14:textId="1FBF85C7" w:rsidR="00AC655B" w:rsidRPr="00AC655B" w:rsidRDefault="00AC655B"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 xml:space="preserve">Основним інструментом ЄС у сфері охорони праці є Директива 89/391/ЄЕС від 12 червня 89 року </w:t>
      </w:r>
      <w:r>
        <w:rPr>
          <w:rFonts w:ascii="Times New Roman" w:hAnsi="Times New Roman" w:cs="Times New Roman"/>
          <w:sz w:val="28"/>
          <w:szCs w:val="28"/>
          <w:lang w:val="uk-UA"/>
        </w:rPr>
        <w:t>«</w:t>
      </w:r>
      <w:r w:rsidRPr="00AC655B">
        <w:rPr>
          <w:rFonts w:ascii="Times New Roman" w:hAnsi="Times New Roman" w:cs="Times New Roman"/>
          <w:sz w:val="28"/>
          <w:szCs w:val="28"/>
        </w:rPr>
        <w:t>Про здійснення заходів щодо сприяння поліпшенню здоров'я та безпеки працівників на робочому місці</w:t>
      </w:r>
      <w:r>
        <w:rPr>
          <w:rFonts w:ascii="Times New Roman" w:hAnsi="Times New Roman" w:cs="Times New Roman"/>
          <w:sz w:val="28"/>
          <w:szCs w:val="28"/>
          <w:lang w:val="uk-UA"/>
        </w:rPr>
        <w:t>»</w:t>
      </w:r>
      <w:r w:rsidRPr="00AC655B">
        <w:rPr>
          <w:rFonts w:ascii="Times New Roman" w:hAnsi="Times New Roman" w:cs="Times New Roman"/>
          <w:sz w:val="28"/>
          <w:szCs w:val="28"/>
        </w:rPr>
        <w:t>. Метою цієї Директиви є покращення стандартів охорони праці в державах-членах ЄС шляхом інформування, консультацій, належного залучення та навчання працівників та їхніх представників щодо здійснення превентивних заходів для запобігання нещасним випадкам на виробництві та професійним захворюванням, а також забезпечення безпечних методів роботи</w:t>
      </w:r>
      <w:r w:rsidR="00A81291">
        <w:rPr>
          <w:rFonts w:ascii="Times New Roman" w:hAnsi="Times New Roman" w:cs="Times New Roman"/>
          <w:sz w:val="28"/>
          <w:szCs w:val="28"/>
          <w:lang w:val="uk-UA"/>
        </w:rPr>
        <w:t xml:space="preserve"> </w:t>
      </w:r>
      <w:r w:rsidR="00A81291" w:rsidRPr="00B87CA1">
        <w:rPr>
          <w:rFonts w:ascii="Times New Roman" w:hAnsi="Times New Roman" w:cs="Times New Roman"/>
          <w:sz w:val="28"/>
          <w:szCs w:val="28"/>
        </w:rPr>
        <w:t>[</w:t>
      </w:r>
      <w:r w:rsidR="00A81291">
        <w:rPr>
          <w:rFonts w:ascii="Times New Roman" w:hAnsi="Times New Roman" w:cs="Times New Roman"/>
          <w:sz w:val="28"/>
          <w:szCs w:val="28"/>
          <w:lang w:val="uk-UA"/>
        </w:rPr>
        <w:t>47, с.220</w:t>
      </w:r>
      <w:r w:rsidR="00A81291" w:rsidRPr="00B87CA1">
        <w:rPr>
          <w:rFonts w:ascii="Times New Roman" w:hAnsi="Times New Roman" w:cs="Times New Roman"/>
          <w:sz w:val="28"/>
          <w:szCs w:val="28"/>
        </w:rPr>
        <w:t>]</w:t>
      </w:r>
      <w:r w:rsidRPr="00AC655B">
        <w:rPr>
          <w:rFonts w:ascii="Times New Roman" w:hAnsi="Times New Roman" w:cs="Times New Roman"/>
          <w:sz w:val="28"/>
          <w:szCs w:val="28"/>
        </w:rPr>
        <w:t>.</w:t>
      </w:r>
    </w:p>
    <w:p w14:paraId="5682BD79" w14:textId="77777777" w:rsidR="00AC655B" w:rsidRPr="00AC655B" w:rsidRDefault="00AC655B"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Сьогодні багато компаній, особливо з іноземним капіталом, впровадили системи управління охороною праці (OHSAS), які сприяють створенню безпечного та здорового робочого середовища і дозволяють організаціям послідовно виявляти та управляти ризиками для здоров'я та безпеки працівників, знижувати ймовірність нещасних випадків, відповідати законодавчим вимогам та покращувати загальну ефективність діяльності. OHSAS - це система сертифікації, яка поєднує вимоги стандартів OHSAS 18001, ILO-OSH (Міжнародна організація праці - Настанова щодо систем управління охороною праці (ILO/OSH 2001) та національних стандартів.</w:t>
      </w:r>
    </w:p>
    <w:p w14:paraId="70ABA58B" w14:textId="77777777" w:rsidR="00AC655B" w:rsidRPr="00AC655B" w:rsidRDefault="00AC655B"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OHSAS 18001 - це всесвітньо визнаний стандарт, прийнятий у 2007 році в якості британського стандарту для оцінки систем управління охороною здоров'я та безпекою праці. Він був розроблений групою провідних галузевих асоціацій, міжнародних органів стандартизації та органів сертифікації.</w:t>
      </w:r>
    </w:p>
    <w:p w14:paraId="03FAB67E" w14:textId="77777777" w:rsidR="00AC655B" w:rsidRPr="00AC655B" w:rsidRDefault="00AC655B"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OHSAS 18001:2007, що є складовою OHSAS 18001, є міжнародним стандартом для систем управління охороною здоров'я та безпекою праці (OH&amp;S).</w:t>
      </w:r>
    </w:p>
    <w:p w14:paraId="4437AFF4" w14:textId="77777777" w:rsidR="00AC655B" w:rsidRPr="00AC655B" w:rsidRDefault="00AC655B"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lastRenderedPageBreak/>
        <w:t xml:space="preserve">OHSAS 18001 є стандартом, який використовується для аудиту систем управління охороною праці та здоров'я </w:t>
      </w:r>
      <w:proofErr w:type="gramStart"/>
      <w:r w:rsidRPr="00AC655B">
        <w:rPr>
          <w:rFonts w:ascii="Times New Roman" w:hAnsi="Times New Roman" w:cs="Times New Roman"/>
          <w:sz w:val="28"/>
          <w:szCs w:val="28"/>
        </w:rPr>
        <w:t>у</w:t>
      </w:r>
      <w:proofErr w:type="gramEnd"/>
      <w:r w:rsidRPr="00AC655B">
        <w:rPr>
          <w:rFonts w:ascii="Times New Roman" w:hAnsi="Times New Roman" w:cs="Times New Roman"/>
          <w:sz w:val="28"/>
          <w:szCs w:val="28"/>
        </w:rPr>
        <w:t xml:space="preserve"> великих сучасних компаніях. Передумовою його розробки стала потреба організацій в ефективній діяльності у сфері охорони праці та здоров'я працівників.</w:t>
      </w:r>
    </w:p>
    <w:p w14:paraId="2765F59D" w14:textId="53D8D04F" w:rsidR="00AC655B" w:rsidRPr="00AC655B" w:rsidRDefault="00AC655B"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Міжнародний стандарт OHSAS 18001:2007 був розроблений за активної участі національних організацій зі стандартизації Великобританії, Японії, Ірландії та Південної Африки</w:t>
      </w:r>
      <w:r w:rsidR="00A81291">
        <w:rPr>
          <w:rFonts w:ascii="Times New Roman" w:hAnsi="Times New Roman" w:cs="Times New Roman"/>
          <w:sz w:val="28"/>
          <w:szCs w:val="28"/>
          <w:lang w:val="uk-UA"/>
        </w:rPr>
        <w:t xml:space="preserve"> </w:t>
      </w:r>
      <w:r w:rsidR="00A81291" w:rsidRPr="00B87CA1">
        <w:rPr>
          <w:rFonts w:ascii="Times New Roman" w:hAnsi="Times New Roman" w:cs="Times New Roman"/>
          <w:sz w:val="28"/>
          <w:szCs w:val="28"/>
        </w:rPr>
        <w:t>[</w:t>
      </w:r>
      <w:r w:rsidR="00A81291">
        <w:rPr>
          <w:rFonts w:ascii="Times New Roman" w:hAnsi="Times New Roman" w:cs="Times New Roman"/>
          <w:sz w:val="28"/>
          <w:szCs w:val="28"/>
          <w:lang w:val="uk-UA"/>
        </w:rPr>
        <w:t>26, с.180</w:t>
      </w:r>
      <w:r w:rsidR="00A81291" w:rsidRPr="00B87CA1">
        <w:rPr>
          <w:rFonts w:ascii="Times New Roman" w:hAnsi="Times New Roman" w:cs="Times New Roman"/>
          <w:sz w:val="28"/>
          <w:szCs w:val="28"/>
        </w:rPr>
        <w:t>]</w:t>
      </w:r>
      <w:r w:rsidRPr="00AC655B">
        <w:rPr>
          <w:rFonts w:ascii="Times New Roman" w:hAnsi="Times New Roman" w:cs="Times New Roman"/>
          <w:sz w:val="28"/>
          <w:szCs w:val="28"/>
        </w:rPr>
        <w:t>.</w:t>
      </w:r>
    </w:p>
    <w:p w14:paraId="0D8C56F0" w14:textId="77777777" w:rsidR="00AC655B" w:rsidRPr="00AC655B" w:rsidRDefault="00AC655B"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Компанії, які розробляють і впроваджують системи охорони праці, засновані на принципах OHSAS 18001:2007, можуть знизити ризик штрафів, відповідальності та судових розглядів у разі нещасних випадків на виробництві, професійних захворювань та інцидентів. Усім цим ризикам можна запобігти шляхом розумного впровадження та підтримки системи управління охороною праці та промисловою безпекою. Система управління охороною праці може бути частиною стратегії компанії, а також має бути довгостроковою, ефективною інвестицією в сучасну бізнес-структуру з нетривіальним фокусом на безпеку працівників і майбутнє.</w:t>
      </w:r>
    </w:p>
    <w:p w14:paraId="5BEFF2ED" w14:textId="77777777" w:rsidR="00AC655B" w:rsidRPr="00AC655B" w:rsidRDefault="00AC655B"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Для забезпечення відповідності вимогам OHSAS 18001 європейські компанії працюють над розробкою загальних норм і правил, що описують процедури створення, впровадження та підтримки цілісності систем менеджменту в своїх організаціях. Впровадження цього стандарту на вітчизняних підприємствах має важливе значення для ефективної роботи у сфері охорони праці та професійного здоров'я та безпеки.</w:t>
      </w:r>
    </w:p>
    <w:p w14:paraId="6870E1B2" w14:textId="2A1B5E0E" w:rsidR="00AC655B" w:rsidRDefault="00AC655B"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У багатьох країнах підприємства дійшли висновку, що OHSAS 18001:2007 дуже важливий для ефективної роботи підприємства та його відносин з державою і суспільством, оскільки передбачає створення та управління системами охорони праці та безпеки життєдіяльності. Керівництво компанії визнає, що впровадження стандарту - це не одноразовий проект, а довготривалий процес встановлення, розвитку та підтримки відносин з власним персоналом, місцевими органами влади, урядом, організаціями споживачів та постачальників і суспільством в цілому.</w:t>
      </w:r>
    </w:p>
    <w:p w14:paraId="1AFA72A8" w14:textId="77777777" w:rsidR="00AC655B" w:rsidRPr="00AC655B" w:rsidRDefault="00AC655B"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lastRenderedPageBreak/>
        <w:t>OHSAS 18001:2007, OHSAS 18002:2008 (Системи управління професійною безпекою та здоров'ям) - використовується разом з посібником з впровадження OHSAS 18001:2007.</w:t>
      </w:r>
    </w:p>
    <w:p w14:paraId="150D6795" w14:textId="77777777" w:rsidR="00AC655B" w:rsidRPr="00AC655B" w:rsidRDefault="00AC655B"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OHSAS 18002 - це настанова з розробки, впровадження та вдосконалення систем управління охороною праці та безпекою. Він призначений для керівників компаній, фахівців з охорони праці, відповідальних осіб, менеджерів з персоналу, фахівців, які займаються розробкою та впровадженням систем управління охороною праці, ризик-менеджерів та іншого персоналу, який бере участь у діяльності із забезпечення охорони праці на підприємстві.</w:t>
      </w:r>
    </w:p>
    <w:p w14:paraId="3E4B7CB8" w14:textId="7C79C77B" w:rsidR="00AC655B" w:rsidRPr="00AC655B" w:rsidRDefault="00AC655B"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Важливо зазначити, що сертифікація на відповідність вимогам OHSAS не означає, що всі ризики усунуто, і не звільняє компанію від обов'язку дотримуватися всіх необхідних законодавчих вимог та національних норм і стандартів у сфері охорони праці</w:t>
      </w:r>
      <w:r w:rsidR="00A81291">
        <w:rPr>
          <w:rFonts w:ascii="Times New Roman" w:hAnsi="Times New Roman" w:cs="Times New Roman"/>
          <w:sz w:val="28"/>
          <w:szCs w:val="28"/>
          <w:lang w:val="uk-UA"/>
        </w:rPr>
        <w:t xml:space="preserve"> </w:t>
      </w:r>
      <w:r w:rsidR="00A81291" w:rsidRPr="00B87CA1">
        <w:rPr>
          <w:rFonts w:ascii="Times New Roman" w:hAnsi="Times New Roman" w:cs="Times New Roman"/>
          <w:sz w:val="28"/>
          <w:szCs w:val="28"/>
        </w:rPr>
        <w:t>[</w:t>
      </w:r>
      <w:r w:rsidR="00A81291">
        <w:rPr>
          <w:rFonts w:ascii="Times New Roman" w:hAnsi="Times New Roman" w:cs="Times New Roman"/>
          <w:sz w:val="28"/>
          <w:szCs w:val="28"/>
          <w:lang w:val="uk-UA"/>
        </w:rPr>
        <w:t>49</w:t>
      </w:r>
      <w:r w:rsidR="00A81291" w:rsidRPr="00B87CA1">
        <w:rPr>
          <w:rFonts w:ascii="Times New Roman" w:hAnsi="Times New Roman" w:cs="Times New Roman"/>
          <w:sz w:val="28"/>
          <w:szCs w:val="28"/>
        </w:rPr>
        <w:t>]</w:t>
      </w:r>
      <w:r w:rsidRPr="00AC655B">
        <w:rPr>
          <w:rFonts w:ascii="Times New Roman" w:hAnsi="Times New Roman" w:cs="Times New Roman"/>
          <w:sz w:val="28"/>
          <w:szCs w:val="28"/>
        </w:rPr>
        <w:t>.</w:t>
      </w:r>
    </w:p>
    <w:p w14:paraId="70FC8485" w14:textId="77777777" w:rsidR="00AC655B" w:rsidRPr="00AC655B" w:rsidRDefault="00AC655B"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Сертифікат на систему менеджменту охорони здоров'я та безпеки праці OHSAS 18001 діє протягом трьох років і підлягає щорічним наглядовим аудитам.</w:t>
      </w:r>
    </w:p>
    <w:p w14:paraId="2274CED1" w14:textId="5B1585CB" w:rsidR="00AC655B" w:rsidRPr="00AC655B" w:rsidRDefault="00AC655B"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Оскільки OHSAS схожий за структурою на ISO 9001, ISO 14001, ISO 50001 та інші стандарти, OHSAS 18001 може бути інтегрований з багатьма стандартами ISO. Однак, проектний комітет ISO ще не завершив доопрацювання стандарту OHSAS 18001 "Система менеджменту професійної безпеки та здоров'я. Вимоги" в повноцінний стандарт: Вимоги" в повноцінний стандарт ISO.</w:t>
      </w:r>
    </w:p>
    <w:p w14:paraId="762EDBFF" w14:textId="54C1C6C1" w:rsidR="00AC655B" w:rsidRPr="00AC655B" w:rsidRDefault="00AC655B" w:rsidP="00AC655B">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Останнім часом наукова спільнота приділяє особливу увагу вивченню стандарту США ANSI Z10 - 2012, який наразі розглядається зарубіжними дослідниками як найсучасніший стандарт управління охороною праці та безпекою життєдіяльності.</w:t>
      </w:r>
    </w:p>
    <w:p w14:paraId="7EBACF0D" w14:textId="77777777" w:rsidR="00AC655B" w:rsidRPr="00AC655B" w:rsidRDefault="00AC655B" w:rsidP="00E93945">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 xml:space="preserve">Дотримання цього стандарту в США є добровільним, але топ-менеджери, які застосовують цей стандарт у своїх компаніях, повинні суворо дотримуватися всіх процедур, передбачених цим стандартом. У США </w:t>
      </w:r>
      <w:r w:rsidRPr="00AC655B">
        <w:rPr>
          <w:rFonts w:ascii="Times New Roman" w:hAnsi="Times New Roman" w:cs="Times New Roman"/>
          <w:sz w:val="28"/>
          <w:szCs w:val="28"/>
        </w:rPr>
        <w:lastRenderedPageBreak/>
        <w:t>роботодавці розглядають охорону праці як частину свого бізнесу, і якщо в організації не відбувається жодних небажаних подій (нещасних випадків, професійних захворювань, інцидентів), це означає, що система охорони праці є надійною, ефективною і прибутковою.</w:t>
      </w:r>
    </w:p>
    <w:p w14:paraId="5FA62B05" w14:textId="77777777" w:rsidR="00AC655B" w:rsidRPr="00AC655B" w:rsidRDefault="00AC655B" w:rsidP="00E93945">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Стандарт також цікавий тим, що вперше в історії стандартизації стандартів охорони праці роботодавців попереджають про необхідність звертати увагу на такі показники у своїх системах управління охороною праці</w:t>
      </w:r>
    </w:p>
    <w:p w14:paraId="04CD3E0E" w14:textId="2D1A0178" w:rsidR="00AC655B" w:rsidRPr="00AC655B" w:rsidRDefault="00AC655B" w:rsidP="00E93945">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 xml:space="preserve">- Відстаючі індикатори: визначаються як </w:t>
      </w:r>
      <w:r w:rsidR="00E93945">
        <w:rPr>
          <w:rFonts w:ascii="Times New Roman" w:hAnsi="Times New Roman" w:cs="Times New Roman"/>
          <w:sz w:val="28"/>
          <w:szCs w:val="28"/>
          <w:lang w:val="uk-UA"/>
        </w:rPr>
        <w:t>«</w:t>
      </w:r>
      <w:r w:rsidRPr="00AC655B">
        <w:rPr>
          <w:rFonts w:ascii="Times New Roman" w:hAnsi="Times New Roman" w:cs="Times New Roman"/>
          <w:sz w:val="28"/>
          <w:szCs w:val="28"/>
        </w:rPr>
        <w:t>показники, які слідують за подією</w:t>
      </w:r>
      <w:r w:rsidR="00E93945">
        <w:rPr>
          <w:rFonts w:ascii="Times New Roman" w:hAnsi="Times New Roman" w:cs="Times New Roman"/>
          <w:sz w:val="28"/>
          <w:szCs w:val="28"/>
          <w:lang w:val="uk-UA"/>
        </w:rPr>
        <w:t>»</w:t>
      </w:r>
      <w:r w:rsidRPr="00AC655B">
        <w:rPr>
          <w:rFonts w:ascii="Times New Roman" w:hAnsi="Times New Roman" w:cs="Times New Roman"/>
          <w:sz w:val="28"/>
          <w:szCs w:val="28"/>
        </w:rPr>
        <w:t xml:space="preserve"> (наприклад, рівень аварій та травм, кількість смертельних випадків, кількість травм з втратою робочого часу, які необхідно реєструвати, кількість днів непрацездатності, кількість днів з обмеженою працездатністю, кількість днів, переведених на іншу роботу, і т.д.)</w:t>
      </w:r>
    </w:p>
    <w:p w14:paraId="50D24D64" w14:textId="7DED03F7" w:rsidR="00AC655B" w:rsidRPr="00AC655B" w:rsidRDefault="00AC655B" w:rsidP="00E93945">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 xml:space="preserve">- Випереджаючі індикатори, які визначаються як </w:t>
      </w:r>
      <w:r w:rsidR="00E93945">
        <w:rPr>
          <w:rFonts w:ascii="Times New Roman" w:hAnsi="Times New Roman" w:cs="Times New Roman"/>
          <w:sz w:val="28"/>
          <w:szCs w:val="28"/>
          <w:lang w:val="uk-UA"/>
        </w:rPr>
        <w:t>«</w:t>
      </w:r>
      <w:r w:rsidRPr="00AC655B">
        <w:rPr>
          <w:rFonts w:ascii="Times New Roman" w:hAnsi="Times New Roman" w:cs="Times New Roman"/>
          <w:sz w:val="28"/>
          <w:szCs w:val="28"/>
        </w:rPr>
        <w:t>індикатори, що вказують на майбутні події або свідчать про проактивні зусилля для запобігання нещасним випадкам і захворюванням</w:t>
      </w:r>
      <w:r w:rsidR="00E93945">
        <w:rPr>
          <w:rFonts w:ascii="Times New Roman" w:hAnsi="Times New Roman" w:cs="Times New Roman"/>
          <w:sz w:val="28"/>
          <w:szCs w:val="28"/>
          <w:lang w:val="uk-UA"/>
        </w:rPr>
        <w:t>»</w:t>
      </w:r>
      <w:r w:rsidRPr="00AC655B">
        <w:rPr>
          <w:rFonts w:ascii="Times New Roman" w:hAnsi="Times New Roman" w:cs="Times New Roman"/>
          <w:sz w:val="28"/>
          <w:szCs w:val="28"/>
        </w:rPr>
        <w:t xml:space="preserve"> (наприклад, завершені перевірки, заходи з безпеки). Спільними рисами європейських та міжнародних стандартів у сфері охорони праці є, зокрема, сфери, в яких забезпечується охорона праці.</w:t>
      </w:r>
    </w:p>
    <w:p w14:paraId="2EEFD8E9" w14:textId="77777777" w:rsidR="00AC655B" w:rsidRPr="00AC655B" w:rsidRDefault="00AC655B" w:rsidP="00E93945">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 Стандартизація умов праці (заробітна плата, повідомлення працівників про умови трудових договорів, визначення робочого часу, відпусток, заборона дискримінації у сфері праці та зайнятості);</w:t>
      </w:r>
    </w:p>
    <w:p w14:paraId="4261257B" w14:textId="77777777" w:rsidR="00AC655B" w:rsidRPr="00AC655B" w:rsidRDefault="00AC655B" w:rsidP="00E93945">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 Стандартизація робочих місць та обладнання (встановлюються мінімальні вимоги до гігієни та безпеки праці, використання робочого обладнання, використання засобів індивідуального захисту та знаків безпеки та гігієни праці);</w:t>
      </w:r>
    </w:p>
    <w:p w14:paraId="23E7BA6C" w14:textId="77777777" w:rsidR="00AC655B" w:rsidRPr="00AC655B" w:rsidRDefault="00AC655B" w:rsidP="00E93945">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 Стандартизація охорони праці для окремих категорій працівників (молодь, жінки, особи з інвалідністю);</w:t>
      </w:r>
    </w:p>
    <w:p w14:paraId="0BE799CE" w14:textId="77777777" w:rsidR="00AC655B" w:rsidRPr="00AC655B" w:rsidRDefault="00AC655B" w:rsidP="00E93945">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 Стандартизація охорони праці в окремих видах діяльності;</w:t>
      </w:r>
    </w:p>
    <w:p w14:paraId="4F041BC6" w14:textId="77777777" w:rsidR="00AC655B" w:rsidRPr="00AC655B" w:rsidRDefault="00AC655B" w:rsidP="00E93945">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lastRenderedPageBreak/>
        <w:t>- Стандартизація впливу особливих ризиків на безпеку праці (робота з моніторами, ручна робота з небезпечними предметами, біологічні небезпеки, хімічні небезпеки, азбест, фізичні небезпеки, електромагнітні випромінювання, шум, вібрація машин, канцерогени, мутагенні речовини).</w:t>
      </w:r>
    </w:p>
    <w:p w14:paraId="6BAA4DA6" w14:textId="2097BC68" w:rsidR="00AC655B" w:rsidRPr="00AC655B" w:rsidRDefault="00AC655B" w:rsidP="00E93945">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Для того, щоб мати реальний вплив на поліпшення умов і безпеки праці, необхідно визначити пріоритетність правових норм у цій сфері на міжнародному, національному та інституційному рівнях, а також залучити всіх соціальних партнерів до розробки та забезпечення механізмів їх постійного дотримання та вдосконалення. Існуючі норми повинні гарантувати права працівників на безпечне і здорове виробниче середовище та чітко визначати права, обов'язки і відповідальність роботодавців і працівників</w:t>
      </w:r>
      <w:r w:rsidR="00A81291">
        <w:rPr>
          <w:rFonts w:ascii="Times New Roman" w:hAnsi="Times New Roman" w:cs="Times New Roman"/>
          <w:sz w:val="28"/>
          <w:szCs w:val="28"/>
          <w:lang w:val="uk-UA"/>
        </w:rPr>
        <w:t xml:space="preserve"> </w:t>
      </w:r>
      <w:r w:rsidR="00A81291" w:rsidRPr="00B87CA1">
        <w:rPr>
          <w:rFonts w:ascii="Times New Roman" w:hAnsi="Times New Roman" w:cs="Times New Roman"/>
          <w:sz w:val="28"/>
          <w:szCs w:val="28"/>
        </w:rPr>
        <w:t>[</w:t>
      </w:r>
      <w:r w:rsidR="00A81291">
        <w:rPr>
          <w:rFonts w:ascii="Times New Roman" w:hAnsi="Times New Roman" w:cs="Times New Roman"/>
          <w:sz w:val="28"/>
          <w:szCs w:val="28"/>
          <w:lang w:val="uk-UA"/>
        </w:rPr>
        <w:t>65</w:t>
      </w:r>
      <w:r w:rsidR="00A81291" w:rsidRPr="00B87CA1">
        <w:rPr>
          <w:rFonts w:ascii="Times New Roman" w:hAnsi="Times New Roman" w:cs="Times New Roman"/>
          <w:sz w:val="28"/>
          <w:szCs w:val="28"/>
        </w:rPr>
        <w:t>]</w:t>
      </w:r>
      <w:r w:rsidRPr="00AC655B">
        <w:rPr>
          <w:rFonts w:ascii="Times New Roman" w:hAnsi="Times New Roman" w:cs="Times New Roman"/>
          <w:sz w:val="28"/>
          <w:szCs w:val="28"/>
        </w:rPr>
        <w:t>.</w:t>
      </w:r>
    </w:p>
    <w:p w14:paraId="7F71C785" w14:textId="07DB1FC5" w:rsidR="00AC655B" w:rsidRPr="00AC655B" w:rsidRDefault="00AC655B" w:rsidP="00E93945">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 xml:space="preserve">В останні роки все більше уваги приділяється питанню соціальної відповідальності за створення безпечного виробничого середовища. У зв'язку з цим було запроваджено міжнародний стандарт 8000:1997 </w:t>
      </w:r>
      <w:r w:rsidR="00E93945">
        <w:rPr>
          <w:rFonts w:ascii="Times New Roman" w:hAnsi="Times New Roman" w:cs="Times New Roman"/>
          <w:sz w:val="28"/>
          <w:szCs w:val="28"/>
          <w:lang w:val="uk-UA"/>
        </w:rPr>
        <w:t>«</w:t>
      </w:r>
      <w:r w:rsidRPr="00AC655B">
        <w:rPr>
          <w:rFonts w:ascii="Times New Roman" w:hAnsi="Times New Roman" w:cs="Times New Roman"/>
          <w:sz w:val="28"/>
          <w:szCs w:val="28"/>
        </w:rPr>
        <w:t>Соціальна відповідальність</w:t>
      </w:r>
      <w:r w:rsidR="00E93945">
        <w:rPr>
          <w:rFonts w:ascii="Times New Roman" w:hAnsi="Times New Roman" w:cs="Times New Roman"/>
          <w:sz w:val="28"/>
          <w:szCs w:val="28"/>
          <w:lang w:val="uk-UA"/>
        </w:rPr>
        <w:t>»</w:t>
      </w:r>
      <w:r w:rsidRPr="00AC655B">
        <w:rPr>
          <w:rFonts w:ascii="Times New Roman" w:hAnsi="Times New Roman" w:cs="Times New Roman"/>
          <w:sz w:val="28"/>
          <w:szCs w:val="28"/>
        </w:rPr>
        <w:t>. Це перше видання стандарту SA 8000, призначене для систем менеджменту третіх сторін.</w:t>
      </w:r>
    </w:p>
    <w:p w14:paraId="76F41134" w14:textId="4012B10B" w:rsidR="00AC655B" w:rsidRDefault="00AC655B" w:rsidP="00E93945">
      <w:pPr>
        <w:pStyle w:val="a3"/>
        <w:spacing w:line="360" w:lineRule="auto"/>
        <w:ind w:firstLine="708"/>
        <w:jc w:val="both"/>
        <w:rPr>
          <w:rFonts w:ascii="Times New Roman" w:hAnsi="Times New Roman" w:cs="Times New Roman"/>
          <w:sz w:val="28"/>
          <w:szCs w:val="28"/>
        </w:rPr>
      </w:pPr>
      <w:r w:rsidRPr="00AC655B">
        <w:rPr>
          <w:rFonts w:ascii="Times New Roman" w:hAnsi="Times New Roman" w:cs="Times New Roman"/>
          <w:sz w:val="28"/>
          <w:szCs w:val="28"/>
        </w:rPr>
        <w:t>SA8000 спрямований на поліпшення умов праці та рівня життя працівників. Він застосовується як до країн, що розвиваються, так і до розвинених країн, малих і великих підприємств та органів державної влади. Стандарт визначає вимоги до соціального захисту при забезпеченні постійної прибутковості підприємств.</w:t>
      </w:r>
    </w:p>
    <w:p w14:paraId="0048A718" w14:textId="77777777" w:rsidR="00E93945" w:rsidRPr="00E93945" w:rsidRDefault="00E93945" w:rsidP="00E93945">
      <w:pPr>
        <w:pStyle w:val="a3"/>
        <w:spacing w:line="360" w:lineRule="auto"/>
        <w:ind w:firstLine="708"/>
        <w:jc w:val="both"/>
        <w:rPr>
          <w:rFonts w:ascii="Times New Roman" w:hAnsi="Times New Roman" w:cs="Times New Roman"/>
          <w:sz w:val="28"/>
          <w:szCs w:val="28"/>
        </w:rPr>
      </w:pPr>
      <w:r w:rsidRPr="00E93945">
        <w:rPr>
          <w:rFonts w:ascii="Times New Roman" w:hAnsi="Times New Roman" w:cs="Times New Roman"/>
          <w:sz w:val="28"/>
          <w:szCs w:val="28"/>
        </w:rPr>
        <w:t>Очікується, що стандарт SA 8000 буде вдосконалюватися в міру того, як зацікавлені сторони визначатимуть вектор розвитку. Наразі зміст стандарту складається з наступних розділів: цілі та сфера застосування, нормативні елементи та їх тлумачення, визначення (взаємодіючі сторони та сфера застосування стандарту) та вимоги до соціальної відповідальності.</w:t>
      </w:r>
    </w:p>
    <w:p w14:paraId="7E3EF28C" w14:textId="0686F80D" w:rsidR="00E93945" w:rsidRPr="00E93945" w:rsidRDefault="00E93945" w:rsidP="00E93945">
      <w:pPr>
        <w:pStyle w:val="a3"/>
        <w:spacing w:line="360" w:lineRule="auto"/>
        <w:ind w:firstLine="708"/>
        <w:jc w:val="both"/>
        <w:rPr>
          <w:rFonts w:ascii="Times New Roman" w:hAnsi="Times New Roman" w:cs="Times New Roman"/>
          <w:sz w:val="28"/>
          <w:szCs w:val="28"/>
        </w:rPr>
      </w:pPr>
      <w:r w:rsidRPr="00E93945">
        <w:rPr>
          <w:rFonts w:ascii="Times New Roman" w:hAnsi="Times New Roman" w:cs="Times New Roman"/>
          <w:sz w:val="28"/>
          <w:szCs w:val="28"/>
        </w:rPr>
        <w:t xml:space="preserve">Важливе значення у вирішенні питання встановлення відповідальності за умови охорони праці має ДСТУ ISO 26000 </w:t>
      </w:r>
      <w:r>
        <w:rPr>
          <w:rFonts w:ascii="Times New Roman" w:hAnsi="Times New Roman" w:cs="Times New Roman"/>
          <w:sz w:val="28"/>
          <w:szCs w:val="28"/>
          <w:lang w:val="uk-UA"/>
        </w:rPr>
        <w:t>«</w:t>
      </w:r>
      <w:r w:rsidRPr="00E93945">
        <w:rPr>
          <w:rFonts w:ascii="Times New Roman" w:hAnsi="Times New Roman" w:cs="Times New Roman"/>
          <w:sz w:val="28"/>
          <w:szCs w:val="28"/>
        </w:rPr>
        <w:t>Настанова з соціальної відповідальності</w:t>
      </w:r>
      <w:r>
        <w:rPr>
          <w:rFonts w:ascii="Times New Roman" w:hAnsi="Times New Roman" w:cs="Times New Roman"/>
          <w:sz w:val="28"/>
          <w:szCs w:val="28"/>
          <w:lang w:val="uk-UA"/>
        </w:rPr>
        <w:t>»</w:t>
      </w:r>
      <w:r w:rsidRPr="00E93945">
        <w:rPr>
          <w:rFonts w:ascii="Times New Roman" w:hAnsi="Times New Roman" w:cs="Times New Roman"/>
          <w:sz w:val="28"/>
          <w:szCs w:val="28"/>
        </w:rPr>
        <w:t xml:space="preserve"> (28.10.2010). Настанова була розроблена за участю </w:t>
      </w:r>
      <w:r w:rsidRPr="00E93945">
        <w:rPr>
          <w:rFonts w:ascii="Times New Roman" w:hAnsi="Times New Roman" w:cs="Times New Roman"/>
          <w:sz w:val="28"/>
          <w:szCs w:val="28"/>
        </w:rPr>
        <w:lastRenderedPageBreak/>
        <w:t>експертів, які представляють зацікавлені сторони з більш ніж 90 країн світу, 40 міжнародних та регіональних організацій, промисловість, профспілки, неурядові організації (НУО), фахівців сфери послуг та науковців, які проводили дослідження у сфері соціальної відповідальності.</w:t>
      </w:r>
    </w:p>
    <w:p w14:paraId="4FEBD2DB" w14:textId="594B3375" w:rsidR="00E93945" w:rsidRPr="00E93945" w:rsidRDefault="00E93945" w:rsidP="00E93945">
      <w:pPr>
        <w:pStyle w:val="a3"/>
        <w:spacing w:line="360" w:lineRule="auto"/>
        <w:ind w:firstLine="708"/>
        <w:jc w:val="both"/>
        <w:rPr>
          <w:rFonts w:ascii="Times New Roman" w:hAnsi="Times New Roman" w:cs="Times New Roman"/>
          <w:sz w:val="28"/>
          <w:szCs w:val="28"/>
        </w:rPr>
      </w:pPr>
      <w:r w:rsidRPr="00E93945">
        <w:rPr>
          <w:rFonts w:ascii="Times New Roman" w:hAnsi="Times New Roman" w:cs="Times New Roman"/>
          <w:sz w:val="28"/>
          <w:szCs w:val="28"/>
        </w:rPr>
        <w:t>Міжнародний стандарт ISO 26000 призначений для добровільного застосування. Він не створює тарифних бар'єрів у торгівлі і не змінює юридичних зобов'язань держав або компаній. Він також не є належною підставою для судових позовів, скарг, захисту чи інших заяв у будь-якому міжнародному, національному чи іншому судовому процесі, а також не може бути використаний як доказ розвитку міжнародного права у сфері охорони праці та безпеки життєдіяльності</w:t>
      </w:r>
      <w:r w:rsidR="00A81291">
        <w:rPr>
          <w:rFonts w:ascii="Times New Roman" w:hAnsi="Times New Roman" w:cs="Times New Roman"/>
          <w:sz w:val="28"/>
          <w:szCs w:val="28"/>
          <w:lang w:val="uk-UA"/>
        </w:rPr>
        <w:t xml:space="preserve"> </w:t>
      </w:r>
      <w:r w:rsidR="00A81291" w:rsidRPr="00B87CA1">
        <w:rPr>
          <w:rFonts w:ascii="Times New Roman" w:hAnsi="Times New Roman" w:cs="Times New Roman"/>
          <w:sz w:val="28"/>
          <w:szCs w:val="28"/>
        </w:rPr>
        <w:t>[</w:t>
      </w:r>
      <w:r w:rsidR="00A81291">
        <w:rPr>
          <w:rFonts w:ascii="Times New Roman" w:hAnsi="Times New Roman" w:cs="Times New Roman"/>
          <w:sz w:val="28"/>
          <w:szCs w:val="28"/>
          <w:lang w:val="uk-UA"/>
        </w:rPr>
        <w:t>54, с.151</w:t>
      </w:r>
      <w:r w:rsidR="00A81291" w:rsidRPr="00B87CA1">
        <w:rPr>
          <w:rFonts w:ascii="Times New Roman" w:hAnsi="Times New Roman" w:cs="Times New Roman"/>
          <w:sz w:val="28"/>
          <w:szCs w:val="28"/>
        </w:rPr>
        <w:t>]</w:t>
      </w:r>
      <w:r w:rsidRPr="00E93945">
        <w:rPr>
          <w:rFonts w:ascii="Times New Roman" w:hAnsi="Times New Roman" w:cs="Times New Roman"/>
          <w:sz w:val="28"/>
          <w:szCs w:val="28"/>
        </w:rPr>
        <w:t>.</w:t>
      </w:r>
    </w:p>
    <w:p w14:paraId="281EC5F2" w14:textId="0790663D" w:rsidR="00E93945" w:rsidRDefault="00E93945" w:rsidP="00E93945">
      <w:pPr>
        <w:pStyle w:val="a3"/>
        <w:spacing w:line="360" w:lineRule="auto"/>
        <w:ind w:firstLine="708"/>
        <w:jc w:val="both"/>
        <w:rPr>
          <w:rFonts w:ascii="Times New Roman" w:hAnsi="Times New Roman" w:cs="Times New Roman"/>
          <w:sz w:val="28"/>
          <w:szCs w:val="28"/>
        </w:rPr>
      </w:pPr>
      <w:r w:rsidRPr="00E93945">
        <w:rPr>
          <w:rFonts w:ascii="Times New Roman" w:hAnsi="Times New Roman" w:cs="Times New Roman"/>
          <w:sz w:val="28"/>
          <w:szCs w:val="28"/>
        </w:rPr>
        <w:t>Однак робота з гармонізації норм і правил з охорони праці з міжнародними стандартами ще не завершена. Нагальними питаннями, які потребують вирішення на теоретичному та практичному рівні, є метрологічне забезпечення систем стандартів з охорони праці та дослідження взаємозв'язку ключових показників безпеки праці, ергономіки та охорони навколишнього середовища.</w:t>
      </w:r>
    </w:p>
    <w:p w14:paraId="344147AF" w14:textId="4767D0B4" w:rsidR="00E93945" w:rsidRDefault="00E93945" w:rsidP="00E93945">
      <w:pPr>
        <w:pStyle w:val="a3"/>
        <w:spacing w:line="360" w:lineRule="auto"/>
        <w:jc w:val="both"/>
        <w:rPr>
          <w:rFonts w:ascii="Times New Roman" w:hAnsi="Times New Roman" w:cs="Times New Roman"/>
          <w:sz w:val="28"/>
          <w:szCs w:val="28"/>
        </w:rPr>
      </w:pPr>
    </w:p>
    <w:p w14:paraId="32C33D87" w14:textId="77777777" w:rsidR="00E93945" w:rsidRDefault="00E93945" w:rsidP="00E93945">
      <w:pPr>
        <w:pStyle w:val="a3"/>
        <w:spacing w:line="360" w:lineRule="auto"/>
        <w:jc w:val="center"/>
        <w:rPr>
          <w:rFonts w:ascii="Times New Roman" w:hAnsi="Times New Roman" w:cs="Times New Roman"/>
          <w:b/>
          <w:bCs/>
          <w:color w:val="000000"/>
          <w:sz w:val="28"/>
          <w:szCs w:val="28"/>
          <w:lang w:val="uk-UA" w:eastAsia="uk-UA" w:bidi="uk-UA"/>
        </w:rPr>
      </w:pPr>
    </w:p>
    <w:p w14:paraId="621731EB" w14:textId="77777777" w:rsidR="00E93945" w:rsidRDefault="00E93945" w:rsidP="00E93945">
      <w:pPr>
        <w:pStyle w:val="a3"/>
        <w:spacing w:line="360" w:lineRule="auto"/>
        <w:jc w:val="center"/>
        <w:rPr>
          <w:rFonts w:ascii="Times New Roman" w:hAnsi="Times New Roman" w:cs="Times New Roman"/>
          <w:b/>
          <w:bCs/>
          <w:color w:val="000000"/>
          <w:sz w:val="28"/>
          <w:szCs w:val="28"/>
          <w:lang w:val="uk-UA" w:eastAsia="uk-UA" w:bidi="uk-UA"/>
        </w:rPr>
      </w:pPr>
    </w:p>
    <w:p w14:paraId="52259BC3" w14:textId="77777777" w:rsidR="00E93945" w:rsidRDefault="00E93945" w:rsidP="00E93945">
      <w:pPr>
        <w:pStyle w:val="a3"/>
        <w:spacing w:line="360" w:lineRule="auto"/>
        <w:jc w:val="center"/>
        <w:rPr>
          <w:rFonts w:ascii="Times New Roman" w:hAnsi="Times New Roman" w:cs="Times New Roman"/>
          <w:b/>
          <w:bCs/>
          <w:color w:val="000000"/>
          <w:sz w:val="28"/>
          <w:szCs w:val="28"/>
          <w:lang w:val="uk-UA" w:eastAsia="uk-UA" w:bidi="uk-UA"/>
        </w:rPr>
      </w:pPr>
    </w:p>
    <w:p w14:paraId="1EBB1146" w14:textId="77777777" w:rsidR="00E93945" w:rsidRDefault="00E93945" w:rsidP="00E93945">
      <w:pPr>
        <w:pStyle w:val="a3"/>
        <w:spacing w:line="360" w:lineRule="auto"/>
        <w:jc w:val="center"/>
        <w:rPr>
          <w:rFonts w:ascii="Times New Roman" w:hAnsi="Times New Roman" w:cs="Times New Roman"/>
          <w:b/>
          <w:bCs/>
          <w:color w:val="000000"/>
          <w:sz w:val="28"/>
          <w:szCs w:val="28"/>
          <w:lang w:val="uk-UA" w:eastAsia="uk-UA" w:bidi="uk-UA"/>
        </w:rPr>
      </w:pPr>
    </w:p>
    <w:p w14:paraId="5398CBDE" w14:textId="77777777" w:rsidR="00E93945" w:rsidRDefault="00E93945" w:rsidP="00E93945">
      <w:pPr>
        <w:pStyle w:val="a3"/>
        <w:spacing w:line="360" w:lineRule="auto"/>
        <w:jc w:val="center"/>
        <w:rPr>
          <w:rFonts w:ascii="Times New Roman" w:hAnsi="Times New Roman" w:cs="Times New Roman"/>
          <w:b/>
          <w:bCs/>
          <w:color w:val="000000"/>
          <w:sz w:val="28"/>
          <w:szCs w:val="28"/>
          <w:lang w:val="uk-UA" w:eastAsia="uk-UA" w:bidi="uk-UA"/>
        </w:rPr>
      </w:pPr>
    </w:p>
    <w:p w14:paraId="3C5E113A" w14:textId="77777777" w:rsidR="00E93945" w:rsidRDefault="00E93945" w:rsidP="00E93945">
      <w:pPr>
        <w:pStyle w:val="a3"/>
        <w:spacing w:line="360" w:lineRule="auto"/>
        <w:jc w:val="center"/>
        <w:rPr>
          <w:rFonts w:ascii="Times New Roman" w:hAnsi="Times New Roman" w:cs="Times New Roman"/>
          <w:b/>
          <w:bCs/>
          <w:color w:val="000000"/>
          <w:sz w:val="28"/>
          <w:szCs w:val="28"/>
          <w:lang w:val="uk-UA" w:eastAsia="uk-UA" w:bidi="uk-UA"/>
        </w:rPr>
      </w:pPr>
    </w:p>
    <w:p w14:paraId="284C80D5" w14:textId="77777777" w:rsidR="00E93945" w:rsidRDefault="00E93945" w:rsidP="00E93945">
      <w:pPr>
        <w:pStyle w:val="a3"/>
        <w:spacing w:line="360" w:lineRule="auto"/>
        <w:jc w:val="center"/>
        <w:rPr>
          <w:rFonts w:ascii="Times New Roman" w:hAnsi="Times New Roman" w:cs="Times New Roman"/>
          <w:b/>
          <w:bCs/>
          <w:color w:val="000000"/>
          <w:sz w:val="28"/>
          <w:szCs w:val="28"/>
          <w:lang w:val="uk-UA" w:eastAsia="uk-UA" w:bidi="uk-UA"/>
        </w:rPr>
      </w:pPr>
    </w:p>
    <w:p w14:paraId="3B1F29EF" w14:textId="77777777" w:rsidR="00E93945" w:rsidRDefault="00E93945" w:rsidP="00E93945">
      <w:pPr>
        <w:pStyle w:val="a3"/>
        <w:spacing w:line="360" w:lineRule="auto"/>
        <w:jc w:val="center"/>
        <w:rPr>
          <w:rFonts w:ascii="Times New Roman" w:hAnsi="Times New Roman" w:cs="Times New Roman"/>
          <w:b/>
          <w:bCs/>
          <w:color w:val="000000"/>
          <w:sz w:val="28"/>
          <w:szCs w:val="28"/>
          <w:lang w:val="uk-UA" w:eastAsia="uk-UA" w:bidi="uk-UA"/>
        </w:rPr>
      </w:pPr>
    </w:p>
    <w:p w14:paraId="38C0BEF3" w14:textId="77777777" w:rsidR="00E93945" w:rsidRDefault="00E93945" w:rsidP="00E93945">
      <w:pPr>
        <w:pStyle w:val="a3"/>
        <w:spacing w:line="360" w:lineRule="auto"/>
        <w:jc w:val="center"/>
        <w:rPr>
          <w:rFonts w:ascii="Times New Roman" w:hAnsi="Times New Roman" w:cs="Times New Roman"/>
          <w:b/>
          <w:bCs/>
          <w:color w:val="000000"/>
          <w:sz w:val="28"/>
          <w:szCs w:val="28"/>
          <w:lang w:val="uk-UA" w:eastAsia="uk-UA" w:bidi="uk-UA"/>
        </w:rPr>
      </w:pPr>
    </w:p>
    <w:p w14:paraId="6651991B" w14:textId="77777777" w:rsidR="00E93945" w:rsidRDefault="00E93945" w:rsidP="00E93945">
      <w:pPr>
        <w:pStyle w:val="a3"/>
        <w:spacing w:line="360" w:lineRule="auto"/>
        <w:jc w:val="center"/>
        <w:rPr>
          <w:rFonts w:ascii="Times New Roman" w:hAnsi="Times New Roman" w:cs="Times New Roman"/>
          <w:b/>
          <w:bCs/>
          <w:color w:val="000000"/>
          <w:sz w:val="28"/>
          <w:szCs w:val="28"/>
          <w:lang w:val="uk-UA" w:eastAsia="uk-UA" w:bidi="uk-UA"/>
        </w:rPr>
      </w:pPr>
    </w:p>
    <w:p w14:paraId="330CC1C3" w14:textId="77777777" w:rsidR="00E93945" w:rsidRDefault="00E93945" w:rsidP="00E93945">
      <w:pPr>
        <w:pStyle w:val="a3"/>
        <w:spacing w:line="360" w:lineRule="auto"/>
        <w:jc w:val="center"/>
        <w:rPr>
          <w:rFonts w:ascii="Times New Roman" w:hAnsi="Times New Roman" w:cs="Times New Roman"/>
          <w:b/>
          <w:bCs/>
          <w:color w:val="000000"/>
          <w:sz w:val="28"/>
          <w:szCs w:val="28"/>
          <w:lang w:val="uk-UA" w:eastAsia="uk-UA" w:bidi="uk-UA"/>
        </w:rPr>
      </w:pPr>
    </w:p>
    <w:p w14:paraId="368AB8A9" w14:textId="77777777" w:rsidR="00E93945" w:rsidRDefault="00E93945" w:rsidP="00E93945">
      <w:pPr>
        <w:pStyle w:val="a3"/>
        <w:spacing w:line="360" w:lineRule="auto"/>
        <w:jc w:val="center"/>
        <w:rPr>
          <w:rFonts w:ascii="Times New Roman" w:hAnsi="Times New Roman" w:cs="Times New Roman"/>
          <w:b/>
          <w:bCs/>
          <w:color w:val="000000"/>
          <w:sz w:val="28"/>
          <w:szCs w:val="28"/>
          <w:lang w:val="uk-UA" w:eastAsia="uk-UA" w:bidi="uk-UA"/>
        </w:rPr>
      </w:pPr>
    </w:p>
    <w:p w14:paraId="74BE51D8" w14:textId="7E0E19BE" w:rsidR="00E93945" w:rsidRDefault="00E93945" w:rsidP="00E93945">
      <w:pPr>
        <w:pStyle w:val="a3"/>
        <w:spacing w:line="360" w:lineRule="auto"/>
        <w:jc w:val="center"/>
        <w:rPr>
          <w:rFonts w:ascii="Times New Roman" w:hAnsi="Times New Roman" w:cs="Times New Roman"/>
          <w:b/>
          <w:bCs/>
          <w:color w:val="000000"/>
          <w:sz w:val="28"/>
          <w:szCs w:val="28"/>
          <w:lang w:val="uk-UA" w:eastAsia="uk-UA" w:bidi="uk-UA"/>
        </w:rPr>
      </w:pPr>
      <w:r w:rsidRPr="0014366E">
        <w:rPr>
          <w:rFonts w:ascii="Times New Roman" w:hAnsi="Times New Roman" w:cs="Times New Roman"/>
          <w:b/>
          <w:bCs/>
          <w:color w:val="000000"/>
          <w:sz w:val="28"/>
          <w:szCs w:val="28"/>
          <w:lang w:val="uk-UA" w:eastAsia="uk-UA" w:bidi="uk-UA"/>
        </w:rPr>
        <w:lastRenderedPageBreak/>
        <w:t>Висновки до другого розділу</w:t>
      </w:r>
    </w:p>
    <w:p w14:paraId="7DFE8B4D" w14:textId="147E886F" w:rsidR="00E93945" w:rsidRDefault="00E93945" w:rsidP="00E93945">
      <w:pPr>
        <w:pStyle w:val="a3"/>
        <w:spacing w:line="360" w:lineRule="auto"/>
        <w:jc w:val="center"/>
        <w:rPr>
          <w:rFonts w:ascii="Times New Roman" w:hAnsi="Times New Roman" w:cs="Times New Roman"/>
          <w:sz w:val="28"/>
          <w:szCs w:val="28"/>
        </w:rPr>
      </w:pPr>
    </w:p>
    <w:p w14:paraId="073BB16F" w14:textId="77777777" w:rsidR="00F25228" w:rsidRPr="00F25228" w:rsidRDefault="00F25228" w:rsidP="00F25228">
      <w:pPr>
        <w:pStyle w:val="a3"/>
        <w:spacing w:line="360" w:lineRule="auto"/>
        <w:ind w:firstLine="708"/>
        <w:jc w:val="both"/>
        <w:rPr>
          <w:rFonts w:ascii="Times New Roman" w:hAnsi="Times New Roman" w:cs="Times New Roman"/>
          <w:sz w:val="28"/>
          <w:szCs w:val="28"/>
        </w:rPr>
      </w:pPr>
      <w:r w:rsidRPr="00F25228">
        <w:rPr>
          <w:rFonts w:ascii="Times New Roman" w:hAnsi="Times New Roman" w:cs="Times New Roman"/>
          <w:sz w:val="28"/>
          <w:szCs w:val="28"/>
        </w:rPr>
        <w:t>Таким чином, виходячи з вищевикладеного, можна сказати, що Міжнародні трудові стандарти та Європейські трудові стандарти, на жаль, по-різному трактують право на належні, безпечні та здорові умови праці. Така синонімічність та різноманітність поняття створює дещо різний стилістичний ефект у використанні цих законів. Цей ефект не сприяє концептуальній єдності в системі права на належні безпечні та здорові умови праці і, як наслідок, негативно впливає на ефективність захисту порушених прав, у тому числі при зверненні до ЄСПЛ.</w:t>
      </w:r>
    </w:p>
    <w:p w14:paraId="18129371" w14:textId="77777777" w:rsidR="00F25228" w:rsidRPr="00F25228" w:rsidRDefault="00F25228" w:rsidP="00F25228">
      <w:pPr>
        <w:pStyle w:val="a3"/>
        <w:spacing w:line="360" w:lineRule="auto"/>
        <w:ind w:firstLine="708"/>
        <w:jc w:val="both"/>
        <w:rPr>
          <w:rFonts w:ascii="Times New Roman" w:hAnsi="Times New Roman" w:cs="Times New Roman"/>
          <w:sz w:val="28"/>
          <w:szCs w:val="28"/>
        </w:rPr>
      </w:pPr>
      <w:r w:rsidRPr="00F25228">
        <w:rPr>
          <w:rFonts w:ascii="Times New Roman" w:hAnsi="Times New Roman" w:cs="Times New Roman"/>
          <w:sz w:val="28"/>
          <w:szCs w:val="28"/>
        </w:rPr>
        <w:t>Наразі ефективність міжнародно-правових механізмів забезпечення та захисту права на безпечні та здорові умови праці є проблематичною у випадку недотримання державами-ратифікаторами ЄСХ та відповідних положень конвенцій МОП № 155 та 187. На нашу думку, у 21 столітті, в умовах глобалізації світової економіки, ці механізми потребують вдосконалення та більшої гнучкості, щоб вони могли частіше та ефективніше використовуватися зацікавленими сторонами.</w:t>
      </w:r>
    </w:p>
    <w:p w14:paraId="5544B87B" w14:textId="1BAF1EA9" w:rsidR="00F25228" w:rsidRPr="00F25228" w:rsidRDefault="00F25228" w:rsidP="00F25228">
      <w:pPr>
        <w:pStyle w:val="a3"/>
        <w:spacing w:line="360" w:lineRule="auto"/>
        <w:ind w:firstLine="708"/>
        <w:jc w:val="both"/>
        <w:rPr>
          <w:rFonts w:ascii="Times New Roman" w:hAnsi="Times New Roman" w:cs="Times New Roman"/>
          <w:sz w:val="28"/>
          <w:szCs w:val="28"/>
        </w:rPr>
      </w:pPr>
      <w:r w:rsidRPr="00F25228">
        <w:rPr>
          <w:rFonts w:ascii="Times New Roman" w:hAnsi="Times New Roman" w:cs="Times New Roman"/>
          <w:sz w:val="28"/>
          <w:szCs w:val="28"/>
        </w:rPr>
        <w:t>Зараз важливо, щоб Європейська конвенція про захист прав людини і основоположних свобод 1950 року гарантувала право на належні, безпечні та здорові умови праці як особливий елемент системи прав людини. Це, безперечно, значно посилить юридичну відповідальність роботодавців за порушення законодавства про охорону праці, зокрема в частині запобігання нещасним випадкам на виробництві та професійним захворюванням, не лише в Україні, а й в усьому світі.</w:t>
      </w:r>
    </w:p>
    <w:p w14:paraId="05BA5B75" w14:textId="77777777" w:rsidR="00F25228" w:rsidRPr="00F25228" w:rsidRDefault="00F25228" w:rsidP="00F25228">
      <w:pPr>
        <w:pStyle w:val="a3"/>
        <w:spacing w:line="360" w:lineRule="auto"/>
        <w:ind w:firstLine="708"/>
        <w:jc w:val="both"/>
        <w:rPr>
          <w:rFonts w:ascii="Times New Roman" w:hAnsi="Times New Roman" w:cs="Times New Roman"/>
          <w:sz w:val="28"/>
          <w:szCs w:val="28"/>
        </w:rPr>
      </w:pPr>
      <w:r w:rsidRPr="00F25228">
        <w:rPr>
          <w:rFonts w:ascii="Times New Roman" w:hAnsi="Times New Roman" w:cs="Times New Roman"/>
          <w:sz w:val="28"/>
          <w:szCs w:val="28"/>
        </w:rPr>
        <w:t>Іншими словами, це спроба зрозуміти роль і місце нормативних актів Міжнародної організації праці та інших спеціалізованих міжнародних органів у регулюванні трудових відносин.</w:t>
      </w:r>
    </w:p>
    <w:p w14:paraId="59534F06" w14:textId="78124F5E" w:rsidR="00F25228" w:rsidRPr="00F25228" w:rsidRDefault="00F25228" w:rsidP="00F25228">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Н</w:t>
      </w:r>
      <w:r w:rsidRPr="00F25228">
        <w:rPr>
          <w:rFonts w:ascii="Times New Roman" w:hAnsi="Times New Roman" w:cs="Times New Roman"/>
          <w:sz w:val="28"/>
          <w:szCs w:val="28"/>
        </w:rPr>
        <w:t>аголошує</w:t>
      </w:r>
      <w:r>
        <w:rPr>
          <w:rFonts w:ascii="Times New Roman" w:hAnsi="Times New Roman" w:cs="Times New Roman"/>
          <w:sz w:val="28"/>
          <w:szCs w:val="28"/>
          <w:lang w:val="uk-UA"/>
        </w:rPr>
        <w:t>мо</w:t>
      </w:r>
      <w:r w:rsidRPr="00F25228">
        <w:rPr>
          <w:rFonts w:ascii="Times New Roman" w:hAnsi="Times New Roman" w:cs="Times New Roman"/>
          <w:sz w:val="28"/>
          <w:szCs w:val="28"/>
        </w:rPr>
        <w:t xml:space="preserve"> на проблемах, пов'язаних з Україн</w:t>
      </w:r>
      <w:r>
        <w:rPr>
          <w:rFonts w:ascii="Times New Roman" w:hAnsi="Times New Roman" w:cs="Times New Roman"/>
          <w:sz w:val="28"/>
          <w:szCs w:val="28"/>
          <w:lang w:val="uk-UA"/>
        </w:rPr>
        <w:t>ою</w:t>
      </w:r>
      <w:r w:rsidRPr="00F25228">
        <w:rPr>
          <w:rFonts w:ascii="Times New Roman" w:hAnsi="Times New Roman" w:cs="Times New Roman"/>
          <w:sz w:val="28"/>
          <w:szCs w:val="28"/>
        </w:rPr>
        <w:t xml:space="preserve">. Невирішеною залишається ситуація щодо </w:t>
      </w:r>
      <w:r>
        <w:rPr>
          <w:rFonts w:ascii="Times New Roman" w:hAnsi="Times New Roman" w:cs="Times New Roman"/>
          <w:sz w:val="28"/>
          <w:szCs w:val="28"/>
          <w:lang w:val="uk-UA"/>
        </w:rPr>
        <w:t>«</w:t>
      </w:r>
      <w:r w:rsidRPr="00F25228">
        <w:rPr>
          <w:rFonts w:ascii="Times New Roman" w:hAnsi="Times New Roman" w:cs="Times New Roman"/>
          <w:sz w:val="28"/>
          <w:szCs w:val="28"/>
        </w:rPr>
        <w:t>прямого</w:t>
      </w:r>
      <w:r>
        <w:rPr>
          <w:rFonts w:ascii="Times New Roman" w:hAnsi="Times New Roman" w:cs="Times New Roman"/>
          <w:sz w:val="28"/>
          <w:szCs w:val="28"/>
          <w:lang w:val="uk-UA"/>
        </w:rPr>
        <w:t>»</w:t>
      </w:r>
      <w:r w:rsidRPr="00F25228">
        <w:rPr>
          <w:rFonts w:ascii="Times New Roman" w:hAnsi="Times New Roman" w:cs="Times New Roman"/>
          <w:sz w:val="28"/>
          <w:szCs w:val="28"/>
        </w:rPr>
        <w:t xml:space="preserve"> застосування актів міжнародних організацій як джерела права у трудових справах.</w:t>
      </w:r>
    </w:p>
    <w:p w14:paraId="6C0B89DF" w14:textId="53F34313" w:rsidR="00F25228" w:rsidRPr="00F25228" w:rsidRDefault="00F25228" w:rsidP="00F25228">
      <w:pPr>
        <w:pStyle w:val="a3"/>
        <w:spacing w:line="360" w:lineRule="auto"/>
        <w:ind w:firstLine="708"/>
        <w:jc w:val="both"/>
        <w:rPr>
          <w:rFonts w:ascii="Times New Roman" w:hAnsi="Times New Roman" w:cs="Times New Roman"/>
          <w:sz w:val="28"/>
          <w:szCs w:val="28"/>
        </w:rPr>
      </w:pPr>
      <w:r w:rsidRPr="00F25228">
        <w:rPr>
          <w:rFonts w:ascii="Times New Roman" w:hAnsi="Times New Roman" w:cs="Times New Roman"/>
          <w:sz w:val="28"/>
          <w:szCs w:val="28"/>
        </w:rPr>
        <w:lastRenderedPageBreak/>
        <w:t xml:space="preserve">Тому з метою </w:t>
      </w:r>
      <w:r>
        <w:rPr>
          <w:rFonts w:ascii="Times New Roman" w:hAnsi="Times New Roman" w:cs="Times New Roman"/>
          <w:sz w:val="28"/>
          <w:szCs w:val="28"/>
          <w:lang w:val="uk-UA"/>
        </w:rPr>
        <w:t>«</w:t>
      </w:r>
      <w:r w:rsidRPr="00F25228">
        <w:rPr>
          <w:rFonts w:ascii="Times New Roman" w:hAnsi="Times New Roman" w:cs="Times New Roman"/>
          <w:sz w:val="28"/>
          <w:szCs w:val="28"/>
        </w:rPr>
        <w:t>спрощення процесуальних форм, усунення надмірного формалізму та підвищення доступності для пересічних працівників</w:t>
      </w:r>
      <w:r>
        <w:rPr>
          <w:rFonts w:ascii="Times New Roman" w:hAnsi="Times New Roman" w:cs="Times New Roman"/>
          <w:sz w:val="28"/>
          <w:szCs w:val="28"/>
          <w:lang w:val="uk-UA"/>
        </w:rPr>
        <w:t>»</w:t>
      </w:r>
      <w:r w:rsidRPr="00F25228">
        <w:rPr>
          <w:rFonts w:ascii="Times New Roman" w:hAnsi="Times New Roman" w:cs="Times New Roman"/>
          <w:sz w:val="28"/>
          <w:szCs w:val="28"/>
        </w:rPr>
        <w:t xml:space="preserve"> </w:t>
      </w:r>
      <w:r>
        <w:rPr>
          <w:rFonts w:ascii="Times New Roman" w:hAnsi="Times New Roman" w:cs="Times New Roman"/>
          <w:sz w:val="28"/>
          <w:szCs w:val="28"/>
          <w:lang w:val="uk-UA"/>
        </w:rPr>
        <w:t>рекомендовано</w:t>
      </w:r>
      <w:r w:rsidRPr="00F25228">
        <w:rPr>
          <w:rFonts w:ascii="Times New Roman" w:hAnsi="Times New Roman" w:cs="Times New Roman"/>
          <w:sz w:val="28"/>
          <w:szCs w:val="28"/>
        </w:rPr>
        <w:t xml:space="preserve"> при розробці Трудового процесуального кодексу України передбачити норми міжнародних та міждержавних (європейських) професійних організацій праці як джерела правових актів у трудових спорах </w:t>
      </w:r>
    </w:p>
    <w:p w14:paraId="10598D99" w14:textId="22CBD920" w:rsidR="00F25228" w:rsidRPr="00F25228" w:rsidRDefault="00F25228" w:rsidP="00F25228">
      <w:pPr>
        <w:pStyle w:val="a3"/>
        <w:spacing w:line="360" w:lineRule="auto"/>
        <w:ind w:firstLine="708"/>
        <w:jc w:val="both"/>
        <w:rPr>
          <w:rFonts w:ascii="Times New Roman" w:hAnsi="Times New Roman" w:cs="Times New Roman"/>
          <w:sz w:val="28"/>
          <w:szCs w:val="28"/>
        </w:rPr>
      </w:pPr>
      <w:r w:rsidRPr="00F25228">
        <w:rPr>
          <w:rFonts w:ascii="Times New Roman" w:hAnsi="Times New Roman" w:cs="Times New Roman"/>
          <w:sz w:val="28"/>
          <w:szCs w:val="28"/>
        </w:rPr>
        <w:t xml:space="preserve">Вважаємо, що реалізація цих рекомендацій відповідає зовнішньополітичному вектору спрямованому на гармонізацію національного законодавства з правом ЄС та міжнародними стандартами, специфіці трудових правовідносин та необхідності створення </w:t>
      </w:r>
      <w:r>
        <w:rPr>
          <w:rFonts w:ascii="Times New Roman" w:hAnsi="Times New Roman" w:cs="Times New Roman"/>
          <w:sz w:val="28"/>
          <w:szCs w:val="28"/>
          <w:lang w:val="uk-UA"/>
        </w:rPr>
        <w:t>«</w:t>
      </w:r>
      <w:r w:rsidRPr="00F25228">
        <w:rPr>
          <w:rFonts w:ascii="Times New Roman" w:hAnsi="Times New Roman" w:cs="Times New Roman"/>
          <w:sz w:val="28"/>
          <w:szCs w:val="28"/>
        </w:rPr>
        <w:t>спеціальних процесуальних форм</w:t>
      </w:r>
      <w:r>
        <w:rPr>
          <w:rFonts w:ascii="Times New Roman" w:hAnsi="Times New Roman" w:cs="Times New Roman"/>
          <w:sz w:val="28"/>
          <w:szCs w:val="28"/>
          <w:lang w:val="uk-UA"/>
        </w:rPr>
        <w:t>»</w:t>
      </w:r>
      <w:r w:rsidRPr="00F25228">
        <w:rPr>
          <w:rFonts w:ascii="Times New Roman" w:hAnsi="Times New Roman" w:cs="Times New Roman"/>
          <w:sz w:val="28"/>
          <w:szCs w:val="28"/>
        </w:rPr>
        <w:t xml:space="preserve"> захисту порушених, оспорюваних та невизнаних прав найманих працівників.</w:t>
      </w:r>
    </w:p>
    <w:p w14:paraId="70D6F8B0" w14:textId="5AF62F89" w:rsidR="00AC655B" w:rsidRPr="00E93945" w:rsidRDefault="00E93945" w:rsidP="00E93945">
      <w:pPr>
        <w:pStyle w:val="a3"/>
        <w:spacing w:line="360" w:lineRule="auto"/>
        <w:ind w:firstLine="708"/>
        <w:jc w:val="both"/>
        <w:rPr>
          <w:rFonts w:ascii="Times New Roman" w:hAnsi="Times New Roman" w:cs="Times New Roman"/>
          <w:sz w:val="28"/>
          <w:szCs w:val="28"/>
          <w:lang w:val="uk-UA"/>
        </w:rPr>
      </w:pPr>
      <w:r w:rsidRPr="00E93945">
        <w:rPr>
          <w:rFonts w:ascii="Times New Roman" w:hAnsi="Times New Roman" w:cs="Times New Roman"/>
          <w:sz w:val="28"/>
          <w:szCs w:val="28"/>
        </w:rPr>
        <w:t>Досліджено конвенції та рекомендації Міжнародної організації праці (МОП), стандар</w:t>
      </w:r>
      <w:r w:rsidRPr="00E93945">
        <w:rPr>
          <w:rFonts w:ascii="Times New Roman" w:hAnsi="Times New Roman" w:cs="Times New Roman"/>
          <w:sz w:val="28"/>
          <w:szCs w:val="28"/>
        </w:rPr>
        <w:softHyphen/>
        <w:t>ти Міжнародної організації стандартизації (ISO), міжнародні стандарти для оцінки систем управління охороною праці та виробничої без</w:t>
      </w:r>
      <w:r w:rsidRPr="00E93945">
        <w:rPr>
          <w:rFonts w:ascii="Times New Roman" w:hAnsi="Times New Roman" w:cs="Times New Roman"/>
          <w:sz w:val="28"/>
          <w:szCs w:val="28"/>
        </w:rPr>
        <w:softHyphen/>
        <w:t>пеки.</w:t>
      </w:r>
      <w:r>
        <w:rPr>
          <w:rFonts w:ascii="Times New Roman" w:hAnsi="Times New Roman" w:cs="Times New Roman"/>
          <w:sz w:val="28"/>
          <w:szCs w:val="28"/>
          <w:lang w:val="uk-UA"/>
        </w:rPr>
        <w:t xml:space="preserve"> </w:t>
      </w:r>
      <w:r w:rsidRPr="00E93945">
        <w:rPr>
          <w:rFonts w:ascii="Times New Roman" w:hAnsi="Times New Roman" w:cs="Times New Roman"/>
          <w:sz w:val="28"/>
          <w:szCs w:val="28"/>
        </w:rPr>
        <w:t>Встановлено спільні та відмінні риси євро</w:t>
      </w:r>
      <w:r w:rsidRPr="00E93945">
        <w:rPr>
          <w:rFonts w:ascii="Times New Roman" w:hAnsi="Times New Roman" w:cs="Times New Roman"/>
          <w:sz w:val="28"/>
          <w:szCs w:val="28"/>
        </w:rPr>
        <w:softHyphen/>
        <w:t>пейських і міжнародних стандартів в сфері безпе</w:t>
      </w:r>
      <w:r w:rsidRPr="00E93945">
        <w:rPr>
          <w:rFonts w:ascii="Times New Roman" w:hAnsi="Times New Roman" w:cs="Times New Roman"/>
          <w:sz w:val="28"/>
          <w:szCs w:val="28"/>
        </w:rPr>
        <w:softHyphen/>
        <w:t>ки праці та законодавства</w:t>
      </w:r>
      <w:r>
        <w:rPr>
          <w:rFonts w:ascii="Times New Roman" w:hAnsi="Times New Roman" w:cs="Times New Roman"/>
          <w:sz w:val="28"/>
          <w:szCs w:val="28"/>
          <w:lang w:val="uk-UA"/>
        </w:rPr>
        <w:t>.</w:t>
      </w:r>
    </w:p>
    <w:p w14:paraId="07AD8849" w14:textId="5DECA368" w:rsidR="00E93945" w:rsidRDefault="00E93945">
      <w:pPr>
        <w:pStyle w:val="a3"/>
        <w:spacing w:line="360" w:lineRule="auto"/>
        <w:jc w:val="both"/>
        <w:rPr>
          <w:rFonts w:ascii="Times New Roman" w:hAnsi="Times New Roman" w:cs="Times New Roman"/>
          <w:sz w:val="28"/>
          <w:szCs w:val="28"/>
        </w:rPr>
      </w:pPr>
    </w:p>
    <w:p w14:paraId="5A45B90D" w14:textId="3FD9139F" w:rsidR="00F25228" w:rsidRDefault="00F25228">
      <w:pPr>
        <w:pStyle w:val="a3"/>
        <w:spacing w:line="360" w:lineRule="auto"/>
        <w:jc w:val="both"/>
        <w:rPr>
          <w:rFonts w:ascii="Times New Roman" w:hAnsi="Times New Roman" w:cs="Times New Roman"/>
          <w:sz w:val="28"/>
          <w:szCs w:val="28"/>
        </w:rPr>
      </w:pPr>
    </w:p>
    <w:p w14:paraId="05D283D2" w14:textId="7817C695" w:rsidR="00F25228" w:rsidRDefault="00F25228">
      <w:pPr>
        <w:pStyle w:val="a3"/>
        <w:spacing w:line="360" w:lineRule="auto"/>
        <w:jc w:val="both"/>
        <w:rPr>
          <w:rFonts w:ascii="Times New Roman" w:hAnsi="Times New Roman" w:cs="Times New Roman"/>
          <w:sz w:val="28"/>
          <w:szCs w:val="28"/>
        </w:rPr>
      </w:pPr>
    </w:p>
    <w:p w14:paraId="432A4448" w14:textId="478A4543" w:rsidR="00F25228" w:rsidRDefault="00F25228">
      <w:pPr>
        <w:pStyle w:val="a3"/>
        <w:spacing w:line="360" w:lineRule="auto"/>
        <w:jc w:val="both"/>
        <w:rPr>
          <w:rFonts w:ascii="Times New Roman" w:hAnsi="Times New Roman" w:cs="Times New Roman"/>
          <w:sz w:val="28"/>
          <w:szCs w:val="28"/>
        </w:rPr>
      </w:pPr>
    </w:p>
    <w:p w14:paraId="1E9003A4" w14:textId="15E87E6D" w:rsidR="00F25228" w:rsidRDefault="00F25228">
      <w:pPr>
        <w:pStyle w:val="a3"/>
        <w:spacing w:line="360" w:lineRule="auto"/>
        <w:jc w:val="both"/>
        <w:rPr>
          <w:rFonts w:ascii="Times New Roman" w:hAnsi="Times New Roman" w:cs="Times New Roman"/>
          <w:sz w:val="28"/>
          <w:szCs w:val="28"/>
        </w:rPr>
      </w:pPr>
    </w:p>
    <w:p w14:paraId="1346D8E4" w14:textId="1FFB6CA3" w:rsidR="00F25228" w:rsidRDefault="00F25228">
      <w:pPr>
        <w:pStyle w:val="a3"/>
        <w:spacing w:line="360" w:lineRule="auto"/>
        <w:jc w:val="both"/>
        <w:rPr>
          <w:rFonts w:ascii="Times New Roman" w:hAnsi="Times New Roman" w:cs="Times New Roman"/>
          <w:sz w:val="28"/>
          <w:szCs w:val="28"/>
        </w:rPr>
      </w:pPr>
    </w:p>
    <w:p w14:paraId="0B835979" w14:textId="490C2989" w:rsidR="00F25228" w:rsidRDefault="00F25228">
      <w:pPr>
        <w:pStyle w:val="a3"/>
        <w:spacing w:line="360" w:lineRule="auto"/>
        <w:jc w:val="both"/>
        <w:rPr>
          <w:rFonts w:ascii="Times New Roman" w:hAnsi="Times New Roman" w:cs="Times New Roman"/>
          <w:sz w:val="28"/>
          <w:szCs w:val="28"/>
        </w:rPr>
      </w:pPr>
    </w:p>
    <w:p w14:paraId="72A2378C" w14:textId="5439DA56" w:rsidR="00F25228" w:rsidRDefault="00F25228">
      <w:pPr>
        <w:pStyle w:val="a3"/>
        <w:spacing w:line="360" w:lineRule="auto"/>
        <w:jc w:val="both"/>
        <w:rPr>
          <w:rFonts w:ascii="Times New Roman" w:hAnsi="Times New Roman" w:cs="Times New Roman"/>
          <w:sz w:val="28"/>
          <w:szCs w:val="28"/>
        </w:rPr>
      </w:pPr>
    </w:p>
    <w:p w14:paraId="4A7A0569" w14:textId="462E63C3" w:rsidR="00F25228" w:rsidRDefault="00F25228">
      <w:pPr>
        <w:pStyle w:val="a3"/>
        <w:spacing w:line="360" w:lineRule="auto"/>
        <w:jc w:val="both"/>
        <w:rPr>
          <w:rFonts w:ascii="Times New Roman" w:hAnsi="Times New Roman" w:cs="Times New Roman"/>
          <w:sz w:val="28"/>
          <w:szCs w:val="28"/>
        </w:rPr>
      </w:pPr>
    </w:p>
    <w:p w14:paraId="7CB608C7" w14:textId="6E7BAB6F" w:rsidR="00F25228" w:rsidRDefault="00F25228">
      <w:pPr>
        <w:pStyle w:val="a3"/>
        <w:spacing w:line="360" w:lineRule="auto"/>
        <w:jc w:val="both"/>
        <w:rPr>
          <w:rFonts w:ascii="Times New Roman" w:hAnsi="Times New Roman" w:cs="Times New Roman"/>
          <w:sz w:val="28"/>
          <w:szCs w:val="28"/>
        </w:rPr>
      </w:pPr>
    </w:p>
    <w:p w14:paraId="196CA5F5" w14:textId="78275961" w:rsidR="00F25228" w:rsidRDefault="00F25228">
      <w:pPr>
        <w:pStyle w:val="a3"/>
        <w:spacing w:line="360" w:lineRule="auto"/>
        <w:jc w:val="both"/>
        <w:rPr>
          <w:rFonts w:ascii="Times New Roman" w:hAnsi="Times New Roman" w:cs="Times New Roman"/>
          <w:sz w:val="28"/>
          <w:szCs w:val="28"/>
        </w:rPr>
      </w:pPr>
    </w:p>
    <w:p w14:paraId="189CD2FB" w14:textId="53569AA9" w:rsidR="00F25228" w:rsidRDefault="00F25228">
      <w:pPr>
        <w:pStyle w:val="a3"/>
        <w:spacing w:line="360" w:lineRule="auto"/>
        <w:jc w:val="both"/>
        <w:rPr>
          <w:rFonts w:ascii="Times New Roman" w:hAnsi="Times New Roman" w:cs="Times New Roman"/>
          <w:sz w:val="28"/>
          <w:szCs w:val="28"/>
        </w:rPr>
      </w:pPr>
    </w:p>
    <w:p w14:paraId="3C781711" w14:textId="6619C090" w:rsidR="00F25228" w:rsidRDefault="00F25228">
      <w:pPr>
        <w:pStyle w:val="a3"/>
        <w:spacing w:line="360" w:lineRule="auto"/>
        <w:jc w:val="both"/>
        <w:rPr>
          <w:rFonts w:ascii="Times New Roman" w:hAnsi="Times New Roman" w:cs="Times New Roman"/>
          <w:sz w:val="28"/>
          <w:szCs w:val="28"/>
        </w:rPr>
      </w:pPr>
    </w:p>
    <w:p w14:paraId="04FD48E8" w14:textId="03E291AD" w:rsidR="00F25228" w:rsidRDefault="00F25228">
      <w:pPr>
        <w:pStyle w:val="a3"/>
        <w:spacing w:line="360" w:lineRule="auto"/>
        <w:jc w:val="both"/>
        <w:rPr>
          <w:rFonts w:ascii="Times New Roman" w:hAnsi="Times New Roman" w:cs="Times New Roman"/>
          <w:sz w:val="28"/>
          <w:szCs w:val="28"/>
        </w:rPr>
      </w:pPr>
    </w:p>
    <w:p w14:paraId="60378A66" w14:textId="26BC96AA" w:rsidR="00F25228" w:rsidRDefault="00F25228" w:rsidP="00F25228">
      <w:pPr>
        <w:pStyle w:val="a3"/>
        <w:spacing w:line="360" w:lineRule="auto"/>
        <w:jc w:val="center"/>
        <w:rPr>
          <w:rFonts w:ascii="Times New Roman" w:hAnsi="Times New Roman" w:cs="Times New Roman"/>
          <w:b/>
          <w:bCs/>
          <w:color w:val="000000"/>
          <w:sz w:val="28"/>
          <w:szCs w:val="28"/>
          <w:lang w:val="uk-UA" w:eastAsia="uk-UA" w:bidi="uk-UA"/>
        </w:rPr>
      </w:pPr>
      <w:r>
        <w:rPr>
          <w:rFonts w:ascii="Times New Roman" w:hAnsi="Times New Roman" w:cs="Times New Roman"/>
          <w:b/>
          <w:bCs/>
          <w:color w:val="000000"/>
          <w:sz w:val="28"/>
          <w:szCs w:val="28"/>
          <w:lang w:val="uk-UA" w:eastAsia="uk-UA" w:bidi="uk-UA"/>
        </w:rPr>
        <w:lastRenderedPageBreak/>
        <w:t>РОЗДІЛ 3</w:t>
      </w:r>
    </w:p>
    <w:p w14:paraId="25FB3F77" w14:textId="2BECB474" w:rsidR="00F25228" w:rsidRDefault="00F25228" w:rsidP="00F25228">
      <w:pPr>
        <w:pStyle w:val="a3"/>
        <w:spacing w:line="360" w:lineRule="auto"/>
        <w:jc w:val="center"/>
        <w:rPr>
          <w:rFonts w:ascii="Times New Roman" w:hAnsi="Times New Roman" w:cs="Times New Roman"/>
          <w:b/>
          <w:bCs/>
          <w:sz w:val="28"/>
          <w:szCs w:val="28"/>
        </w:rPr>
      </w:pPr>
      <w:r w:rsidRPr="002661AA">
        <w:rPr>
          <w:rFonts w:ascii="Times New Roman" w:hAnsi="Times New Roman" w:cs="Times New Roman"/>
          <w:b/>
          <w:bCs/>
          <w:sz w:val="28"/>
          <w:szCs w:val="28"/>
        </w:rPr>
        <w:t>НОРМАТИВНО-ПРАВОВЕ РЕГУЛЮВАННЯ ОХОРОНИ ПРАЦІ В ЗАРУБІЖНИХ КРАЇНАХ</w:t>
      </w:r>
    </w:p>
    <w:p w14:paraId="32D37E90" w14:textId="76AB2B88" w:rsidR="00F25228" w:rsidRDefault="00F25228" w:rsidP="00F25228">
      <w:pPr>
        <w:pStyle w:val="a3"/>
        <w:spacing w:line="360" w:lineRule="auto"/>
        <w:rPr>
          <w:rFonts w:ascii="Times New Roman" w:hAnsi="Times New Roman" w:cs="Times New Roman"/>
          <w:b/>
          <w:bCs/>
          <w:sz w:val="28"/>
          <w:szCs w:val="28"/>
        </w:rPr>
      </w:pPr>
    </w:p>
    <w:p w14:paraId="1FB1FCB7" w14:textId="4B062312" w:rsidR="00F25228" w:rsidRDefault="00F25228" w:rsidP="00F25228">
      <w:pPr>
        <w:pStyle w:val="a3"/>
        <w:spacing w:line="360" w:lineRule="auto"/>
        <w:jc w:val="both"/>
        <w:rPr>
          <w:rFonts w:ascii="Times New Roman" w:hAnsi="Times New Roman" w:cs="Times New Roman"/>
          <w:b/>
          <w:bCs/>
          <w:color w:val="000000"/>
          <w:sz w:val="28"/>
          <w:szCs w:val="28"/>
          <w:lang w:val="uk-UA" w:eastAsia="uk-UA" w:bidi="uk-UA"/>
        </w:rPr>
      </w:pPr>
      <w:r w:rsidRPr="00F25228">
        <w:rPr>
          <w:rFonts w:ascii="Times New Roman" w:hAnsi="Times New Roman" w:cs="Times New Roman"/>
          <w:b/>
          <w:bCs/>
          <w:color w:val="000000"/>
          <w:sz w:val="28"/>
          <w:szCs w:val="28"/>
          <w:lang w:val="uk-UA" w:eastAsia="uk-UA" w:bidi="uk-UA"/>
        </w:rPr>
        <w:t>3.1 Особливості нормативно-правового регулювання безпеки і гігієни праці у країнах Європейського Союзу</w:t>
      </w:r>
    </w:p>
    <w:p w14:paraId="457C55A9" w14:textId="621D7F71" w:rsidR="00F25228" w:rsidRPr="0087465B" w:rsidRDefault="00F25228" w:rsidP="00F25228">
      <w:pPr>
        <w:pStyle w:val="a3"/>
        <w:spacing w:line="360" w:lineRule="auto"/>
        <w:ind w:firstLine="708"/>
        <w:jc w:val="both"/>
        <w:rPr>
          <w:rFonts w:ascii="Times New Roman" w:hAnsi="Times New Roman" w:cs="Times New Roman"/>
          <w:sz w:val="28"/>
          <w:szCs w:val="28"/>
          <w:lang w:val="uk-UA"/>
        </w:rPr>
      </w:pPr>
      <w:r w:rsidRPr="0087465B">
        <w:rPr>
          <w:rFonts w:ascii="Times New Roman" w:hAnsi="Times New Roman" w:cs="Times New Roman"/>
          <w:sz w:val="28"/>
          <w:szCs w:val="28"/>
          <w:lang w:val="uk-UA"/>
        </w:rPr>
        <w:t>Сучасний світ характеризується інтенсивною глобалізацією та інтенсифікацією міжнародних відносин, зокрема, зростаючою важливістю впровадження найкращих міжнародних та європейських практик у всіх сферах суспільних відносин. Це стосується і сфери охорони праці. Вирішення багатьох проблем у сфері соціально-трудових відносин, таких як удосконалення національного законодавства та міжурядового співробітництва у сфері охорони праці, залежить саме від успішної європейської інтеграції.</w:t>
      </w:r>
    </w:p>
    <w:p w14:paraId="1B94D617" w14:textId="3547F8EE" w:rsidR="00183FF2" w:rsidRPr="00183FF2" w:rsidRDefault="00183FF2" w:rsidP="00183FF2">
      <w:pPr>
        <w:pStyle w:val="a3"/>
        <w:spacing w:line="360" w:lineRule="auto"/>
        <w:ind w:firstLine="708"/>
        <w:jc w:val="both"/>
        <w:rPr>
          <w:rFonts w:ascii="Times New Roman" w:hAnsi="Times New Roman" w:cs="Times New Roman"/>
          <w:sz w:val="28"/>
          <w:szCs w:val="28"/>
        </w:rPr>
      </w:pPr>
      <w:r w:rsidRPr="00183FF2">
        <w:rPr>
          <w:rFonts w:ascii="Times New Roman" w:hAnsi="Times New Roman" w:cs="Times New Roman"/>
          <w:sz w:val="28"/>
          <w:szCs w:val="28"/>
        </w:rPr>
        <w:t>У 2018 році Кабінет Міністрів України схвалив Концепцію реформування системи управління охороною праці в Україні. Концепція визначає принципи, основні напрями та завдання щодо створення в Україні системи охорони праці на основі ризик-орієнтованого підходу для забезпечення імплементації стандартів Європейського Союзу. Ієрархію нормативно-правової бази законопроекту складає Директива</w:t>
      </w:r>
      <w:proofErr w:type="gramStart"/>
      <w:r w:rsidRPr="00183FF2">
        <w:rPr>
          <w:rFonts w:ascii="Times New Roman" w:hAnsi="Times New Roman" w:cs="Times New Roman"/>
          <w:sz w:val="28"/>
          <w:szCs w:val="28"/>
        </w:rPr>
        <w:t xml:space="preserve"> Р</w:t>
      </w:r>
      <w:proofErr w:type="gramEnd"/>
      <w:r w:rsidRPr="00183FF2">
        <w:rPr>
          <w:rFonts w:ascii="Times New Roman" w:hAnsi="Times New Roman" w:cs="Times New Roman"/>
          <w:sz w:val="28"/>
          <w:szCs w:val="28"/>
        </w:rPr>
        <w:t>ади 89/391/ЄЕС про запровадження заходів, спрямованих на сприяння поліпшенню безпеки та гі</w:t>
      </w:r>
      <w:proofErr w:type="gramStart"/>
      <w:r w:rsidRPr="00183FF2">
        <w:rPr>
          <w:rFonts w:ascii="Times New Roman" w:hAnsi="Times New Roman" w:cs="Times New Roman"/>
          <w:sz w:val="28"/>
          <w:szCs w:val="28"/>
        </w:rPr>
        <w:t>г</w:t>
      </w:r>
      <w:proofErr w:type="gramEnd"/>
      <w:r w:rsidRPr="00183FF2">
        <w:rPr>
          <w:rFonts w:ascii="Times New Roman" w:hAnsi="Times New Roman" w:cs="Times New Roman"/>
          <w:sz w:val="28"/>
          <w:szCs w:val="28"/>
        </w:rPr>
        <w:t>ієни праці працівників на робочому місці</w:t>
      </w:r>
      <w:r w:rsidR="003C70C6">
        <w:rPr>
          <w:rFonts w:ascii="Times New Roman" w:hAnsi="Times New Roman" w:cs="Times New Roman"/>
          <w:sz w:val="28"/>
          <w:szCs w:val="28"/>
          <w:lang w:val="uk-UA"/>
        </w:rPr>
        <w:t xml:space="preserve"> </w:t>
      </w:r>
      <w:r w:rsidR="003C70C6" w:rsidRPr="00B87CA1">
        <w:rPr>
          <w:rFonts w:ascii="Times New Roman" w:hAnsi="Times New Roman" w:cs="Times New Roman"/>
          <w:sz w:val="28"/>
          <w:szCs w:val="28"/>
        </w:rPr>
        <w:t>[</w:t>
      </w:r>
      <w:r w:rsidR="00BE2C23">
        <w:rPr>
          <w:rFonts w:ascii="Times New Roman" w:hAnsi="Times New Roman" w:cs="Times New Roman"/>
          <w:sz w:val="28"/>
          <w:szCs w:val="28"/>
          <w:lang w:val="uk-UA"/>
        </w:rPr>
        <w:t>34</w:t>
      </w:r>
      <w:r w:rsidR="003C70C6" w:rsidRPr="00B87CA1">
        <w:rPr>
          <w:rFonts w:ascii="Times New Roman" w:hAnsi="Times New Roman" w:cs="Times New Roman"/>
          <w:sz w:val="28"/>
          <w:szCs w:val="28"/>
        </w:rPr>
        <w:t>]</w:t>
      </w:r>
      <w:r w:rsidRPr="00183FF2">
        <w:rPr>
          <w:rFonts w:ascii="Times New Roman" w:hAnsi="Times New Roman" w:cs="Times New Roman"/>
          <w:sz w:val="28"/>
          <w:szCs w:val="28"/>
        </w:rPr>
        <w:t>.</w:t>
      </w:r>
    </w:p>
    <w:p w14:paraId="37E5E0D6" w14:textId="77777777" w:rsidR="00183FF2" w:rsidRPr="00183FF2" w:rsidRDefault="00183FF2" w:rsidP="00183FF2">
      <w:pPr>
        <w:pStyle w:val="a3"/>
        <w:spacing w:line="360" w:lineRule="auto"/>
        <w:ind w:firstLine="708"/>
        <w:jc w:val="both"/>
        <w:rPr>
          <w:rFonts w:ascii="Times New Roman" w:hAnsi="Times New Roman" w:cs="Times New Roman"/>
          <w:sz w:val="28"/>
          <w:szCs w:val="28"/>
        </w:rPr>
      </w:pPr>
      <w:r w:rsidRPr="00183FF2">
        <w:rPr>
          <w:rFonts w:ascii="Times New Roman" w:hAnsi="Times New Roman" w:cs="Times New Roman"/>
          <w:sz w:val="28"/>
          <w:szCs w:val="28"/>
        </w:rPr>
        <w:t xml:space="preserve">Оскільки європейські трудові стандарти є своєрідним нормативним утворенням міжнародного трудового права, їх слід розглядати в контексті міжнародних стандартів. У вітчизняній науці міжнародними стандартами прийнято вважати а) єдині принципи і норми поведінки суб'єктів права, що містяться в основних джерелах міжнародного права, якими є універсальні та регіональні правові акти; б) найбільш доцільні правові вимоги до правових систем держав-членів міжнародного співтовариства; в) правові вимоги держав-членів та держав-членів універсальних і регіональних міжнародних </w:t>
      </w:r>
      <w:r w:rsidRPr="00183FF2">
        <w:rPr>
          <w:rFonts w:ascii="Times New Roman" w:hAnsi="Times New Roman" w:cs="Times New Roman"/>
          <w:sz w:val="28"/>
          <w:szCs w:val="28"/>
        </w:rPr>
        <w:lastRenderedPageBreak/>
        <w:t>міжурядових організацій; г) найкращі правові результати міжнародного права та співробітництва; д) принципи і норми права; е) принципи міжнародного права.</w:t>
      </w:r>
    </w:p>
    <w:p w14:paraId="20AEEFF0" w14:textId="4B951BA3" w:rsidR="00183FF2" w:rsidRDefault="00183FF2" w:rsidP="00183FF2">
      <w:pPr>
        <w:pStyle w:val="a3"/>
        <w:spacing w:line="360" w:lineRule="auto"/>
        <w:ind w:firstLine="708"/>
        <w:jc w:val="both"/>
        <w:rPr>
          <w:rFonts w:ascii="Times New Roman" w:hAnsi="Times New Roman" w:cs="Times New Roman"/>
          <w:sz w:val="28"/>
          <w:szCs w:val="28"/>
        </w:rPr>
      </w:pPr>
      <w:r w:rsidRPr="00183FF2">
        <w:rPr>
          <w:rFonts w:ascii="Times New Roman" w:hAnsi="Times New Roman" w:cs="Times New Roman"/>
          <w:sz w:val="28"/>
          <w:szCs w:val="28"/>
        </w:rPr>
        <w:t>Міжнародні та європейські стандарти у сфері охорони праці можна поділити на три групи залежно від суб'єкта їх прийняття. До першої групи належать універсальні стандарти, розроблені та прийняті Міжнародною організацією праці. Другу групу складають правові інструменти</w:t>
      </w:r>
      <w:proofErr w:type="gramStart"/>
      <w:r w:rsidRPr="00183FF2">
        <w:rPr>
          <w:rFonts w:ascii="Times New Roman" w:hAnsi="Times New Roman" w:cs="Times New Roman"/>
          <w:sz w:val="28"/>
          <w:szCs w:val="28"/>
        </w:rPr>
        <w:t xml:space="preserve"> Р</w:t>
      </w:r>
      <w:proofErr w:type="gramEnd"/>
      <w:r w:rsidRPr="00183FF2">
        <w:rPr>
          <w:rFonts w:ascii="Times New Roman" w:hAnsi="Times New Roman" w:cs="Times New Roman"/>
          <w:sz w:val="28"/>
          <w:szCs w:val="28"/>
        </w:rPr>
        <w:t>ади Європи та Європейського Союзу, які надають великого значення регулюванню безпеки та гігієни праці. Третю групу складають універсальні міжнародні стандарти, такі як OHSAS та ISO.</w:t>
      </w:r>
    </w:p>
    <w:p w14:paraId="6D589B00" w14:textId="3558CDED" w:rsidR="00183FF2" w:rsidRPr="00183FF2" w:rsidRDefault="00183FF2" w:rsidP="00183FF2">
      <w:pPr>
        <w:pStyle w:val="a3"/>
        <w:spacing w:line="360" w:lineRule="auto"/>
        <w:ind w:firstLine="708"/>
        <w:jc w:val="both"/>
        <w:rPr>
          <w:rFonts w:ascii="Times New Roman" w:hAnsi="Times New Roman" w:cs="Times New Roman"/>
          <w:sz w:val="28"/>
          <w:szCs w:val="28"/>
        </w:rPr>
      </w:pPr>
      <w:r w:rsidRPr="00183FF2">
        <w:rPr>
          <w:rFonts w:ascii="Times New Roman" w:hAnsi="Times New Roman" w:cs="Times New Roman"/>
          <w:sz w:val="28"/>
          <w:szCs w:val="28"/>
        </w:rPr>
        <w:t>Нормотворча діяльність Міжнародної організації праці (МОП) полягає у формулюванні та прийнятті міжнародних трудових стандартів (конвенцій та рекомендацій). Стандарти МОП у сукупності складають Міжнародний кодекс праці. До них належать, зокрема, Конвенція про безпеку та гігієну праці 1981 року (№ 155)</w:t>
      </w:r>
      <w:r w:rsidR="00BE2C23">
        <w:rPr>
          <w:rFonts w:ascii="Times New Roman" w:hAnsi="Times New Roman" w:cs="Times New Roman"/>
          <w:sz w:val="28"/>
          <w:szCs w:val="28"/>
          <w:lang w:val="uk-UA"/>
        </w:rPr>
        <w:t xml:space="preserve"> </w:t>
      </w:r>
      <w:r w:rsidR="00BE2C23" w:rsidRPr="00B87CA1">
        <w:rPr>
          <w:rFonts w:ascii="Times New Roman" w:hAnsi="Times New Roman" w:cs="Times New Roman"/>
          <w:sz w:val="28"/>
          <w:szCs w:val="28"/>
        </w:rPr>
        <w:t>[</w:t>
      </w:r>
      <w:r w:rsidR="00BE2C23">
        <w:rPr>
          <w:rFonts w:ascii="Times New Roman" w:hAnsi="Times New Roman" w:cs="Times New Roman"/>
          <w:sz w:val="28"/>
          <w:szCs w:val="28"/>
          <w:lang w:val="uk-UA"/>
        </w:rPr>
        <w:t>10</w:t>
      </w:r>
      <w:r w:rsidR="00BE2C23" w:rsidRPr="00B87CA1">
        <w:rPr>
          <w:rFonts w:ascii="Times New Roman" w:hAnsi="Times New Roman" w:cs="Times New Roman"/>
          <w:sz w:val="28"/>
          <w:szCs w:val="28"/>
        </w:rPr>
        <w:t>]</w:t>
      </w:r>
      <w:r w:rsidRPr="00183FF2">
        <w:rPr>
          <w:rFonts w:ascii="Times New Roman" w:hAnsi="Times New Roman" w:cs="Times New Roman"/>
          <w:sz w:val="28"/>
          <w:szCs w:val="28"/>
        </w:rPr>
        <w:t>, Конвенція про служби охорони здоров'я 1985 року (№ 161)</w:t>
      </w:r>
      <w:r w:rsidR="00BE2C23">
        <w:rPr>
          <w:rFonts w:ascii="Times New Roman" w:hAnsi="Times New Roman" w:cs="Times New Roman"/>
          <w:sz w:val="28"/>
          <w:szCs w:val="28"/>
          <w:lang w:val="uk-UA"/>
        </w:rPr>
        <w:t xml:space="preserve"> </w:t>
      </w:r>
      <w:r w:rsidR="00BE2C23" w:rsidRPr="00B87CA1">
        <w:rPr>
          <w:rFonts w:ascii="Times New Roman" w:hAnsi="Times New Roman" w:cs="Times New Roman"/>
          <w:sz w:val="28"/>
          <w:szCs w:val="28"/>
        </w:rPr>
        <w:t>[</w:t>
      </w:r>
      <w:r w:rsidR="00BE2C23">
        <w:rPr>
          <w:rFonts w:ascii="Times New Roman" w:hAnsi="Times New Roman" w:cs="Times New Roman"/>
          <w:sz w:val="28"/>
          <w:szCs w:val="28"/>
          <w:lang w:val="uk-UA"/>
        </w:rPr>
        <w:t>11</w:t>
      </w:r>
      <w:r w:rsidR="00BE2C23" w:rsidRPr="00B87CA1">
        <w:rPr>
          <w:rFonts w:ascii="Times New Roman" w:hAnsi="Times New Roman" w:cs="Times New Roman"/>
          <w:sz w:val="28"/>
          <w:szCs w:val="28"/>
        </w:rPr>
        <w:t>]</w:t>
      </w:r>
      <w:r w:rsidRPr="00183FF2">
        <w:rPr>
          <w:rFonts w:ascii="Times New Roman" w:hAnsi="Times New Roman" w:cs="Times New Roman"/>
          <w:sz w:val="28"/>
          <w:szCs w:val="28"/>
        </w:rPr>
        <w:t>, Конвенція про основи безпеки та гігієни праці 2006 року (№ 187)</w:t>
      </w:r>
      <w:r w:rsidR="00BE2C23">
        <w:rPr>
          <w:rFonts w:ascii="Times New Roman" w:hAnsi="Times New Roman" w:cs="Times New Roman"/>
          <w:sz w:val="28"/>
          <w:szCs w:val="28"/>
          <w:lang w:val="uk-UA"/>
        </w:rPr>
        <w:t xml:space="preserve"> </w:t>
      </w:r>
      <w:r w:rsidR="00BE2C23" w:rsidRPr="00B87CA1">
        <w:rPr>
          <w:rFonts w:ascii="Times New Roman" w:hAnsi="Times New Roman" w:cs="Times New Roman"/>
          <w:sz w:val="28"/>
          <w:szCs w:val="28"/>
        </w:rPr>
        <w:t>[</w:t>
      </w:r>
      <w:r w:rsidR="00BE2C23">
        <w:rPr>
          <w:rFonts w:ascii="Times New Roman" w:hAnsi="Times New Roman" w:cs="Times New Roman"/>
          <w:sz w:val="28"/>
          <w:szCs w:val="28"/>
          <w:lang w:val="uk-UA"/>
        </w:rPr>
        <w:t>12</w:t>
      </w:r>
      <w:r w:rsidR="00BE2C23" w:rsidRPr="00B87CA1">
        <w:rPr>
          <w:rFonts w:ascii="Times New Roman" w:hAnsi="Times New Roman" w:cs="Times New Roman"/>
          <w:sz w:val="28"/>
          <w:szCs w:val="28"/>
        </w:rPr>
        <w:t>]</w:t>
      </w:r>
      <w:r w:rsidRPr="00183FF2">
        <w:rPr>
          <w:rFonts w:ascii="Times New Roman" w:hAnsi="Times New Roman" w:cs="Times New Roman"/>
          <w:sz w:val="28"/>
          <w:szCs w:val="28"/>
        </w:rPr>
        <w:t xml:space="preserve"> та Конвенція про інспекцію праці 1947 року (№ 81).</w:t>
      </w:r>
    </w:p>
    <w:p w14:paraId="7B3F4C94" w14:textId="77777777" w:rsidR="00183FF2" w:rsidRPr="00183FF2" w:rsidRDefault="00183FF2" w:rsidP="00737B7F">
      <w:pPr>
        <w:pStyle w:val="a3"/>
        <w:spacing w:line="360" w:lineRule="auto"/>
        <w:ind w:firstLine="708"/>
        <w:jc w:val="both"/>
        <w:rPr>
          <w:rFonts w:ascii="Times New Roman" w:hAnsi="Times New Roman" w:cs="Times New Roman"/>
          <w:sz w:val="28"/>
          <w:szCs w:val="28"/>
        </w:rPr>
      </w:pPr>
      <w:r w:rsidRPr="00183FF2">
        <w:rPr>
          <w:rFonts w:ascii="Times New Roman" w:hAnsi="Times New Roman" w:cs="Times New Roman"/>
          <w:sz w:val="28"/>
          <w:szCs w:val="28"/>
        </w:rPr>
        <w:t>Рада Європи ухвалила понад 160 конвенцій, регламентів, угод і протоколів у сфері праці. Серед них - Європейська конвенція про захист прав людини і основоположних свобод (1950), Загальна декларація прав людини (1966), Європейська соціальна хартія (1961), Європейська соціальна хартія (переглянута) (1996), Конвенція про ліквідацію дискримінації щодо жінок (1979) та Конвенція про права дитини (1989). Україна взяла на себе зобов'язання реформувати своє законодавство відповідно до європейських норм і стандартів. Більшість цих зобов'язань вже виконано. Україна підписала та ратифікувала 77 міжнародно-правових документів</w:t>
      </w:r>
      <w:proofErr w:type="gramStart"/>
      <w:r w:rsidRPr="00183FF2">
        <w:rPr>
          <w:rFonts w:ascii="Times New Roman" w:hAnsi="Times New Roman" w:cs="Times New Roman"/>
          <w:sz w:val="28"/>
          <w:szCs w:val="28"/>
        </w:rPr>
        <w:t xml:space="preserve"> Р</w:t>
      </w:r>
      <w:proofErr w:type="gramEnd"/>
      <w:r w:rsidRPr="00183FF2">
        <w:rPr>
          <w:rFonts w:ascii="Times New Roman" w:hAnsi="Times New Roman" w:cs="Times New Roman"/>
          <w:sz w:val="28"/>
          <w:szCs w:val="28"/>
        </w:rPr>
        <w:t>ади Європи.</w:t>
      </w:r>
    </w:p>
    <w:p w14:paraId="4669B417" w14:textId="0CD60D71" w:rsidR="00183FF2" w:rsidRPr="00183FF2" w:rsidRDefault="00183FF2" w:rsidP="00183FF2">
      <w:pPr>
        <w:pStyle w:val="a3"/>
        <w:spacing w:line="360" w:lineRule="auto"/>
        <w:jc w:val="both"/>
        <w:rPr>
          <w:rFonts w:ascii="Times New Roman" w:hAnsi="Times New Roman" w:cs="Times New Roman"/>
          <w:sz w:val="28"/>
          <w:szCs w:val="28"/>
        </w:rPr>
      </w:pPr>
      <w:r w:rsidRPr="00183FF2">
        <w:rPr>
          <w:rFonts w:ascii="Times New Roman" w:hAnsi="Times New Roman" w:cs="Times New Roman"/>
          <w:sz w:val="28"/>
          <w:szCs w:val="28"/>
        </w:rPr>
        <w:t xml:space="preserve">Нормативно-правова база ЄС у сфері охорони здоров'я та безпеки на робочому місці викладена у загальній правовій базі ЄС та підкріплена низкою технічних документів. Регуляторне законодавство з охорони здоров'я та безпеки праці (Директиви ЄС) має рекомендаційний характер і встановлює </w:t>
      </w:r>
      <w:r w:rsidRPr="00183FF2">
        <w:rPr>
          <w:rFonts w:ascii="Times New Roman" w:hAnsi="Times New Roman" w:cs="Times New Roman"/>
          <w:sz w:val="28"/>
          <w:szCs w:val="28"/>
        </w:rPr>
        <w:lastRenderedPageBreak/>
        <w:t xml:space="preserve">основні принципи, яким має відповідати законодавство держав-членів ЄС. При цьому спосіб, стиль і матеріальні умови реалізації відповідних положень залишаються на розсуд держав-членів. На думку дослідників, такий </w:t>
      </w:r>
      <w:r w:rsidR="00737B7F">
        <w:rPr>
          <w:rFonts w:ascii="Times New Roman" w:hAnsi="Times New Roman" w:cs="Times New Roman"/>
          <w:sz w:val="28"/>
          <w:szCs w:val="28"/>
          <w:lang w:val="uk-UA"/>
        </w:rPr>
        <w:t>«</w:t>
      </w:r>
      <w:r w:rsidRPr="00183FF2">
        <w:rPr>
          <w:rFonts w:ascii="Times New Roman" w:hAnsi="Times New Roman" w:cs="Times New Roman"/>
          <w:sz w:val="28"/>
          <w:szCs w:val="28"/>
        </w:rPr>
        <w:t>м'який</w:t>
      </w:r>
      <w:r w:rsidR="00737B7F">
        <w:rPr>
          <w:rFonts w:ascii="Times New Roman" w:hAnsi="Times New Roman" w:cs="Times New Roman"/>
          <w:sz w:val="28"/>
          <w:szCs w:val="28"/>
          <w:lang w:val="uk-UA"/>
        </w:rPr>
        <w:t>»</w:t>
      </w:r>
      <w:r w:rsidRPr="00183FF2">
        <w:rPr>
          <w:rFonts w:ascii="Times New Roman" w:hAnsi="Times New Roman" w:cs="Times New Roman"/>
          <w:sz w:val="28"/>
          <w:szCs w:val="28"/>
        </w:rPr>
        <w:t xml:space="preserve"> підхід дозволяє створити єдиний європейський правовий простір при збереженні специфіки національних законодавчих систем.</w:t>
      </w:r>
    </w:p>
    <w:p w14:paraId="32522245" w14:textId="0ACE4F64" w:rsidR="00183FF2" w:rsidRDefault="00183FF2" w:rsidP="00737B7F">
      <w:pPr>
        <w:pStyle w:val="a3"/>
        <w:spacing w:line="360" w:lineRule="auto"/>
        <w:ind w:firstLine="708"/>
        <w:jc w:val="both"/>
        <w:rPr>
          <w:rFonts w:ascii="Times New Roman" w:hAnsi="Times New Roman" w:cs="Times New Roman"/>
          <w:sz w:val="28"/>
          <w:szCs w:val="28"/>
        </w:rPr>
      </w:pPr>
      <w:r w:rsidRPr="00183FF2">
        <w:rPr>
          <w:rFonts w:ascii="Times New Roman" w:hAnsi="Times New Roman" w:cs="Times New Roman"/>
          <w:sz w:val="28"/>
          <w:szCs w:val="28"/>
        </w:rPr>
        <w:t>Ядром правової бази ЄС у сфері охорони здоров'я та безпеки праці є згадана вище Рамкова директива 89/391/ЄЕС. Метою цієї Директиви є підвищення стандартів охорони здоров'я та безпеки праці в державах-членах ЄС шляхом впровадження превентивних заходів для запобігання нещасним випадкам на виробництві та професійним захворюванням.</w:t>
      </w:r>
    </w:p>
    <w:p w14:paraId="4C9B21C3" w14:textId="477EE4FD" w:rsidR="00737B7F" w:rsidRPr="00737B7F" w:rsidRDefault="00737B7F" w:rsidP="00737B7F">
      <w:pPr>
        <w:pStyle w:val="a3"/>
        <w:spacing w:line="360" w:lineRule="auto"/>
        <w:ind w:firstLine="708"/>
        <w:jc w:val="both"/>
        <w:rPr>
          <w:rFonts w:ascii="Times New Roman" w:hAnsi="Times New Roman" w:cs="Times New Roman"/>
          <w:sz w:val="28"/>
          <w:szCs w:val="28"/>
          <w:lang w:val="uk-UA"/>
        </w:rPr>
      </w:pPr>
      <w:r w:rsidRPr="00737B7F">
        <w:rPr>
          <w:rFonts w:ascii="Times New Roman" w:hAnsi="Times New Roman" w:cs="Times New Roman"/>
          <w:sz w:val="28"/>
          <w:szCs w:val="28"/>
        </w:rPr>
        <w:t>Сфера охоплює все законодавство ЄС у сфері охорони праці, прийняте відповідно до Директиви 89/391/ЄЕС, у тому числі</w:t>
      </w:r>
      <w:r>
        <w:rPr>
          <w:rFonts w:ascii="Times New Roman" w:hAnsi="Times New Roman" w:cs="Times New Roman"/>
          <w:sz w:val="28"/>
          <w:szCs w:val="28"/>
          <w:lang w:val="uk-UA"/>
        </w:rPr>
        <w:t>:</w:t>
      </w:r>
    </w:p>
    <w:p w14:paraId="766B0C4E" w14:textId="77777777" w:rsidR="00737B7F" w:rsidRPr="0087465B" w:rsidRDefault="00737B7F" w:rsidP="00737B7F">
      <w:pPr>
        <w:pStyle w:val="a3"/>
        <w:spacing w:line="360" w:lineRule="auto"/>
        <w:ind w:firstLine="708"/>
        <w:jc w:val="both"/>
        <w:rPr>
          <w:rFonts w:ascii="Times New Roman" w:hAnsi="Times New Roman" w:cs="Times New Roman"/>
          <w:sz w:val="28"/>
          <w:szCs w:val="28"/>
          <w:lang w:val="uk-UA"/>
        </w:rPr>
      </w:pPr>
      <w:r w:rsidRPr="0087465B">
        <w:rPr>
          <w:rFonts w:ascii="Times New Roman" w:hAnsi="Times New Roman" w:cs="Times New Roman"/>
          <w:sz w:val="28"/>
          <w:szCs w:val="28"/>
          <w:lang w:val="uk-UA"/>
        </w:rPr>
        <w:t>1) вимоги до охорони здоров'я та безпеки на робочих місцях (Директива 89/654/ЄЕС про вимоги до робочих місць, Директива 92/57/ЄЕС про тимчасові або мобільні будівельні майданчики та інші)</w:t>
      </w:r>
    </w:p>
    <w:p w14:paraId="03C3FDB5" w14:textId="77777777" w:rsidR="00737B7F" w:rsidRPr="0087465B" w:rsidRDefault="00737B7F" w:rsidP="00737B7F">
      <w:pPr>
        <w:pStyle w:val="a3"/>
        <w:spacing w:line="360" w:lineRule="auto"/>
        <w:ind w:firstLine="708"/>
        <w:jc w:val="both"/>
        <w:rPr>
          <w:rFonts w:ascii="Times New Roman" w:hAnsi="Times New Roman" w:cs="Times New Roman"/>
          <w:sz w:val="28"/>
          <w:szCs w:val="28"/>
          <w:lang w:val="uk-UA"/>
        </w:rPr>
      </w:pPr>
      <w:r w:rsidRPr="0087465B">
        <w:rPr>
          <w:rFonts w:ascii="Times New Roman" w:hAnsi="Times New Roman" w:cs="Times New Roman"/>
          <w:sz w:val="28"/>
          <w:szCs w:val="28"/>
          <w:lang w:val="uk-UA"/>
        </w:rPr>
        <w:t>2) вимоги охорони праці та безпеки, що стосуються використання обладнання (Директива 89/655/ЄЕС про використання захисного обладнання працівниками, Директива 89/656/ЄЕС про використання засобів індивідуального захисту на роботі, Директива 92/58/ЄЕС про мінімальні вимоги до знаків, що стосуються здоров'я та безпеки працівників на робочому місці та інші).</w:t>
      </w:r>
    </w:p>
    <w:p w14:paraId="10E8B57D" w14:textId="77777777" w:rsidR="00737B7F" w:rsidRPr="0087465B" w:rsidRDefault="00737B7F" w:rsidP="00737B7F">
      <w:pPr>
        <w:pStyle w:val="a3"/>
        <w:spacing w:line="360" w:lineRule="auto"/>
        <w:ind w:firstLine="708"/>
        <w:jc w:val="both"/>
        <w:rPr>
          <w:rFonts w:ascii="Times New Roman" w:hAnsi="Times New Roman" w:cs="Times New Roman"/>
          <w:sz w:val="28"/>
          <w:szCs w:val="28"/>
          <w:lang w:val="uk-UA"/>
        </w:rPr>
      </w:pPr>
      <w:r w:rsidRPr="0087465B">
        <w:rPr>
          <w:rFonts w:ascii="Times New Roman" w:hAnsi="Times New Roman" w:cs="Times New Roman"/>
          <w:sz w:val="28"/>
          <w:szCs w:val="28"/>
          <w:lang w:val="uk-UA"/>
        </w:rPr>
        <w:t>3) Вимоги до охорони праці при роботі з хімічними, фізичними та біологічними агентами (Директива 2000/54/ЄС про мінімальні вимоги до захисту здоров'я та безпеки працівників від ризиків, пов'язаних з використанням біологічних агентів на роботі та ін.).</w:t>
      </w:r>
    </w:p>
    <w:p w14:paraId="4A8740BF" w14:textId="77777777" w:rsidR="00737B7F" w:rsidRPr="0087465B" w:rsidRDefault="00737B7F" w:rsidP="00737B7F">
      <w:pPr>
        <w:pStyle w:val="a3"/>
        <w:spacing w:line="360" w:lineRule="auto"/>
        <w:ind w:firstLine="708"/>
        <w:jc w:val="both"/>
        <w:rPr>
          <w:rFonts w:ascii="Times New Roman" w:hAnsi="Times New Roman" w:cs="Times New Roman"/>
          <w:sz w:val="28"/>
          <w:szCs w:val="28"/>
          <w:lang w:val="uk-UA"/>
        </w:rPr>
      </w:pPr>
      <w:r w:rsidRPr="0087465B">
        <w:rPr>
          <w:rFonts w:ascii="Times New Roman" w:hAnsi="Times New Roman" w:cs="Times New Roman"/>
          <w:sz w:val="28"/>
          <w:szCs w:val="28"/>
          <w:lang w:val="uk-UA"/>
        </w:rPr>
        <w:t>4) Захист окремих груп працівників на роботі (Директива 92/85/ЄЕС про сприяння безпеці та здоров'ю на роботі вагітних працівників та матерів-годувальниць, Директива 94/33/ЄЕС про захист молоді на роботі, Директива 91/383/ЄЕС про працівників, які перебувають у тимчасових трудових відносинах)</w:t>
      </w:r>
    </w:p>
    <w:p w14:paraId="41CBAC0A" w14:textId="68052B0A" w:rsidR="00737B7F" w:rsidRPr="00737B7F" w:rsidRDefault="00737B7F" w:rsidP="00737B7F">
      <w:pPr>
        <w:pStyle w:val="a3"/>
        <w:spacing w:line="360" w:lineRule="auto"/>
        <w:ind w:firstLine="708"/>
        <w:jc w:val="both"/>
        <w:rPr>
          <w:rFonts w:ascii="Times New Roman" w:hAnsi="Times New Roman" w:cs="Times New Roman"/>
          <w:sz w:val="28"/>
          <w:szCs w:val="28"/>
        </w:rPr>
      </w:pPr>
      <w:r w:rsidRPr="00737B7F">
        <w:rPr>
          <w:rFonts w:ascii="Times New Roman" w:hAnsi="Times New Roman" w:cs="Times New Roman"/>
          <w:sz w:val="28"/>
          <w:szCs w:val="28"/>
        </w:rPr>
        <w:lastRenderedPageBreak/>
        <w:t>5) Вимоги до робочого часу (Директива 2003/88/ЄС про деякі аспекти організації робочого часу)</w:t>
      </w:r>
      <w:r w:rsidR="00BE2C23">
        <w:rPr>
          <w:rFonts w:ascii="Times New Roman" w:hAnsi="Times New Roman" w:cs="Times New Roman"/>
          <w:sz w:val="28"/>
          <w:szCs w:val="28"/>
          <w:lang w:val="uk-UA"/>
        </w:rPr>
        <w:t xml:space="preserve"> </w:t>
      </w:r>
      <w:r w:rsidR="00BE2C23" w:rsidRPr="00B87CA1">
        <w:rPr>
          <w:rFonts w:ascii="Times New Roman" w:hAnsi="Times New Roman" w:cs="Times New Roman"/>
          <w:sz w:val="28"/>
          <w:szCs w:val="28"/>
        </w:rPr>
        <w:t>[</w:t>
      </w:r>
      <w:r w:rsidR="00BE2C23">
        <w:rPr>
          <w:rFonts w:ascii="Times New Roman" w:hAnsi="Times New Roman" w:cs="Times New Roman"/>
          <w:sz w:val="28"/>
          <w:szCs w:val="28"/>
          <w:lang w:val="uk-UA"/>
        </w:rPr>
        <w:t>55, с.250</w:t>
      </w:r>
      <w:r w:rsidR="00BE2C23" w:rsidRPr="00B87CA1">
        <w:rPr>
          <w:rFonts w:ascii="Times New Roman" w:hAnsi="Times New Roman" w:cs="Times New Roman"/>
          <w:sz w:val="28"/>
          <w:szCs w:val="28"/>
        </w:rPr>
        <w:t>]</w:t>
      </w:r>
      <w:r w:rsidRPr="00737B7F">
        <w:rPr>
          <w:rFonts w:ascii="Times New Roman" w:hAnsi="Times New Roman" w:cs="Times New Roman"/>
          <w:sz w:val="28"/>
          <w:szCs w:val="28"/>
        </w:rPr>
        <w:t>.</w:t>
      </w:r>
    </w:p>
    <w:p w14:paraId="3D93CE81" w14:textId="77777777" w:rsidR="00737B7F" w:rsidRPr="00737B7F" w:rsidRDefault="00737B7F" w:rsidP="00737B7F">
      <w:pPr>
        <w:pStyle w:val="a3"/>
        <w:spacing w:line="360" w:lineRule="auto"/>
        <w:ind w:firstLine="708"/>
        <w:jc w:val="both"/>
        <w:rPr>
          <w:rFonts w:ascii="Times New Roman" w:hAnsi="Times New Roman" w:cs="Times New Roman"/>
          <w:sz w:val="28"/>
          <w:szCs w:val="28"/>
        </w:rPr>
      </w:pPr>
      <w:r w:rsidRPr="00737B7F">
        <w:rPr>
          <w:rFonts w:ascii="Times New Roman" w:hAnsi="Times New Roman" w:cs="Times New Roman"/>
          <w:sz w:val="28"/>
          <w:szCs w:val="28"/>
        </w:rPr>
        <w:t>До універсальних міжнародних стандартів належать міжнародні стандарти OHSAS та ISO (Системи управління охороною праці), розроблені органами сертифікації, наглядовими органами та органами управління охороною праці в усьому світі.</w:t>
      </w:r>
    </w:p>
    <w:p w14:paraId="6A6600A7" w14:textId="77777777" w:rsidR="00737B7F" w:rsidRPr="00737B7F" w:rsidRDefault="00737B7F" w:rsidP="00737B7F">
      <w:pPr>
        <w:pStyle w:val="a3"/>
        <w:spacing w:line="360" w:lineRule="auto"/>
        <w:ind w:firstLine="708"/>
        <w:jc w:val="both"/>
        <w:rPr>
          <w:rFonts w:ascii="Times New Roman" w:hAnsi="Times New Roman" w:cs="Times New Roman"/>
          <w:sz w:val="28"/>
          <w:szCs w:val="28"/>
        </w:rPr>
      </w:pPr>
      <w:r w:rsidRPr="00737B7F">
        <w:rPr>
          <w:rFonts w:ascii="Times New Roman" w:hAnsi="Times New Roman" w:cs="Times New Roman"/>
          <w:sz w:val="28"/>
          <w:szCs w:val="28"/>
        </w:rPr>
        <w:t>Серед чинників, які гальмують процес гармонізації та потребують вирішення, є: недостатній кадровий потенціал органів, відповідальних за забезпечення процесу правової гармонізації; надмірні бюрократичні процедури розробки, погодження та прийняття законодавчих актів; у процесі правової гармонізації не враховуються існуючі правові норми, що призводить до дублювання норм тощо.</w:t>
      </w:r>
    </w:p>
    <w:p w14:paraId="27C870AB" w14:textId="4130461A" w:rsidR="00737B7F" w:rsidRDefault="00737B7F" w:rsidP="00737B7F">
      <w:pPr>
        <w:pStyle w:val="a3"/>
        <w:spacing w:line="360" w:lineRule="auto"/>
        <w:ind w:firstLine="708"/>
        <w:jc w:val="both"/>
        <w:rPr>
          <w:rFonts w:ascii="Times New Roman" w:hAnsi="Times New Roman" w:cs="Times New Roman"/>
          <w:sz w:val="28"/>
          <w:szCs w:val="28"/>
        </w:rPr>
      </w:pPr>
      <w:r w:rsidRPr="00737B7F">
        <w:rPr>
          <w:rFonts w:ascii="Times New Roman" w:hAnsi="Times New Roman" w:cs="Times New Roman"/>
          <w:sz w:val="28"/>
          <w:szCs w:val="28"/>
        </w:rPr>
        <w:t>Як наслідок, існує значна кількість нормативно-правових актів, які в цілому не відповідають вимогам міжнародних та європейських стандартів. Зокрема, сфера застосування чинного національного законодавства з урахуванням коригувальних заходів не забезпечує інтеграцію охорони праці та безпеки життєдіяльності. Слід також зазначити, що нормативно-правові акти, прийняті та видані різними органами державної влади у сфері охорони праці, дублюють один одного, є застарілими та подекуди суперечливими, що значно ускладнює процес їх застосування</w:t>
      </w:r>
      <w:r w:rsidR="00BE2C23">
        <w:rPr>
          <w:rFonts w:ascii="Times New Roman" w:hAnsi="Times New Roman" w:cs="Times New Roman"/>
          <w:sz w:val="28"/>
          <w:szCs w:val="28"/>
          <w:lang w:val="uk-UA"/>
        </w:rPr>
        <w:t xml:space="preserve"> </w:t>
      </w:r>
      <w:r w:rsidR="00BE2C23" w:rsidRPr="00B87CA1">
        <w:rPr>
          <w:rFonts w:ascii="Times New Roman" w:hAnsi="Times New Roman" w:cs="Times New Roman"/>
          <w:sz w:val="28"/>
          <w:szCs w:val="28"/>
        </w:rPr>
        <w:t>[</w:t>
      </w:r>
      <w:r w:rsidR="00BE2C23">
        <w:rPr>
          <w:rFonts w:ascii="Times New Roman" w:hAnsi="Times New Roman" w:cs="Times New Roman"/>
          <w:sz w:val="28"/>
          <w:szCs w:val="28"/>
          <w:lang w:val="uk-UA"/>
        </w:rPr>
        <w:t>23</w:t>
      </w:r>
      <w:r w:rsidR="00BE2C23" w:rsidRPr="00B87CA1">
        <w:rPr>
          <w:rFonts w:ascii="Times New Roman" w:hAnsi="Times New Roman" w:cs="Times New Roman"/>
          <w:sz w:val="28"/>
          <w:szCs w:val="28"/>
        </w:rPr>
        <w:t>]</w:t>
      </w:r>
      <w:r w:rsidRPr="00737B7F">
        <w:rPr>
          <w:rFonts w:ascii="Times New Roman" w:hAnsi="Times New Roman" w:cs="Times New Roman"/>
          <w:sz w:val="28"/>
          <w:szCs w:val="28"/>
        </w:rPr>
        <w:t>.</w:t>
      </w:r>
    </w:p>
    <w:p w14:paraId="2EC21F5F" w14:textId="683A5959" w:rsidR="00737B7F" w:rsidRDefault="00737B7F" w:rsidP="00737B7F">
      <w:pPr>
        <w:pStyle w:val="a3"/>
        <w:spacing w:line="360" w:lineRule="auto"/>
        <w:jc w:val="both"/>
        <w:rPr>
          <w:rFonts w:ascii="Times New Roman" w:hAnsi="Times New Roman" w:cs="Times New Roman"/>
          <w:sz w:val="28"/>
          <w:szCs w:val="28"/>
        </w:rPr>
      </w:pPr>
    </w:p>
    <w:p w14:paraId="2182A35F" w14:textId="66369FA7" w:rsidR="00737B7F" w:rsidRDefault="00737B7F" w:rsidP="00737B7F">
      <w:pPr>
        <w:pStyle w:val="a3"/>
        <w:spacing w:line="360" w:lineRule="auto"/>
        <w:jc w:val="both"/>
        <w:rPr>
          <w:rFonts w:ascii="Times New Roman" w:hAnsi="Times New Roman" w:cs="Times New Roman"/>
          <w:b/>
          <w:bCs/>
          <w:color w:val="000000"/>
          <w:sz w:val="28"/>
          <w:szCs w:val="28"/>
          <w:lang w:val="uk-UA" w:eastAsia="uk-UA" w:bidi="uk-UA"/>
        </w:rPr>
      </w:pPr>
      <w:r w:rsidRPr="00737B7F">
        <w:rPr>
          <w:rFonts w:ascii="Times New Roman" w:hAnsi="Times New Roman" w:cs="Times New Roman"/>
          <w:b/>
          <w:bCs/>
          <w:color w:val="000000"/>
          <w:sz w:val="28"/>
          <w:szCs w:val="28"/>
          <w:lang w:val="uk-UA" w:eastAsia="uk-UA" w:bidi="uk-UA"/>
        </w:rPr>
        <w:t>3.2 Роль Європейського Союзу у регулюванні питань безпеки та гігієни праці. Директиви та регуляції ЄС щодо безпеки та гігієни праці</w:t>
      </w:r>
    </w:p>
    <w:p w14:paraId="0EE74314" w14:textId="77777777" w:rsidR="00C26C9B" w:rsidRPr="00C26C9B" w:rsidRDefault="00C26C9B" w:rsidP="00C26C9B">
      <w:pPr>
        <w:pStyle w:val="a3"/>
        <w:spacing w:line="360" w:lineRule="auto"/>
        <w:ind w:firstLine="708"/>
        <w:jc w:val="both"/>
        <w:rPr>
          <w:rFonts w:ascii="Times New Roman" w:hAnsi="Times New Roman" w:cs="Times New Roman"/>
          <w:sz w:val="28"/>
          <w:szCs w:val="28"/>
        </w:rPr>
      </w:pPr>
      <w:r w:rsidRPr="0087465B">
        <w:rPr>
          <w:rFonts w:ascii="Times New Roman" w:hAnsi="Times New Roman" w:cs="Times New Roman"/>
          <w:sz w:val="28"/>
          <w:szCs w:val="28"/>
          <w:lang w:val="uk-UA"/>
        </w:rPr>
        <w:t xml:space="preserve">Законодавство ЄС у сфері охорони праці відіграє вирішальну роль у захисті здоров'я та безпеки близько 170 мільйонів працівників в ЄС. Захист людей від небезпек для здоров'я та безпеки на роботі є ключовим елементом у забезпеченні стабільних та гідних умов праці для всіх працівників. </w:t>
      </w:r>
      <w:r w:rsidRPr="00C26C9B">
        <w:rPr>
          <w:rFonts w:ascii="Times New Roman" w:hAnsi="Times New Roman" w:cs="Times New Roman"/>
          <w:sz w:val="28"/>
          <w:szCs w:val="28"/>
        </w:rPr>
        <w:t xml:space="preserve">Тому вона допомогла зменшити ризики для здоров'я та покращити стандарти безпеки та гігієни праці на робочому місці по всьому ЄС та в усіх секторах. </w:t>
      </w:r>
      <w:r w:rsidRPr="00C26C9B">
        <w:rPr>
          <w:rFonts w:ascii="Times New Roman" w:hAnsi="Times New Roman" w:cs="Times New Roman"/>
          <w:sz w:val="28"/>
          <w:szCs w:val="28"/>
        </w:rPr>
        <w:lastRenderedPageBreak/>
        <w:t>Однак виклики залишаються, а пандемія COVID-19 ще більше збільшила ризики, на які необхідно реагувати.</w:t>
      </w:r>
    </w:p>
    <w:p w14:paraId="59050372" w14:textId="77777777" w:rsidR="00C26C9B" w:rsidRPr="00C26C9B" w:rsidRDefault="00C26C9B" w:rsidP="00C26C9B">
      <w:pPr>
        <w:pStyle w:val="a3"/>
        <w:spacing w:line="360" w:lineRule="auto"/>
        <w:ind w:firstLine="708"/>
        <w:jc w:val="both"/>
        <w:rPr>
          <w:rFonts w:ascii="Times New Roman" w:hAnsi="Times New Roman" w:cs="Times New Roman"/>
          <w:sz w:val="28"/>
          <w:szCs w:val="28"/>
        </w:rPr>
      </w:pPr>
      <w:r w:rsidRPr="00C26C9B">
        <w:rPr>
          <w:rFonts w:ascii="Times New Roman" w:hAnsi="Times New Roman" w:cs="Times New Roman"/>
          <w:sz w:val="28"/>
          <w:szCs w:val="28"/>
        </w:rPr>
        <w:t>Як закріплено в Конвенції та Хартії основних прав, захист здоров'я та безпеки працівників є ключовим елементом економіки ЄС, яка працює для людей. Право на здорове та безпечне робоче місце закріплене в Принципі 10 Європейського стовпа соціальних прав і має фундаментальне значення для досягнення Цілей сталого розвитку ООН. Воно також є однією зі складових Європейського союзу охорони здоров'я, який наразі створюється.</w:t>
      </w:r>
    </w:p>
    <w:p w14:paraId="30621A8F" w14:textId="00B10578" w:rsidR="00C26C9B" w:rsidRPr="00C26C9B" w:rsidRDefault="00C26C9B" w:rsidP="00C26C9B">
      <w:pPr>
        <w:pStyle w:val="a3"/>
        <w:spacing w:line="360" w:lineRule="auto"/>
        <w:ind w:firstLine="708"/>
        <w:jc w:val="both"/>
        <w:rPr>
          <w:rFonts w:ascii="Times New Roman" w:hAnsi="Times New Roman" w:cs="Times New Roman"/>
          <w:sz w:val="28"/>
          <w:szCs w:val="28"/>
        </w:rPr>
      </w:pPr>
      <w:r w:rsidRPr="00C26C9B">
        <w:rPr>
          <w:rFonts w:ascii="Times New Roman" w:hAnsi="Times New Roman" w:cs="Times New Roman"/>
          <w:sz w:val="28"/>
          <w:szCs w:val="28"/>
        </w:rPr>
        <w:t>Нова Рамкова стратегія з БГП на 2021-2017 роки, опублікована в рамках Європейського плану дій у сфері соціальних прав, визначає ключові рамкові стратегії з БГП, необхідні в найближчі роки для поліпшення охорони здоров'я та безпеки працівників у постпандемічному світі, що характеризується екологізацією та діджиталізацією, економічними та демографічними викликами, а також зміною концепцій традиційного робочого середовища</w:t>
      </w:r>
      <w:r w:rsidR="00BE2C23">
        <w:rPr>
          <w:rFonts w:ascii="Times New Roman" w:hAnsi="Times New Roman" w:cs="Times New Roman"/>
          <w:sz w:val="28"/>
          <w:szCs w:val="28"/>
          <w:lang w:val="uk-UA"/>
        </w:rPr>
        <w:t xml:space="preserve"> </w:t>
      </w:r>
      <w:r w:rsidR="00BE2C23" w:rsidRPr="00B87CA1">
        <w:rPr>
          <w:rFonts w:ascii="Times New Roman" w:hAnsi="Times New Roman" w:cs="Times New Roman"/>
          <w:sz w:val="28"/>
          <w:szCs w:val="28"/>
        </w:rPr>
        <w:t>[</w:t>
      </w:r>
      <w:r w:rsidR="00BE2C23">
        <w:rPr>
          <w:rFonts w:ascii="Times New Roman" w:hAnsi="Times New Roman" w:cs="Times New Roman"/>
          <w:sz w:val="28"/>
          <w:szCs w:val="28"/>
          <w:lang w:val="uk-UA"/>
        </w:rPr>
        <w:t>24, с.310</w:t>
      </w:r>
      <w:r w:rsidR="00BE2C23" w:rsidRPr="00B87CA1">
        <w:rPr>
          <w:rFonts w:ascii="Times New Roman" w:hAnsi="Times New Roman" w:cs="Times New Roman"/>
          <w:sz w:val="28"/>
          <w:szCs w:val="28"/>
        </w:rPr>
        <w:t>]</w:t>
      </w:r>
      <w:r w:rsidRPr="00C26C9B">
        <w:rPr>
          <w:rFonts w:ascii="Times New Roman" w:hAnsi="Times New Roman" w:cs="Times New Roman"/>
          <w:sz w:val="28"/>
          <w:szCs w:val="28"/>
        </w:rPr>
        <w:t>.</w:t>
      </w:r>
    </w:p>
    <w:p w14:paraId="5897B065" w14:textId="6DBAC729" w:rsidR="00737B7F" w:rsidRDefault="00C26C9B" w:rsidP="00C26C9B">
      <w:pPr>
        <w:pStyle w:val="a3"/>
        <w:spacing w:line="360" w:lineRule="auto"/>
        <w:ind w:firstLine="708"/>
        <w:jc w:val="both"/>
        <w:rPr>
          <w:rFonts w:ascii="Times New Roman" w:hAnsi="Times New Roman" w:cs="Times New Roman"/>
          <w:sz w:val="28"/>
          <w:szCs w:val="28"/>
        </w:rPr>
      </w:pPr>
      <w:r w:rsidRPr="00C26C9B">
        <w:rPr>
          <w:rFonts w:ascii="Times New Roman" w:hAnsi="Times New Roman" w:cs="Times New Roman"/>
          <w:sz w:val="28"/>
          <w:szCs w:val="28"/>
        </w:rPr>
        <w:t>Здорові та безпечні умови праці є передумовою здорової та продуктивної робочої сили. Ніхто не повинен страждати від пов'язаних з роботою захворювань чи нещасних випадків. Цей фактор також важливий для стійкості та конкурентоспроможності економіки ЄС.</w:t>
      </w:r>
    </w:p>
    <w:p w14:paraId="0837DF7F" w14:textId="77777777" w:rsidR="002256B9" w:rsidRPr="002256B9" w:rsidRDefault="002256B9" w:rsidP="002256B9">
      <w:pPr>
        <w:pStyle w:val="a3"/>
        <w:spacing w:line="360" w:lineRule="auto"/>
        <w:ind w:firstLine="708"/>
        <w:jc w:val="both"/>
        <w:rPr>
          <w:rFonts w:ascii="Times New Roman" w:hAnsi="Times New Roman" w:cs="Times New Roman"/>
          <w:sz w:val="28"/>
          <w:szCs w:val="28"/>
        </w:rPr>
      </w:pPr>
      <w:r w:rsidRPr="002256B9">
        <w:rPr>
          <w:rFonts w:ascii="Times New Roman" w:hAnsi="Times New Roman" w:cs="Times New Roman"/>
          <w:sz w:val="28"/>
          <w:szCs w:val="28"/>
        </w:rPr>
        <w:t>У період з 1994 по 2018 рік кількість нещасних випадків на виробництві зі смертельними наслідками в ЄС знизилася приблизно на 70%. Хоча такі фактори, як деіндустріалізація та покращення охорони здоров'я, безсумнівно, сприяли цьому зниженню, система охорони праці в ЄС також відіграла важливу роль. Незважаючи на цей прогрес, у 2018 році в ЄС-27 все ще було зареєстровано понад 3300 нещасних випадків зі смертельними наслідками та 3,1 мільйона нещасних випадків без смертельних наслідків, а понад 200 000 працівників щороку помирають від професійних захворювань. Це незліченні людські втрати. Тому підтримка та вдосконалення стандартів охорони праці є постійним викликом і необхідністю.</w:t>
      </w:r>
    </w:p>
    <w:p w14:paraId="6285AF8D" w14:textId="0DCEFB20" w:rsidR="002256B9" w:rsidRPr="002256B9" w:rsidRDefault="002256B9" w:rsidP="002256B9">
      <w:pPr>
        <w:pStyle w:val="a3"/>
        <w:spacing w:line="360" w:lineRule="auto"/>
        <w:ind w:firstLine="708"/>
        <w:jc w:val="both"/>
        <w:rPr>
          <w:rFonts w:ascii="Times New Roman" w:hAnsi="Times New Roman" w:cs="Times New Roman"/>
          <w:sz w:val="28"/>
          <w:szCs w:val="28"/>
        </w:rPr>
      </w:pPr>
      <w:r w:rsidRPr="002256B9">
        <w:rPr>
          <w:rFonts w:ascii="Times New Roman" w:hAnsi="Times New Roman" w:cs="Times New Roman"/>
          <w:sz w:val="28"/>
          <w:szCs w:val="28"/>
        </w:rPr>
        <w:lastRenderedPageBreak/>
        <w:t>Крім здоров'я і благополуччя, поліпшення охорони праці має також сильний економічний вимір. Нещасні випадки на виробництві та професійні захворювання коштують економіці ЄС понад 3,3% ВВП щорічно (близько 460 мільярдів євро у 2019 році). Хоча витрати на соціальне забезпечення, що стоять за цими цифрами, нелегко піддаються кількісній оцінці, належні практики у сфері БГП можуть допомогти компаніям підвищити свою продуктивність, конкурентоспроможність та стійкість. Оцінки показують, що на кожен 1 євро, інвестований в БГП, роботодавці отримують майже подвійну віддачу.78 Потужна система підтримки АПК, яка відповідає конкретним потребам малих і середніх підприємств (МСП), що є основою економіки ЄС, робить значний внесок в економічну стійкість і успіх АПК в ЄС в цілому. Належна БГП також зменшує тягар, спричинений витратами на охорону здоров'я та іншими соціальними витратами; і навпаки, погана БГП накладає значні витрати на громадян, підприємства та суспільство.</w:t>
      </w:r>
    </w:p>
    <w:p w14:paraId="317752BA" w14:textId="19422AB2" w:rsidR="00C26C9B" w:rsidRDefault="002256B9" w:rsidP="002256B9">
      <w:pPr>
        <w:pStyle w:val="a3"/>
        <w:spacing w:line="360" w:lineRule="auto"/>
        <w:ind w:firstLine="708"/>
        <w:jc w:val="both"/>
        <w:rPr>
          <w:rFonts w:ascii="Times New Roman" w:hAnsi="Times New Roman" w:cs="Times New Roman"/>
          <w:sz w:val="28"/>
          <w:szCs w:val="28"/>
        </w:rPr>
      </w:pPr>
      <w:r w:rsidRPr="002256B9">
        <w:rPr>
          <w:rFonts w:ascii="Times New Roman" w:hAnsi="Times New Roman" w:cs="Times New Roman"/>
          <w:sz w:val="28"/>
          <w:szCs w:val="28"/>
        </w:rPr>
        <w:t>Пандемія COVID-19 продемонструвала, наскільки важливою є безпека та гігієна праці для захисту здоров'я працівників, підтримки життєдіяльності суспільства та важливих видів економічної та соціальної діяльності. Тому для забезпечення успішного відновлення та підвищення продуктивності ми повинні залишатися рішуче налаштованими на пріоритетність безпеки та гігієни праці та посилення синергії між політикою у сфері БГП та громадського здоров'я</w:t>
      </w:r>
      <w:r w:rsidR="00BE2C23">
        <w:rPr>
          <w:rFonts w:ascii="Times New Roman" w:hAnsi="Times New Roman" w:cs="Times New Roman"/>
          <w:sz w:val="28"/>
          <w:szCs w:val="28"/>
          <w:lang w:val="uk-UA"/>
        </w:rPr>
        <w:t xml:space="preserve"> </w:t>
      </w:r>
      <w:r w:rsidR="00BE2C23" w:rsidRPr="00B87CA1">
        <w:rPr>
          <w:rFonts w:ascii="Times New Roman" w:hAnsi="Times New Roman" w:cs="Times New Roman"/>
          <w:sz w:val="28"/>
          <w:szCs w:val="28"/>
        </w:rPr>
        <w:t>[</w:t>
      </w:r>
      <w:r w:rsidR="00BE2C23">
        <w:rPr>
          <w:rFonts w:ascii="Times New Roman" w:hAnsi="Times New Roman" w:cs="Times New Roman"/>
          <w:sz w:val="28"/>
          <w:szCs w:val="28"/>
          <w:lang w:val="uk-UA"/>
        </w:rPr>
        <w:t>45</w:t>
      </w:r>
      <w:r w:rsidR="00BE2C23" w:rsidRPr="00B87CA1">
        <w:rPr>
          <w:rFonts w:ascii="Times New Roman" w:hAnsi="Times New Roman" w:cs="Times New Roman"/>
          <w:sz w:val="28"/>
          <w:szCs w:val="28"/>
        </w:rPr>
        <w:t>]</w:t>
      </w:r>
      <w:r w:rsidRPr="002256B9">
        <w:rPr>
          <w:rFonts w:ascii="Times New Roman" w:hAnsi="Times New Roman" w:cs="Times New Roman"/>
          <w:sz w:val="28"/>
          <w:szCs w:val="28"/>
        </w:rPr>
        <w:t>.</w:t>
      </w:r>
    </w:p>
    <w:p w14:paraId="0EE263C2" w14:textId="77777777" w:rsidR="0087465B" w:rsidRPr="0087465B" w:rsidRDefault="0087465B" w:rsidP="0087465B">
      <w:pPr>
        <w:pStyle w:val="a3"/>
        <w:spacing w:line="360" w:lineRule="auto"/>
        <w:ind w:firstLine="708"/>
        <w:jc w:val="both"/>
        <w:rPr>
          <w:rFonts w:ascii="Times New Roman" w:hAnsi="Times New Roman" w:cs="Times New Roman"/>
          <w:sz w:val="28"/>
          <w:szCs w:val="28"/>
        </w:rPr>
      </w:pPr>
      <w:r w:rsidRPr="0087465B">
        <w:rPr>
          <w:rFonts w:ascii="Times New Roman" w:hAnsi="Times New Roman" w:cs="Times New Roman"/>
          <w:sz w:val="28"/>
          <w:szCs w:val="28"/>
        </w:rPr>
        <w:t xml:space="preserve">Два фактори допомагають пояснити результат підходу ЄС до БЗР. По-перше, ЄС і його держави-члени розробили вдосконалену систему регулювання для визначення превентивних і захисних заходів, спрямованих на усунення професійних ризиків. По-друге, система є тристоронньою точкою доступу, в якій працівники, роботодавці та уряди беруть активну участь у розробці та впровадженні цих заходів у БЗР на </w:t>
      </w:r>
      <w:proofErr w:type="gramStart"/>
      <w:r w:rsidRPr="0087465B">
        <w:rPr>
          <w:rFonts w:ascii="Times New Roman" w:hAnsi="Times New Roman" w:cs="Times New Roman"/>
          <w:sz w:val="28"/>
          <w:szCs w:val="28"/>
        </w:rPr>
        <w:t>р</w:t>
      </w:r>
      <w:proofErr w:type="gramEnd"/>
      <w:r w:rsidRPr="0087465B">
        <w:rPr>
          <w:rFonts w:ascii="Times New Roman" w:hAnsi="Times New Roman" w:cs="Times New Roman"/>
          <w:sz w:val="28"/>
          <w:szCs w:val="28"/>
        </w:rPr>
        <w:t>івні ЄС та на національному рівні.</w:t>
      </w:r>
    </w:p>
    <w:p w14:paraId="1E19CB6A" w14:textId="7D8C6304" w:rsidR="0087465B" w:rsidRPr="0087465B" w:rsidRDefault="0087465B" w:rsidP="0087465B">
      <w:pPr>
        <w:pStyle w:val="a3"/>
        <w:spacing w:line="360" w:lineRule="auto"/>
        <w:ind w:firstLine="708"/>
        <w:jc w:val="both"/>
        <w:rPr>
          <w:rFonts w:ascii="Times New Roman" w:hAnsi="Times New Roman" w:cs="Times New Roman"/>
          <w:sz w:val="28"/>
          <w:szCs w:val="28"/>
        </w:rPr>
      </w:pPr>
      <w:r w:rsidRPr="0087465B">
        <w:rPr>
          <w:rFonts w:ascii="Times New Roman" w:hAnsi="Times New Roman" w:cs="Times New Roman"/>
          <w:sz w:val="28"/>
          <w:szCs w:val="28"/>
        </w:rPr>
        <w:t xml:space="preserve">Правові рамки БЗР і ЄС складаються з рамкових директив і 24 конкретних директив, розроблених з плином часу. Рамкова директива ЄС з </w:t>
      </w:r>
      <w:r w:rsidRPr="0087465B">
        <w:rPr>
          <w:rFonts w:ascii="Times New Roman" w:hAnsi="Times New Roman" w:cs="Times New Roman"/>
          <w:sz w:val="28"/>
          <w:szCs w:val="28"/>
        </w:rPr>
        <w:lastRenderedPageBreak/>
        <w:t xml:space="preserve">безпеки та гігієни праці, прийнята в 1989 році, є основою загальних принципів і мінімальних стандартів у всьому ЄС. Директива зосереджується на культурі запобігання ризикам та встановлює обов'язки роботодавців у таких сферах: оцінка ризиків, запобіжні заходи, інформування працівників про BZR та ці обов'язки поширюються на всі відділи та професії, як державні, так і приватні роботодавці. Конкретні директиви стосуються конкретних ризиків, груп та умов. </w:t>
      </w:r>
    </w:p>
    <w:p w14:paraId="7451A18A" w14:textId="2351FD78" w:rsidR="002256B9" w:rsidRDefault="0087465B" w:rsidP="0087465B">
      <w:pPr>
        <w:pStyle w:val="a3"/>
        <w:spacing w:line="360" w:lineRule="auto"/>
        <w:ind w:firstLine="708"/>
        <w:jc w:val="both"/>
        <w:rPr>
          <w:rFonts w:ascii="Times New Roman" w:hAnsi="Times New Roman" w:cs="Times New Roman"/>
          <w:sz w:val="28"/>
          <w:szCs w:val="28"/>
        </w:rPr>
      </w:pPr>
      <w:r w:rsidRPr="0087465B">
        <w:rPr>
          <w:rFonts w:ascii="Times New Roman" w:hAnsi="Times New Roman" w:cs="Times New Roman"/>
          <w:sz w:val="28"/>
          <w:szCs w:val="28"/>
        </w:rPr>
        <w:t>Законодавство ЄС щодо BZR було розроблено у тісній співпраці з Консультативним комітетом з питань безпеки та гігієни праці на робочому місці (CCBHR), тристоронньою організацією, що складається з представників уряду, профспілок та організацій роботодавців. Європейське агентство з безпеки та гігієни праці (EU-OSHA) надає керівні матеріали та інструменти в поєднанні з подібними місцевими інтернет-інструментами</w:t>
      </w:r>
      <w:r>
        <w:rPr>
          <w:rFonts w:ascii="Times New Roman" w:hAnsi="Times New Roman" w:cs="Times New Roman"/>
          <w:sz w:val="28"/>
          <w:szCs w:val="28"/>
          <w:lang w:val="uk-UA"/>
        </w:rPr>
        <w:t>.</w:t>
      </w:r>
      <w:r w:rsidRPr="0087465B">
        <w:rPr>
          <w:rFonts w:ascii="Times New Roman" w:hAnsi="Times New Roman" w:cs="Times New Roman"/>
          <w:sz w:val="28"/>
          <w:szCs w:val="28"/>
        </w:rPr>
        <w:t xml:space="preserve"> </w:t>
      </w:r>
      <w:r>
        <w:rPr>
          <w:rFonts w:ascii="Times New Roman" w:hAnsi="Times New Roman" w:cs="Times New Roman"/>
          <w:sz w:val="28"/>
          <w:szCs w:val="28"/>
          <w:lang w:val="uk-UA"/>
        </w:rPr>
        <w:t>Н</w:t>
      </w:r>
      <w:r w:rsidRPr="0087465B">
        <w:rPr>
          <w:rFonts w:ascii="Times New Roman" w:hAnsi="Times New Roman" w:cs="Times New Roman"/>
          <w:sz w:val="28"/>
          <w:szCs w:val="28"/>
        </w:rPr>
        <w:t xml:space="preserve">адавати інформацію про конкретні галузі, орієнтовані переважно на малий та середній бізнес.Це пов'язано з тим, що в них зайнята більшість співробітників ЄС, і вони часто стикаються з серйозними перешкодами в забезпеченні безпеки і здоров'я на робочому місці. </w:t>
      </w:r>
      <w:r>
        <w:rPr>
          <w:rFonts w:ascii="Times New Roman" w:hAnsi="Times New Roman" w:cs="Times New Roman"/>
          <w:sz w:val="28"/>
          <w:szCs w:val="28"/>
          <w:lang w:val="uk-UA"/>
        </w:rPr>
        <w:t>Н</w:t>
      </w:r>
      <w:r w:rsidRPr="0087465B">
        <w:rPr>
          <w:rFonts w:ascii="Times New Roman" w:hAnsi="Times New Roman" w:cs="Times New Roman"/>
          <w:sz w:val="28"/>
          <w:szCs w:val="28"/>
        </w:rPr>
        <w:t>аправляти роботодавців на всіх етапах процесу оцінки ризиків. Комітет старших інспекторів праці (CSIP) зробить висновки для забезпечення дотримання законів BZR і ЄС, а також для полегшення обміну інформацією про практичні методи роботи інспекторів праці</w:t>
      </w:r>
      <w:r w:rsidR="00BE2C23">
        <w:rPr>
          <w:rFonts w:ascii="Times New Roman" w:hAnsi="Times New Roman" w:cs="Times New Roman"/>
          <w:sz w:val="28"/>
          <w:szCs w:val="28"/>
          <w:lang w:val="uk-UA"/>
        </w:rPr>
        <w:t xml:space="preserve"> </w:t>
      </w:r>
      <w:r w:rsidR="00BE2C23" w:rsidRPr="00B87CA1">
        <w:rPr>
          <w:rFonts w:ascii="Times New Roman" w:hAnsi="Times New Roman" w:cs="Times New Roman"/>
          <w:sz w:val="28"/>
          <w:szCs w:val="28"/>
        </w:rPr>
        <w:t>[</w:t>
      </w:r>
      <w:r w:rsidR="00BE2C23">
        <w:rPr>
          <w:rFonts w:ascii="Times New Roman" w:hAnsi="Times New Roman" w:cs="Times New Roman"/>
          <w:sz w:val="28"/>
          <w:szCs w:val="28"/>
          <w:lang w:val="uk-UA"/>
        </w:rPr>
        <w:t>61</w:t>
      </w:r>
      <w:r w:rsidR="00BE2C23" w:rsidRPr="00B87CA1">
        <w:rPr>
          <w:rFonts w:ascii="Times New Roman" w:hAnsi="Times New Roman" w:cs="Times New Roman"/>
          <w:sz w:val="28"/>
          <w:szCs w:val="28"/>
        </w:rPr>
        <w:t>]</w:t>
      </w:r>
      <w:r w:rsidRPr="0087465B">
        <w:rPr>
          <w:rFonts w:ascii="Times New Roman" w:hAnsi="Times New Roman" w:cs="Times New Roman"/>
          <w:sz w:val="28"/>
          <w:szCs w:val="28"/>
        </w:rPr>
        <w:t>.</w:t>
      </w:r>
    </w:p>
    <w:p w14:paraId="509D1CD9" w14:textId="35796871" w:rsidR="0024591C" w:rsidRPr="0024591C" w:rsidRDefault="0024591C" w:rsidP="0024591C">
      <w:pPr>
        <w:pStyle w:val="a3"/>
        <w:spacing w:line="360" w:lineRule="auto"/>
        <w:ind w:firstLine="708"/>
        <w:jc w:val="both"/>
        <w:rPr>
          <w:rFonts w:ascii="Times New Roman" w:hAnsi="Times New Roman" w:cs="Times New Roman"/>
          <w:sz w:val="28"/>
          <w:szCs w:val="28"/>
        </w:rPr>
      </w:pPr>
      <w:r w:rsidRPr="0024591C">
        <w:rPr>
          <w:rFonts w:ascii="Times New Roman" w:hAnsi="Times New Roman" w:cs="Times New Roman"/>
          <w:sz w:val="28"/>
          <w:szCs w:val="28"/>
        </w:rPr>
        <w:t>Протягом 20 років рамкові стратегії БЗР та ЄС відігравали важливу роль у прийнятті рішень національними органами влади та соціальними партнерами щодо цілей бзр. Ці цілі включають: покращення узгодженості загальних пріоритетів; сприяння співпраці; заохочення інвестицій у bzr; та сприяння конкретним діям на рівні робочого місця.</w:t>
      </w:r>
    </w:p>
    <w:p w14:paraId="36687F82" w14:textId="3871F95B" w:rsidR="0024591C" w:rsidRPr="0024591C" w:rsidRDefault="0024591C" w:rsidP="0024591C">
      <w:pPr>
        <w:pStyle w:val="a3"/>
        <w:spacing w:line="360" w:lineRule="auto"/>
        <w:ind w:firstLine="708"/>
        <w:jc w:val="both"/>
        <w:rPr>
          <w:rFonts w:ascii="Times New Roman" w:hAnsi="Times New Roman" w:cs="Times New Roman"/>
          <w:sz w:val="28"/>
          <w:szCs w:val="28"/>
        </w:rPr>
      </w:pPr>
      <w:r w:rsidRPr="0024591C">
        <w:rPr>
          <w:rFonts w:ascii="Times New Roman" w:hAnsi="Times New Roman" w:cs="Times New Roman"/>
          <w:sz w:val="28"/>
          <w:szCs w:val="28"/>
        </w:rPr>
        <w:t xml:space="preserve">Ключові пріоритети Рамкової стратегії на 2014-2020 роки відображені в рамкових документах всіх країн, зокрема, з урахуванням профілактики професійних захворювань, демографічних змін і забезпечення дотримання законів. </w:t>
      </w:r>
      <w:r>
        <w:rPr>
          <w:rFonts w:ascii="Times New Roman" w:hAnsi="Times New Roman" w:cs="Times New Roman"/>
          <w:sz w:val="28"/>
          <w:szCs w:val="28"/>
          <w:lang w:val="uk-UA"/>
        </w:rPr>
        <w:t>П</w:t>
      </w:r>
      <w:r w:rsidRPr="0024591C">
        <w:rPr>
          <w:rFonts w:ascii="Times New Roman" w:hAnsi="Times New Roman" w:cs="Times New Roman"/>
          <w:sz w:val="28"/>
          <w:szCs w:val="28"/>
        </w:rPr>
        <w:t xml:space="preserve">ропозиції щодо трьох оновлених та четвертих видань декомунізації </w:t>
      </w:r>
      <w:r w:rsidRPr="0024591C">
        <w:rPr>
          <w:rFonts w:ascii="Times New Roman" w:hAnsi="Times New Roman" w:cs="Times New Roman"/>
          <w:sz w:val="28"/>
          <w:szCs w:val="28"/>
        </w:rPr>
        <w:lastRenderedPageBreak/>
        <w:t xml:space="preserve">щодо канцерогенів та мутагенів є одними з основних досягнень реалізації попередньої рамкової стратегії на рівні ЄС:; поправки до чотирьох директив, зокрема - керівні документи та онлайн-документи, які зазвичай використовуються роботодавцями для OSHA, особливо щодо максимально допустимих значень впливу COVID-19 та біологічних речовин; у таких сферах, як ЄС. </w:t>
      </w:r>
    </w:p>
    <w:p w14:paraId="61F06D6D" w14:textId="39132B5B" w:rsidR="0024591C" w:rsidRPr="0024591C" w:rsidRDefault="0024591C" w:rsidP="0024591C">
      <w:pPr>
        <w:pStyle w:val="a3"/>
        <w:spacing w:line="360" w:lineRule="auto"/>
        <w:ind w:firstLine="708"/>
        <w:jc w:val="both"/>
        <w:rPr>
          <w:rFonts w:ascii="Times New Roman" w:hAnsi="Times New Roman" w:cs="Times New Roman"/>
          <w:sz w:val="28"/>
          <w:szCs w:val="28"/>
        </w:rPr>
      </w:pPr>
      <w:r w:rsidRPr="0024591C">
        <w:rPr>
          <w:rFonts w:ascii="Times New Roman" w:hAnsi="Times New Roman" w:cs="Times New Roman"/>
          <w:sz w:val="28"/>
          <w:szCs w:val="28"/>
        </w:rPr>
        <w:t>Рамкова стратегія була складена з урахуванням результатів оцінки досягнень, досягнутих в реалізації Рамкової стратегії ЄС в області охорони здоров'я і безпеки на робочому місці на 2014-2020 роки. Ця оцінка визначила багато питань щодо коротшого періоду реалізації цієї рамкової стратегії, враховуючи дефіцит ресурсів листопада в державах-членах та необхідність зосередити увагу на професійних захворюваннях, демографічних змінах, психосоціальних ризиках та розладах опорно-рухового апарату.; необхідність надання допомоги як органам інспекції праці, так і підприємствам у вдосконаленні стандартів BZR.</w:t>
      </w:r>
    </w:p>
    <w:p w14:paraId="5FA2C836" w14:textId="37992D69" w:rsidR="0024591C" w:rsidRPr="0024591C" w:rsidRDefault="0024591C" w:rsidP="0024591C">
      <w:pPr>
        <w:pStyle w:val="a3"/>
        <w:spacing w:line="360" w:lineRule="auto"/>
        <w:ind w:firstLine="708"/>
        <w:jc w:val="both"/>
        <w:rPr>
          <w:rFonts w:ascii="Times New Roman" w:hAnsi="Times New Roman" w:cs="Times New Roman"/>
          <w:sz w:val="28"/>
          <w:szCs w:val="28"/>
        </w:rPr>
      </w:pPr>
      <w:r w:rsidRPr="0024591C">
        <w:rPr>
          <w:rFonts w:ascii="Times New Roman" w:hAnsi="Times New Roman" w:cs="Times New Roman"/>
          <w:sz w:val="28"/>
          <w:szCs w:val="28"/>
        </w:rPr>
        <w:t xml:space="preserve">Рамкова стратегія також заснована на матеріалах, наданих широким колом зацікавлених сторін, і демонструє тверду волю, виявлену всіма учасниками в ході її реалізації. Ці основи були закладені у звіті ЄС-OSHA про національні стратегії в області bzr, спеціальному звіті про результати оцінок і поліпшених інструментах досліджень. Додатковим важливим внеском у розробку Рамкової стратегії були: деякі жовтневі результати Ради, обмін звітами, рекомендаціями, публічними слуханнями та іншою інформацією з Європейським парламентом; обмін думками з </w:t>
      </w:r>
      <w:proofErr w:type="gramStart"/>
      <w:r w:rsidRPr="0024591C">
        <w:rPr>
          <w:rFonts w:ascii="Times New Roman" w:hAnsi="Times New Roman" w:cs="Times New Roman"/>
          <w:sz w:val="28"/>
          <w:szCs w:val="28"/>
        </w:rPr>
        <w:t>соц</w:t>
      </w:r>
      <w:proofErr w:type="gramEnd"/>
      <w:r w:rsidRPr="0024591C">
        <w:rPr>
          <w:rFonts w:ascii="Times New Roman" w:hAnsi="Times New Roman" w:cs="Times New Roman"/>
          <w:sz w:val="28"/>
          <w:szCs w:val="28"/>
        </w:rPr>
        <w:t>іальними партнерами та незалежними експертами; відповіді, отримані під час відкритого засідання</w:t>
      </w:r>
      <w:r w:rsidR="00BE2C23">
        <w:rPr>
          <w:rFonts w:ascii="Times New Roman" w:hAnsi="Times New Roman" w:cs="Times New Roman"/>
          <w:sz w:val="28"/>
          <w:szCs w:val="28"/>
          <w:lang w:val="uk-UA"/>
        </w:rPr>
        <w:t xml:space="preserve"> </w:t>
      </w:r>
      <w:r w:rsidR="00BE2C23" w:rsidRPr="00B87CA1">
        <w:rPr>
          <w:rFonts w:ascii="Times New Roman" w:hAnsi="Times New Roman" w:cs="Times New Roman"/>
          <w:sz w:val="28"/>
          <w:szCs w:val="28"/>
        </w:rPr>
        <w:t>[</w:t>
      </w:r>
      <w:r w:rsidR="00BE2C23">
        <w:rPr>
          <w:rFonts w:ascii="Times New Roman" w:hAnsi="Times New Roman" w:cs="Times New Roman"/>
          <w:sz w:val="28"/>
          <w:szCs w:val="28"/>
          <w:lang w:val="uk-UA"/>
        </w:rPr>
        <w:t>42, с.280</w:t>
      </w:r>
      <w:r w:rsidR="00BE2C23" w:rsidRPr="00B87CA1">
        <w:rPr>
          <w:rFonts w:ascii="Times New Roman" w:hAnsi="Times New Roman" w:cs="Times New Roman"/>
          <w:sz w:val="28"/>
          <w:szCs w:val="28"/>
        </w:rPr>
        <w:t>]</w:t>
      </w:r>
      <w:r w:rsidRPr="0024591C">
        <w:rPr>
          <w:rFonts w:ascii="Times New Roman" w:hAnsi="Times New Roman" w:cs="Times New Roman"/>
          <w:sz w:val="28"/>
          <w:szCs w:val="28"/>
        </w:rPr>
        <w:t>.</w:t>
      </w:r>
    </w:p>
    <w:p w14:paraId="4D1BF6CF" w14:textId="02392CDF" w:rsidR="0087465B" w:rsidRDefault="0024591C" w:rsidP="0024591C">
      <w:pPr>
        <w:pStyle w:val="a3"/>
        <w:spacing w:line="360" w:lineRule="auto"/>
        <w:ind w:firstLine="708"/>
        <w:jc w:val="both"/>
        <w:rPr>
          <w:rFonts w:ascii="Times New Roman" w:hAnsi="Times New Roman" w:cs="Times New Roman"/>
          <w:sz w:val="28"/>
          <w:szCs w:val="28"/>
        </w:rPr>
      </w:pPr>
      <w:r w:rsidRPr="0024591C">
        <w:rPr>
          <w:rFonts w:ascii="Times New Roman" w:hAnsi="Times New Roman" w:cs="Times New Roman"/>
          <w:sz w:val="28"/>
          <w:szCs w:val="28"/>
        </w:rPr>
        <w:t>Стратегія також враховує інформацію, отриману в результаті аналізу практичного застосування Рамкової Директиви 89/391 / EEC і відповідної Директиви ЄС 23 про безпеку та гігієну праці працівників на робочому місці в період 2013-2017 років.</w:t>
      </w:r>
    </w:p>
    <w:p w14:paraId="53C00468" w14:textId="36C75EAC" w:rsidR="0024591C" w:rsidRPr="0024591C" w:rsidRDefault="0024591C" w:rsidP="0024591C">
      <w:pPr>
        <w:pStyle w:val="a3"/>
        <w:spacing w:line="360" w:lineRule="auto"/>
        <w:ind w:firstLine="708"/>
        <w:jc w:val="both"/>
        <w:rPr>
          <w:rFonts w:ascii="Times New Roman" w:hAnsi="Times New Roman" w:cs="Times New Roman"/>
          <w:sz w:val="28"/>
          <w:szCs w:val="28"/>
        </w:rPr>
      </w:pPr>
      <w:r w:rsidRPr="0024591C">
        <w:rPr>
          <w:rFonts w:ascii="Times New Roman" w:hAnsi="Times New Roman" w:cs="Times New Roman"/>
          <w:sz w:val="28"/>
          <w:szCs w:val="28"/>
        </w:rPr>
        <w:lastRenderedPageBreak/>
        <w:t>Законодавство ЄС про БЗР в даний час охоплює більшість ризиків, пов'язаних зі змінами в промисловості, обладнанні та на робочих місцях. В останні роки до 4 директив bzr було внесено зміни щодо засобів індивідуального захисту, охорони здоров'я на борту, впливу біологічних речовин та хімічних речовин на робочому місці. Комісія також рекомендувала переглянути відповідну директиву щодо обладнання з точки зору здоров'я та безпеки працівників, яка охоплює ризики, пов'язані з оцифруванням та використанням обладнання. Комісія також пропонує прийняти перше правове регулювання штучного інтелекту (</w:t>
      </w:r>
      <w:proofErr w:type="gramStart"/>
      <w:r w:rsidRPr="0024591C">
        <w:rPr>
          <w:rFonts w:ascii="Times New Roman" w:hAnsi="Times New Roman" w:cs="Times New Roman"/>
          <w:sz w:val="28"/>
          <w:szCs w:val="28"/>
        </w:rPr>
        <w:t>Ш</w:t>
      </w:r>
      <w:proofErr w:type="gramEnd"/>
      <w:r w:rsidRPr="0024591C">
        <w:rPr>
          <w:rFonts w:ascii="Times New Roman" w:hAnsi="Times New Roman" w:cs="Times New Roman"/>
          <w:sz w:val="28"/>
          <w:szCs w:val="28"/>
        </w:rPr>
        <w:t xml:space="preserve">І), яке враховує ризики, властиві певним системам штучного інтелекту, що використовуються у сферах зайнятості, управління працівниками та доступу до самозайнятості. Однак значні технічні досягнення, особливо в області ситового обладнання і робочих місць, потреб і можливостей старіючої робочої сили, вимагають подальших відповідних законодавчих змін. Модель </w:t>
      </w:r>
      <w:r>
        <w:rPr>
          <w:rFonts w:ascii="Times New Roman" w:hAnsi="Times New Roman" w:cs="Times New Roman"/>
          <w:sz w:val="28"/>
          <w:szCs w:val="28"/>
          <w:lang w:val="uk-UA"/>
        </w:rPr>
        <w:t>«</w:t>
      </w:r>
      <w:r w:rsidRPr="0024591C">
        <w:rPr>
          <w:rFonts w:ascii="Times New Roman" w:hAnsi="Times New Roman" w:cs="Times New Roman"/>
          <w:sz w:val="28"/>
          <w:szCs w:val="28"/>
        </w:rPr>
        <w:t>індустрія 5.0</w:t>
      </w:r>
      <w:r>
        <w:rPr>
          <w:rFonts w:ascii="Times New Roman" w:hAnsi="Times New Roman" w:cs="Times New Roman"/>
          <w:sz w:val="28"/>
          <w:szCs w:val="28"/>
          <w:lang w:val="uk-UA"/>
        </w:rPr>
        <w:t>»</w:t>
      </w:r>
      <w:r w:rsidRPr="0024591C">
        <w:rPr>
          <w:rFonts w:ascii="Times New Roman" w:hAnsi="Times New Roman" w:cs="Times New Roman"/>
          <w:sz w:val="28"/>
          <w:szCs w:val="28"/>
        </w:rPr>
        <w:t xml:space="preserve"> дає уявлення про те, як європейські галузі промисловості будуть керуватися принципами екологізації та цифровізації, погоджуючи права і потреби працівників з науково-технічним прогресом і планетарними кордонами.</w:t>
      </w:r>
    </w:p>
    <w:p w14:paraId="667B0FEC" w14:textId="1987C7AD" w:rsidR="0024591C" w:rsidRDefault="0024591C" w:rsidP="0024591C">
      <w:pPr>
        <w:pStyle w:val="a3"/>
        <w:spacing w:line="360" w:lineRule="auto"/>
        <w:ind w:firstLine="708"/>
        <w:jc w:val="both"/>
        <w:rPr>
          <w:rFonts w:ascii="Times New Roman" w:hAnsi="Times New Roman" w:cs="Times New Roman"/>
          <w:sz w:val="28"/>
          <w:szCs w:val="28"/>
        </w:rPr>
      </w:pPr>
      <w:r w:rsidRPr="0024591C">
        <w:rPr>
          <w:rFonts w:ascii="Times New Roman" w:hAnsi="Times New Roman" w:cs="Times New Roman"/>
          <w:sz w:val="28"/>
          <w:szCs w:val="28"/>
        </w:rPr>
        <w:t>Серед іншого, зміна формату роботи, яка відбувається в результаті оцифрування та супроводжується значним збільшенням кількості людей, які працюють віддалено, також вимагає нових відповідних рішень для BZR, оскільки прискорюється впровадження бездротових, мобільних та інших передових технологій, розширюється робоче призначення таких пристроїв, збільшується вплив світлового випромінювання та електромагнітних полів на їх співробітників і необхідно додатково проаналізувати можливі негативні наслідки для здоров'я таких пристроїв, які є ще більш потужними.</w:t>
      </w:r>
    </w:p>
    <w:p w14:paraId="6689E5A1" w14:textId="2D4FC6EB" w:rsidR="0024591C" w:rsidRPr="0024591C" w:rsidRDefault="0024591C" w:rsidP="0024591C">
      <w:pPr>
        <w:pStyle w:val="a3"/>
        <w:spacing w:line="360" w:lineRule="auto"/>
        <w:ind w:firstLine="708"/>
        <w:jc w:val="both"/>
        <w:rPr>
          <w:rFonts w:ascii="Times New Roman" w:hAnsi="Times New Roman" w:cs="Times New Roman"/>
          <w:sz w:val="28"/>
          <w:szCs w:val="28"/>
        </w:rPr>
      </w:pPr>
      <w:r w:rsidRPr="0024591C">
        <w:rPr>
          <w:rFonts w:ascii="Times New Roman" w:hAnsi="Times New Roman" w:cs="Times New Roman"/>
          <w:sz w:val="28"/>
          <w:szCs w:val="28"/>
        </w:rPr>
        <w:t xml:space="preserve">Комісія контролює весь процес, пов'язаний з новими формами бізнесу і бізнес-моделями, особливо з економікою на вимогу, заснованої на інтернет-технологіях. Консультації з соціальними партнерами. він почав свою фазу декомунізації і, якщо соціальні партнери не будуть готові домовлятися між собою, в кінці 2021 року запустить ініціативу щодо поліпшення умов праці </w:t>
      </w:r>
      <w:r w:rsidRPr="0024591C">
        <w:rPr>
          <w:rFonts w:ascii="Times New Roman" w:hAnsi="Times New Roman" w:cs="Times New Roman"/>
          <w:sz w:val="28"/>
          <w:szCs w:val="28"/>
        </w:rPr>
        <w:lastRenderedPageBreak/>
        <w:t>людей, що працюють через цифрову платформу. 1. Однією з головних цілей ініціативи є забезпечення адекватних умов праці, особливо з точки зору охорони здоров'я та безпеки, для всіх людей, які працюють через платформу, і, таким чином, значне уточнення ситуації із законом про BZR, який застосовується до осіб, визнаних працівниками, але не кваліфікованих як самозайняті</w:t>
      </w:r>
      <w:r w:rsidR="00BE2C23">
        <w:rPr>
          <w:rFonts w:ascii="Times New Roman" w:hAnsi="Times New Roman" w:cs="Times New Roman"/>
          <w:sz w:val="28"/>
          <w:szCs w:val="28"/>
          <w:lang w:val="uk-UA"/>
        </w:rPr>
        <w:t xml:space="preserve"> </w:t>
      </w:r>
      <w:r w:rsidR="00BE2C23" w:rsidRPr="00B87CA1">
        <w:rPr>
          <w:rFonts w:ascii="Times New Roman" w:hAnsi="Times New Roman" w:cs="Times New Roman"/>
          <w:sz w:val="28"/>
          <w:szCs w:val="28"/>
        </w:rPr>
        <w:t>[</w:t>
      </w:r>
      <w:r w:rsidR="00BE2C23">
        <w:rPr>
          <w:rFonts w:ascii="Times New Roman" w:hAnsi="Times New Roman" w:cs="Times New Roman"/>
          <w:sz w:val="28"/>
          <w:szCs w:val="28"/>
          <w:lang w:val="uk-UA"/>
        </w:rPr>
        <w:t>29, с.160</w:t>
      </w:r>
      <w:r w:rsidR="00BE2C23" w:rsidRPr="00B87CA1">
        <w:rPr>
          <w:rFonts w:ascii="Times New Roman" w:hAnsi="Times New Roman" w:cs="Times New Roman"/>
          <w:sz w:val="28"/>
          <w:szCs w:val="28"/>
        </w:rPr>
        <w:t>]</w:t>
      </w:r>
      <w:r w:rsidRPr="0024591C">
        <w:rPr>
          <w:rFonts w:ascii="Times New Roman" w:hAnsi="Times New Roman" w:cs="Times New Roman"/>
          <w:sz w:val="28"/>
          <w:szCs w:val="28"/>
        </w:rPr>
        <w:t>.</w:t>
      </w:r>
    </w:p>
    <w:p w14:paraId="533B2C27" w14:textId="1C32DC16" w:rsidR="0024591C" w:rsidRPr="0024591C" w:rsidRDefault="0024591C" w:rsidP="0024591C">
      <w:pPr>
        <w:pStyle w:val="a3"/>
        <w:spacing w:line="360" w:lineRule="auto"/>
        <w:ind w:firstLine="708"/>
        <w:jc w:val="both"/>
        <w:rPr>
          <w:rFonts w:ascii="Times New Roman" w:hAnsi="Times New Roman" w:cs="Times New Roman"/>
          <w:sz w:val="28"/>
          <w:szCs w:val="28"/>
        </w:rPr>
      </w:pPr>
      <w:r w:rsidRPr="0024591C">
        <w:rPr>
          <w:rFonts w:ascii="Times New Roman" w:hAnsi="Times New Roman" w:cs="Times New Roman"/>
          <w:sz w:val="28"/>
          <w:szCs w:val="28"/>
        </w:rPr>
        <w:t>Починаючи з</w:t>
      </w:r>
      <w:r>
        <w:rPr>
          <w:rFonts w:ascii="Times New Roman" w:hAnsi="Times New Roman" w:cs="Times New Roman"/>
          <w:sz w:val="28"/>
          <w:szCs w:val="28"/>
          <w:lang w:val="uk-UA"/>
        </w:rPr>
        <w:t xml:space="preserve"> «</w:t>
      </w:r>
      <w:r w:rsidRPr="0024591C">
        <w:rPr>
          <w:rFonts w:ascii="Times New Roman" w:hAnsi="Times New Roman" w:cs="Times New Roman"/>
          <w:sz w:val="28"/>
          <w:szCs w:val="28"/>
        </w:rPr>
        <w:t>Європейського зеленого курсу</w:t>
      </w:r>
      <w:r>
        <w:rPr>
          <w:rFonts w:ascii="Times New Roman" w:hAnsi="Times New Roman" w:cs="Times New Roman"/>
          <w:sz w:val="28"/>
          <w:szCs w:val="28"/>
          <w:lang w:val="uk-UA"/>
        </w:rPr>
        <w:t>»</w:t>
      </w:r>
      <w:r w:rsidRPr="0024591C">
        <w:rPr>
          <w:rFonts w:ascii="Times New Roman" w:hAnsi="Times New Roman" w:cs="Times New Roman"/>
          <w:sz w:val="28"/>
          <w:szCs w:val="28"/>
        </w:rPr>
        <w:t xml:space="preserve"> і ряду ініціатив в рамках Стратегії сталого розвитку ЄС в області хімічних речовин, необхідно переглянути поточні межі впливу деяких небезпечних речовин, що використовуються в існуючих і нових галузях промисловості. Це стосується як проблеми озеленення, так і профілактики пов'язаних з роботою захворювань, особливо раку. Що стосується свинцю та кобальту, 2 шкідливих речовин, які зазвичай використовуються у виробництві відновлюваної енергії та виробництві акумуляторів, нові наукові дані свідчать про те, що обмеження можуть бути переглянуті або що кобальт може бути використаний.</w:t>
      </w:r>
    </w:p>
    <w:p w14:paraId="0903ED80" w14:textId="42DEA01F" w:rsidR="0024591C" w:rsidRDefault="0024591C" w:rsidP="0024591C">
      <w:pPr>
        <w:pStyle w:val="a3"/>
        <w:spacing w:line="360" w:lineRule="auto"/>
        <w:ind w:firstLine="708"/>
        <w:jc w:val="both"/>
        <w:rPr>
          <w:rFonts w:ascii="Times New Roman" w:hAnsi="Times New Roman" w:cs="Times New Roman"/>
          <w:sz w:val="28"/>
          <w:szCs w:val="28"/>
        </w:rPr>
      </w:pPr>
      <w:r w:rsidRPr="0024591C">
        <w:rPr>
          <w:rFonts w:ascii="Times New Roman" w:hAnsi="Times New Roman" w:cs="Times New Roman"/>
          <w:sz w:val="28"/>
          <w:szCs w:val="28"/>
        </w:rPr>
        <w:t>Іншим подібним речовиною є азбест. Контакт з азбестом стане фактором ризику для здоров'я при реалізації хвилі реконструкції Європейської програми, спрямованої на адаптацію будівель до майбутнього, що не залежить від клімату, в контексті європейського зеленого курсу. Хоча азбест більше не можна виробляти або використовувати в ЄС, існують спадкові проблеми, пов'язані з ремонтом будівель, що вимагає видалення азбесту, який використовувався багато років тому для робітників. У Європі вплив азбесту щороку становить близько 88 000 людей. На нього припадає 55-85% випадків раку легенів, пов'язаного з роботою, і, за прогнозами, смертність від впливу азбесту збільшиться до кінця 2020-2030-х років</w:t>
      </w:r>
      <w:proofErr w:type="gramStart"/>
      <w:r w:rsidRPr="0024591C">
        <w:rPr>
          <w:rFonts w:ascii="Times New Roman" w:hAnsi="Times New Roman" w:cs="Times New Roman"/>
          <w:sz w:val="28"/>
          <w:szCs w:val="28"/>
        </w:rPr>
        <w:t>.О</w:t>
      </w:r>
      <w:proofErr w:type="gramEnd"/>
      <w:r w:rsidRPr="0024591C">
        <w:rPr>
          <w:rFonts w:ascii="Times New Roman" w:hAnsi="Times New Roman" w:cs="Times New Roman"/>
          <w:sz w:val="28"/>
          <w:szCs w:val="28"/>
        </w:rPr>
        <w:t xml:space="preserve">днак у світлі останніх наукових даних необхідно знизити межі впливу азбесту. З цією метою Комісія розпочала другий раунд консультацій із соціальними партнерами відповідно </w:t>
      </w:r>
      <w:r>
        <w:rPr>
          <w:rFonts w:ascii="Times New Roman" w:hAnsi="Times New Roman" w:cs="Times New Roman"/>
          <w:sz w:val="28"/>
          <w:szCs w:val="28"/>
          <w:lang w:val="uk-UA"/>
        </w:rPr>
        <w:t xml:space="preserve">до </w:t>
      </w:r>
      <w:r w:rsidRPr="0024591C">
        <w:rPr>
          <w:rFonts w:ascii="Times New Roman" w:hAnsi="Times New Roman" w:cs="Times New Roman"/>
          <w:sz w:val="28"/>
          <w:szCs w:val="28"/>
        </w:rPr>
        <w:t>рамкової стратегії.</w:t>
      </w:r>
    </w:p>
    <w:p w14:paraId="33883DE9" w14:textId="77777777" w:rsidR="0024591C" w:rsidRPr="0024591C" w:rsidRDefault="0024591C" w:rsidP="0024591C">
      <w:pPr>
        <w:pStyle w:val="a3"/>
        <w:spacing w:line="360" w:lineRule="auto"/>
        <w:ind w:firstLine="708"/>
        <w:jc w:val="both"/>
        <w:rPr>
          <w:rFonts w:ascii="Times New Roman" w:hAnsi="Times New Roman" w:cs="Times New Roman"/>
          <w:sz w:val="28"/>
          <w:szCs w:val="28"/>
        </w:rPr>
      </w:pPr>
      <w:r w:rsidRPr="0024591C">
        <w:rPr>
          <w:rFonts w:ascii="Times New Roman" w:hAnsi="Times New Roman" w:cs="Times New Roman"/>
          <w:sz w:val="28"/>
          <w:szCs w:val="28"/>
        </w:rPr>
        <w:lastRenderedPageBreak/>
        <w:t>У глобалізованому світі загрози здоров'ю та безпеці не зникають за межею. Країни всього світу діляться передовим досвідом і вчаться на досвіді один одного. Для підвищення стандартів BZR в глобальному масштабі важливо зміцнити співпрацю з країнами-партнерами ЄС, регіональними та міжнародними організаціями, а також з іншими міжнародними організаціями.</w:t>
      </w:r>
    </w:p>
    <w:p w14:paraId="0CBBD37D" w14:textId="203F1ACC" w:rsidR="0024591C" w:rsidRPr="0024591C" w:rsidRDefault="0024591C" w:rsidP="0024591C">
      <w:pPr>
        <w:pStyle w:val="a3"/>
        <w:spacing w:line="360" w:lineRule="auto"/>
        <w:ind w:firstLine="708"/>
        <w:jc w:val="both"/>
        <w:rPr>
          <w:rFonts w:ascii="Times New Roman" w:hAnsi="Times New Roman" w:cs="Times New Roman"/>
          <w:sz w:val="28"/>
          <w:szCs w:val="28"/>
        </w:rPr>
      </w:pPr>
      <w:r w:rsidRPr="0024591C">
        <w:rPr>
          <w:rFonts w:ascii="Times New Roman" w:hAnsi="Times New Roman" w:cs="Times New Roman"/>
          <w:sz w:val="28"/>
          <w:szCs w:val="28"/>
        </w:rPr>
        <w:t>У співпраці з Міжнародною організацією праці (МОП) комісія здійснюватиме декларацію сторіччя МОП про майбутнє трудового миру, прийняту у 2019 році, та вживатиме подальших заходів щодо наслідків її реалізації. Ця взаємодія забезпечить подальшу інтеграцію права на безпечні і надійні умови праці в основні принципи і систему трудових прав, встановлені МОП. Співпраця між МО декомунізацією та ВООЗ у сфері даних та інформації є особливо важливою. Ця співпраця передбачає надання підтримки державам-членам у розробці нових показників смертності від хвороб, спричинених професійними факторами ризику, в контексті цілей сталого розвитку, прийнятих організацією Об'єднаних Націй</w:t>
      </w:r>
      <w:r w:rsidR="00BE2C23">
        <w:rPr>
          <w:rFonts w:ascii="Times New Roman" w:hAnsi="Times New Roman" w:cs="Times New Roman"/>
          <w:sz w:val="28"/>
          <w:szCs w:val="28"/>
          <w:lang w:val="uk-UA"/>
        </w:rPr>
        <w:t xml:space="preserve"> </w:t>
      </w:r>
      <w:r w:rsidR="00BE2C23" w:rsidRPr="00B87CA1">
        <w:rPr>
          <w:rFonts w:ascii="Times New Roman" w:hAnsi="Times New Roman" w:cs="Times New Roman"/>
          <w:sz w:val="28"/>
          <w:szCs w:val="28"/>
        </w:rPr>
        <w:t>[</w:t>
      </w:r>
      <w:r w:rsidR="00BE2C23">
        <w:rPr>
          <w:rFonts w:ascii="Times New Roman" w:hAnsi="Times New Roman" w:cs="Times New Roman"/>
          <w:sz w:val="28"/>
          <w:szCs w:val="28"/>
          <w:lang w:val="uk-UA"/>
        </w:rPr>
        <w:t>17</w:t>
      </w:r>
      <w:r w:rsidR="00BE2C23" w:rsidRPr="00B87CA1">
        <w:rPr>
          <w:rFonts w:ascii="Times New Roman" w:hAnsi="Times New Roman" w:cs="Times New Roman"/>
          <w:sz w:val="28"/>
          <w:szCs w:val="28"/>
        </w:rPr>
        <w:t>]</w:t>
      </w:r>
      <w:r w:rsidRPr="0024591C">
        <w:rPr>
          <w:rFonts w:ascii="Times New Roman" w:hAnsi="Times New Roman" w:cs="Times New Roman"/>
          <w:sz w:val="28"/>
          <w:szCs w:val="28"/>
        </w:rPr>
        <w:t>.</w:t>
      </w:r>
    </w:p>
    <w:p w14:paraId="1CAD0C99" w14:textId="77777777" w:rsidR="0024591C" w:rsidRPr="0024591C" w:rsidRDefault="0024591C" w:rsidP="0024591C">
      <w:pPr>
        <w:pStyle w:val="a3"/>
        <w:spacing w:line="360" w:lineRule="auto"/>
        <w:ind w:firstLine="708"/>
        <w:jc w:val="both"/>
        <w:rPr>
          <w:rFonts w:ascii="Times New Roman" w:hAnsi="Times New Roman" w:cs="Times New Roman"/>
          <w:sz w:val="28"/>
          <w:szCs w:val="28"/>
        </w:rPr>
      </w:pPr>
      <w:r w:rsidRPr="0024591C">
        <w:rPr>
          <w:rFonts w:ascii="Times New Roman" w:hAnsi="Times New Roman" w:cs="Times New Roman"/>
          <w:sz w:val="28"/>
          <w:szCs w:val="28"/>
        </w:rPr>
        <w:t>Комісія просуває bzr в глобальних ланцюжках створення вартості, а також в компаніях, що працюють в країнах з низьким і середнім рівнем доходу. Зокрема, це означає продовження участі в рамкових ініціативах, таких як створення групи з 7 фондів з нульовою смертністю, групова угода про 20 безпечніших робочих місць та мережа експертів BZR.</w:t>
      </w:r>
    </w:p>
    <w:p w14:paraId="35C9072D" w14:textId="77777777" w:rsidR="0024591C" w:rsidRPr="0024591C" w:rsidRDefault="0024591C" w:rsidP="0024591C">
      <w:pPr>
        <w:pStyle w:val="a3"/>
        <w:spacing w:line="360" w:lineRule="auto"/>
        <w:ind w:firstLine="708"/>
        <w:jc w:val="both"/>
        <w:rPr>
          <w:rFonts w:ascii="Times New Roman" w:hAnsi="Times New Roman" w:cs="Times New Roman"/>
          <w:sz w:val="28"/>
          <w:szCs w:val="28"/>
        </w:rPr>
      </w:pPr>
      <w:r w:rsidRPr="0024591C">
        <w:rPr>
          <w:rFonts w:ascii="Times New Roman" w:hAnsi="Times New Roman" w:cs="Times New Roman"/>
          <w:sz w:val="28"/>
          <w:szCs w:val="28"/>
        </w:rPr>
        <w:t>Це важливо: забезпечити належну оцінку стандартів bzr в рамках їх зобов'язань щодо трудових і соціальних стандартів; заохочувати включення широких питань гідної роботи в майбутні торгові угоди ЄС. Як показує нещодавній приклад Угоди про економічне партнерство між Японією та</w:t>
      </w:r>
      <w:proofErr w:type="gramStart"/>
      <w:r w:rsidRPr="0024591C">
        <w:rPr>
          <w:rFonts w:ascii="Times New Roman" w:hAnsi="Times New Roman" w:cs="Times New Roman"/>
          <w:sz w:val="28"/>
          <w:szCs w:val="28"/>
        </w:rPr>
        <w:t xml:space="preserve"> ЄС</w:t>
      </w:r>
      <w:proofErr w:type="gramEnd"/>
      <w:r w:rsidRPr="0024591C">
        <w:rPr>
          <w:rFonts w:ascii="Times New Roman" w:hAnsi="Times New Roman" w:cs="Times New Roman"/>
          <w:sz w:val="28"/>
          <w:szCs w:val="28"/>
        </w:rPr>
        <w:t>, ефективне виконання торговельних угод ЄС має сприяти дотриманню цих зобов'язань.</w:t>
      </w:r>
    </w:p>
    <w:p w14:paraId="7C2508A9" w14:textId="77777777" w:rsidR="0024591C" w:rsidRPr="0024591C" w:rsidRDefault="0024591C" w:rsidP="0024591C">
      <w:pPr>
        <w:pStyle w:val="a3"/>
        <w:spacing w:line="360" w:lineRule="auto"/>
        <w:ind w:firstLine="708"/>
        <w:jc w:val="both"/>
        <w:rPr>
          <w:rFonts w:ascii="Times New Roman" w:hAnsi="Times New Roman" w:cs="Times New Roman"/>
          <w:sz w:val="28"/>
          <w:szCs w:val="28"/>
        </w:rPr>
      </w:pPr>
      <w:r w:rsidRPr="0024591C">
        <w:rPr>
          <w:rFonts w:ascii="Times New Roman" w:hAnsi="Times New Roman" w:cs="Times New Roman"/>
          <w:sz w:val="28"/>
          <w:szCs w:val="28"/>
        </w:rPr>
        <w:t xml:space="preserve">Комісія буде продовжувати розвивати двостороннє співробітництво з країнами-партнерами з метою сприяння поліпшенню умов праці, тим самим усуваючи ознаки нерівності і сприяючи розвитку людського потенціалу в </w:t>
      </w:r>
      <w:r w:rsidRPr="0024591C">
        <w:rPr>
          <w:rFonts w:ascii="Times New Roman" w:hAnsi="Times New Roman" w:cs="Times New Roman"/>
          <w:sz w:val="28"/>
          <w:szCs w:val="28"/>
        </w:rPr>
        <w:lastRenderedPageBreak/>
        <w:t xml:space="preserve">усьому </w:t>
      </w:r>
      <w:proofErr w:type="gramStart"/>
      <w:r w:rsidRPr="0024591C">
        <w:rPr>
          <w:rFonts w:ascii="Times New Roman" w:hAnsi="Times New Roman" w:cs="Times New Roman"/>
          <w:sz w:val="28"/>
          <w:szCs w:val="28"/>
        </w:rPr>
        <w:t>св</w:t>
      </w:r>
      <w:proofErr w:type="gramEnd"/>
      <w:r w:rsidRPr="0024591C">
        <w:rPr>
          <w:rFonts w:ascii="Times New Roman" w:hAnsi="Times New Roman" w:cs="Times New Roman"/>
          <w:sz w:val="28"/>
          <w:szCs w:val="28"/>
        </w:rPr>
        <w:t xml:space="preserve">іті. Крім того, двостороннє співробітництво з США за переглянутими та оновленими спільними програмами в області БЗР буде продовжено, і почнеться співпраця з іншими </w:t>
      </w:r>
      <w:proofErr w:type="gramStart"/>
      <w:r w:rsidRPr="0024591C">
        <w:rPr>
          <w:rFonts w:ascii="Times New Roman" w:hAnsi="Times New Roman" w:cs="Times New Roman"/>
          <w:sz w:val="28"/>
          <w:szCs w:val="28"/>
        </w:rPr>
        <w:t>країнами</w:t>
      </w:r>
      <w:proofErr w:type="gramEnd"/>
      <w:r w:rsidRPr="0024591C">
        <w:rPr>
          <w:rFonts w:ascii="Times New Roman" w:hAnsi="Times New Roman" w:cs="Times New Roman"/>
          <w:sz w:val="28"/>
          <w:szCs w:val="28"/>
        </w:rPr>
        <w:t>, в першу чергу з Канадою.</w:t>
      </w:r>
    </w:p>
    <w:p w14:paraId="33CA27E4" w14:textId="1626B70D" w:rsidR="0024591C" w:rsidRPr="0024591C" w:rsidRDefault="0024591C" w:rsidP="0024591C">
      <w:pPr>
        <w:pStyle w:val="a3"/>
        <w:spacing w:line="360" w:lineRule="auto"/>
        <w:ind w:firstLine="708"/>
        <w:jc w:val="both"/>
        <w:rPr>
          <w:rFonts w:ascii="Times New Roman" w:hAnsi="Times New Roman" w:cs="Times New Roman"/>
          <w:sz w:val="28"/>
          <w:szCs w:val="28"/>
        </w:rPr>
      </w:pPr>
      <w:r w:rsidRPr="0024591C">
        <w:rPr>
          <w:rFonts w:ascii="Times New Roman" w:hAnsi="Times New Roman" w:cs="Times New Roman"/>
          <w:sz w:val="28"/>
          <w:szCs w:val="28"/>
        </w:rPr>
        <w:t>Кандидати та кандидати підтримуватимуть зусилля щодо приведення своїх правових рамок та політики у відповідність до законодавства БЗР та ЄС. Для Західних Балкан це означає підтримку в процесі реалізації економічних програм і програм реформ, засідань підкомітетів, переговорів по главі 19 (при необхідності), фінансову підтримку реалізації заходів ЄС-OSHA і підтримку інститутів bzr.</w:t>
      </w:r>
    </w:p>
    <w:p w14:paraId="3D131FD1" w14:textId="6B3A31D0" w:rsidR="0024591C" w:rsidRDefault="0024591C" w:rsidP="0024591C">
      <w:pPr>
        <w:pStyle w:val="a3"/>
        <w:spacing w:line="360" w:lineRule="auto"/>
        <w:ind w:firstLine="708"/>
        <w:jc w:val="both"/>
        <w:rPr>
          <w:rFonts w:ascii="Times New Roman" w:hAnsi="Times New Roman" w:cs="Times New Roman"/>
          <w:sz w:val="28"/>
          <w:szCs w:val="28"/>
        </w:rPr>
      </w:pPr>
      <w:r w:rsidRPr="0024591C">
        <w:rPr>
          <w:rFonts w:ascii="Times New Roman" w:hAnsi="Times New Roman" w:cs="Times New Roman"/>
          <w:sz w:val="28"/>
          <w:szCs w:val="28"/>
        </w:rPr>
        <w:t>Двостороння співпраця між східними та південними регіонами з питань БЗР також розвиватиметься за рахунок заохочення регіонального співробітництва, особливо декомунізації через Східне партнерство та Середземноморський союз</w:t>
      </w:r>
      <w:r w:rsidR="00BE2C23">
        <w:rPr>
          <w:rFonts w:ascii="Times New Roman" w:hAnsi="Times New Roman" w:cs="Times New Roman"/>
          <w:sz w:val="28"/>
          <w:szCs w:val="28"/>
          <w:lang w:val="uk-UA"/>
        </w:rPr>
        <w:t xml:space="preserve"> </w:t>
      </w:r>
      <w:r w:rsidR="00BE2C23" w:rsidRPr="00B87CA1">
        <w:rPr>
          <w:rFonts w:ascii="Times New Roman" w:hAnsi="Times New Roman" w:cs="Times New Roman"/>
          <w:sz w:val="28"/>
          <w:szCs w:val="28"/>
        </w:rPr>
        <w:t>[</w:t>
      </w:r>
      <w:r w:rsidR="00BE2C23">
        <w:rPr>
          <w:rFonts w:ascii="Times New Roman" w:hAnsi="Times New Roman" w:cs="Times New Roman"/>
          <w:sz w:val="28"/>
          <w:szCs w:val="28"/>
          <w:lang w:val="uk-UA"/>
        </w:rPr>
        <w:t>18</w:t>
      </w:r>
      <w:r w:rsidR="00BE2C23" w:rsidRPr="00B87CA1">
        <w:rPr>
          <w:rFonts w:ascii="Times New Roman" w:hAnsi="Times New Roman" w:cs="Times New Roman"/>
          <w:sz w:val="28"/>
          <w:szCs w:val="28"/>
        </w:rPr>
        <w:t>]</w:t>
      </w:r>
      <w:r w:rsidRPr="0024591C">
        <w:rPr>
          <w:rFonts w:ascii="Times New Roman" w:hAnsi="Times New Roman" w:cs="Times New Roman"/>
          <w:sz w:val="28"/>
          <w:szCs w:val="28"/>
        </w:rPr>
        <w:t>.</w:t>
      </w:r>
    </w:p>
    <w:p w14:paraId="605B63EC" w14:textId="2D15322C" w:rsidR="0024591C" w:rsidRDefault="0024591C" w:rsidP="0024591C">
      <w:pPr>
        <w:pStyle w:val="a3"/>
        <w:spacing w:line="360" w:lineRule="auto"/>
        <w:jc w:val="both"/>
        <w:rPr>
          <w:rFonts w:ascii="Times New Roman" w:hAnsi="Times New Roman" w:cs="Times New Roman"/>
          <w:sz w:val="28"/>
          <w:szCs w:val="28"/>
        </w:rPr>
      </w:pPr>
    </w:p>
    <w:p w14:paraId="213288DE" w14:textId="67AB84AE" w:rsidR="0024591C" w:rsidRPr="00CA039B" w:rsidRDefault="00CA039B" w:rsidP="0024591C">
      <w:pPr>
        <w:pStyle w:val="a3"/>
        <w:spacing w:line="360" w:lineRule="auto"/>
        <w:jc w:val="both"/>
        <w:rPr>
          <w:rFonts w:ascii="Times New Roman" w:hAnsi="Times New Roman" w:cs="Times New Roman"/>
          <w:b/>
          <w:bCs/>
          <w:sz w:val="28"/>
          <w:szCs w:val="28"/>
        </w:rPr>
      </w:pPr>
      <w:r w:rsidRPr="00CA039B">
        <w:rPr>
          <w:rFonts w:ascii="Times New Roman" w:hAnsi="Times New Roman" w:cs="Times New Roman"/>
          <w:b/>
          <w:bCs/>
          <w:color w:val="000000"/>
          <w:sz w:val="28"/>
          <w:szCs w:val="28"/>
          <w:lang w:val="uk-UA" w:eastAsia="uk-UA" w:bidi="uk-UA"/>
        </w:rPr>
        <w:t>3.3. Трансформація європейських норм у національне законодавство</w:t>
      </w:r>
    </w:p>
    <w:p w14:paraId="363BB032" w14:textId="10A56964" w:rsidR="00CA039B" w:rsidRPr="00CA039B" w:rsidRDefault="00CA039B" w:rsidP="00CA039B">
      <w:pPr>
        <w:pStyle w:val="a3"/>
        <w:spacing w:line="360" w:lineRule="auto"/>
        <w:ind w:firstLine="708"/>
        <w:jc w:val="both"/>
        <w:rPr>
          <w:rFonts w:ascii="Times New Roman" w:hAnsi="Times New Roman" w:cs="Times New Roman"/>
          <w:sz w:val="28"/>
          <w:szCs w:val="28"/>
        </w:rPr>
      </w:pPr>
      <w:proofErr w:type="gramStart"/>
      <w:r w:rsidRPr="00CA039B">
        <w:rPr>
          <w:rFonts w:ascii="Times New Roman" w:hAnsi="Times New Roman" w:cs="Times New Roman"/>
          <w:sz w:val="28"/>
          <w:szCs w:val="28"/>
        </w:rPr>
        <w:t>П</w:t>
      </w:r>
      <w:proofErr w:type="gramEnd"/>
      <w:r w:rsidRPr="00CA039B">
        <w:rPr>
          <w:rFonts w:ascii="Times New Roman" w:hAnsi="Times New Roman" w:cs="Times New Roman"/>
          <w:sz w:val="28"/>
          <w:szCs w:val="28"/>
        </w:rPr>
        <w:t>ісля незалежності України в 1991 році починається фаза активного встановлення політичних, правових та інших відносин між пострадянською державою та Європейським Союзом (далі - ЄС). Інтерес України до поглиблення політичних і економічних відносин з країнами Західної Європи, що мав місце на початку 1990-х років, зберігається і сьогодні, оскільки формування сучасної внутрішньої ринкової економіки вимагає впровадження нових технологій, їх інтеграції у світову економіку і пошуку неділі для українських виробників</w:t>
      </w:r>
      <w:proofErr w:type="gramStart"/>
      <w:r w:rsidRPr="00CA039B">
        <w:rPr>
          <w:rFonts w:ascii="Times New Roman" w:hAnsi="Times New Roman" w:cs="Times New Roman"/>
          <w:sz w:val="28"/>
          <w:szCs w:val="28"/>
        </w:rPr>
        <w:t>.З</w:t>
      </w:r>
      <w:proofErr w:type="gramEnd"/>
      <w:r w:rsidRPr="00CA039B">
        <w:rPr>
          <w:rFonts w:ascii="Times New Roman" w:hAnsi="Times New Roman" w:cs="Times New Roman"/>
          <w:sz w:val="28"/>
          <w:szCs w:val="28"/>
        </w:rPr>
        <w:t xml:space="preserve">абезпечити присутність України в геополітичному процесі. Крім Жовтневої реформи економіки, Україна розпочала співпрацю зі структурами ЄС у політичній, правовій та гуманітарній сферах, супроводжуване введенням змін у внутрішні закони і національною практикою підготовки правових стандартів ЄС для забезпечення прав людини, розвитку громадянського суспільства і гуманітарного сектора., </w:t>
      </w:r>
      <w:r w:rsidRPr="00CA039B">
        <w:rPr>
          <w:rFonts w:ascii="Times New Roman" w:hAnsi="Times New Roman" w:cs="Times New Roman"/>
          <w:sz w:val="28"/>
          <w:szCs w:val="28"/>
        </w:rPr>
        <w:lastRenderedPageBreak/>
        <w:t>лібералізація політичної системи і т.д. ці процеси стали основою євроінтеграційної політики України.</w:t>
      </w:r>
    </w:p>
    <w:p w14:paraId="0A37021C" w14:textId="120A6912" w:rsidR="0087465B" w:rsidRDefault="00CA039B" w:rsidP="00CA039B">
      <w:pPr>
        <w:pStyle w:val="a3"/>
        <w:spacing w:line="360" w:lineRule="auto"/>
        <w:ind w:firstLine="708"/>
        <w:jc w:val="both"/>
        <w:rPr>
          <w:rFonts w:ascii="Times New Roman" w:hAnsi="Times New Roman" w:cs="Times New Roman"/>
          <w:sz w:val="28"/>
          <w:szCs w:val="28"/>
        </w:rPr>
      </w:pPr>
      <w:r w:rsidRPr="00CA039B">
        <w:rPr>
          <w:rFonts w:ascii="Times New Roman" w:hAnsi="Times New Roman" w:cs="Times New Roman"/>
          <w:sz w:val="28"/>
          <w:szCs w:val="28"/>
        </w:rPr>
        <w:t>З 1991 року по сьогоднішній день в Україні прийнято значну кількість правових актів, які розрізняються по юридичній силі і правовому регулюванню і положення яких створюють правову основу для реалізації євроінтеграційних устремлінь нашої країни. Зокрема, до них відносяться програмні норми декомунізації, законодавство України, відомчі угоди окремих інститутів ЄС і центральних органів виконавчої влади України, положення, що стосуються певних аспектів європейської інтеграції, в деякій мірі відомчі, зміст таких документів і можливість їх редагування. інші держави в певний час і постійний розвиток правової бази євроінтеграції України в останні роки. Це призвело до безпрецедентної динаміки оновлень і конверсій</w:t>
      </w:r>
      <w:r w:rsidR="00BE2C23">
        <w:rPr>
          <w:rFonts w:ascii="Times New Roman" w:hAnsi="Times New Roman" w:cs="Times New Roman"/>
          <w:sz w:val="28"/>
          <w:szCs w:val="28"/>
          <w:lang w:val="uk-UA"/>
        </w:rPr>
        <w:t xml:space="preserve"> </w:t>
      </w:r>
      <w:r w:rsidR="00BE2C23" w:rsidRPr="00B87CA1">
        <w:rPr>
          <w:rFonts w:ascii="Times New Roman" w:hAnsi="Times New Roman" w:cs="Times New Roman"/>
          <w:sz w:val="28"/>
          <w:szCs w:val="28"/>
        </w:rPr>
        <w:t>[</w:t>
      </w:r>
      <w:r w:rsidR="00BE2C23">
        <w:rPr>
          <w:rFonts w:ascii="Times New Roman" w:hAnsi="Times New Roman" w:cs="Times New Roman"/>
          <w:sz w:val="28"/>
          <w:szCs w:val="28"/>
          <w:lang w:val="uk-UA"/>
        </w:rPr>
        <w:t>58, с.15</w:t>
      </w:r>
      <w:r w:rsidR="00BE2C23" w:rsidRPr="00B87CA1">
        <w:rPr>
          <w:rFonts w:ascii="Times New Roman" w:hAnsi="Times New Roman" w:cs="Times New Roman"/>
          <w:sz w:val="28"/>
          <w:szCs w:val="28"/>
        </w:rPr>
        <w:t>]</w:t>
      </w:r>
      <w:r w:rsidRPr="00CA039B">
        <w:rPr>
          <w:rFonts w:ascii="Times New Roman" w:hAnsi="Times New Roman" w:cs="Times New Roman"/>
          <w:sz w:val="28"/>
          <w:szCs w:val="28"/>
        </w:rPr>
        <w:t>.</w:t>
      </w:r>
    </w:p>
    <w:p w14:paraId="663B4B1B" w14:textId="6AE121AE" w:rsidR="00CA039B" w:rsidRPr="00CA039B" w:rsidRDefault="00CA039B" w:rsidP="00CA039B">
      <w:pPr>
        <w:pStyle w:val="a3"/>
        <w:spacing w:line="360" w:lineRule="auto"/>
        <w:ind w:firstLine="708"/>
        <w:jc w:val="both"/>
        <w:rPr>
          <w:rFonts w:ascii="Times New Roman" w:hAnsi="Times New Roman" w:cs="Times New Roman"/>
          <w:sz w:val="28"/>
          <w:szCs w:val="28"/>
        </w:rPr>
      </w:pPr>
      <w:r w:rsidRPr="00CA039B">
        <w:rPr>
          <w:rFonts w:ascii="Times New Roman" w:hAnsi="Times New Roman" w:cs="Times New Roman"/>
          <w:sz w:val="28"/>
          <w:szCs w:val="28"/>
        </w:rPr>
        <w:t>Підписання і набуття чинності договору</w:t>
      </w:r>
      <w:r>
        <w:rPr>
          <w:rFonts w:ascii="Times New Roman" w:hAnsi="Times New Roman" w:cs="Times New Roman"/>
          <w:sz w:val="28"/>
          <w:szCs w:val="28"/>
          <w:lang w:val="uk-UA"/>
        </w:rPr>
        <w:t xml:space="preserve"> про асоціацію</w:t>
      </w:r>
      <w:r w:rsidRPr="00CA039B">
        <w:rPr>
          <w:rFonts w:ascii="Times New Roman" w:hAnsi="Times New Roman" w:cs="Times New Roman"/>
          <w:sz w:val="28"/>
          <w:szCs w:val="28"/>
        </w:rPr>
        <w:t xml:space="preserve"> було не тільки важливою політичною подією для держави, а й справило значний вплив на правову систему України. Таким чином, з юридичної точки зору, після підписання угоди значна кількість актів договірного права, що раніше регулювали відносини обох сторін, втратила свою силу, тому йдеться про оновлення правової бази співробітництва між Україною та ЄС. Активна робота з адаптації положень договору до внутрішньої практики держави призвела до оновлення правових принципів європейської інтеграції. Застосовуючи комплексний підхід до аналізу тенденцій в правовій творчості в цьому сегменті, можна об'єднати їх в існуючі і виділити тенденції в трансформації.</w:t>
      </w:r>
    </w:p>
    <w:p w14:paraId="55854D7B" w14:textId="20FA91F4" w:rsidR="00CA039B" w:rsidRDefault="00CA039B" w:rsidP="00CA039B">
      <w:pPr>
        <w:pStyle w:val="a3"/>
        <w:spacing w:line="360" w:lineRule="auto"/>
        <w:ind w:firstLine="708"/>
        <w:jc w:val="both"/>
        <w:rPr>
          <w:rFonts w:ascii="Times New Roman" w:hAnsi="Times New Roman" w:cs="Times New Roman"/>
          <w:sz w:val="28"/>
          <w:szCs w:val="28"/>
        </w:rPr>
      </w:pPr>
      <w:r w:rsidRPr="00CA039B">
        <w:rPr>
          <w:rFonts w:ascii="Times New Roman" w:hAnsi="Times New Roman" w:cs="Times New Roman"/>
          <w:sz w:val="28"/>
          <w:szCs w:val="28"/>
        </w:rPr>
        <w:t>Говорячи про тенденцію трансформації законодавчої бази євроінтеграції, найважливішою зміною законодавства для суспільства стало Доповнення чинної Конституції України. Важко недооцінювати важливість основного закону в житті всіх суспільств. Таким чином, модернізація Конституції завжди пов'язана з фундаментальними змінами в соціальній структурі, встановленими або встановленими конституційними правилами.</w:t>
      </w:r>
    </w:p>
    <w:p w14:paraId="0BBD4A0A" w14:textId="47A9BD99" w:rsidR="00CA039B" w:rsidRPr="00CA039B" w:rsidRDefault="00CA039B" w:rsidP="00CA039B">
      <w:pPr>
        <w:pStyle w:val="a3"/>
        <w:spacing w:line="360" w:lineRule="auto"/>
        <w:ind w:firstLine="708"/>
        <w:jc w:val="both"/>
        <w:rPr>
          <w:rFonts w:ascii="Times New Roman" w:hAnsi="Times New Roman" w:cs="Times New Roman"/>
          <w:sz w:val="28"/>
          <w:szCs w:val="28"/>
        </w:rPr>
      </w:pPr>
      <w:r w:rsidRPr="00CA039B">
        <w:rPr>
          <w:rFonts w:ascii="Times New Roman" w:hAnsi="Times New Roman" w:cs="Times New Roman"/>
          <w:sz w:val="28"/>
          <w:szCs w:val="28"/>
        </w:rPr>
        <w:lastRenderedPageBreak/>
        <w:t>У практиці Національного державного будівництва проєвропейський вектор розвитку був розроблений відповідно до 27-ї поправки на національну незалежність. Це було виправдано тільки на рівні Конституції України. Після закінчення 4 років після підписання Угоди про асоціацію напрямок зовнішньополітичного курсу в бік комплексного підходу до</w:t>
      </w:r>
      <w:proofErr w:type="gramStart"/>
      <w:r w:rsidRPr="00CA039B">
        <w:rPr>
          <w:rFonts w:ascii="Times New Roman" w:hAnsi="Times New Roman" w:cs="Times New Roman"/>
          <w:sz w:val="28"/>
          <w:szCs w:val="28"/>
        </w:rPr>
        <w:t xml:space="preserve"> ЄС</w:t>
      </w:r>
      <w:proofErr w:type="gramEnd"/>
      <w:r w:rsidRPr="00CA039B">
        <w:rPr>
          <w:rFonts w:ascii="Times New Roman" w:hAnsi="Times New Roman" w:cs="Times New Roman"/>
          <w:sz w:val="28"/>
          <w:szCs w:val="28"/>
        </w:rPr>
        <w:t xml:space="preserve"> було офіційно змінено в Основному Законі України. Таким чином, на початку 2018 року з ініціативи Президента України 2/7/2018 </w:t>
      </w:r>
      <w:r>
        <w:rPr>
          <w:rFonts w:ascii="Times New Roman" w:hAnsi="Times New Roman" w:cs="Times New Roman"/>
          <w:sz w:val="28"/>
          <w:szCs w:val="28"/>
          <w:lang w:val="uk-UA"/>
        </w:rPr>
        <w:t>«</w:t>
      </w:r>
      <w:r w:rsidRPr="00CA039B">
        <w:rPr>
          <w:rFonts w:ascii="Times New Roman" w:hAnsi="Times New Roman" w:cs="Times New Roman"/>
          <w:sz w:val="28"/>
          <w:szCs w:val="28"/>
        </w:rPr>
        <w:t xml:space="preserve">про перегляд Конституції України (про стратегічний курс держави на отримання Україною повноправного членства в Європейському Союзі та Організації </w:t>
      </w:r>
      <w:proofErr w:type="gramStart"/>
      <w:r w:rsidRPr="00CA039B">
        <w:rPr>
          <w:rFonts w:ascii="Times New Roman" w:hAnsi="Times New Roman" w:cs="Times New Roman"/>
          <w:sz w:val="28"/>
          <w:szCs w:val="28"/>
        </w:rPr>
        <w:t>П</w:t>
      </w:r>
      <w:proofErr w:type="gramEnd"/>
      <w:r w:rsidRPr="00CA039B">
        <w:rPr>
          <w:rFonts w:ascii="Times New Roman" w:hAnsi="Times New Roman" w:cs="Times New Roman"/>
          <w:sz w:val="28"/>
          <w:szCs w:val="28"/>
        </w:rPr>
        <w:t>івнічноатлантичного договору)</w:t>
      </w:r>
      <w:r>
        <w:rPr>
          <w:rFonts w:ascii="Times New Roman" w:hAnsi="Times New Roman" w:cs="Times New Roman"/>
          <w:sz w:val="28"/>
          <w:szCs w:val="28"/>
          <w:lang w:val="uk-UA"/>
        </w:rPr>
        <w:t>»</w:t>
      </w:r>
      <w:r w:rsidRPr="00CA039B">
        <w:rPr>
          <w:rFonts w:ascii="Times New Roman" w:hAnsi="Times New Roman" w:cs="Times New Roman"/>
          <w:sz w:val="28"/>
          <w:szCs w:val="28"/>
        </w:rPr>
        <w:t xml:space="preserve"> 2680-VIII був прийнятий.  В результаті цих нововведень була додана преамбула до Конституції України, яка визначає європейську ідентичність українського народу і незворотність європейського курсу України. Це положення включено в текст Конституції, оскільки Україна, яка розвиває відносини з ЄС при вступі в Угоду про асоціацію, проголосила свою європейську ідентичність і заявила, що поділяє спільні громадянські цінності</w:t>
      </w:r>
      <w:r w:rsidR="00BE2C23">
        <w:rPr>
          <w:rFonts w:ascii="Times New Roman" w:hAnsi="Times New Roman" w:cs="Times New Roman"/>
          <w:sz w:val="28"/>
          <w:szCs w:val="28"/>
          <w:lang w:val="uk-UA"/>
        </w:rPr>
        <w:t xml:space="preserve"> </w:t>
      </w:r>
      <w:r w:rsidR="00BE2C23" w:rsidRPr="00B87CA1">
        <w:rPr>
          <w:rFonts w:ascii="Times New Roman" w:hAnsi="Times New Roman" w:cs="Times New Roman"/>
          <w:sz w:val="28"/>
          <w:szCs w:val="28"/>
        </w:rPr>
        <w:t>[</w:t>
      </w:r>
      <w:r w:rsidR="00BE2C23">
        <w:rPr>
          <w:rFonts w:ascii="Times New Roman" w:hAnsi="Times New Roman" w:cs="Times New Roman"/>
          <w:sz w:val="28"/>
          <w:szCs w:val="28"/>
          <w:lang w:val="uk-UA"/>
        </w:rPr>
        <w:t>37, с.180</w:t>
      </w:r>
      <w:r w:rsidR="00BE2C23" w:rsidRPr="00B87CA1">
        <w:rPr>
          <w:rFonts w:ascii="Times New Roman" w:hAnsi="Times New Roman" w:cs="Times New Roman"/>
          <w:sz w:val="28"/>
          <w:szCs w:val="28"/>
        </w:rPr>
        <w:t>]</w:t>
      </w:r>
      <w:r w:rsidRPr="00CA039B">
        <w:rPr>
          <w:rFonts w:ascii="Times New Roman" w:hAnsi="Times New Roman" w:cs="Times New Roman"/>
          <w:sz w:val="28"/>
          <w:szCs w:val="28"/>
        </w:rPr>
        <w:t>.</w:t>
      </w:r>
    </w:p>
    <w:p w14:paraId="49D0F60E" w14:textId="4CE6E9C3" w:rsidR="00CA039B" w:rsidRDefault="00CA039B" w:rsidP="00CA039B">
      <w:pPr>
        <w:pStyle w:val="a3"/>
        <w:spacing w:line="360" w:lineRule="auto"/>
        <w:ind w:firstLine="708"/>
        <w:jc w:val="both"/>
        <w:rPr>
          <w:rFonts w:ascii="Times New Roman" w:hAnsi="Times New Roman" w:cs="Times New Roman"/>
          <w:sz w:val="28"/>
          <w:szCs w:val="28"/>
        </w:rPr>
      </w:pPr>
      <w:r w:rsidRPr="00CA039B">
        <w:rPr>
          <w:rFonts w:ascii="Times New Roman" w:hAnsi="Times New Roman" w:cs="Times New Roman"/>
          <w:sz w:val="28"/>
          <w:szCs w:val="28"/>
        </w:rPr>
        <w:t>На додаток до вищесказаного, були розширені повноваження Верховної Ради України і Президента України. жовтня 2011 р., а також розширені повноваження Верховно</w:t>
      </w:r>
      <w:proofErr w:type="gramStart"/>
      <w:r w:rsidRPr="00CA039B">
        <w:rPr>
          <w:rFonts w:ascii="Times New Roman" w:hAnsi="Times New Roman" w:cs="Times New Roman"/>
          <w:sz w:val="28"/>
          <w:szCs w:val="28"/>
        </w:rPr>
        <w:t>ї Р</w:t>
      </w:r>
      <w:proofErr w:type="gramEnd"/>
      <w:r w:rsidRPr="00CA039B">
        <w:rPr>
          <w:rFonts w:ascii="Times New Roman" w:hAnsi="Times New Roman" w:cs="Times New Roman"/>
          <w:sz w:val="28"/>
          <w:szCs w:val="28"/>
        </w:rPr>
        <w:t xml:space="preserve">ади України та Президента України. Зокрема, стаття 85 Основного Закону. У новій версії своїх статей уповноважені проводити стратегічні курси держави для досягнення повноправного членства України в ЄС, і було визначено, що Президент України є гарантом реалізації цього курсу.  Стаття 116 Основного Закону </w:t>
      </w:r>
      <w:r>
        <w:rPr>
          <w:rFonts w:ascii="Times New Roman" w:hAnsi="Times New Roman" w:cs="Times New Roman"/>
          <w:sz w:val="28"/>
          <w:szCs w:val="28"/>
          <w:lang w:val="uk-UA"/>
        </w:rPr>
        <w:t>й</w:t>
      </w:r>
      <w:r w:rsidRPr="00CA039B">
        <w:rPr>
          <w:rFonts w:ascii="Times New Roman" w:hAnsi="Times New Roman" w:cs="Times New Roman"/>
          <w:sz w:val="28"/>
          <w:szCs w:val="28"/>
        </w:rPr>
        <w:t>ого стаття встановлює завдання забезпечення реалізації стратегічного курсу держави на отримання Україною повноправного членства в Європейському Союзі.</w:t>
      </w:r>
    </w:p>
    <w:p w14:paraId="66CE95D4" w14:textId="66DA6E58" w:rsidR="00CA039B" w:rsidRPr="00E41703" w:rsidRDefault="00CA039B" w:rsidP="00CA039B">
      <w:pPr>
        <w:pStyle w:val="a3"/>
        <w:spacing w:line="360" w:lineRule="auto"/>
        <w:ind w:firstLine="708"/>
        <w:jc w:val="both"/>
        <w:rPr>
          <w:rFonts w:ascii="Times New Roman" w:hAnsi="Times New Roman" w:cs="Times New Roman"/>
          <w:sz w:val="28"/>
          <w:szCs w:val="28"/>
          <w:lang w:val="uk-UA"/>
        </w:rPr>
      </w:pPr>
      <w:r w:rsidRPr="00CA039B">
        <w:rPr>
          <w:rFonts w:ascii="Times New Roman" w:hAnsi="Times New Roman" w:cs="Times New Roman"/>
          <w:sz w:val="28"/>
          <w:szCs w:val="28"/>
        </w:rPr>
        <w:t xml:space="preserve">Конституційна реформа-одна з найважливіших політичних і правових передумов трансформації не тільки внутрішньої правової системи, а й усієї правової системи держави. Це пов'язано з кількома факторами. По-перше, суб'єкти законодавства на всіх рівнях в процесі розробки і прийняття </w:t>
      </w:r>
      <w:r w:rsidRPr="00CA039B">
        <w:rPr>
          <w:rFonts w:ascii="Times New Roman" w:hAnsi="Times New Roman" w:cs="Times New Roman"/>
          <w:sz w:val="28"/>
          <w:szCs w:val="28"/>
        </w:rPr>
        <w:lastRenderedPageBreak/>
        <w:t xml:space="preserve">нормативних актів зобов'язані враховувати вищевказані конституційні положення, що стосуються процесу обов'язкової європейської інтеграції держави. Це є передумовою для збільшення кількості нормативно-правової бази для реалізації прогресу європейської інтеграції. Останнє сприятиме розвитку більш тісних політичних, економічних і гуманітарних відносин декомунізації між Україною та Європейським Співтовариством. У свою чергу, спроби сторін максимізувати такі відносини дають ряд цінних переваг як Україні, так і ЄС. Яковюк справедливо вказує, що найбільш важливим з них є накопичення </w:t>
      </w:r>
      <w:r>
        <w:rPr>
          <w:rFonts w:ascii="Times New Roman" w:hAnsi="Times New Roman" w:cs="Times New Roman"/>
          <w:sz w:val="28"/>
          <w:szCs w:val="28"/>
          <w:lang w:val="uk-UA"/>
        </w:rPr>
        <w:t>«</w:t>
      </w:r>
      <w:r w:rsidRPr="00CA039B">
        <w:rPr>
          <w:rFonts w:ascii="Times New Roman" w:hAnsi="Times New Roman" w:cs="Times New Roman"/>
          <w:sz w:val="28"/>
          <w:szCs w:val="28"/>
        </w:rPr>
        <w:t>безцінного і різноманітного</w:t>
      </w:r>
      <w:r>
        <w:rPr>
          <w:rFonts w:ascii="Times New Roman" w:hAnsi="Times New Roman" w:cs="Times New Roman"/>
          <w:sz w:val="28"/>
          <w:szCs w:val="28"/>
          <w:lang w:val="uk-UA"/>
        </w:rPr>
        <w:t>»</w:t>
      </w:r>
      <w:r w:rsidRPr="00CA039B">
        <w:rPr>
          <w:rFonts w:ascii="Times New Roman" w:hAnsi="Times New Roman" w:cs="Times New Roman"/>
          <w:sz w:val="28"/>
          <w:szCs w:val="28"/>
        </w:rPr>
        <w:t xml:space="preserve"> досвіду співпраці, який необхідно використовувати конструктивно</w:t>
      </w:r>
      <w:r>
        <w:rPr>
          <w:rFonts w:ascii="Times New Roman" w:hAnsi="Times New Roman" w:cs="Times New Roman"/>
          <w:sz w:val="28"/>
          <w:szCs w:val="28"/>
          <w:lang w:val="uk-UA"/>
        </w:rPr>
        <w:t>.</w:t>
      </w:r>
      <w:r w:rsidRPr="00CA039B">
        <w:rPr>
          <w:rFonts w:ascii="Times New Roman" w:hAnsi="Times New Roman" w:cs="Times New Roman"/>
          <w:sz w:val="28"/>
          <w:szCs w:val="28"/>
        </w:rPr>
        <w:t xml:space="preserve"> По-третє, поступове впровадження нових положень Конституції України безпосередньо впливає на політичну мобільність суспільства. У пояснювальній записці до Закону про перегляд Конституції України доцільність включення в текст основного Закону </w:t>
      </w:r>
      <w:r>
        <w:rPr>
          <w:rFonts w:ascii="Times New Roman" w:hAnsi="Times New Roman" w:cs="Times New Roman"/>
          <w:sz w:val="28"/>
          <w:szCs w:val="28"/>
          <w:lang w:val="uk-UA"/>
        </w:rPr>
        <w:t>«</w:t>
      </w:r>
      <w:r w:rsidRPr="00CA039B">
        <w:rPr>
          <w:rFonts w:ascii="Times New Roman" w:hAnsi="Times New Roman" w:cs="Times New Roman"/>
          <w:sz w:val="28"/>
          <w:szCs w:val="28"/>
        </w:rPr>
        <w:t>змін до євроінтеграції</w:t>
      </w:r>
      <w:r>
        <w:rPr>
          <w:rFonts w:ascii="Times New Roman" w:hAnsi="Times New Roman" w:cs="Times New Roman"/>
          <w:sz w:val="28"/>
          <w:szCs w:val="28"/>
          <w:lang w:val="uk-UA"/>
        </w:rPr>
        <w:t>»</w:t>
      </w:r>
      <w:r w:rsidRPr="00CA039B">
        <w:rPr>
          <w:rFonts w:ascii="Times New Roman" w:hAnsi="Times New Roman" w:cs="Times New Roman"/>
          <w:sz w:val="28"/>
          <w:szCs w:val="28"/>
        </w:rPr>
        <w:t xml:space="preserve"> обґрунтовується тим, що зміни до Конституції України </w:t>
      </w:r>
      <w:r w:rsidR="00E41703">
        <w:rPr>
          <w:rFonts w:ascii="Times New Roman" w:hAnsi="Times New Roman" w:cs="Times New Roman"/>
          <w:sz w:val="28"/>
          <w:szCs w:val="28"/>
          <w:lang w:val="uk-UA"/>
        </w:rPr>
        <w:t>«</w:t>
      </w:r>
      <w:r w:rsidRPr="00CA039B">
        <w:rPr>
          <w:rFonts w:ascii="Times New Roman" w:hAnsi="Times New Roman" w:cs="Times New Roman"/>
          <w:sz w:val="28"/>
          <w:szCs w:val="28"/>
        </w:rPr>
        <w:t>спрямовані на мобілізацію українського суспільства і української влади і вносять свій внесок до Конституції України</w:t>
      </w:r>
      <w:r w:rsidR="00E41703">
        <w:rPr>
          <w:rFonts w:ascii="Times New Roman" w:hAnsi="Times New Roman" w:cs="Times New Roman"/>
          <w:sz w:val="28"/>
          <w:szCs w:val="28"/>
          <w:lang w:val="uk-UA"/>
        </w:rPr>
        <w:t>»</w:t>
      </w:r>
      <w:r w:rsidRPr="00CA039B">
        <w:rPr>
          <w:rFonts w:ascii="Times New Roman" w:hAnsi="Times New Roman" w:cs="Times New Roman"/>
          <w:sz w:val="28"/>
          <w:szCs w:val="28"/>
        </w:rPr>
        <w:t>. Реформи, спрямовані на досягнення стандартів повноправного членства в ЄС.</w:t>
      </w:r>
      <w:r>
        <w:rPr>
          <w:rFonts w:ascii="Times New Roman" w:hAnsi="Times New Roman" w:cs="Times New Roman"/>
          <w:sz w:val="28"/>
          <w:szCs w:val="28"/>
          <w:lang w:val="uk-UA"/>
        </w:rPr>
        <w:t xml:space="preserve"> «</w:t>
      </w:r>
      <w:r w:rsidRPr="00CA039B">
        <w:rPr>
          <w:rFonts w:ascii="Times New Roman" w:hAnsi="Times New Roman" w:cs="Times New Roman"/>
          <w:sz w:val="28"/>
          <w:szCs w:val="28"/>
          <w:lang w:val="uk-UA"/>
        </w:rPr>
        <w:t>Таким чином, формулювання цього законодавства сприяє незворотності таких мобілізаційних змін, які повинні відбуватися у свідомості самих різних верств суспільства</w:t>
      </w:r>
      <w:r w:rsidR="00E41703">
        <w:rPr>
          <w:rFonts w:ascii="Times New Roman" w:hAnsi="Times New Roman" w:cs="Times New Roman"/>
          <w:sz w:val="28"/>
          <w:szCs w:val="28"/>
          <w:lang w:val="uk-UA"/>
        </w:rPr>
        <w:t>»</w:t>
      </w:r>
      <w:r w:rsidRPr="00CA039B">
        <w:rPr>
          <w:rFonts w:ascii="Times New Roman" w:hAnsi="Times New Roman" w:cs="Times New Roman"/>
          <w:sz w:val="28"/>
          <w:szCs w:val="28"/>
          <w:lang w:val="uk-UA"/>
        </w:rPr>
        <w:t xml:space="preserve">. </w:t>
      </w:r>
      <w:r w:rsidRPr="00E41703">
        <w:rPr>
          <w:rFonts w:ascii="Times New Roman" w:hAnsi="Times New Roman" w:cs="Times New Roman"/>
          <w:sz w:val="28"/>
          <w:szCs w:val="28"/>
          <w:lang w:val="uk-UA"/>
        </w:rPr>
        <w:t>Слід зазначити, що в сьогоднішньому українському суспільстві зросли очікування від євроцентричних досягнень у зовнішній і внутрішній політиці, а також від статусу реального а в європейській моделі державного регулювання.</w:t>
      </w:r>
      <w:r w:rsidR="00E41703">
        <w:rPr>
          <w:rFonts w:ascii="Times New Roman" w:hAnsi="Times New Roman" w:cs="Times New Roman"/>
          <w:sz w:val="28"/>
          <w:szCs w:val="28"/>
          <w:lang w:val="uk-UA"/>
        </w:rPr>
        <w:t xml:space="preserve"> </w:t>
      </w:r>
      <w:r w:rsidRPr="00CA039B">
        <w:rPr>
          <w:rFonts w:ascii="Times New Roman" w:hAnsi="Times New Roman" w:cs="Times New Roman"/>
          <w:sz w:val="28"/>
          <w:szCs w:val="28"/>
        </w:rPr>
        <w:t>M</w:t>
      </w:r>
      <w:r w:rsidRPr="00E41703">
        <w:rPr>
          <w:rFonts w:ascii="Times New Roman" w:hAnsi="Times New Roman" w:cs="Times New Roman"/>
          <w:sz w:val="28"/>
          <w:szCs w:val="28"/>
          <w:lang w:val="uk-UA"/>
        </w:rPr>
        <w:t xml:space="preserve">. Шульга пояснює це явище впливом на свідомість людей </w:t>
      </w:r>
      <w:r w:rsidR="00E41703">
        <w:rPr>
          <w:rFonts w:ascii="Times New Roman" w:hAnsi="Times New Roman" w:cs="Times New Roman"/>
          <w:sz w:val="28"/>
          <w:szCs w:val="28"/>
          <w:lang w:val="uk-UA"/>
        </w:rPr>
        <w:t>«</w:t>
      </w:r>
      <w:r w:rsidRPr="00E41703">
        <w:rPr>
          <w:rFonts w:ascii="Times New Roman" w:hAnsi="Times New Roman" w:cs="Times New Roman"/>
          <w:sz w:val="28"/>
          <w:szCs w:val="28"/>
          <w:lang w:val="uk-UA"/>
        </w:rPr>
        <w:t>майбутніх правових норм</w:t>
      </w:r>
      <w:r w:rsidR="00E41703">
        <w:rPr>
          <w:rFonts w:ascii="Times New Roman" w:hAnsi="Times New Roman" w:cs="Times New Roman"/>
          <w:sz w:val="28"/>
          <w:szCs w:val="28"/>
          <w:lang w:val="uk-UA"/>
        </w:rPr>
        <w:t>»</w:t>
      </w:r>
      <w:r w:rsidRPr="00E41703">
        <w:rPr>
          <w:rFonts w:ascii="Times New Roman" w:hAnsi="Times New Roman" w:cs="Times New Roman"/>
          <w:sz w:val="28"/>
          <w:szCs w:val="28"/>
          <w:lang w:val="uk-UA"/>
        </w:rPr>
        <w:t>, призначених для регулювання суспільних відносин, які тільки починають формуватися</w:t>
      </w:r>
      <w:r w:rsidR="00BE2C23">
        <w:rPr>
          <w:rFonts w:ascii="Times New Roman" w:hAnsi="Times New Roman" w:cs="Times New Roman"/>
          <w:sz w:val="28"/>
          <w:szCs w:val="28"/>
          <w:lang w:val="uk-UA"/>
        </w:rPr>
        <w:t xml:space="preserve"> </w:t>
      </w:r>
      <w:r w:rsidR="00BE2C23" w:rsidRPr="00BE2C23">
        <w:rPr>
          <w:rFonts w:ascii="Times New Roman" w:hAnsi="Times New Roman" w:cs="Times New Roman"/>
          <w:sz w:val="28"/>
          <w:szCs w:val="28"/>
          <w:lang w:val="uk-UA"/>
        </w:rPr>
        <w:t>[</w:t>
      </w:r>
      <w:r w:rsidR="00BE2C23">
        <w:rPr>
          <w:rFonts w:ascii="Times New Roman" w:hAnsi="Times New Roman" w:cs="Times New Roman"/>
          <w:sz w:val="28"/>
          <w:szCs w:val="28"/>
          <w:lang w:val="uk-UA"/>
        </w:rPr>
        <w:t>59, с.6</w:t>
      </w:r>
      <w:r w:rsidR="00BE2C23" w:rsidRPr="00BE2C23">
        <w:rPr>
          <w:rFonts w:ascii="Times New Roman" w:hAnsi="Times New Roman" w:cs="Times New Roman"/>
          <w:sz w:val="28"/>
          <w:szCs w:val="28"/>
          <w:lang w:val="uk-UA"/>
        </w:rPr>
        <w:t>]</w:t>
      </w:r>
      <w:r w:rsidRPr="00E41703">
        <w:rPr>
          <w:rFonts w:ascii="Times New Roman" w:hAnsi="Times New Roman" w:cs="Times New Roman"/>
          <w:sz w:val="28"/>
          <w:szCs w:val="28"/>
          <w:lang w:val="uk-UA"/>
        </w:rPr>
        <w:t>.</w:t>
      </w:r>
    </w:p>
    <w:p w14:paraId="51A2B31C" w14:textId="7EDCE085" w:rsidR="00CA039B" w:rsidRDefault="00CA039B" w:rsidP="00E41703">
      <w:pPr>
        <w:pStyle w:val="a3"/>
        <w:spacing w:line="360" w:lineRule="auto"/>
        <w:ind w:firstLine="708"/>
        <w:jc w:val="both"/>
        <w:rPr>
          <w:rFonts w:ascii="Times New Roman" w:hAnsi="Times New Roman" w:cs="Times New Roman"/>
          <w:sz w:val="28"/>
          <w:szCs w:val="28"/>
        </w:rPr>
      </w:pPr>
      <w:r w:rsidRPr="00CA039B">
        <w:rPr>
          <w:rFonts w:ascii="Times New Roman" w:hAnsi="Times New Roman" w:cs="Times New Roman"/>
          <w:sz w:val="28"/>
          <w:szCs w:val="28"/>
        </w:rPr>
        <w:t xml:space="preserve">Так чи інакше, але наведення порядку в питанні закріплення і незворотності євроінтеграційного курсу на вищому законодавчому рівні - це, по суті, Заява держави про впровадження на національному рівні апробованої в ЄС моделі цивілізованого розвитку. Корисним у цьому контексті є Л. І. Даниленко така точка зору Поліщука, і він пояснює пріоритети курсу </w:t>
      </w:r>
      <w:r w:rsidRPr="00CA039B">
        <w:rPr>
          <w:rFonts w:ascii="Times New Roman" w:hAnsi="Times New Roman" w:cs="Times New Roman"/>
          <w:sz w:val="28"/>
          <w:szCs w:val="28"/>
        </w:rPr>
        <w:lastRenderedPageBreak/>
        <w:t>європейської інтеграції в Україні бажанням адаптуватися до сучасних умов глобалізації за допомогою модернізації країни. Дійсно, перспектива вступу України до ЄС, незважаючи на певні ризики, відкриває для України безліч нових можливостей в економічній, гуманітарній та геополітичній сферах. Правова підтримка процесу європейської інтеграції є однією з основних передумов для успіху таких можливостей.</w:t>
      </w:r>
    </w:p>
    <w:p w14:paraId="35A6FF8A" w14:textId="10E5E19D" w:rsidR="00E41703" w:rsidRPr="00E41703" w:rsidRDefault="00E41703" w:rsidP="00E41703">
      <w:pPr>
        <w:pStyle w:val="a3"/>
        <w:spacing w:line="360" w:lineRule="auto"/>
        <w:ind w:firstLine="708"/>
        <w:jc w:val="both"/>
        <w:rPr>
          <w:rFonts w:ascii="Times New Roman" w:hAnsi="Times New Roman" w:cs="Times New Roman"/>
          <w:sz w:val="28"/>
          <w:szCs w:val="28"/>
        </w:rPr>
      </w:pPr>
      <w:r w:rsidRPr="00E41703">
        <w:rPr>
          <w:rFonts w:ascii="Times New Roman" w:hAnsi="Times New Roman" w:cs="Times New Roman"/>
          <w:sz w:val="28"/>
          <w:szCs w:val="28"/>
        </w:rPr>
        <w:t>Наступною важливою тенденцією у перетворенні правової бази євроінтеграції України є те, що одразу після підписання Угоди про асоціацію, що регулює план процесу реалізації положень Угоди про асоціацію у державній практиці, Кабінет Міністрів України, визначив план дій щодо поступового впровадження</w:t>
      </w:r>
      <w:proofErr w:type="gramStart"/>
      <w:r w:rsidRPr="00E41703">
        <w:rPr>
          <w:rFonts w:ascii="Times New Roman" w:hAnsi="Times New Roman" w:cs="Times New Roman"/>
          <w:sz w:val="28"/>
          <w:szCs w:val="28"/>
        </w:rPr>
        <w:t xml:space="preserve"> У</w:t>
      </w:r>
      <w:proofErr w:type="gramEnd"/>
      <w:r w:rsidRPr="00E41703">
        <w:rPr>
          <w:rFonts w:ascii="Times New Roman" w:hAnsi="Times New Roman" w:cs="Times New Roman"/>
          <w:sz w:val="28"/>
          <w:szCs w:val="28"/>
        </w:rPr>
        <w:t xml:space="preserve">годи про асоціацію в практику Національного </w:t>
      </w:r>
      <w:proofErr w:type="gramStart"/>
      <w:r w:rsidRPr="00E41703">
        <w:rPr>
          <w:rFonts w:ascii="Times New Roman" w:hAnsi="Times New Roman" w:cs="Times New Roman"/>
          <w:sz w:val="28"/>
          <w:szCs w:val="28"/>
        </w:rPr>
        <w:t>державного</w:t>
      </w:r>
      <w:proofErr w:type="gramEnd"/>
      <w:r w:rsidRPr="00E41703">
        <w:rPr>
          <w:rFonts w:ascii="Times New Roman" w:hAnsi="Times New Roman" w:cs="Times New Roman"/>
          <w:sz w:val="28"/>
          <w:szCs w:val="28"/>
        </w:rPr>
        <w:t xml:space="preserve"> будівництва до 2017 року. План складається з 28 глав і 92 параграфів, реалізація яких передбачає ряд організаційно-правових заходів, які призведуть до перетворення правової, охоронної, економічної, промислової, культурної та інших областей. Важливим елементом реалізац</w:t>
      </w:r>
      <w:proofErr w:type="gramStart"/>
      <w:r w:rsidRPr="00E41703">
        <w:rPr>
          <w:rFonts w:ascii="Times New Roman" w:hAnsi="Times New Roman" w:cs="Times New Roman"/>
          <w:sz w:val="28"/>
          <w:szCs w:val="28"/>
        </w:rPr>
        <w:t>ії У</w:t>
      </w:r>
      <w:proofErr w:type="gramEnd"/>
      <w:r w:rsidRPr="00E41703">
        <w:rPr>
          <w:rFonts w:ascii="Times New Roman" w:hAnsi="Times New Roman" w:cs="Times New Roman"/>
          <w:sz w:val="28"/>
          <w:szCs w:val="28"/>
        </w:rPr>
        <w:t>годи про асоціацію було визначення суб'єктів, відповідальних за реалізацію конкретних заходів плану. Виконання наказу № 847-R стало потужним поштовхом до відродження нормотворчості департаментів для реформи певних сфер управління. Центральні виконавчі органи почали активну розробку і впровадження нормативних документів, що містять докладні моделі реалізації положень угод про асоціацію на галузевому рівні. Водночас через коливання внутрішньополітичних та зовнішньополітичних умов протягом строку дії документа його положення у 2014-2017 роках зазнали 7 суттєвих змін та доповнень.  Крім того, в жовтні 2017 року структура Європейського Союзу офіційно повідомила, що реалізація</w:t>
      </w:r>
      <w:proofErr w:type="gramStart"/>
      <w:r w:rsidRPr="00E41703">
        <w:rPr>
          <w:rFonts w:ascii="Times New Roman" w:hAnsi="Times New Roman" w:cs="Times New Roman"/>
          <w:sz w:val="28"/>
          <w:szCs w:val="28"/>
        </w:rPr>
        <w:t xml:space="preserve"> У</w:t>
      </w:r>
      <w:proofErr w:type="gramEnd"/>
      <w:r w:rsidRPr="00E41703">
        <w:rPr>
          <w:rFonts w:ascii="Times New Roman" w:hAnsi="Times New Roman" w:cs="Times New Roman"/>
          <w:sz w:val="28"/>
          <w:szCs w:val="28"/>
        </w:rPr>
        <w:t>годи про асоціацію з точки зору наближення до закону йде повільно і порушує запланований термін</w:t>
      </w:r>
      <w:r w:rsidR="00BE2C23">
        <w:rPr>
          <w:rFonts w:ascii="Times New Roman" w:hAnsi="Times New Roman" w:cs="Times New Roman"/>
          <w:sz w:val="28"/>
          <w:szCs w:val="28"/>
          <w:lang w:val="uk-UA"/>
        </w:rPr>
        <w:t xml:space="preserve"> </w:t>
      </w:r>
      <w:r w:rsidR="00BE2C23" w:rsidRPr="00B87CA1">
        <w:rPr>
          <w:rFonts w:ascii="Times New Roman" w:hAnsi="Times New Roman" w:cs="Times New Roman"/>
          <w:sz w:val="28"/>
          <w:szCs w:val="28"/>
        </w:rPr>
        <w:t>[</w:t>
      </w:r>
      <w:r w:rsidR="00BE2C23">
        <w:rPr>
          <w:rFonts w:ascii="Times New Roman" w:hAnsi="Times New Roman" w:cs="Times New Roman"/>
          <w:sz w:val="28"/>
          <w:szCs w:val="28"/>
          <w:lang w:val="uk-UA"/>
        </w:rPr>
        <w:t>14</w:t>
      </w:r>
      <w:r w:rsidR="00BE2C23" w:rsidRPr="00B87CA1">
        <w:rPr>
          <w:rFonts w:ascii="Times New Roman" w:hAnsi="Times New Roman" w:cs="Times New Roman"/>
          <w:sz w:val="28"/>
          <w:szCs w:val="28"/>
        </w:rPr>
        <w:t>]</w:t>
      </w:r>
      <w:r w:rsidRPr="00E41703">
        <w:rPr>
          <w:rFonts w:ascii="Times New Roman" w:hAnsi="Times New Roman" w:cs="Times New Roman"/>
          <w:sz w:val="28"/>
          <w:szCs w:val="28"/>
        </w:rPr>
        <w:t>.</w:t>
      </w:r>
    </w:p>
    <w:p w14:paraId="7A9E56C2" w14:textId="22A57242" w:rsidR="00E41703" w:rsidRDefault="00E41703" w:rsidP="00E41703">
      <w:pPr>
        <w:pStyle w:val="a3"/>
        <w:spacing w:line="360" w:lineRule="auto"/>
        <w:ind w:firstLine="708"/>
        <w:jc w:val="both"/>
        <w:rPr>
          <w:rFonts w:ascii="Times New Roman" w:hAnsi="Times New Roman" w:cs="Times New Roman"/>
          <w:sz w:val="28"/>
          <w:szCs w:val="28"/>
        </w:rPr>
      </w:pPr>
      <w:r w:rsidRPr="00E41703">
        <w:rPr>
          <w:rFonts w:ascii="Times New Roman" w:hAnsi="Times New Roman" w:cs="Times New Roman"/>
          <w:sz w:val="28"/>
          <w:szCs w:val="28"/>
        </w:rPr>
        <w:t>Потім, план дій щодо реалізації Угоди про асоціацію було оновлено та набув чинності постановою Кабінету Міні</w:t>
      </w:r>
      <w:proofErr w:type="gramStart"/>
      <w:r w:rsidRPr="00E41703">
        <w:rPr>
          <w:rFonts w:ascii="Times New Roman" w:hAnsi="Times New Roman" w:cs="Times New Roman"/>
          <w:sz w:val="28"/>
          <w:szCs w:val="28"/>
        </w:rPr>
        <w:t>стр</w:t>
      </w:r>
      <w:proofErr w:type="gramEnd"/>
      <w:r w:rsidRPr="00E41703">
        <w:rPr>
          <w:rFonts w:ascii="Times New Roman" w:hAnsi="Times New Roman" w:cs="Times New Roman"/>
          <w:sz w:val="28"/>
          <w:szCs w:val="28"/>
        </w:rPr>
        <w:t xml:space="preserve">ів України № 1106 </w:t>
      </w:r>
      <w:r>
        <w:rPr>
          <w:rFonts w:ascii="Times New Roman" w:hAnsi="Times New Roman" w:cs="Times New Roman"/>
          <w:sz w:val="28"/>
          <w:szCs w:val="28"/>
          <w:lang w:val="uk-UA"/>
        </w:rPr>
        <w:t>о</w:t>
      </w:r>
      <w:r w:rsidRPr="00E41703">
        <w:rPr>
          <w:rFonts w:ascii="Times New Roman" w:hAnsi="Times New Roman" w:cs="Times New Roman"/>
          <w:sz w:val="28"/>
          <w:szCs w:val="28"/>
        </w:rPr>
        <w:t xml:space="preserve">новлений план дій порівняно з наказом 2014 року є набагато більшим документом, що </w:t>
      </w:r>
      <w:r w:rsidRPr="00E41703">
        <w:rPr>
          <w:rFonts w:ascii="Times New Roman" w:hAnsi="Times New Roman" w:cs="Times New Roman"/>
          <w:sz w:val="28"/>
          <w:szCs w:val="28"/>
        </w:rPr>
        <w:lastRenderedPageBreak/>
        <w:t xml:space="preserve">містить 1943 пункти. Кожен конкретний пункт відповідає певній статті Угоди про партнерство, а також визначає організацію, відповідальну за реалізацію заходів щодо забезпечення дотримання положень цієї статті. </w:t>
      </w:r>
      <w:proofErr w:type="gramStart"/>
      <w:r w:rsidRPr="00E41703">
        <w:rPr>
          <w:rFonts w:ascii="Times New Roman" w:hAnsi="Times New Roman" w:cs="Times New Roman"/>
          <w:sz w:val="28"/>
          <w:szCs w:val="28"/>
        </w:rPr>
        <w:t>З</w:t>
      </w:r>
      <w:proofErr w:type="gramEnd"/>
      <w:r w:rsidRPr="00E41703">
        <w:rPr>
          <w:rFonts w:ascii="Times New Roman" w:hAnsi="Times New Roman" w:cs="Times New Roman"/>
          <w:sz w:val="28"/>
          <w:szCs w:val="28"/>
        </w:rPr>
        <w:t xml:space="preserve"> урахуванням змін правової бази євроінтеграції відповідний План дій на 2017 рік передбачає внесення змін до великого переліку законодавчих актів України, що регулюють відносини в </w:t>
      </w:r>
      <w:proofErr w:type="gramStart"/>
      <w:r w:rsidRPr="00E41703">
        <w:rPr>
          <w:rFonts w:ascii="Times New Roman" w:hAnsi="Times New Roman" w:cs="Times New Roman"/>
          <w:sz w:val="28"/>
          <w:szCs w:val="28"/>
        </w:rPr>
        <w:t>р</w:t>
      </w:r>
      <w:proofErr w:type="gramEnd"/>
      <w:r w:rsidRPr="00E41703">
        <w:rPr>
          <w:rFonts w:ascii="Times New Roman" w:hAnsi="Times New Roman" w:cs="Times New Roman"/>
          <w:sz w:val="28"/>
          <w:szCs w:val="28"/>
        </w:rPr>
        <w:t xml:space="preserve">ізних сферах. Реалізація 3-річного плану дій з реалізації передбачає, що план зазнав значних змін і доповнення. Кабінет Міністрів України на 2019-11 роки доповнив документ новими положеннями, що передбачають додатковий набір заходів, що істотно пов'язують зміст раніше запланованих процедур з жовтнем для реалізації відповідних угод і уточнення термінів проведення конкретних реформ. Зокрема, було прийнято 16 законопроектів та резолюцій, які передбачають забезпечення відповідності України стандартам членства в ЄС та поглиблення співпраці з Європейським Союзом. Таке додаткове зміст багато в чому було пов'язано з необхідністю надати новий політичний імпульс темпам реформування внутрішньої правової системи в жовтні відповідно до угод про асоціацію. До них відносяться, зокрема, митна та грошово-кредитна політика, оподаткування, </w:t>
      </w:r>
      <w:r>
        <w:rPr>
          <w:rFonts w:ascii="Times New Roman" w:hAnsi="Times New Roman" w:cs="Times New Roman"/>
          <w:sz w:val="28"/>
          <w:szCs w:val="28"/>
          <w:lang w:val="uk-UA"/>
        </w:rPr>
        <w:t>п</w:t>
      </w:r>
      <w:r w:rsidRPr="00E41703">
        <w:rPr>
          <w:rFonts w:ascii="Times New Roman" w:hAnsi="Times New Roman" w:cs="Times New Roman"/>
          <w:sz w:val="28"/>
          <w:szCs w:val="28"/>
        </w:rPr>
        <w:t xml:space="preserve">ідприємництво, </w:t>
      </w:r>
      <w:r>
        <w:rPr>
          <w:rFonts w:ascii="Times New Roman" w:hAnsi="Times New Roman" w:cs="Times New Roman"/>
          <w:sz w:val="28"/>
          <w:szCs w:val="28"/>
          <w:lang w:val="uk-UA"/>
        </w:rPr>
        <w:t>ф</w:t>
      </w:r>
      <w:r w:rsidRPr="00E41703">
        <w:rPr>
          <w:rFonts w:ascii="Times New Roman" w:hAnsi="Times New Roman" w:cs="Times New Roman"/>
          <w:sz w:val="28"/>
          <w:szCs w:val="28"/>
        </w:rPr>
        <w:t xml:space="preserve">інансові послуги та конкуренція, правосуддя, </w:t>
      </w:r>
      <w:r>
        <w:rPr>
          <w:rFonts w:ascii="Times New Roman" w:hAnsi="Times New Roman" w:cs="Times New Roman"/>
          <w:sz w:val="28"/>
          <w:szCs w:val="28"/>
          <w:lang w:val="uk-UA"/>
        </w:rPr>
        <w:t>с</w:t>
      </w:r>
      <w:r w:rsidRPr="00E41703">
        <w:rPr>
          <w:rFonts w:ascii="Times New Roman" w:hAnsi="Times New Roman" w:cs="Times New Roman"/>
          <w:sz w:val="28"/>
          <w:szCs w:val="28"/>
        </w:rPr>
        <w:t>оціальні та гуманітарні питання, транспорт, енергетика та енергоефективність, цифрові сектори, наука, технології та інновації, а також управління навколишнім середовищем.</w:t>
      </w:r>
    </w:p>
    <w:p w14:paraId="5A3A5AAC" w14:textId="77777777" w:rsidR="00E41703" w:rsidRPr="00E41703" w:rsidRDefault="00E41703" w:rsidP="00E41703">
      <w:pPr>
        <w:pStyle w:val="a3"/>
        <w:spacing w:line="360" w:lineRule="auto"/>
        <w:ind w:firstLine="708"/>
        <w:jc w:val="both"/>
        <w:rPr>
          <w:rFonts w:ascii="Times New Roman" w:hAnsi="Times New Roman" w:cs="Times New Roman"/>
          <w:sz w:val="28"/>
          <w:szCs w:val="28"/>
        </w:rPr>
      </w:pPr>
      <w:r w:rsidRPr="00E41703">
        <w:rPr>
          <w:rFonts w:ascii="Times New Roman" w:hAnsi="Times New Roman" w:cs="Times New Roman"/>
          <w:sz w:val="28"/>
          <w:szCs w:val="28"/>
        </w:rPr>
        <w:t>Ще одна стійка тенденція трансформації правової бази євроінтеграції України-внесення змін до діючого варіанту</w:t>
      </w:r>
      <w:proofErr w:type="gramStart"/>
      <w:r w:rsidRPr="00E41703">
        <w:rPr>
          <w:rFonts w:ascii="Times New Roman" w:hAnsi="Times New Roman" w:cs="Times New Roman"/>
          <w:sz w:val="28"/>
          <w:szCs w:val="28"/>
        </w:rPr>
        <w:t xml:space="preserve"> У</w:t>
      </w:r>
      <w:proofErr w:type="gramEnd"/>
      <w:r w:rsidRPr="00E41703">
        <w:rPr>
          <w:rFonts w:ascii="Times New Roman" w:hAnsi="Times New Roman" w:cs="Times New Roman"/>
          <w:sz w:val="28"/>
          <w:szCs w:val="28"/>
        </w:rPr>
        <w:t>годи про асоціацію. Офіційно такі зміни вносяться з прийняттям Верховною Радою України Закону</w:t>
      </w:r>
      <w:proofErr w:type="gramStart"/>
      <w:r w:rsidRPr="00E41703">
        <w:rPr>
          <w:rFonts w:ascii="Times New Roman" w:hAnsi="Times New Roman" w:cs="Times New Roman"/>
          <w:sz w:val="28"/>
          <w:szCs w:val="28"/>
        </w:rPr>
        <w:t xml:space="preserve"> П</w:t>
      </w:r>
      <w:proofErr w:type="gramEnd"/>
      <w:r w:rsidRPr="00E41703">
        <w:rPr>
          <w:rFonts w:ascii="Times New Roman" w:hAnsi="Times New Roman" w:cs="Times New Roman"/>
          <w:sz w:val="28"/>
          <w:szCs w:val="28"/>
        </w:rPr>
        <w:t>ро внесення змін до Угоди про асоціацію. Однак цьому передує затвердження таких поправок на засіданні Ради асоціацій, до складу якого входять члени уряду України, члени Ради Європейського Союзу та члени Європейської комісії. Рішення Ради Партнерства приймається сторонами на підставі результатів моніторингу та моніторингу виконання</w:t>
      </w:r>
      <w:proofErr w:type="gramStart"/>
      <w:r w:rsidRPr="00E41703">
        <w:rPr>
          <w:rFonts w:ascii="Times New Roman" w:hAnsi="Times New Roman" w:cs="Times New Roman"/>
          <w:sz w:val="28"/>
          <w:szCs w:val="28"/>
        </w:rPr>
        <w:t xml:space="preserve"> У</w:t>
      </w:r>
      <w:proofErr w:type="gramEnd"/>
      <w:r w:rsidRPr="00E41703">
        <w:rPr>
          <w:rFonts w:ascii="Times New Roman" w:hAnsi="Times New Roman" w:cs="Times New Roman"/>
          <w:sz w:val="28"/>
          <w:szCs w:val="28"/>
        </w:rPr>
        <w:t xml:space="preserve">годи про асоціацію. Таке жовтень дек зобов'язує Україну і ЄС, і, зокрема, одне з останніх змін, </w:t>
      </w:r>
      <w:r w:rsidRPr="00E41703">
        <w:rPr>
          <w:rFonts w:ascii="Times New Roman" w:hAnsi="Times New Roman" w:cs="Times New Roman"/>
          <w:sz w:val="28"/>
          <w:szCs w:val="28"/>
        </w:rPr>
        <w:lastRenderedPageBreak/>
        <w:t xml:space="preserve">що стосуються перегляду додатка до Угоди про асоціацію з урахуванням розробки законодавства ЄС і деталей організації в </w:t>
      </w:r>
      <w:proofErr w:type="gramStart"/>
      <w:r w:rsidRPr="00E41703">
        <w:rPr>
          <w:rFonts w:ascii="Times New Roman" w:hAnsi="Times New Roman" w:cs="Times New Roman"/>
          <w:sz w:val="28"/>
          <w:szCs w:val="28"/>
        </w:rPr>
        <w:t>р</w:t>
      </w:r>
      <w:proofErr w:type="gramEnd"/>
      <w:r w:rsidRPr="00E41703">
        <w:rPr>
          <w:rFonts w:ascii="Times New Roman" w:hAnsi="Times New Roman" w:cs="Times New Roman"/>
          <w:sz w:val="28"/>
          <w:szCs w:val="28"/>
        </w:rPr>
        <w:t>ізних областях взаємодії між сторонами. Угода про асоціацію, в якій переглядається зобов'язання України та ЄС проводити спільний оперативний моніторинг виконання директив ЄС та правил енергетичної політики. Жовтень дек. Додаток надає додаткові можливості для просування до галузевої інтеграції в рамках пріоритетів, встановлених сторонами</w:t>
      </w:r>
      <w:proofErr w:type="gramStart"/>
      <w:r w:rsidRPr="00E41703">
        <w:rPr>
          <w:rFonts w:ascii="Times New Roman" w:hAnsi="Times New Roman" w:cs="Times New Roman"/>
          <w:sz w:val="28"/>
          <w:szCs w:val="28"/>
        </w:rPr>
        <w:t xml:space="preserve"> У</w:t>
      </w:r>
      <w:proofErr w:type="gramEnd"/>
      <w:r w:rsidRPr="00E41703">
        <w:rPr>
          <w:rFonts w:ascii="Times New Roman" w:hAnsi="Times New Roman" w:cs="Times New Roman"/>
          <w:sz w:val="28"/>
          <w:szCs w:val="28"/>
        </w:rPr>
        <w:t>годи про асоціацію.</w:t>
      </w:r>
    </w:p>
    <w:p w14:paraId="0BB55493" w14:textId="7ADB1963" w:rsidR="00E41703" w:rsidRPr="00E41703" w:rsidRDefault="00E41703" w:rsidP="00E41703">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З</w:t>
      </w:r>
      <w:r w:rsidRPr="00E41703">
        <w:rPr>
          <w:rFonts w:ascii="Times New Roman" w:hAnsi="Times New Roman" w:cs="Times New Roman"/>
          <w:sz w:val="28"/>
          <w:szCs w:val="28"/>
        </w:rPr>
        <w:t xml:space="preserve"> жовтня 2014 по 2020 рр., на рівні органів професійного співробітництва України та ЄС (комітетів та підкомітетів Партнерства), внести поправки (поправки) до протоколу та додатків до</w:t>
      </w:r>
      <w:proofErr w:type="gramStart"/>
      <w:r w:rsidRPr="00E41703">
        <w:rPr>
          <w:rFonts w:ascii="Times New Roman" w:hAnsi="Times New Roman" w:cs="Times New Roman"/>
          <w:sz w:val="28"/>
          <w:szCs w:val="28"/>
        </w:rPr>
        <w:t xml:space="preserve"> У</w:t>
      </w:r>
      <w:proofErr w:type="gramEnd"/>
      <w:r w:rsidRPr="00E41703">
        <w:rPr>
          <w:rFonts w:ascii="Times New Roman" w:hAnsi="Times New Roman" w:cs="Times New Roman"/>
          <w:sz w:val="28"/>
          <w:szCs w:val="28"/>
        </w:rPr>
        <w:t>годи про асоціацію. Крім жовтня декомунізація ЄС спрямована на поліпшення соціально-економічного і технологічного прогресу, оскільки такі зміни носять організаційно-технічний характер і оптимізують співпрацю між Україною та структурами</w:t>
      </w:r>
      <w:proofErr w:type="gramStart"/>
      <w:r w:rsidRPr="00E41703">
        <w:rPr>
          <w:rFonts w:ascii="Times New Roman" w:hAnsi="Times New Roman" w:cs="Times New Roman"/>
          <w:sz w:val="28"/>
          <w:szCs w:val="28"/>
        </w:rPr>
        <w:t xml:space="preserve"> ЄС</w:t>
      </w:r>
      <w:proofErr w:type="gramEnd"/>
      <w:r w:rsidRPr="00E41703">
        <w:rPr>
          <w:rFonts w:ascii="Times New Roman" w:hAnsi="Times New Roman" w:cs="Times New Roman"/>
          <w:sz w:val="28"/>
          <w:szCs w:val="28"/>
        </w:rPr>
        <w:t xml:space="preserve"> з найважливіших питань взаємовигідності. Це безпосередньо пов'язано із забезпеченням своєчасної модернізації положень Угоди відповідно до реалій ситуації. Це дуже узгоджується з його ідеологією розвитку двосторонніх відносин інноваційними способами, оскільки історичний досвід доводить, що розширення Європейського Союзу за рахунок східноєвропейських </w:t>
      </w:r>
      <w:proofErr w:type="gramStart"/>
      <w:r w:rsidRPr="00E41703">
        <w:rPr>
          <w:rFonts w:ascii="Times New Roman" w:hAnsi="Times New Roman" w:cs="Times New Roman"/>
          <w:sz w:val="28"/>
          <w:szCs w:val="28"/>
        </w:rPr>
        <w:t>країн</w:t>
      </w:r>
      <w:proofErr w:type="gramEnd"/>
      <w:r w:rsidRPr="00E41703">
        <w:rPr>
          <w:rFonts w:ascii="Times New Roman" w:hAnsi="Times New Roman" w:cs="Times New Roman"/>
          <w:sz w:val="28"/>
          <w:szCs w:val="28"/>
        </w:rPr>
        <w:t xml:space="preserve"> мало багато негативних наслідків для самого ЄС.</w:t>
      </w:r>
      <w:r>
        <w:rPr>
          <w:rFonts w:ascii="Times New Roman" w:hAnsi="Times New Roman" w:cs="Times New Roman"/>
          <w:sz w:val="28"/>
          <w:szCs w:val="28"/>
          <w:lang w:val="uk-UA"/>
        </w:rPr>
        <w:t xml:space="preserve"> </w:t>
      </w:r>
      <w:r w:rsidRPr="00E41703">
        <w:rPr>
          <w:rFonts w:ascii="Times New Roman" w:hAnsi="Times New Roman" w:cs="Times New Roman"/>
          <w:sz w:val="28"/>
          <w:szCs w:val="28"/>
        </w:rPr>
        <w:t>Тому що колишній Радянський блок перешкоджав науково-технічному розвитку за рахунок функцій, успадкованих від запланованої системи управління. Поглиблення відносин України і ЄС, згідно з офіційною інформацією, опублікованою на сайті Верховної Ради України з 2014 по 2019 рік, потенційно призвело до прийняття (внесення поправок) протоколу з найбільш актуальних питань співробітництва, що доповнює додаток до</w:t>
      </w:r>
      <w:proofErr w:type="gramStart"/>
      <w:r w:rsidRPr="00E41703">
        <w:rPr>
          <w:rFonts w:ascii="Times New Roman" w:hAnsi="Times New Roman" w:cs="Times New Roman"/>
          <w:sz w:val="28"/>
          <w:szCs w:val="28"/>
        </w:rPr>
        <w:t xml:space="preserve"> У</w:t>
      </w:r>
      <w:proofErr w:type="gramEnd"/>
      <w:r w:rsidRPr="00E41703">
        <w:rPr>
          <w:rFonts w:ascii="Times New Roman" w:hAnsi="Times New Roman" w:cs="Times New Roman"/>
          <w:sz w:val="28"/>
          <w:szCs w:val="28"/>
        </w:rPr>
        <w:t xml:space="preserve">годи про асоціацію, яке сьогодні в суспільному житті, в якому міститься </w:t>
      </w:r>
      <w:proofErr w:type="gramStart"/>
      <w:r w:rsidRPr="00E41703">
        <w:rPr>
          <w:rFonts w:ascii="Times New Roman" w:hAnsi="Times New Roman" w:cs="Times New Roman"/>
          <w:sz w:val="28"/>
          <w:szCs w:val="28"/>
        </w:rPr>
        <w:t>безл</w:t>
      </w:r>
      <w:proofErr w:type="gramEnd"/>
      <w:r w:rsidRPr="00E41703">
        <w:rPr>
          <w:rFonts w:ascii="Times New Roman" w:hAnsi="Times New Roman" w:cs="Times New Roman"/>
          <w:sz w:val="28"/>
          <w:szCs w:val="28"/>
        </w:rPr>
        <w:t xml:space="preserve">іч застарілих керівних принципів організації промислової і наукової сфер народного господарства. жовтень. з фундаментом. Всього було прийнято 12 міжнародних документів про </w:t>
      </w:r>
      <w:r>
        <w:rPr>
          <w:rFonts w:ascii="Times New Roman" w:hAnsi="Times New Roman" w:cs="Times New Roman"/>
          <w:sz w:val="28"/>
          <w:szCs w:val="28"/>
          <w:lang w:val="uk-UA"/>
        </w:rPr>
        <w:t>«</w:t>
      </w:r>
      <w:r w:rsidRPr="00E41703">
        <w:rPr>
          <w:rFonts w:ascii="Times New Roman" w:hAnsi="Times New Roman" w:cs="Times New Roman"/>
          <w:sz w:val="28"/>
          <w:szCs w:val="28"/>
        </w:rPr>
        <w:t>право на самовизначення</w:t>
      </w:r>
      <w:r>
        <w:rPr>
          <w:rFonts w:ascii="Times New Roman" w:hAnsi="Times New Roman" w:cs="Times New Roman"/>
          <w:sz w:val="28"/>
          <w:szCs w:val="28"/>
          <w:lang w:val="uk-UA"/>
        </w:rPr>
        <w:t>»</w:t>
      </w:r>
      <w:r w:rsidRPr="00E41703">
        <w:rPr>
          <w:rFonts w:ascii="Times New Roman" w:hAnsi="Times New Roman" w:cs="Times New Roman"/>
          <w:sz w:val="28"/>
          <w:szCs w:val="28"/>
        </w:rPr>
        <w:t xml:space="preserve">.  Зокрема, були підготовлені резолюції 5 партнерських рад, 3 партнерські комітети та 4 </w:t>
      </w:r>
      <w:r w:rsidRPr="00E41703">
        <w:rPr>
          <w:rFonts w:ascii="Times New Roman" w:hAnsi="Times New Roman" w:cs="Times New Roman"/>
          <w:sz w:val="28"/>
          <w:szCs w:val="28"/>
        </w:rPr>
        <w:lastRenderedPageBreak/>
        <w:t>підкомітети партнерського комітету. Ця тенденція носить позитивний характер, оскільки показує, що угода працює і практика застосування його основних положень накопичується. Зрештою це сприяє інноваційному розвитку правової системи України та модернізації нашої держави за загальноєвропейськими стандартами</w:t>
      </w:r>
      <w:r w:rsidR="00BE2C23">
        <w:rPr>
          <w:rFonts w:ascii="Times New Roman" w:hAnsi="Times New Roman" w:cs="Times New Roman"/>
          <w:sz w:val="28"/>
          <w:szCs w:val="28"/>
          <w:lang w:val="uk-UA"/>
        </w:rPr>
        <w:t xml:space="preserve"> </w:t>
      </w:r>
      <w:r w:rsidR="00BE2C23" w:rsidRPr="00B87CA1">
        <w:rPr>
          <w:rFonts w:ascii="Times New Roman" w:hAnsi="Times New Roman" w:cs="Times New Roman"/>
          <w:sz w:val="28"/>
          <w:szCs w:val="28"/>
        </w:rPr>
        <w:t>[</w:t>
      </w:r>
      <w:r w:rsidR="00BE2C23">
        <w:rPr>
          <w:rFonts w:ascii="Times New Roman" w:hAnsi="Times New Roman" w:cs="Times New Roman"/>
          <w:sz w:val="28"/>
          <w:szCs w:val="28"/>
          <w:lang w:val="uk-UA"/>
        </w:rPr>
        <w:t>13</w:t>
      </w:r>
      <w:r w:rsidR="00BE2C23" w:rsidRPr="00B87CA1">
        <w:rPr>
          <w:rFonts w:ascii="Times New Roman" w:hAnsi="Times New Roman" w:cs="Times New Roman"/>
          <w:sz w:val="28"/>
          <w:szCs w:val="28"/>
        </w:rPr>
        <w:t>]</w:t>
      </w:r>
      <w:r w:rsidRPr="00E41703">
        <w:rPr>
          <w:rFonts w:ascii="Times New Roman" w:hAnsi="Times New Roman" w:cs="Times New Roman"/>
          <w:sz w:val="28"/>
          <w:szCs w:val="28"/>
        </w:rPr>
        <w:t>.</w:t>
      </w:r>
    </w:p>
    <w:p w14:paraId="5A879213" w14:textId="480C7618" w:rsidR="00E41703" w:rsidRDefault="00E41703" w:rsidP="00E41703">
      <w:pPr>
        <w:pStyle w:val="a3"/>
        <w:spacing w:line="360" w:lineRule="auto"/>
        <w:jc w:val="both"/>
        <w:rPr>
          <w:rFonts w:ascii="Times New Roman" w:hAnsi="Times New Roman" w:cs="Times New Roman"/>
          <w:sz w:val="28"/>
          <w:szCs w:val="28"/>
        </w:rPr>
      </w:pPr>
    </w:p>
    <w:p w14:paraId="211B5AAD" w14:textId="702D85A2" w:rsidR="00E41703" w:rsidRDefault="00E41703" w:rsidP="00E41703">
      <w:pPr>
        <w:pStyle w:val="a3"/>
        <w:spacing w:line="360" w:lineRule="auto"/>
        <w:jc w:val="both"/>
        <w:rPr>
          <w:rFonts w:ascii="Times New Roman" w:hAnsi="Times New Roman" w:cs="Times New Roman"/>
          <w:b/>
          <w:bCs/>
          <w:color w:val="000000"/>
          <w:sz w:val="28"/>
          <w:szCs w:val="28"/>
          <w:lang w:val="uk-UA" w:eastAsia="uk-UA" w:bidi="uk-UA"/>
        </w:rPr>
      </w:pPr>
      <w:r w:rsidRPr="00E41703">
        <w:rPr>
          <w:rFonts w:ascii="Times New Roman" w:hAnsi="Times New Roman" w:cs="Times New Roman"/>
          <w:b/>
          <w:bCs/>
          <w:color w:val="000000"/>
          <w:sz w:val="28"/>
          <w:szCs w:val="28"/>
          <w:lang w:val="uk-UA" w:eastAsia="uk-UA" w:bidi="uk-UA"/>
        </w:rPr>
        <w:t>3.4. Вплив європейського досвіду на практику безпеки та гігієни праці в Україні</w:t>
      </w:r>
    </w:p>
    <w:p w14:paraId="7995FDCA" w14:textId="3A3F1252" w:rsidR="00133014" w:rsidRPr="00133014" w:rsidRDefault="00133014" w:rsidP="00133014">
      <w:pPr>
        <w:pStyle w:val="a3"/>
        <w:spacing w:line="360" w:lineRule="auto"/>
        <w:ind w:firstLine="708"/>
        <w:jc w:val="both"/>
        <w:rPr>
          <w:rFonts w:ascii="Times New Roman" w:hAnsi="Times New Roman" w:cs="Times New Roman"/>
          <w:sz w:val="28"/>
          <w:szCs w:val="28"/>
        </w:rPr>
      </w:pPr>
      <w:r w:rsidRPr="00133014">
        <w:rPr>
          <w:rFonts w:ascii="Times New Roman" w:hAnsi="Times New Roman" w:cs="Times New Roman"/>
          <w:sz w:val="28"/>
          <w:szCs w:val="28"/>
        </w:rPr>
        <w:t>Серед нагальних проблем розвитку української держави</w:t>
      </w:r>
      <w:r>
        <w:rPr>
          <w:rFonts w:ascii="Times New Roman" w:hAnsi="Times New Roman" w:cs="Times New Roman"/>
          <w:sz w:val="28"/>
          <w:szCs w:val="28"/>
          <w:lang w:val="uk-UA"/>
        </w:rPr>
        <w:t xml:space="preserve"> </w:t>
      </w:r>
      <w:r w:rsidRPr="00133014">
        <w:rPr>
          <w:rFonts w:ascii="Times New Roman" w:hAnsi="Times New Roman" w:cs="Times New Roman"/>
          <w:sz w:val="28"/>
          <w:szCs w:val="28"/>
        </w:rPr>
        <w:t xml:space="preserve">проблема </w:t>
      </w:r>
      <w:r>
        <w:rPr>
          <w:rFonts w:ascii="Times New Roman" w:hAnsi="Times New Roman" w:cs="Times New Roman"/>
          <w:sz w:val="28"/>
          <w:szCs w:val="28"/>
          <w:lang w:val="uk-UA"/>
        </w:rPr>
        <w:t xml:space="preserve"> в</w:t>
      </w:r>
      <w:r w:rsidRPr="00133014">
        <w:rPr>
          <w:rFonts w:ascii="Times New Roman" w:hAnsi="Times New Roman" w:cs="Times New Roman"/>
          <w:sz w:val="28"/>
          <w:szCs w:val="28"/>
        </w:rPr>
        <w:t>нутрішн</w:t>
      </w:r>
      <w:r>
        <w:rPr>
          <w:rFonts w:ascii="Times New Roman" w:hAnsi="Times New Roman" w:cs="Times New Roman"/>
          <w:sz w:val="28"/>
          <w:szCs w:val="28"/>
          <w:lang w:val="uk-UA"/>
        </w:rPr>
        <w:t>ього</w:t>
      </w:r>
      <w:r w:rsidRPr="00133014">
        <w:rPr>
          <w:rFonts w:ascii="Times New Roman" w:hAnsi="Times New Roman" w:cs="Times New Roman"/>
          <w:sz w:val="28"/>
          <w:szCs w:val="28"/>
        </w:rPr>
        <w:t xml:space="preserve"> законодавств</w:t>
      </w:r>
      <w:r>
        <w:rPr>
          <w:rFonts w:ascii="Times New Roman" w:hAnsi="Times New Roman" w:cs="Times New Roman"/>
          <w:sz w:val="28"/>
          <w:szCs w:val="28"/>
          <w:lang w:val="uk-UA"/>
        </w:rPr>
        <w:t>а</w:t>
      </w:r>
      <w:r w:rsidRPr="00133014">
        <w:rPr>
          <w:rFonts w:ascii="Times New Roman" w:hAnsi="Times New Roman" w:cs="Times New Roman"/>
          <w:sz w:val="28"/>
          <w:szCs w:val="28"/>
        </w:rPr>
        <w:t xml:space="preserve"> є одним з найскладніших, і тому велика увага приділяється законодавству</w:t>
      </w:r>
      <w:proofErr w:type="gramStart"/>
      <w:r w:rsidRPr="00133014">
        <w:rPr>
          <w:rFonts w:ascii="Times New Roman" w:hAnsi="Times New Roman" w:cs="Times New Roman"/>
          <w:sz w:val="28"/>
          <w:szCs w:val="28"/>
        </w:rPr>
        <w:t xml:space="preserve"> ЄС</w:t>
      </w:r>
      <w:proofErr w:type="gramEnd"/>
      <w:r w:rsidRPr="00133014">
        <w:rPr>
          <w:rFonts w:ascii="Times New Roman" w:hAnsi="Times New Roman" w:cs="Times New Roman"/>
          <w:sz w:val="28"/>
          <w:szCs w:val="28"/>
        </w:rPr>
        <w:t xml:space="preserve">, включаючи сферу охорони праці. Закон України від 3.18.2004 р. </w:t>
      </w:r>
      <w:r>
        <w:rPr>
          <w:rFonts w:ascii="Times New Roman" w:hAnsi="Times New Roman" w:cs="Times New Roman"/>
          <w:sz w:val="28"/>
          <w:szCs w:val="28"/>
          <w:lang w:val="uk-UA"/>
        </w:rPr>
        <w:t>«</w:t>
      </w:r>
      <w:r w:rsidRPr="00133014">
        <w:rPr>
          <w:rFonts w:ascii="Times New Roman" w:hAnsi="Times New Roman" w:cs="Times New Roman"/>
          <w:sz w:val="28"/>
          <w:szCs w:val="28"/>
        </w:rPr>
        <w:t>Про Державну програму адаптації українського права до законодавства Європейського Союзу</w:t>
      </w:r>
      <w:r>
        <w:rPr>
          <w:rFonts w:ascii="Times New Roman" w:hAnsi="Times New Roman" w:cs="Times New Roman"/>
          <w:sz w:val="28"/>
          <w:szCs w:val="28"/>
          <w:lang w:val="uk-UA"/>
        </w:rPr>
        <w:t>»</w:t>
      </w:r>
      <w:r w:rsidRPr="00133014">
        <w:rPr>
          <w:rFonts w:ascii="Times New Roman" w:hAnsi="Times New Roman" w:cs="Times New Roman"/>
          <w:sz w:val="28"/>
          <w:szCs w:val="28"/>
        </w:rPr>
        <w:t xml:space="preserve"> визначає мету такої адаптації з урахуванням критеріїв, які Європейський Союз пропонує державам, які бажають приєднатися, для приведення правової системи України у відповідність до законодавства Співтовариства (правової системи Європейського Союзу). </w:t>
      </w:r>
    </w:p>
    <w:p w14:paraId="0A36352F" w14:textId="40E83866" w:rsidR="00133014" w:rsidRPr="00133014" w:rsidRDefault="00133014" w:rsidP="00133014">
      <w:pPr>
        <w:pStyle w:val="a3"/>
        <w:spacing w:line="360" w:lineRule="auto"/>
        <w:ind w:firstLine="708"/>
        <w:jc w:val="both"/>
        <w:rPr>
          <w:rFonts w:ascii="Times New Roman" w:hAnsi="Times New Roman" w:cs="Times New Roman"/>
          <w:sz w:val="28"/>
          <w:szCs w:val="28"/>
        </w:rPr>
      </w:pPr>
      <w:r w:rsidRPr="00133014">
        <w:rPr>
          <w:rFonts w:ascii="Times New Roman" w:hAnsi="Times New Roman" w:cs="Times New Roman"/>
          <w:sz w:val="28"/>
          <w:szCs w:val="28"/>
        </w:rPr>
        <w:t>Верховна Рада України та Європейський парламент одночасно ратифікували Угоду про асоціацію між Україною та ЄС</w:t>
      </w:r>
      <w:r>
        <w:rPr>
          <w:rFonts w:ascii="Times New Roman" w:hAnsi="Times New Roman" w:cs="Times New Roman"/>
          <w:sz w:val="28"/>
          <w:szCs w:val="28"/>
          <w:lang w:val="uk-UA"/>
        </w:rPr>
        <w:t xml:space="preserve">. </w:t>
      </w:r>
      <w:r w:rsidRPr="00133014">
        <w:rPr>
          <w:rFonts w:ascii="Times New Roman" w:hAnsi="Times New Roman" w:cs="Times New Roman"/>
          <w:sz w:val="28"/>
          <w:szCs w:val="28"/>
        </w:rPr>
        <w:t>Після тривалого процесу ратифікац</w:t>
      </w:r>
      <w:proofErr w:type="gramStart"/>
      <w:r w:rsidRPr="00133014">
        <w:rPr>
          <w:rFonts w:ascii="Times New Roman" w:hAnsi="Times New Roman" w:cs="Times New Roman"/>
          <w:sz w:val="28"/>
          <w:szCs w:val="28"/>
        </w:rPr>
        <w:t>ії У</w:t>
      </w:r>
      <w:proofErr w:type="gramEnd"/>
      <w:r w:rsidRPr="00133014">
        <w:rPr>
          <w:rFonts w:ascii="Times New Roman" w:hAnsi="Times New Roman" w:cs="Times New Roman"/>
          <w:sz w:val="28"/>
          <w:szCs w:val="28"/>
        </w:rPr>
        <w:t>годи парламентами 28 країн-членів, угоду про асоціацію між Україною та Європейським союзом, з одного боку, та Угоду про асоціацію між Україною та Європейським Союзом, з одного боку. З іншого боку, Угода про асоціацію між Європейським Співтовариством декомунізації з атомної енергії та його державами-членами вступила в повну силу. Відповідно до угоди Україна забезпечить поступову адаптацію та ефективне застосування українського законодавства до законодавства ЄС відповідно до інструкцій, визначених в Угоді</w:t>
      </w:r>
      <w:r w:rsidR="00BE2C23">
        <w:rPr>
          <w:rFonts w:ascii="Times New Roman" w:hAnsi="Times New Roman" w:cs="Times New Roman"/>
          <w:sz w:val="28"/>
          <w:szCs w:val="28"/>
          <w:lang w:val="uk-UA"/>
        </w:rPr>
        <w:t xml:space="preserve"> </w:t>
      </w:r>
      <w:r w:rsidR="00BE2C23" w:rsidRPr="00B87CA1">
        <w:rPr>
          <w:rFonts w:ascii="Times New Roman" w:hAnsi="Times New Roman" w:cs="Times New Roman"/>
          <w:sz w:val="28"/>
          <w:szCs w:val="28"/>
        </w:rPr>
        <w:t>[</w:t>
      </w:r>
      <w:r w:rsidR="00BE2C23">
        <w:rPr>
          <w:rFonts w:ascii="Times New Roman" w:hAnsi="Times New Roman" w:cs="Times New Roman"/>
          <w:sz w:val="28"/>
          <w:szCs w:val="28"/>
          <w:lang w:val="uk-UA"/>
        </w:rPr>
        <w:t>13</w:t>
      </w:r>
      <w:r w:rsidR="00BE2C23" w:rsidRPr="00B87CA1">
        <w:rPr>
          <w:rFonts w:ascii="Times New Roman" w:hAnsi="Times New Roman" w:cs="Times New Roman"/>
          <w:sz w:val="28"/>
          <w:szCs w:val="28"/>
        </w:rPr>
        <w:t>]</w:t>
      </w:r>
      <w:r w:rsidRPr="00133014">
        <w:rPr>
          <w:rFonts w:ascii="Times New Roman" w:hAnsi="Times New Roman" w:cs="Times New Roman"/>
          <w:sz w:val="28"/>
          <w:szCs w:val="28"/>
        </w:rPr>
        <w:t>.</w:t>
      </w:r>
    </w:p>
    <w:p w14:paraId="5CA2F6DB" w14:textId="77777777" w:rsidR="00133014" w:rsidRPr="00133014" w:rsidRDefault="00133014" w:rsidP="00133014">
      <w:pPr>
        <w:pStyle w:val="a3"/>
        <w:spacing w:line="360" w:lineRule="auto"/>
        <w:ind w:firstLine="708"/>
        <w:jc w:val="both"/>
        <w:rPr>
          <w:rFonts w:ascii="Times New Roman" w:hAnsi="Times New Roman" w:cs="Times New Roman"/>
          <w:sz w:val="28"/>
          <w:szCs w:val="28"/>
        </w:rPr>
      </w:pPr>
      <w:r w:rsidRPr="00133014">
        <w:rPr>
          <w:rFonts w:ascii="Times New Roman" w:hAnsi="Times New Roman" w:cs="Times New Roman"/>
          <w:sz w:val="28"/>
          <w:szCs w:val="28"/>
        </w:rPr>
        <w:t>Важливим стимулом для реформ у нашій країні стало рішення Європейсько</w:t>
      </w:r>
      <w:proofErr w:type="gramStart"/>
      <w:r w:rsidRPr="00133014">
        <w:rPr>
          <w:rFonts w:ascii="Times New Roman" w:hAnsi="Times New Roman" w:cs="Times New Roman"/>
          <w:sz w:val="28"/>
          <w:szCs w:val="28"/>
        </w:rPr>
        <w:t>ї Р</w:t>
      </w:r>
      <w:proofErr w:type="gramEnd"/>
      <w:r w:rsidRPr="00133014">
        <w:rPr>
          <w:rFonts w:ascii="Times New Roman" w:hAnsi="Times New Roman" w:cs="Times New Roman"/>
          <w:sz w:val="28"/>
          <w:szCs w:val="28"/>
        </w:rPr>
        <w:t xml:space="preserve">ади від 2022-6-23, яке надало Україні статус кандидата на членство в ЄС. Статус кандидатів на членство в ЄС передбачає завершення </w:t>
      </w:r>
      <w:r w:rsidRPr="00133014">
        <w:rPr>
          <w:rFonts w:ascii="Times New Roman" w:hAnsi="Times New Roman" w:cs="Times New Roman"/>
          <w:sz w:val="28"/>
          <w:szCs w:val="28"/>
        </w:rPr>
        <w:lastRenderedPageBreak/>
        <w:t>комплексних перетворень у всіх сферах державного будівництва, включаючи сферу охорони праці. Водночас фактори української війни посилили та прискорили процес вступу України до ЄС.</w:t>
      </w:r>
    </w:p>
    <w:p w14:paraId="1D6C84F3" w14:textId="658B791E" w:rsidR="00E41703" w:rsidRDefault="00133014" w:rsidP="00133014">
      <w:pPr>
        <w:pStyle w:val="a3"/>
        <w:spacing w:line="360" w:lineRule="auto"/>
        <w:ind w:firstLine="708"/>
        <w:jc w:val="both"/>
        <w:rPr>
          <w:rFonts w:ascii="Times New Roman" w:hAnsi="Times New Roman" w:cs="Times New Roman"/>
          <w:sz w:val="28"/>
          <w:szCs w:val="28"/>
        </w:rPr>
      </w:pPr>
      <w:r w:rsidRPr="00133014">
        <w:rPr>
          <w:rFonts w:ascii="Times New Roman" w:hAnsi="Times New Roman" w:cs="Times New Roman"/>
          <w:sz w:val="28"/>
          <w:szCs w:val="28"/>
        </w:rPr>
        <w:t xml:space="preserve">Процес адаптації </w:t>
      </w:r>
      <w:r>
        <w:rPr>
          <w:rFonts w:ascii="Times New Roman" w:hAnsi="Times New Roman" w:cs="Times New Roman"/>
          <w:sz w:val="28"/>
          <w:szCs w:val="28"/>
          <w:lang w:val="uk-UA"/>
        </w:rPr>
        <w:t>п</w:t>
      </w:r>
      <w:r w:rsidRPr="00133014">
        <w:rPr>
          <w:rFonts w:ascii="Times New Roman" w:hAnsi="Times New Roman" w:cs="Times New Roman"/>
          <w:sz w:val="28"/>
          <w:szCs w:val="28"/>
        </w:rPr>
        <w:t>риведення правової системи України у відповідність з актом спільноти</w:t>
      </w:r>
      <w:proofErr w:type="gramStart"/>
      <w:r w:rsidRPr="00133014">
        <w:rPr>
          <w:rFonts w:ascii="Times New Roman" w:hAnsi="Times New Roman" w:cs="Times New Roman"/>
          <w:sz w:val="28"/>
          <w:szCs w:val="28"/>
        </w:rPr>
        <w:t>.В</w:t>
      </w:r>
      <w:proofErr w:type="gramEnd"/>
      <w:r w:rsidRPr="00133014">
        <w:rPr>
          <w:rFonts w:ascii="Times New Roman" w:hAnsi="Times New Roman" w:cs="Times New Roman"/>
          <w:sz w:val="28"/>
          <w:szCs w:val="28"/>
        </w:rPr>
        <w:t>ін враховує кількість застарілих і частково співпадаючих нормативних правових актів, сферу їх застосування і координацію з суб'єктом усиновлення і т.д. І одним з нагальних питань адаптації внутрішнього права до сфери його вивчення є адекватність вибору положень і норм європейського права для реалізації пріоритетів в українському праві.</w:t>
      </w:r>
    </w:p>
    <w:p w14:paraId="6C3FE6A7" w14:textId="55EF108B" w:rsidR="00133014" w:rsidRPr="00133014" w:rsidRDefault="00133014" w:rsidP="00133014">
      <w:pPr>
        <w:pStyle w:val="a3"/>
        <w:spacing w:line="360" w:lineRule="auto"/>
        <w:ind w:firstLine="708"/>
        <w:jc w:val="both"/>
        <w:rPr>
          <w:rFonts w:ascii="Times New Roman" w:hAnsi="Times New Roman" w:cs="Times New Roman"/>
          <w:sz w:val="28"/>
          <w:szCs w:val="28"/>
        </w:rPr>
      </w:pPr>
      <w:r w:rsidRPr="00133014">
        <w:rPr>
          <w:rFonts w:ascii="Times New Roman" w:hAnsi="Times New Roman" w:cs="Times New Roman"/>
          <w:sz w:val="28"/>
          <w:szCs w:val="28"/>
        </w:rPr>
        <w:t>У науковій літературі стандарт</w:t>
      </w:r>
      <w:r>
        <w:rPr>
          <w:rFonts w:ascii="Times New Roman" w:hAnsi="Times New Roman" w:cs="Times New Roman"/>
          <w:sz w:val="28"/>
          <w:szCs w:val="28"/>
          <w:lang w:val="uk-UA"/>
        </w:rPr>
        <w:t xml:space="preserve"> </w:t>
      </w:r>
      <w:r w:rsidRPr="00133014">
        <w:rPr>
          <w:rFonts w:ascii="Times New Roman" w:hAnsi="Times New Roman" w:cs="Times New Roman"/>
          <w:sz w:val="28"/>
          <w:szCs w:val="28"/>
        </w:rPr>
        <w:t>-</w:t>
      </w:r>
      <w:r>
        <w:rPr>
          <w:rFonts w:ascii="Times New Roman" w:hAnsi="Times New Roman" w:cs="Times New Roman"/>
          <w:sz w:val="28"/>
          <w:szCs w:val="28"/>
          <w:lang w:val="uk-UA"/>
        </w:rPr>
        <w:t xml:space="preserve"> </w:t>
      </w:r>
      <w:r w:rsidRPr="00133014">
        <w:rPr>
          <w:rFonts w:ascii="Times New Roman" w:hAnsi="Times New Roman" w:cs="Times New Roman"/>
          <w:sz w:val="28"/>
          <w:szCs w:val="28"/>
        </w:rPr>
        <w:t>це документ, який визначає очікувану (отриману) якість, затверджену модель, яка є основою процесу оцінки, спрямованого на досягнення порядку найбільш відповідного ступеня в цій галузі, складеного в результаті консенсусу експертів і затвердженої професійними організаціями. Міжнародні та європейські стандарти безпеки та гігієни праці є невід'ємною частиною європейських стандартів європейської організації праці. Європейські стандарти організації праці є об'єктивною вимогою і невід'ємною частиною трудової діяльності людини. Вони сприяють вдосконаленню всіх трудових процесів, виробничих структур для досягнення максимальної ефективності суспільного виробництва.</w:t>
      </w:r>
    </w:p>
    <w:p w14:paraId="6A80898E" w14:textId="7573B7E9" w:rsidR="00133014" w:rsidRPr="00133014" w:rsidRDefault="00133014" w:rsidP="00133014">
      <w:pPr>
        <w:pStyle w:val="a3"/>
        <w:spacing w:line="360" w:lineRule="auto"/>
        <w:ind w:firstLine="708"/>
        <w:jc w:val="both"/>
        <w:rPr>
          <w:rFonts w:ascii="Times New Roman" w:hAnsi="Times New Roman" w:cs="Times New Roman"/>
          <w:sz w:val="28"/>
          <w:szCs w:val="28"/>
        </w:rPr>
      </w:pPr>
      <w:r w:rsidRPr="00133014">
        <w:rPr>
          <w:rFonts w:ascii="Times New Roman" w:hAnsi="Times New Roman" w:cs="Times New Roman"/>
          <w:sz w:val="28"/>
          <w:szCs w:val="28"/>
        </w:rPr>
        <w:t>Стандарти європейської організації праці - це свого роду нормативний акт міжнародного трудового права, що відображає результати діяльності держави, спрямованої на впровадження соціальних цінностей в ринкову економіку. Зміст цих стандартів в значній мірі відображає досвід багатьох європейських країн в результаті ретельного відбору найбільш цінних і універсально важливих норм, а також положень внутрішньої правової системи, які були перетворені в міжнародні норми</w:t>
      </w:r>
      <w:r w:rsidR="00BE2C23">
        <w:rPr>
          <w:rFonts w:ascii="Times New Roman" w:hAnsi="Times New Roman" w:cs="Times New Roman"/>
          <w:sz w:val="28"/>
          <w:szCs w:val="28"/>
          <w:lang w:val="uk-UA"/>
        </w:rPr>
        <w:t xml:space="preserve"> </w:t>
      </w:r>
      <w:r w:rsidR="00BE2C23" w:rsidRPr="00B87CA1">
        <w:rPr>
          <w:rFonts w:ascii="Times New Roman" w:hAnsi="Times New Roman" w:cs="Times New Roman"/>
          <w:sz w:val="28"/>
          <w:szCs w:val="28"/>
        </w:rPr>
        <w:t>[</w:t>
      </w:r>
      <w:r w:rsidR="00BE2C23">
        <w:rPr>
          <w:rFonts w:ascii="Times New Roman" w:hAnsi="Times New Roman" w:cs="Times New Roman"/>
          <w:sz w:val="28"/>
          <w:szCs w:val="28"/>
          <w:lang w:val="uk-UA"/>
        </w:rPr>
        <w:t>27, с.45</w:t>
      </w:r>
      <w:r w:rsidR="00BE2C23" w:rsidRPr="00B87CA1">
        <w:rPr>
          <w:rFonts w:ascii="Times New Roman" w:hAnsi="Times New Roman" w:cs="Times New Roman"/>
          <w:sz w:val="28"/>
          <w:szCs w:val="28"/>
        </w:rPr>
        <w:t>]</w:t>
      </w:r>
      <w:r w:rsidRPr="00133014">
        <w:rPr>
          <w:rFonts w:ascii="Times New Roman" w:hAnsi="Times New Roman" w:cs="Times New Roman"/>
          <w:sz w:val="28"/>
          <w:szCs w:val="28"/>
        </w:rPr>
        <w:t>.</w:t>
      </w:r>
    </w:p>
    <w:p w14:paraId="6029F436" w14:textId="77777777" w:rsidR="00133014" w:rsidRPr="00133014" w:rsidRDefault="00133014" w:rsidP="00133014">
      <w:pPr>
        <w:pStyle w:val="a3"/>
        <w:spacing w:line="360" w:lineRule="auto"/>
        <w:ind w:firstLine="708"/>
        <w:jc w:val="both"/>
        <w:rPr>
          <w:rFonts w:ascii="Times New Roman" w:hAnsi="Times New Roman" w:cs="Times New Roman"/>
          <w:sz w:val="28"/>
          <w:szCs w:val="28"/>
        </w:rPr>
      </w:pPr>
      <w:r w:rsidRPr="00133014">
        <w:rPr>
          <w:rFonts w:ascii="Times New Roman" w:hAnsi="Times New Roman" w:cs="Times New Roman"/>
          <w:sz w:val="28"/>
          <w:szCs w:val="28"/>
        </w:rPr>
        <w:t>Враховуючи, що стандарти європейської організації праці є свого роду нормативною статтею міжнародного трудового права, бажано, щоб вони розглядалися в поєднанні з наступним</w:t>
      </w:r>
    </w:p>
    <w:p w14:paraId="32B264BE" w14:textId="6EBF2681" w:rsidR="00133014" w:rsidRDefault="00133014" w:rsidP="00133014">
      <w:pPr>
        <w:pStyle w:val="a3"/>
        <w:spacing w:line="360" w:lineRule="auto"/>
        <w:ind w:firstLine="708"/>
        <w:jc w:val="both"/>
        <w:rPr>
          <w:rFonts w:ascii="Times New Roman" w:hAnsi="Times New Roman" w:cs="Times New Roman"/>
          <w:sz w:val="28"/>
          <w:szCs w:val="28"/>
        </w:rPr>
      </w:pPr>
      <w:r w:rsidRPr="00133014">
        <w:rPr>
          <w:rFonts w:ascii="Times New Roman" w:hAnsi="Times New Roman" w:cs="Times New Roman"/>
          <w:sz w:val="28"/>
          <w:szCs w:val="28"/>
        </w:rPr>
        <w:lastRenderedPageBreak/>
        <w:t>Міжнародний стандарт. У науці загальновизнано, що міжнародними стандартами є: а) єдині принципи і норми поведінки юридичних осіб, закріплені в основних джерелах міжнародного права, як універсальних, так і регіональних правових актах; б) найбільш відповідні правові вимоги до правових систем держав-членів міжнародного співтовариства; в) Вищі правові досягнення міжнародного права і права членів міжнародного співтовариства. співпраця між державами та декомунізованими та регіональними міжнародними урядами.</w:t>
      </w:r>
      <w:r>
        <w:rPr>
          <w:rFonts w:ascii="Times New Roman" w:hAnsi="Times New Roman" w:cs="Times New Roman"/>
          <w:sz w:val="28"/>
          <w:szCs w:val="28"/>
          <w:lang w:val="uk-UA"/>
        </w:rPr>
        <w:t xml:space="preserve"> </w:t>
      </w:r>
      <w:r w:rsidRPr="00133014">
        <w:rPr>
          <w:rFonts w:ascii="Times New Roman" w:hAnsi="Times New Roman" w:cs="Times New Roman"/>
          <w:sz w:val="28"/>
          <w:szCs w:val="28"/>
        </w:rPr>
        <w:t>г) принципи і норми права; д) обов'язкові вимоги до учасників міжнародних договорів, у тому числі такі правові стандарти; е) основа гармонізації міжнародного і внутрішнього права.</w:t>
      </w:r>
    </w:p>
    <w:p w14:paraId="657DE418" w14:textId="146C8BF6" w:rsidR="00BB3F17" w:rsidRPr="00BB3F17" w:rsidRDefault="00BB3F17" w:rsidP="00BB3F17">
      <w:pPr>
        <w:pStyle w:val="a3"/>
        <w:spacing w:line="360" w:lineRule="auto"/>
        <w:ind w:firstLine="708"/>
        <w:jc w:val="both"/>
        <w:rPr>
          <w:rFonts w:ascii="Times New Roman" w:hAnsi="Times New Roman" w:cs="Times New Roman"/>
          <w:sz w:val="28"/>
          <w:szCs w:val="28"/>
        </w:rPr>
      </w:pPr>
      <w:r w:rsidRPr="00BB3F17">
        <w:rPr>
          <w:rFonts w:ascii="Times New Roman" w:hAnsi="Times New Roman" w:cs="Times New Roman"/>
          <w:sz w:val="28"/>
          <w:szCs w:val="28"/>
        </w:rPr>
        <w:t>Суть терміна</w:t>
      </w:r>
      <w:r>
        <w:rPr>
          <w:rFonts w:ascii="Times New Roman" w:hAnsi="Times New Roman" w:cs="Times New Roman"/>
          <w:sz w:val="28"/>
          <w:szCs w:val="28"/>
          <w:lang w:val="uk-UA"/>
        </w:rPr>
        <w:t xml:space="preserve"> «</w:t>
      </w:r>
      <w:r w:rsidRPr="00BB3F17">
        <w:rPr>
          <w:rFonts w:ascii="Times New Roman" w:hAnsi="Times New Roman" w:cs="Times New Roman"/>
          <w:sz w:val="28"/>
          <w:szCs w:val="28"/>
        </w:rPr>
        <w:t>гармонія</w:t>
      </w:r>
      <w:r>
        <w:rPr>
          <w:rFonts w:ascii="Times New Roman" w:hAnsi="Times New Roman" w:cs="Times New Roman"/>
          <w:sz w:val="28"/>
          <w:szCs w:val="28"/>
          <w:lang w:val="uk-UA"/>
        </w:rPr>
        <w:t>»</w:t>
      </w:r>
      <w:r w:rsidRPr="00BB3F17">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BB3F17">
        <w:rPr>
          <w:rFonts w:ascii="Times New Roman" w:hAnsi="Times New Roman" w:cs="Times New Roman"/>
          <w:sz w:val="28"/>
          <w:szCs w:val="28"/>
        </w:rPr>
        <w:t>це набір взаємопов'язаних організаційних, правових, соціально-економічних, науково-технічних процесів і заходів, спрямованих на зближення українського права з сучасною європейською правовою системою шляхом розробки та зміни чинного законодавства України з урахуванням загальних європейських стандартів, відображених в українському законодавстві. Чинне законодавство ЄС та його держав-членів.</w:t>
      </w:r>
      <w:r w:rsidRPr="00BB3F17">
        <w:rPr>
          <w:rFonts w:ascii="Times New Roman" w:hAnsi="Times New Roman" w:cs="Times New Roman"/>
          <w:sz w:val="28"/>
          <w:szCs w:val="28"/>
        </w:rPr>
        <w:tab/>
        <w:t>Гармонізація та уніфікація законодавства ЄС та українського права. Нинішнім прикладом гармонізації та уніфікації законодавства України в галузі охорони праці є використання системи управління охороною праці ISO45001: 2019 як DSTU та системи управління охороною праці ISO45001: 2019 як DSTU</w:t>
      </w:r>
      <w:r w:rsidR="00BE2C23">
        <w:rPr>
          <w:rFonts w:ascii="Times New Roman" w:hAnsi="Times New Roman" w:cs="Times New Roman"/>
          <w:sz w:val="28"/>
          <w:szCs w:val="28"/>
          <w:lang w:val="uk-UA"/>
        </w:rPr>
        <w:t xml:space="preserve"> </w:t>
      </w:r>
      <w:r w:rsidR="00BE2C23" w:rsidRPr="00B87CA1">
        <w:rPr>
          <w:rFonts w:ascii="Times New Roman" w:hAnsi="Times New Roman" w:cs="Times New Roman"/>
          <w:sz w:val="28"/>
          <w:szCs w:val="28"/>
        </w:rPr>
        <w:t>[</w:t>
      </w:r>
      <w:r w:rsidR="00BE2C23">
        <w:rPr>
          <w:rFonts w:ascii="Times New Roman" w:hAnsi="Times New Roman" w:cs="Times New Roman"/>
          <w:sz w:val="28"/>
          <w:szCs w:val="28"/>
          <w:lang w:val="uk-UA"/>
        </w:rPr>
        <w:t>36, с.387</w:t>
      </w:r>
      <w:r w:rsidR="00BE2C23" w:rsidRPr="00B87CA1">
        <w:rPr>
          <w:rFonts w:ascii="Times New Roman" w:hAnsi="Times New Roman" w:cs="Times New Roman"/>
          <w:sz w:val="28"/>
          <w:szCs w:val="28"/>
        </w:rPr>
        <w:t>]</w:t>
      </w:r>
      <w:r w:rsidRPr="00BB3F17">
        <w:rPr>
          <w:rFonts w:ascii="Times New Roman" w:hAnsi="Times New Roman" w:cs="Times New Roman"/>
          <w:sz w:val="28"/>
          <w:szCs w:val="28"/>
        </w:rPr>
        <w:t>.</w:t>
      </w:r>
    </w:p>
    <w:p w14:paraId="29A45F49" w14:textId="77777777" w:rsidR="00BB3F17" w:rsidRPr="00BB3F17" w:rsidRDefault="00BB3F17" w:rsidP="00BB3F17">
      <w:pPr>
        <w:pStyle w:val="a3"/>
        <w:spacing w:line="360" w:lineRule="auto"/>
        <w:ind w:firstLine="708"/>
        <w:jc w:val="both"/>
        <w:rPr>
          <w:rFonts w:ascii="Times New Roman" w:hAnsi="Times New Roman" w:cs="Times New Roman"/>
          <w:sz w:val="28"/>
          <w:szCs w:val="28"/>
        </w:rPr>
      </w:pPr>
      <w:r w:rsidRPr="00BB3F17">
        <w:rPr>
          <w:rFonts w:ascii="Times New Roman" w:hAnsi="Times New Roman" w:cs="Times New Roman"/>
          <w:sz w:val="28"/>
          <w:szCs w:val="28"/>
        </w:rPr>
        <w:t>Доцільно розділити міжнародні та європейські стандарти в галузі охорони праці на 3 групи в залежності від теми розробки та прийняття:</w:t>
      </w:r>
    </w:p>
    <w:p w14:paraId="21E842F2" w14:textId="11CC0772" w:rsidR="00BB3F17" w:rsidRPr="00BB3F17" w:rsidRDefault="00BB3F17" w:rsidP="00BB3F17">
      <w:pPr>
        <w:pStyle w:val="a3"/>
        <w:spacing w:line="360" w:lineRule="auto"/>
        <w:ind w:firstLine="708"/>
        <w:jc w:val="both"/>
        <w:rPr>
          <w:rFonts w:ascii="Times New Roman" w:hAnsi="Times New Roman" w:cs="Times New Roman"/>
          <w:sz w:val="28"/>
          <w:szCs w:val="28"/>
        </w:rPr>
      </w:pPr>
      <w:r w:rsidRPr="00BB3F17">
        <w:rPr>
          <w:rFonts w:ascii="Times New Roman" w:hAnsi="Times New Roman" w:cs="Times New Roman"/>
          <w:sz w:val="28"/>
          <w:szCs w:val="28"/>
        </w:rPr>
        <w:t>Перша група міжнародних і європейських стандартів в області захисту робочої сили повинна включати універсальні стандарти, розроблені і прийняті Міжнародною організацією праці.</w:t>
      </w:r>
    </w:p>
    <w:p w14:paraId="0392A28B" w14:textId="06B4E5D5" w:rsidR="00BB3F17" w:rsidRDefault="00BB3F17" w:rsidP="00BB3F1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Друга г</w:t>
      </w:r>
      <w:r w:rsidRPr="00BB3F17">
        <w:rPr>
          <w:rFonts w:ascii="Times New Roman" w:hAnsi="Times New Roman" w:cs="Times New Roman"/>
          <w:sz w:val="28"/>
          <w:szCs w:val="28"/>
        </w:rPr>
        <w:t>рупа міжнародних та європейських стандартів може складатися з правових документів Ради Європи та Європейського Союзу з приділенням великої уваги регулюванню безпеки та гігієни праці.</w:t>
      </w:r>
    </w:p>
    <w:p w14:paraId="36350CAA" w14:textId="5DAC32F6" w:rsidR="00133014" w:rsidRDefault="00BB3F17" w:rsidP="00BB3F1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lastRenderedPageBreak/>
        <w:t>Третя г</w:t>
      </w:r>
      <w:r w:rsidRPr="00BB3F17">
        <w:rPr>
          <w:rFonts w:ascii="Times New Roman" w:hAnsi="Times New Roman" w:cs="Times New Roman"/>
          <w:sz w:val="28"/>
          <w:szCs w:val="28"/>
        </w:rPr>
        <w:t>рупа міжнародних та європейських стандартів повинна включати універсальні міжнародні стандарти OHSAS та ISO.</w:t>
      </w:r>
    </w:p>
    <w:p w14:paraId="1FE86861" w14:textId="16117E60" w:rsidR="00102E06" w:rsidRPr="00102E06" w:rsidRDefault="00102E06" w:rsidP="00102E06">
      <w:pPr>
        <w:pStyle w:val="a3"/>
        <w:spacing w:line="360" w:lineRule="auto"/>
        <w:ind w:firstLine="708"/>
        <w:jc w:val="both"/>
        <w:rPr>
          <w:rFonts w:ascii="Times New Roman" w:hAnsi="Times New Roman" w:cs="Times New Roman"/>
          <w:sz w:val="28"/>
          <w:szCs w:val="28"/>
        </w:rPr>
      </w:pPr>
      <w:r w:rsidRPr="00102E06">
        <w:rPr>
          <w:rFonts w:ascii="Times New Roman" w:hAnsi="Times New Roman" w:cs="Times New Roman"/>
          <w:sz w:val="28"/>
          <w:szCs w:val="28"/>
        </w:rPr>
        <w:t>Міжнародна нормативна діяльність</w:t>
      </w:r>
      <w:r>
        <w:rPr>
          <w:rFonts w:ascii="Times New Roman" w:hAnsi="Times New Roman" w:cs="Times New Roman"/>
          <w:sz w:val="28"/>
          <w:szCs w:val="28"/>
          <w:lang w:val="uk-UA"/>
        </w:rPr>
        <w:t xml:space="preserve"> </w:t>
      </w:r>
      <w:r w:rsidRPr="00102E06">
        <w:rPr>
          <w:rFonts w:ascii="Times New Roman" w:hAnsi="Times New Roman" w:cs="Times New Roman"/>
          <w:sz w:val="28"/>
          <w:szCs w:val="28"/>
        </w:rPr>
        <w:t>МОП складається з розробки і прийняття міжнародних трудових стандартів (конвенцій і рекомендацій). Норми, прийняті МОП, складають міжнародне трудове законодавство, яке спрямовує державу в розробці і застосуванні внутрішнього трудового законодавства. Зокрема, це такі Конвенції МОП: Конвенція про безпеку та гігієну праці 1981 р. (</w:t>
      </w:r>
      <w:r w:rsidR="00BE2C23">
        <w:rPr>
          <w:rFonts w:ascii="Times New Roman" w:hAnsi="Times New Roman" w:cs="Times New Roman"/>
          <w:sz w:val="28"/>
          <w:szCs w:val="28"/>
          <w:lang w:val="uk-UA"/>
        </w:rPr>
        <w:t>№</w:t>
      </w:r>
      <w:r w:rsidRPr="00102E06">
        <w:rPr>
          <w:rFonts w:ascii="Times New Roman" w:hAnsi="Times New Roman" w:cs="Times New Roman"/>
          <w:sz w:val="28"/>
          <w:szCs w:val="28"/>
        </w:rPr>
        <w:t>155), Конвенція про промислову безпеку та гігієну праці 1985 р., Конвенція про промислову безпеку та гігієну праці 1985 р., Конвенція про промислову безпеку та гігієну праці 1985 р. (Послуги з охорони праці</w:t>
      </w:r>
      <w:r>
        <w:rPr>
          <w:rFonts w:ascii="Times New Roman" w:hAnsi="Times New Roman" w:cs="Times New Roman"/>
          <w:sz w:val="28"/>
          <w:szCs w:val="28"/>
          <w:lang w:val="uk-UA"/>
        </w:rPr>
        <w:t>)</w:t>
      </w:r>
      <w:r w:rsidRPr="00102E06">
        <w:rPr>
          <w:rFonts w:ascii="Times New Roman" w:hAnsi="Times New Roman" w:cs="Times New Roman"/>
          <w:sz w:val="28"/>
          <w:szCs w:val="28"/>
        </w:rPr>
        <w:t xml:space="preserve"> угоди 2006 р.</w:t>
      </w:r>
    </w:p>
    <w:p w14:paraId="31F90CBC" w14:textId="65A54D43" w:rsidR="00102E06" w:rsidRPr="00102E06" w:rsidRDefault="00102E06" w:rsidP="00102E06">
      <w:pPr>
        <w:pStyle w:val="a3"/>
        <w:spacing w:line="360" w:lineRule="auto"/>
        <w:ind w:firstLine="708"/>
        <w:jc w:val="both"/>
        <w:rPr>
          <w:rFonts w:ascii="Times New Roman" w:hAnsi="Times New Roman" w:cs="Times New Roman"/>
          <w:sz w:val="28"/>
          <w:szCs w:val="28"/>
        </w:rPr>
      </w:pPr>
      <w:r w:rsidRPr="00102E06">
        <w:rPr>
          <w:rFonts w:ascii="Times New Roman" w:hAnsi="Times New Roman" w:cs="Times New Roman"/>
          <w:sz w:val="28"/>
          <w:szCs w:val="28"/>
        </w:rPr>
        <w:t>Фонд сприяння безпеці та гігієні праці (</w:t>
      </w:r>
      <w:r>
        <w:rPr>
          <w:rFonts w:ascii="Times New Roman" w:hAnsi="Times New Roman" w:cs="Times New Roman"/>
          <w:sz w:val="28"/>
          <w:szCs w:val="28"/>
          <w:lang w:val="uk-UA"/>
        </w:rPr>
        <w:t>№</w:t>
      </w:r>
      <w:r w:rsidRPr="00102E06">
        <w:rPr>
          <w:rFonts w:ascii="Times New Roman" w:hAnsi="Times New Roman" w:cs="Times New Roman"/>
          <w:sz w:val="28"/>
          <w:szCs w:val="28"/>
        </w:rPr>
        <w:t xml:space="preserve"> 187), Конвенція про трудову інспекцію 1947 р. (</w:t>
      </w:r>
      <w:r>
        <w:rPr>
          <w:rFonts w:ascii="Times New Roman" w:hAnsi="Times New Roman" w:cs="Times New Roman"/>
          <w:sz w:val="28"/>
          <w:szCs w:val="28"/>
          <w:lang w:val="uk-UA"/>
        </w:rPr>
        <w:t>№</w:t>
      </w:r>
      <w:r w:rsidRPr="00102E06">
        <w:rPr>
          <w:rFonts w:ascii="Times New Roman" w:hAnsi="Times New Roman" w:cs="Times New Roman"/>
          <w:sz w:val="28"/>
          <w:szCs w:val="28"/>
        </w:rPr>
        <w:t>81) та Конвенція про інспекцію праці в сільському господарстві 1969 р. (</w:t>
      </w:r>
      <w:r>
        <w:rPr>
          <w:rFonts w:ascii="Times New Roman" w:hAnsi="Times New Roman" w:cs="Times New Roman"/>
          <w:sz w:val="28"/>
          <w:szCs w:val="28"/>
          <w:lang w:val="uk-UA"/>
        </w:rPr>
        <w:t>№</w:t>
      </w:r>
      <w:r w:rsidRPr="00102E06">
        <w:rPr>
          <w:rFonts w:ascii="Times New Roman" w:hAnsi="Times New Roman" w:cs="Times New Roman"/>
          <w:sz w:val="28"/>
          <w:szCs w:val="28"/>
        </w:rPr>
        <w:t>129)</w:t>
      </w:r>
      <w:r w:rsidR="00BE2C23">
        <w:rPr>
          <w:rFonts w:ascii="Times New Roman" w:hAnsi="Times New Roman" w:cs="Times New Roman"/>
          <w:sz w:val="28"/>
          <w:szCs w:val="28"/>
          <w:lang w:val="uk-UA"/>
        </w:rPr>
        <w:t xml:space="preserve"> </w:t>
      </w:r>
      <w:r w:rsidR="00BE2C23" w:rsidRPr="00B87CA1">
        <w:rPr>
          <w:rFonts w:ascii="Times New Roman" w:hAnsi="Times New Roman" w:cs="Times New Roman"/>
          <w:sz w:val="28"/>
          <w:szCs w:val="28"/>
        </w:rPr>
        <w:t>[</w:t>
      </w:r>
      <w:r w:rsidR="00BE2C23">
        <w:rPr>
          <w:rFonts w:ascii="Times New Roman" w:hAnsi="Times New Roman" w:cs="Times New Roman"/>
          <w:sz w:val="28"/>
          <w:szCs w:val="28"/>
          <w:lang w:val="uk-UA"/>
        </w:rPr>
        <w:t>70</w:t>
      </w:r>
      <w:r w:rsidR="00BE2C23" w:rsidRPr="00B87CA1">
        <w:rPr>
          <w:rFonts w:ascii="Times New Roman" w:hAnsi="Times New Roman" w:cs="Times New Roman"/>
          <w:sz w:val="28"/>
          <w:szCs w:val="28"/>
        </w:rPr>
        <w:t>]</w:t>
      </w:r>
      <w:r w:rsidRPr="00102E06">
        <w:rPr>
          <w:rFonts w:ascii="Times New Roman" w:hAnsi="Times New Roman" w:cs="Times New Roman"/>
          <w:sz w:val="28"/>
          <w:szCs w:val="28"/>
        </w:rPr>
        <w:t>.</w:t>
      </w:r>
    </w:p>
    <w:p w14:paraId="3A6A4451" w14:textId="77777777" w:rsidR="00102E06" w:rsidRPr="00102E06" w:rsidRDefault="00102E06" w:rsidP="00102E06">
      <w:pPr>
        <w:pStyle w:val="a3"/>
        <w:spacing w:line="360" w:lineRule="auto"/>
        <w:ind w:firstLine="708"/>
        <w:jc w:val="both"/>
        <w:rPr>
          <w:rFonts w:ascii="Times New Roman" w:hAnsi="Times New Roman" w:cs="Times New Roman"/>
          <w:sz w:val="28"/>
          <w:szCs w:val="28"/>
        </w:rPr>
      </w:pPr>
      <w:r w:rsidRPr="00102E06">
        <w:rPr>
          <w:rFonts w:ascii="Times New Roman" w:hAnsi="Times New Roman" w:cs="Times New Roman"/>
          <w:sz w:val="28"/>
          <w:szCs w:val="28"/>
        </w:rPr>
        <w:t>Багато стандартів безпеки праці, прийняті МОП у формі договорів і рекомендацій, або підтверджені позитивно, або просто вірні, що забезпечує спосіб вирішення проблем в області безпеки праці, який був протестований в багатьох країнах. Крім того, вони вносять свій внесок у розробку державою власної політики в області соціальних і трудових відносин в загальному міжнародному контексті, а також в наступні рішення:</w:t>
      </w:r>
    </w:p>
    <w:p w14:paraId="322BFDE8" w14:textId="3D70AF1D" w:rsidR="00BB3F17" w:rsidRDefault="00102E06" w:rsidP="00102E06">
      <w:pPr>
        <w:pStyle w:val="a3"/>
        <w:spacing w:line="360" w:lineRule="auto"/>
        <w:ind w:firstLine="708"/>
        <w:jc w:val="both"/>
        <w:rPr>
          <w:rFonts w:ascii="Times New Roman" w:hAnsi="Times New Roman" w:cs="Times New Roman"/>
          <w:sz w:val="28"/>
          <w:szCs w:val="28"/>
        </w:rPr>
      </w:pPr>
      <w:r w:rsidRPr="00102E06">
        <w:rPr>
          <w:rFonts w:ascii="Times New Roman" w:hAnsi="Times New Roman" w:cs="Times New Roman"/>
          <w:sz w:val="28"/>
          <w:szCs w:val="28"/>
        </w:rPr>
        <w:t>Питання держави про використання та одночасний розвиток міжнародного співробітництва.</w:t>
      </w:r>
      <w:r>
        <w:rPr>
          <w:rFonts w:ascii="Times New Roman" w:hAnsi="Times New Roman" w:cs="Times New Roman"/>
          <w:sz w:val="28"/>
          <w:szCs w:val="28"/>
          <w:lang w:val="uk-UA"/>
        </w:rPr>
        <w:t xml:space="preserve"> </w:t>
      </w:r>
      <w:r w:rsidRPr="00102E06">
        <w:rPr>
          <w:rFonts w:ascii="Times New Roman" w:hAnsi="Times New Roman" w:cs="Times New Roman"/>
          <w:sz w:val="28"/>
          <w:szCs w:val="28"/>
        </w:rPr>
        <w:t>Україна є членом МОП і, ратифікувавши їх, ввела стандарти безпеки організації. Станом на 2020-12-31 рр. Україна вже ратифікувала 8 конвенцій МОП, у тому числі 71 базову конвенцію,</w:t>
      </w:r>
      <w:r>
        <w:rPr>
          <w:rFonts w:ascii="Times New Roman" w:hAnsi="Times New Roman" w:cs="Times New Roman"/>
          <w:sz w:val="28"/>
          <w:szCs w:val="28"/>
          <w:lang w:val="uk-UA"/>
        </w:rPr>
        <w:t xml:space="preserve"> </w:t>
      </w:r>
      <w:r w:rsidRPr="00102E06">
        <w:rPr>
          <w:rFonts w:ascii="Times New Roman" w:hAnsi="Times New Roman" w:cs="Times New Roman"/>
          <w:sz w:val="28"/>
          <w:szCs w:val="28"/>
        </w:rPr>
        <w:t>4 пріоритетні терміни та 59 із 177 технічних термінів. Як правило, країни, які ратифікували Конвенції МОП, погоджуються виконувати їх добровільно. Окрім МОП, Міжнародне агентство з атомної енергії (МАГАТЕ), Всесвітня організація охорони здоров'я (ВООЗ) та Міжнародна Авіаційна організація (ІКАО) також сприяють безпеці.</w:t>
      </w:r>
    </w:p>
    <w:p w14:paraId="59B3EBBC" w14:textId="3B7EE7E0" w:rsidR="00102E06" w:rsidRPr="00B60F11" w:rsidRDefault="00102E06" w:rsidP="00B60F11">
      <w:pPr>
        <w:pStyle w:val="a3"/>
        <w:spacing w:line="360" w:lineRule="auto"/>
        <w:ind w:firstLine="708"/>
        <w:jc w:val="both"/>
        <w:rPr>
          <w:rFonts w:ascii="Times New Roman" w:hAnsi="Times New Roman" w:cs="Times New Roman"/>
          <w:sz w:val="28"/>
          <w:szCs w:val="28"/>
        </w:rPr>
      </w:pPr>
      <w:r w:rsidRPr="00B60F11">
        <w:rPr>
          <w:rFonts w:ascii="Times New Roman" w:hAnsi="Times New Roman" w:cs="Times New Roman"/>
          <w:sz w:val="28"/>
          <w:szCs w:val="28"/>
        </w:rPr>
        <w:lastRenderedPageBreak/>
        <w:t xml:space="preserve">В результаті виконання зобов'язання з адаптації внутрішнього законодавства в галузі безпеки праці, прийнятого НУО </w:t>
      </w:r>
      <w:r w:rsidR="00B60F11">
        <w:rPr>
          <w:rFonts w:ascii="Times New Roman" w:hAnsi="Times New Roman" w:cs="Times New Roman"/>
          <w:sz w:val="28"/>
          <w:szCs w:val="28"/>
          <w:lang w:val="uk-UA"/>
        </w:rPr>
        <w:t>«</w:t>
      </w:r>
      <w:r w:rsidRPr="00B60F11">
        <w:rPr>
          <w:rFonts w:ascii="Times New Roman" w:hAnsi="Times New Roman" w:cs="Times New Roman"/>
          <w:sz w:val="28"/>
          <w:szCs w:val="28"/>
        </w:rPr>
        <w:t>Український центр європейської політики</w:t>
      </w:r>
      <w:r w:rsidR="00B60F11">
        <w:rPr>
          <w:rFonts w:ascii="Times New Roman" w:hAnsi="Times New Roman" w:cs="Times New Roman"/>
          <w:sz w:val="28"/>
          <w:szCs w:val="28"/>
          <w:lang w:val="uk-UA"/>
        </w:rPr>
        <w:t>»</w:t>
      </w:r>
      <w:r w:rsidRPr="00B60F11">
        <w:rPr>
          <w:rFonts w:ascii="Times New Roman" w:hAnsi="Times New Roman" w:cs="Times New Roman"/>
          <w:sz w:val="28"/>
          <w:szCs w:val="28"/>
        </w:rPr>
        <w:t xml:space="preserve">, адаптованого до положень Директиви 89/391/ЄЕС відповідно до Угоди про асоціацію між Україною та ЄС </w:t>
      </w:r>
      <w:r w:rsidR="00B60F11">
        <w:rPr>
          <w:rFonts w:ascii="Times New Roman" w:hAnsi="Times New Roman" w:cs="Times New Roman"/>
          <w:sz w:val="28"/>
          <w:szCs w:val="28"/>
          <w:lang w:val="uk-UA"/>
        </w:rPr>
        <w:t>«</w:t>
      </w:r>
      <w:r w:rsidRPr="00B60F11">
        <w:rPr>
          <w:rFonts w:ascii="Times New Roman" w:hAnsi="Times New Roman" w:cs="Times New Roman"/>
          <w:sz w:val="28"/>
          <w:szCs w:val="28"/>
        </w:rPr>
        <w:t xml:space="preserve">Україна зобов'язується ввести законодавство визначення підгалузі, яке ближче до Директиви </w:t>
      </w:r>
      <w:r w:rsidR="00B60F11">
        <w:rPr>
          <w:rFonts w:ascii="Times New Roman" w:hAnsi="Times New Roman" w:cs="Times New Roman"/>
          <w:sz w:val="28"/>
          <w:szCs w:val="28"/>
          <w:lang w:val="uk-UA"/>
        </w:rPr>
        <w:t>«</w:t>
      </w:r>
      <w:r w:rsidRPr="00B60F11">
        <w:rPr>
          <w:rFonts w:ascii="Times New Roman" w:hAnsi="Times New Roman" w:cs="Times New Roman"/>
          <w:sz w:val="28"/>
          <w:szCs w:val="28"/>
        </w:rPr>
        <w:t>Здоров'я та безпека на робочому місці</w:t>
      </w:r>
      <w:r w:rsidR="00B60F11">
        <w:rPr>
          <w:rFonts w:ascii="Times New Roman" w:hAnsi="Times New Roman" w:cs="Times New Roman"/>
          <w:sz w:val="28"/>
          <w:szCs w:val="28"/>
          <w:lang w:val="uk-UA"/>
        </w:rPr>
        <w:t>»</w:t>
      </w:r>
      <w:r w:rsidRPr="00B60F11">
        <w:rPr>
          <w:rFonts w:ascii="Times New Roman" w:hAnsi="Times New Roman" w:cs="Times New Roman"/>
          <w:sz w:val="28"/>
          <w:szCs w:val="28"/>
        </w:rPr>
        <w:t>, вони були прийняті станом на 31.12.2019 р практична реалізація 22 директив не розпочато. Крім того, поточний процес підходу зосереджується насамперед на застосуванні окремих директив, а не на передачі загальної архітектури bgp та законодавства ЄС, починаючи з узгодження рамкових директив з bgp89 / 391 / ЄЕС. Серед факторів, які заважають процесу адаптації та декомунізації, ви можете виділити наступні</w:t>
      </w:r>
      <w:r w:rsidR="00BE2C23">
        <w:rPr>
          <w:rFonts w:ascii="Times New Roman" w:hAnsi="Times New Roman" w:cs="Times New Roman"/>
          <w:sz w:val="28"/>
          <w:szCs w:val="28"/>
          <w:lang w:val="uk-UA"/>
        </w:rPr>
        <w:t xml:space="preserve"> </w:t>
      </w:r>
      <w:r w:rsidR="00BE2C23" w:rsidRPr="00B87CA1">
        <w:rPr>
          <w:rFonts w:ascii="Times New Roman" w:hAnsi="Times New Roman" w:cs="Times New Roman"/>
          <w:sz w:val="28"/>
          <w:szCs w:val="28"/>
        </w:rPr>
        <w:t>[</w:t>
      </w:r>
      <w:r w:rsidR="00BE2C23">
        <w:rPr>
          <w:rFonts w:ascii="Times New Roman" w:hAnsi="Times New Roman" w:cs="Times New Roman"/>
          <w:sz w:val="28"/>
          <w:szCs w:val="28"/>
          <w:lang w:val="uk-UA"/>
        </w:rPr>
        <w:t>48, с.111</w:t>
      </w:r>
      <w:r w:rsidR="00BE2C23" w:rsidRPr="00B87CA1">
        <w:rPr>
          <w:rFonts w:ascii="Times New Roman" w:hAnsi="Times New Roman" w:cs="Times New Roman"/>
          <w:sz w:val="28"/>
          <w:szCs w:val="28"/>
        </w:rPr>
        <w:t>]</w:t>
      </w:r>
      <w:r w:rsidRPr="00B60F11">
        <w:rPr>
          <w:rFonts w:ascii="Times New Roman" w:hAnsi="Times New Roman" w:cs="Times New Roman"/>
          <w:sz w:val="28"/>
          <w:szCs w:val="28"/>
        </w:rPr>
        <w:t>:</w:t>
      </w:r>
    </w:p>
    <w:p w14:paraId="6667607D" w14:textId="77777777" w:rsidR="00102E06" w:rsidRPr="00B60F11" w:rsidRDefault="00102E06" w:rsidP="00B60F11">
      <w:pPr>
        <w:pStyle w:val="a3"/>
        <w:spacing w:line="360" w:lineRule="auto"/>
        <w:ind w:firstLine="708"/>
        <w:jc w:val="both"/>
        <w:rPr>
          <w:rFonts w:ascii="Times New Roman" w:hAnsi="Times New Roman" w:cs="Times New Roman"/>
          <w:sz w:val="28"/>
          <w:szCs w:val="28"/>
        </w:rPr>
      </w:pPr>
      <w:r w:rsidRPr="00B60F11">
        <w:rPr>
          <w:rFonts w:ascii="Times New Roman" w:hAnsi="Times New Roman" w:cs="Times New Roman"/>
          <w:sz w:val="28"/>
          <w:szCs w:val="28"/>
        </w:rPr>
        <w:t>Недостатній кадровий потенціал відповідальних установ для забезпечення процесу дотримання закону і занадто бюрократичні процедури для розвитку,</w:t>
      </w:r>
    </w:p>
    <w:p w14:paraId="26ED8968" w14:textId="77777777" w:rsidR="00102E06" w:rsidRPr="00B60F11" w:rsidRDefault="00102E06" w:rsidP="00B60F11">
      <w:pPr>
        <w:pStyle w:val="a3"/>
        <w:spacing w:line="360" w:lineRule="auto"/>
        <w:ind w:firstLine="708"/>
        <w:jc w:val="both"/>
        <w:rPr>
          <w:rFonts w:ascii="Times New Roman" w:hAnsi="Times New Roman" w:cs="Times New Roman"/>
          <w:sz w:val="28"/>
          <w:szCs w:val="28"/>
        </w:rPr>
      </w:pPr>
      <w:r w:rsidRPr="00B60F11">
        <w:rPr>
          <w:rFonts w:ascii="Times New Roman" w:hAnsi="Times New Roman" w:cs="Times New Roman"/>
          <w:sz w:val="28"/>
          <w:szCs w:val="28"/>
        </w:rPr>
        <w:t>Координація та прийняття законодавчих актів;</w:t>
      </w:r>
    </w:p>
    <w:p w14:paraId="01BD2723" w14:textId="77777777" w:rsidR="00102E06" w:rsidRPr="00B60F11" w:rsidRDefault="00102E06" w:rsidP="00B60F11">
      <w:pPr>
        <w:pStyle w:val="a3"/>
        <w:spacing w:line="360" w:lineRule="auto"/>
        <w:ind w:firstLine="708"/>
        <w:jc w:val="both"/>
        <w:rPr>
          <w:rFonts w:ascii="Times New Roman" w:hAnsi="Times New Roman" w:cs="Times New Roman"/>
          <w:sz w:val="28"/>
          <w:szCs w:val="28"/>
        </w:rPr>
      </w:pPr>
      <w:r w:rsidRPr="00B60F11">
        <w:rPr>
          <w:rFonts w:ascii="Times New Roman" w:hAnsi="Times New Roman" w:cs="Times New Roman"/>
          <w:sz w:val="28"/>
          <w:szCs w:val="28"/>
        </w:rPr>
        <w:t>Конфлікти інтересів між різними державними органами щодо декомунізації влади, які викликають затримки в процесі розгляду та затвердження (незгоди) законодавчих актів;</w:t>
      </w:r>
    </w:p>
    <w:p w14:paraId="509320B6" w14:textId="77777777" w:rsidR="00102E06" w:rsidRPr="00B60F11" w:rsidRDefault="00102E06" w:rsidP="00B60F11">
      <w:pPr>
        <w:pStyle w:val="a3"/>
        <w:spacing w:line="360" w:lineRule="auto"/>
        <w:ind w:firstLine="708"/>
        <w:jc w:val="both"/>
        <w:rPr>
          <w:rFonts w:ascii="Times New Roman" w:hAnsi="Times New Roman" w:cs="Times New Roman"/>
          <w:sz w:val="28"/>
          <w:szCs w:val="28"/>
        </w:rPr>
      </w:pPr>
      <w:r w:rsidRPr="00B60F11">
        <w:rPr>
          <w:rFonts w:ascii="Times New Roman" w:hAnsi="Times New Roman" w:cs="Times New Roman"/>
          <w:sz w:val="28"/>
          <w:szCs w:val="28"/>
        </w:rPr>
        <w:t>Норми чинного законодавства не були прийняті до уваги в процесі адаптації закону, що призвело до дублювання норм;</w:t>
      </w:r>
    </w:p>
    <w:p w14:paraId="375ACC66" w14:textId="77777777" w:rsidR="00102E06" w:rsidRPr="00B60F11" w:rsidRDefault="00102E06" w:rsidP="00B60F11">
      <w:pPr>
        <w:pStyle w:val="a3"/>
        <w:spacing w:line="360" w:lineRule="auto"/>
        <w:ind w:firstLine="708"/>
        <w:jc w:val="both"/>
        <w:rPr>
          <w:rFonts w:ascii="Times New Roman" w:hAnsi="Times New Roman" w:cs="Times New Roman"/>
          <w:sz w:val="28"/>
          <w:szCs w:val="28"/>
        </w:rPr>
      </w:pPr>
      <w:r w:rsidRPr="00B60F11">
        <w:rPr>
          <w:rFonts w:ascii="Times New Roman" w:hAnsi="Times New Roman" w:cs="Times New Roman"/>
          <w:sz w:val="28"/>
          <w:szCs w:val="28"/>
        </w:rPr>
        <w:t>За відсутності конструктивного діалогу між учасниками процесу передбачалася адаптація закону, яка передбачала тривалий розгляд законопроекту декомунізацією в Комітеті Верховно</w:t>
      </w:r>
      <w:proofErr w:type="gramStart"/>
      <w:r w:rsidRPr="00B60F11">
        <w:rPr>
          <w:rFonts w:ascii="Times New Roman" w:hAnsi="Times New Roman" w:cs="Times New Roman"/>
          <w:sz w:val="28"/>
          <w:szCs w:val="28"/>
        </w:rPr>
        <w:t>ї Р</w:t>
      </w:r>
      <w:proofErr w:type="gramEnd"/>
      <w:r w:rsidRPr="00B60F11">
        <w:rPr>
          <w:rFonts w:ascii="Times New Roman" w:hAnsi="Times New Roman" w:cs="Times New Roman"/>
          <w:sz w:val="28"/>
          <w:szCs w:val="28"/>
        </w:rPr>
        <w:t>ади України і не боявся змін.</w:t>
      </w:r>
    </w:p>
    <w:p w14:paraId="31602D36" w14:textId="77777777" w:rsidR="00102E06" w:rsidRPr="00B60F11" w:rsidRDefault="00102E06" w:rsidP="00B60F11">
      <w:pPr>
        <w:pStyle w:val="a3"/>
        <w:spacing w:line="360" w:lineRule="auto"/>
        <w:ind w:firstLine="708"/>
        <w:jc w:val="both"/>
        <w:rPr>
          <w:rFonts w:ascii="Times New Roman" w:hAnsi="Times New Roman" w:cs="Times New Roman"/>
          <w:sz w:val="28"/>
          <w:szCs w:val="28"/>
        </w:rPr>
      </w:pPr>
      <w:r w:rsidRPr="00B60F11">
        <w:rPr>
          <w:rFonts w:ascii="Times New Roman" w:hAnsi="Times New Roman" w:cs="Times New Roman"/>
          <w:sz w:val="28"/>
          <w:szCs w:val="28"/>
        </w:rPr>
        <w:t>Враховуючи вищесказане, існує ряд діючих нормативних правових актів, положень і норм, які не відповідають вимогам міжнародних і європейських стандартів:</w:t>
      </w:r>
    </w:p>
    <w:p w14:paraId="51B34762" w14:textId="77777777" w:rsidR="00102E06" w:rsidRPr="00B60F11" w:rsidRDefault="00102E06" w:rsidP="00B60F11">
      <w:pPr>
        <w:pStyle w:val="a3"/>
        <w:spacing w:line="360" w:lineRule="auto"/>
        <w:ind w:firstLine="708"/>
        <w:jc w:val="both"/>
        <w:rPr>
          <w:rFonts w:ascii="Times New Roman" w:hAnsi="Times New Roman" w:cs="Times New Roman"/>
          <w:sz w:val="28"/>
          <w:szCs w:val="28"/>
        </w:rPr>
      </w:pPr>
      <w:r w:rsidRPr="00B60F11">
        <w:rPr>
          <w:rFonts w:ascii="Times New Roman" w:hAnsi="Times New Roman" w:cs="Times New Roman"/>
          <w:sz w:val="28"/>
          <w:szCs w:val="28"/>
        </w:rPr>
        <w:t xml:space="preserve">Обсяг чинного внутрішнього законодавства заснований на прийнятті коригувальних заходів, спрямованих на захист праці учасників трудового </w:t>
      </w:r>
      <w:r w:rsidRPr="00B60F11">
        <w:rPr>
          <w:rFonts w:ascii="Times New Roman" w:hAnsi="Times New Roman" w:cs="Times New Roman"/>
          <w:sz w:val="28"/>
          <w:szCs w:val="28"/>
        </w:rPr>
        <w:lastRenderedPageBreak/>
        <w:t>процесу. Він не забезпечує інтеграцію охорони праці та гігієни праці та не гарантує його застосування у всіх секторах як державної, так і приватної діяльності;</w:t>
      </w:r>
    </w:p>
    <w:p w14:paraId="65C6617A" w14:textId="77777777" w:rsidR="00102E06" w:rsidRPr="00B60F11" w:rsidRDefault="00102E06" w:rsidP="00B60F11">
      <w:pPr>
        <w:pStyle w:val="a3"/>
        <w:spacing w:line="360" w:lineRule="auto"/>
        <w:ind w:firstLine="708"/>
        <w:jc w:val="both"/>
        <w:rPr>
          <w:rFonts w:ascii="Times New Roman" w:hAnsi="Times New Roman" w:cs="Times New Roman"/>
          <w:sz w:val="28"/>
          <w:szCs w:val="28"/>
        </w:rPr>
      </w:pPr>
      <w:r w:rsidRPr="00B60F11">
        <w:rPr>
          <w:rFonts w:ascii="Times New Roman" w:hAnsi="Times New Roman" w:cs="Times New Roman"/>
          <w:sz w:val="28"/>
          <w:szCs w:val="28"/>
        </w:rPr>
        <w:t>Наявність перекриваються, застарілих нормативно-правових актів, іноді суперечливих положень, прийнятих і прийнятих різними державними органами в галузі захисту праці. Ця обставина значно ускладнює процес застосування нормативних правових актів;</w:t>
      </w:r>
    </w:p>
    <w:p w14:paraId="06966E39" w14:textId="77777777" w:rsidR="00102E06" w:rsidRPr="00B60F11" w:rsidRDefault="00102E06" w:rsidP="00B60F11">
      <w:pPr>
        <w:pStyle w:val="a3"/>
        <w:spacing w:line="360" w:lineRule="auto"/>
        <w:ind w:firstLine="708"/>
        <w:jc w:val="both"/>
        <w:rPr>
          <w:rFonts w:ascii="Times New Roman" w:hAnsi="Times New Roman" w:cs="Times New Roman"/>
          <w:sz w:val="28"/>
          <w:szCs w:val="28"/>
        </w:rPr>
      </w:pPr>
      <w:r w:rsidRPr="00B60F11">
        <w:rPr>
          <w:rFonts w:ascii="Times New Roman" w:hAnsi="Times New Roman" w:cs="Times New Roman"/>
          <w:sz w:val="28"/>
          <w:szCs w:val="28"/>
        </w:rPr>
        <w:t>Немає необхідності працювати з роботодавцем, оскільки питання співпраці та координації дій в області охорони праці та здоров'я роботодавців, з якими співробітники працюють на одному робочому місці, не регулюється на законодавчому рівні.;</w:t>
      </w:r>
    </w:p>
    <w:p w14:paraId="540F3F92" w14:textId="1C9B6C9E" w:rsidR="00102E06" w:rsidRPr="00B60F11" w:rsidRDefault="00102E06" w:rsidP="00B60F11">
      <w:pPr>
        <w:pStyle w:val="a3"/>
        <w:spacing w:line="360" w:lineRule="auto"/>
        <w:ind w:firstLine="708"/>
        <w:jc w:val="both"/>
        <w:rPr>
          <w:rFonts w:ascii="Times New Roman" w:hAnsi="Times New Roman" w:cs="Times New Roman"/>
          <w:sz w:val="28"/>
          <w:szCs w:val="28"/>
        </w:rPr>
      </w:pPr>
      <w:r w:rsidRPr="00B60F11">
        <w:rPr>
          <w:rFonts w:ascii="Times New Roman" w:hAnsi="Times New Roman" w:cs="Times New Roman"/>
          <w:sz w:val="28"/>
          <w:szCs w:val="28"/>
        </w:rPr>
        <w:t>Наявність суперечливих положень Закону України:</w:t>
      </w:r>
      <w:r w:rsidR="00B60F11">
        <w:rPr>
          <w:rFonts w:ascii="Times New Roman" w:hAnsi="Times New Roman" w:cs="Times New Roman"/>
          <w:sz w:val="28"/>
          <w:szCs w:val="28"/>
          <w:lang w:val="uk-UA"/>
        </w:rPr>
        <w:t xml:space="preserve"> </w:t>
      </w:r>
      <w:r w:rsidRPr="00B60F11">
        <w:rPr>
          <w:rFonts w:ascii="Times New Roman" w:hAnsi="Times New Roman" w:cs="Times New Roman"/>
          <w:sz w:val="28"/>
          <w:szCs w:val="28"/>
        </w:rPr>
        <w:t>Про захист праці від особливих ризиків та положень, що потребують визначення Трудового кодексу;</w:t>
      </w:r>
    </w:p>
    <w:p w14:paraId="6806AD16" w14:textId="77777777" w:rsidR="00102E06" w:rsidRPr="00B60F11" w:rsidRDefault="00102E06" w:rsidP="00B60F11">
      <w:pPr>
        <w:pStyle w:val="a3"/>
        <w:spacing w:line="360" w:lineRule="auto"/>
        <w:ind w:firstLine="708"/>
        <w:jc w:val="both"/>
        <w:rPr>
          <w:rFonts w:ascii="Times New Roman" w:hAnsi="Times New Roman" w:cs="Times New Roman"/>
          <w:sz w:val="28"/>
          <w:szCs w:val="28"/>
        </w:rPr>
      </w:pPr>
      <w:r w:rsidRPr="00B60F11">
        <w:rPr>
          <w:rFonts w:ascii="Times New Roman" w:hAnsi="Times New Roman" w:cs="Times New Roman"/>
          <w:sz w:val="28"/>
          <w:szCs w:val="28"/>
        </w:rPr>
        <w:t>Загальний обов'язок роботодавця-запобігати нещасним випадкам і професійним захворюванням, внутрішнє законодавство цього не передбачає. Ці зобов'язання є ключовою особливістю європейської нормативної бази з безпеки та гі</w:t>
      </w:r>
      <w:proofErr w:type="gramStart"/>
      <w:r w:rsidRPr="00B60F11">
        <w:rPr>
          <w:rFonts w:ascii="Times New Roman" w:hAnsi="Times New Roman" w:cs="Times New Roman"/>
          <w:sz w:val="28"/>
          <w:szCs w:val="28"/>
        </w:rPr>
        <w:t>г</w:t>
      </w:r>
      <w:proofErr w:type="gramEnd"/>
      <w:r w:rsidRPr="00B60F11">
        <w:rPr>
          <w:rFonts w:ascii="Times New Roman" w:hAnsi="Times New Roman" w:cs="Times New Roman"/>
          <w:sz w:val="28"/>
          <w:szCs w:val="28"/>
        </w:rPr>
        <w:t>ієни праці;</w:t>
      </w:r>
    </w:p>
    <w:p w14:paraId="632B1828" w14:textId="77777777" w:rsidR="00102E06" w:rsidRPr="00B60F11" w:rsidRDefault="00102E06" w:rsidP="00B60F11">
      <w:pPr>
        <w:pStyle w:val="a3"/>
        <w:spacing w:line="360" w:lineRule="auto"/>
        <w:ind w:firstLine="708"/>
        <w:jc w:val="both"/>
        <w:rPr>
          <w:rFonts w:ascii="Times New Roman" w:hAnsi="Times New Roman" w:cs="Times New Roman"/>
          <w:sz w:val="28"/>
          <w:szCs w:val="28"/>
        </w:rPr>
      </w:pPr>
      <w:r w:rsidRPr="00B60F11">
        <w:rPr>
          <w:rFonts w:ascii="Times New Roman" w:hAnsi="Times New Roman" w:cs="Times New Roman"/>
          <w:sz w:val="28"/>
          <w:szCs w:val="28"/>
        </w:rPr>
        <w:t>Нормативно-правова база щодо захисту працівників чітко не визначає відповідальність роботодавця за забезпечення безпеки і здоров'я працівників у всіх аспектах, пов'язаних з роботою, які не можуть бути передані іншим особам;</w:t>
      </w:r>
    </w:p>
    <w:p w14:paraId="074A9758" w14:textId="77777777" w:rsidR="00102E06" w:rsidRPr="00B60F11" w:rsidRDefault="00102E06" w:rsidP="00B60F11">
      <w:pPr>
        <w:pStyle w:val="a3"/>
        <w:spacing w:line="360" w:lineRule="auto"/>
        <w:ind w:firstLine="708"/>
        <w:jc w:val="both"/>
        <w:rPr>
          <w:rFonts w:ascii="Times New Roman" w:hAnsi="Times New Roman" w:cs="Times New Roman"/>
          <w:sz w:val="28"/>
          <w:szCs w:val="28"/>
        </w:rPr>
      </w:pPr>
      <w:r w:rsidRPr="00B60F11">
        <w:rPr>
          <w:rFonts w:ascii="Times New Roman" w:hAnsi="Times New Roman" w:cs="Times New Roman"/>
          <w:sz w:val="28"/>
          <w:szCs w:val="28"/>
        </w:rPr>
        <w:t>Обов'язок працівника виконувати обов'язки щодо належного навчання, знань та керівництва не визначений. Такі зобов'язання повинні накладатися на співробітників, які працюють у шкідливих і небезпечних умовах праці або в погану погоду;</w:t>
      </w:r>
    </w:p>
    <w:p w14:paraId="26FAD02A" w14:textId="11A2B142" w:rsidR="00102E06" w:rsidRDefault="00102E06" w:rsidP="00B60F11">
      <w:pPr>
        <w:pStyle w:val="a3"/>
        <w:spacing w:line="360" w:lineRule="auto"/>
        <w:ind w:firstLine="708"/>
        <w:jc w:val="both"/>
        <w:rPr>
          <w:rFonts w:ascii="Times New Roman" w:hAnsi="Times New Roman" w:cs="Times New Roman"/>
          <w:sz w:val="28"/>
          <w:szCs w:val="28"/>
        </w:rPr>
      </w:pPr>
      <w:r w:rsidRPr="00B60F11">
        <w:rPr>
          <w:rFonts w:ascii="Times New Roman" w:hAnsi="Times New Roman" w:cs="Times New Roman"/>
          <w:sz w:val="28"/>
          <w:szCs w:val="28"/>
        </w:rPr>
        <w:t>Зобов'язання роботодавця консультуватися з працівником та/ або його представником щодо превентивних заходів, умов праці та робочого середовища чітко не визначено.</w:t>
      </w:r>
    </w:p>
    <w:p w14:paraId="054EDF07" w14:textId="0D7B55DF" w:rsidR="00B60F11" w:rsidRPr="00B60F11" w:rsidRDefault="00B60F11" w:rsidP="00B60F11">
      <w:pPr>
        <w:pStyle w:val="a3"/>
        <w:spacing w:line="360" w:lineRule="auto"/>
        <w:ind w:firstLine="708"/>
        <w:jc w:val="both"/>
        <w:rPr>
          <w:rFonts w:ascii="Times New Roman" w:hAnsi="Times New Roman" w:cs="Times New Roman"/>
          <w:sz w:val="28"/>
          <w:szCs w:val="28"/>
          <w:lang w:val="uk-UA" w:eastAsia="uk-UA"/>
        </w:rPr>
      </w:pPr>
      <w:r w:rsidRPr="00B60F11">
        <w:rPr>
          <w:rFonts w:ascii="Times New Roman" w:hAnsi="Times New Roman" w:cs="Times New Roman"/>
          <w:sz w:val="28"/>
          <w:szCs w:val="28"/>
          <w:lang w:val="uk-UA" w:eastAsia="uk-UA"/>
        </w:rPr>
        <w:lastRenderedPageBreak/>
        <w:t>Згідно з результатами дослідження, положення і норми європейських і міжнародних стандартів, які вимагають застосування внутрішнього законодавства в регулюванні безпеки праці, повинні включати:</w:t>
      </w:r>
    </w:p>
    <w:p w14:paraId="3DCEB9CE" w14:textId="77777777" w:rsidR="00B60F11" w:rsidRPr="00B60F11" w:rsidRDefault="00B60F11" w:rsidP="00B60F11">
      <w:pPr>
        <w:pStyle w:val="a3"/>
        <w:spacing w:line="360" w:lineRule="auto"/>
        <w:ind w:firstLine="708"/>
        <w:jc w:val="both"/>
        <w:rPr>
          <w:rFonts w:ascii="Times New Roman" w:hAnsi="Times New Roman" w:cs="Times New Roman"/>
          <w:sz w:val="28"/>
          <w:szCs w:val="28"/>
          <w:lang w:val="uk-UA" w:eastAsia="uk-UA"/>
        </w:rPr>
      </w:pPr>
      <w:r w:rsidRPr="00B60F11">
        <w:rPr>
          <w:rFonts w:ascii="Times New Roman" w:hAnsi="Times New Roman" w:cs="Times New Roman"/>
          <w:sz w:val="28"/>
          <w:szCs w:val="28"/>
          <w:lang w:val="uk-UA" w:eastAsia="uk-UA"/>
        </w:rPr>
        <w:t>Перехід від існуючого низькорівневого підходу до забезпечення безпеки праці, заснованого на неминучості ризику, прийняття відповідних коригувальних заходів для захисту працівників від нещасних випадків і професійних захворювань, а також перехід до високорівневого і превентивного підходу BGP. Цей підхід заснований на управлінні ризиками і спрямований на їх запобігання, а також на підвищення безпеки і здоров'я співробітників;</w:t>
      </w:r>
    </w:p>
    <w:p w14:paraId="3EBAD865" w14:textId="77777777" w:rsidR="00B60F11" w:rsidRPr="00B60F11" w:rsidRDefault="00B60F11" w:rsidP="00B60F11">
      <w:pPr>
        <w:pStyle w:val="a3"/>
        <w:spacing w:line="360" w:lineRule="auto"/>
        <w:ind w:firstLine="708"/>
        <w:jc w:val="both"/>
        <w:rPr>
          <w:rFonts w:ascii="Times New Roman" w:hAnsi="Times New Roman" w:cs="Times New Roman"/>
          <w:sz w:val="28"/>
          <w:szCs w:val="28"/>
          <w:lang w:val="uk-UA" w:eastAsia="uk-UA"/>
        </w:rPr>
      </w:pPr>
      <w:r w:rsidRPr="00B60F11">
        <w:rPr>
          <w:rFonts w:ascii="Times New Roman" w:hAnsi="Times New Roman" w:cs="Times New Roman"/>
          <w:sz w:val="28"/>
          <w:szCs w:val="28"/>
          <w:lang w:val="uk-UA" w:eastAsia="uk-UA"/>
        </w:rPr>
        <w:t>Перехід від підходу, заснованого в основному на охороні праці, до більш комплексного підходу, що включає інтеграцію охорони праці та гігієни праці;</w:t>
      </w:r>
    </w:p>
    <w:p w14:paraId="210C7C40" w14:textId="77777777" w:rsidR="00B60F11" w:rsidRPr="00B60F11" w:rsidRDefault="00B60F11" w:rsidP="00B60F11">
      <w:pPr>
        <w:pStyle w:val="a3"/>
        <w:spacing w:line="360" w:lineRule="auto"/>
        <w:ind w:firstLine="708"/>
        <w:jc w:val="both"/>
        <w:rPr>
          <w:rFonts w:ascii="Times New Roman" w:hAnsi="Times New Roman" w:cs="Times New Roman"/>
          <w:sz w:val="28"/>
          <w:szCs w:val="28"/>
          <w:lang w:val="uk-UA" w:eastAsia="uk-UA"/>
        </w:rPr>
      </w:pPr>
      <w:r w:rsidRPr="00B60F11">
        <w:rPr>
          <w:rFonts w:ascii="Times New Roman" w:hAnsi="Times New Roman" w:cs="Times New Roman"/>
          <w:sz w:val="28"/>
          <w:szCs w:val="28"/>
          <w:lang w:val="uk-UA" w:eastAsia="uk-UA"/>
        </w:rPr>
        <w:t>Спрощення та оновлення нормативно-правової бази в галузі захисту працівників, в основному за рахунок скорочення кількості існуючих нормативних актів та їх уніфікації;</w:t>
      </w:r>
    </w:p>
    <w:p w14:paraId="770769C1" w14:textId="037E6F1E" w:rsidR="00B60F11" w:rsidRPr="00B60F11" w:rsidRDefault="00B60F11" w:rsidP="00B60F11">
      <w:pPr>
        <w:pStyle w:val="a3"/>
        <w:spacing w:line="360" w:lineRule="auto"/>
        <w:ind w:firstLine="708"/>
        <w:jc w:val="both"/>
        <w:rPr>
          <w:rFonts w:ascii="Times New Roman" w:hAnsi="Times New Roman" w:cs="Times New Roman"/>
          <w:sz w:val="28"/>
          <w:szCs w:val="28"/>
          <w:lang w:val="uk-UA" w:eastAsia="uk-UA"/>
        </w:rPr>
      </w:pPr>
      <w:r w:rsidRPr="00B60F11">
        <w:rPr>
          <w:rFonts w:ascii="Times New Roman" w:hAnsi="Times New Roman" w:cs="Times New Roman"/>
          <w:sz w:val="28"/>
          <w:szCs w:val="28"/>
          <w:lang w:val="uk-UA" w:eastAsia="uk-UA"/>
        </w:rPr>
        <w:t xml:space="preserve">Усунення невідповідностей та неоднозначних положень українського законодавства </w:t>
      </w:r>
      <w:r>
        <w:rPr>
          <w:rFonts w:ascii="Times New Roman" w:hAnsi="Times New Roman" w:cs="Times New Roman"/>
          <w:sz w:val="28"/>
          <w:szCs w:val="28"/>
          <w:lang w:val="uk-UA" w:eastAsia="uk-UA"/>
        </w:rPr>
        <w:t>«</w:t>
      </w:r>
      <w:r w:rsidRPr="00B60F11">
        <w:rPr>
          <w:rFonts w:ascii="Times New Roman" w:hAnsi="Times New Roman" w:cs="Times New Roman"/>
          <w:sz w:val="28"/>
          <w:szCs w:val="28"/>
          <w:lang w:val="uk-UA" w:eastAsia="uk-UA"/>
        </w:rPr>
        <w:t>про безпеку праці</w:t>
      </w:r>
      <w:r>
        <w:rPr>
          <w:rFonts w:ascii="Times New Roman" w:hAnsi="Times New Roman" w:cs="Times New Roman"/>
          <w:sz w:val="28"/>
          <w:szCs w:val="28"/>
          <w:lang w:val="uk-UA" w:eastAsia="uk-UA"/>
        </w:rPr>
        <w:t>»</w:t>
      </w:r>
      <w:r w:rsidRPr="00B60F11">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w:t>
      </w:r>
      <w:r w:rsidRPr="00B60F11">
        <w:rPr>
          <w:rFonts w:ascii="Times New Roman" w:hAnsi="Times New Roman" w:cs="Times New Roman"/>
          <w:sz w:val="28"/>
          <w:szCs w:val="28"/>
          <w:lang w:val="uk-UA" w:eastAsia="uk-UA"/>
        </w:rPr>
        <w:t>Трудове право</w:t>
      </w:r>
      <w:r>
        <w:rPr>
          <w:rFonts w:ascii="Times New Roman" w:hAnsi="Times New Roman" w:cs="Times New Roman"/>
          <w:sz w:val="28"/>
          <w:szCs w:val="28"/>
          <w:lang w:val="uk-UA" w:eastAsia="uk-UA"/>
        </w:rPr>
        <w:t>»</w:t>
      </w:r>
      <w:r w:rsidRPr="00B60F11">
        <w:rPr>
          <w:rFonts w:ascii="Times New Roman" w:hAnsi="Times New Roman" w:cs="Times New Roman"/>
          <w:sz w:val="28"/>
          <w:szCs w:val="28"/>
          <w:lang w:val="uk-UA" w:eastAsia="uk-UA"/>
        </w:rPr>
        <w:t xml:space="preserve"> та приведення їх у відповідність до міжнародних стандартів ЄС з безпеки та гігієни праці.;</w:t>
      </w:r>
    </w:p>
    <w:p w14:paraId="72710E64" w14:textId="017C768B" w:rsidR="00B60F11" w:rsidRPr="00B60F11" w:rsidRDefault="00B60F11" w:rsidP="00B60F11">
      <w:pPr>
        <w:pStyle w:val="a3"/>
        <w:spacing w:line="360" w:lineRule="auto"/>
        <w:ind w:firstLine="708"/>
        <w:jc w:val="both"/>
        <w:rPr>
          <w:rFonts w:ascii="Times New Roman" w:hAnsi="Times New Roman" w:cs="Times New Roman"/>
          <w:sz w:val="28"/>
          <w:szCs w:val="28"/>
          <w:lang w:val="uk-UA" w:eastAsia="uk-UA"/>
        </w:rPr>
      </w:pPr>
      <w:r w:rsidRPr="00B60F11">
        <w:rPr>
          <w:rFonts w:ascii="Times New Roman" w:hAnsi="Times New Roman" w:cs="Times New Roman"/>
          <w:sz w:val="28"/>
          <w:szCs w:val="28"/>
          <w:lang w:val="uk-UA" w:eastAsia="uk-UA"/>
        </w:rPr>
        <w:t>Поширення обов'язків роботодавця з bgp на всіх працівників (наприклад, повідомлення, навчання, консультування, медичний огляд, безкоштовне надання ЗІЗ тощо).</w:t>
      </w:r>
      <w:r w:rsidR="000B140F">
        <w:rPr>
          <w:rFonts w:ascii="Times New Roman" w:hAnsi="Times New Roman" w:cs="Times New Roman"/>
          <w:sz w:val="28"/>
          <w:szCs w:val="28"/>
          <w:lang w:val="uk-UA" w:eastAsia="uk-UA"/>
        </w:rPr>
        <w:t xml:space="preserve"> </w:t>
      </w:r>
      <w:r w:rsidRPr="00B60F11">
        <w:rPr>
          <w:rFonts w:ascii="Times New Roman" w:hAnsi="Times New Roman" w:cs="Times New Roman"/>
          <w:sz w:val="28"/>
          <w:szCs w:val="28"/>
          <w:lang w:val="uk-UA" w:eastAsia="uk-UA"/>
        </w:rPr>
        <w:t>В даний час це стосується працівників, які працюють у шкідливих та небезпечних умовах праці або в погану погоду;</w:t>
      </w:r>
    </w:p>
    <w:p w14:paraId="76420723" w14:textId="77777777" w:rsidR="00B60F11" w:rsidRPr="00B60F11" w:rsidRDefault="00B60F11" w:rsidP="000B140F">
      <w:pPr>
        <w:pStyle w:val="a3"/>
        <w:spacing w:line="360" w:lineRule="auto"/>
        <w:ind w:firstLine="708"/>
        <w:jc w:val="both"/>
        <w:rPr>
          <w:rFonts w:ascii="Times New Roman" w:hAnsi="Times New Roman" w:cs="Times New Roman"/>
          <w:sz w:val="28"/>
          <w:szCs w:val="28"/>
          <w:lang w:val="uk-UA" w:eastAsia="uk-UA"/>
        </w:rPr>
      </w:pPr>
      <w:r w:rsidRPr="00B60F11">
        <w:rPr>
          <w:rFonts w:ascii="Times New Roman" w:hAnsi="Times New Roman" w:cs="Times New Roman"/>
          <w:sz w:val="28"/>
          <w:szCs w:val="28"/>
          <w:lang w:val="uk-UA" w:eastAsia="uk-UA"/>
        </w:rPr>
        <w:t>Введення принципу відповідальності роботодавця за забезпечення безпеки і здоров'я працівників не може бути передано іншим особам. Це забезпечує відповідальність роботодавця за виконання своїх обов'язків відповідно до BGP, яка за законом надається іншим особам.;</w:t>
      </w:r>
    </w:p>
    <w:p w14:paraId="5E18D0CF" w14:textId="77777777" w:rsidR="00B60F11" w:rsidRPr="00B60F11" w:rsidRDefault="00B60F11" w:rsidP="00B60F11">
      <w:pPr>
        <w:pStyle w:val="a3"/>
        <w:spacing w:line="360" w:lineRule="auto"/>
        <w:jc w:val="both"/>
        <w:rPr>
          <w:rFonts w:ascii="Times New Roman" w:hAnsi="Times New Roman" w:cs="Times New Roman"/>
          <w:sz w:val="28"/>
          <w:szCs w:val="28"/>
          <w:lang w:val="uk-UA" w:eastAsia="uk-UA"/>
        </w:rPr>
      </w:pPr>
      <w:r w:rsidRPr="00B60F11">
        <w:rPr>
          <w:rFonts w:ascii="Times New Roman" w:hAnsi="Times New Roman" w:cs="Times New Roman"/>
          <w:sz w:val="28"/>
          <w:szCs w:val="28"/>
          <w:lang w:val="uk-UA" w:eastAsia="uk-UA"/>
        </w:rPr>
        <w:t>Введення зобов'язань роботодавця</w:t>
      </w:r>
    </w:p>
    <w:p w14:paraId="790F8237" w14:textId="77777777" w:rsidR="00B60F11" w:rsidRPr="00B60F11" w:rsidRDefault="00B60F11" w:rsidP="000B140F">
      <w:pPr>
        <w:pStyle w:val="a3"/>
        <w:spacing w:line="360" w:lineRule="auto"/>
        <w:ind w:firstLine="708"/>
        <w:jc w:val="both"/>
        <w:rPr>
          <w:rFonts w:ascii="Times New Roman" w:hAnsi="Times New Roman" w:cs="Times New Roman"/>
          <w:sz w:val="28"/>
          <w:szCs w:val="28"/>
          <w:lang w:val="uk-UA" w:eastAsia="uk-UA"/>
        </w:rPr>
      </w:pPr>
      <w:r w:rsidRPr="00B60F11">
        <w:rPr>
          <w:rFonts w:ascii="Times New Roman" w:hAnsi="Times New Roman" w:cs="Times New Roman"/>
          <w:sz w:val="28"/>
          <w:szCs w:val="28"/>
          <w:lang w:val="uk-UA" w:eastAsia="uk-UA"/>
        </w:rPr>
        <w:t xml:space="preserve">Використовуйте необхідні запобіжні заходи для забезпечення безпеки та здоров'я працівників (і постійно дотримуйтесь їх з урахуванням змін у </w:t>
      </w:r>
      <w:r w:rsidRPr="00B60F11">
        <w:rPr>
          <w:rFonts w:ascii="Times New Roman" w:hAnsi="Times New Roman" w:cs="Times New Roman"/>
          <w:sz w:val="28"/>
          <w:szCs w:val="28"/>
          <w:lang w:val="uk-UA" w:eastAsia="uk-UA"/>
        </w:rPr>
        <w:lastRenderedPageBreak/>
        <w:t>ситуації); це важливо для Запобігання професійним ризикам, оцінки, консультацій з працівниками та участі працівників у їх діяльності;</w:t>
      </w:r>
    </w:p>
    <w:p w14:paraId="63038332" w14:textId="1EDC60F4" w:rsidR="00B60F11" w:rsidRPr="00B60F11" w:rsidRDefault="00B60F11" w:rsidP="000B140F">
      <w:pPr>
        <w:pStyle w:val="a3"/>
        <w:spacing w:line="360" w:lineRule="auto"/>
        <w:ind w:firstLine="708"/>
        <w:jc w:val="both"/>
        <w:rPr>
          <w:rFonts w:ascii="Times New Roman" w:hAnsi="Times New Roman" w:cs="Times New Roman"/>
          <w:sz w:val="28"/>
          <w:szCs w:val="28"/>
          <w:lang w:val="uk-UA" w:eastAsia="uk-UA"/>
        </w:rPr>
      </w:pPr>
      <w:r w:rsidRPr="00B60F11">
        <w:rPr>
          <w:rFonts w:ascii="Times New Roman" w:hAnsi="Times New Roman" w:cs="Times New Roman"/>
          <w:sz w:val="28"/>
          <w:szCs w:val="28"/>
          <w:lang w:val="uk-UA" w:eastAsia="uk-UA"/>
        </w:rPr>
        <w:t>Розширити сферу дії національного законодавства, що стосується Bgp, на сфери діяльності в приватному, державному, кооперативному та соціальному секторах.</w:t>
      </w:r>
      <w:r w:rsidRPr="00B60F11">
        <w:rPr>
          <w:rFonts w:ascii="Times New Roman" w:hAnsi="Times New Roman" w:cs="Times New Roman"/>
          <w:sz w:val="28"/>
          <w:szCs w:val="28"/>
          <w:lang w:val="uk-UA" w:eastAsia="uk-UA"/>
        </w:rPr>
        <w:tab/>
      </w:r>
    </w:p>
    <w:p w14:paraId="18CD01E3" w14:textId="77777777" w:rsidR="00B60F11" w:rsidRPr="00B60F11" w:rsidRDefault="00B60F11" w:rsidP="000B140F">
      <w:pPr>
        <w:pStyle w:val="a3"/>
        <w:spacing w:line="360" w:lineRule="auto"/>
        <w:ind w:firstLine="708"/>
        <w:jc w:val="both"/>
        <w:rPr>
          <w:rFonts w:ascii="Times New Roman" w:hAnsi="Times New Roman" w:cs="Times New Roman"/>
          <w:sz w:val="28"/>
          <w:szCs w:val="28"/>
          <w:lang w:val="uk-UA" w:eastAsia="uk-UA"/>
        </w:rPr>
      </w:pPr>
      <w:r w:rsidRPr="00B60F11">
        <w:rPr>
          <w:rFonts w:ascii="Times New Roman" w:hAnsi="Times New Roman" w:cs="Times New Roman"/>
          <w:sz w:val="28"/>
          <w:szCs w:val="28"/>
          <w:lang w:val="uk-UA" w:eastAsia="uk-UA"/>
        </w:rPr>
        <w:t>Це стосується роботодавців та працівників, за винятком деяких спеціалізованих підрозділів державних службовців та домашніх працівників.</w:t>
      </w:r>
    </w:p>
    <w:p w14:paraId="2976EBDF" w14:textId="205B8395" w:rsidR="00B60F11" w:rsidRDefault="00B60F11" w:rsidP="000B140F">
      <w:pPr>
        <w:pStyle w:val="a3"/>
        <w:spacing w:line="360" w:lineRule="auto"/>
        <w:ind w:firstLine="708"/>
        <w:jc w:val="both"/>
        <w:rPr>
          <w:rFonts w:ascii="Times New Roman" w:hAnsi="Times New Roman" w:cs="Times New Roman"/>
          <w:sz w:val="28"/>
          <w:szCs w:val="28"/>
          <w:lang w:val="uk-UA" w:eastAsia="uk-UA"/>
        </w:rPr>
      </w:pPr>
      <w:r w:rsidRPr="00B60F11">
        <w:rPr>
          <w:rFonts w:ascii="Times New Roman" w:hAnsi="Times New Roman" w:cs="Times New Roman"/>
          <w:sz w:val="28"/>
          <w:szCs w:val="28"/>
          <w:lang w:val="uk-UA" w:eastAsia="uk-UA"/>
        </w:rPr>
        <w:t>Європейські та міжнародні стандарти можуть використовуватися в процесі створення національної системи безпеки та гігієни праці, і такі системи можуть бути створені на основі принципу запобігання промислових ризиків та заохочення працівників до створення безпечних і здорових умов праці</w:t>
      </w:r>
      <w:r w:rsidR="00BE2C23">
        <w:rPr>
          <w:rFonts w:ascii="Times New Roman" w:hAnsi="Times New Roman" w:cs="Times New Roman"/>
          <w:sz w:val="28"/>
          <w:szCs w:val="28"/>
          <w:lang w:val="uk-UA" w:eastAsia="uk-UA"/>
        </w:rPr>
        <w:t xml:space="preserve"> </w:t>
      </w:r>
      <w:r w:rsidR="00BE2C23" w:rsidRPr="00BE2C23">
        <w:rPr>
          <w:rFonts w:ascii="Times New Roman" w:hAnsi="Times New Roman" w:cs="Times New Roman"/>
          <w:sz w:val="28"/>
          <w:szCs w:val="28"/>
          <w:lang w:val="uk-UA"/>
        </w:rPr>
        <w:t>[</w:t>
      </w:r>
      <w:r w:rsidR="00BE2C23">
        <w:rPr>
          <w:rFonts w:ascii="Times New Roman" w:hAnsi="Times New Roman" w:cs="Times New Roman"/>
          <w:sz w:val="28"/>
          <w:szCs w:val="28"/>
          <w:lang w:val="uk-UA"/>
        </w:rPr>
        <w:t>47, с.225</w:t>
      </w:r>
      <w:r w:rsidR="00BE2C23" w:rsidRPr="00BE2C23">
        <w:rPr>
          <w:rFonts w:ascii="Times New Roman" w:hAnsi="Times New Roman" w:cs="Times New Roman"/>
          <w:sz w:val="28"/>
          <w:szCs w:val="28"/>
          <w:lang w:val="uk-UA"/>
        </w:rPr>
        <w:t>]</w:t>
      </w:r>
      <w:r w:rsidRPr="00B60F11">
        <w:rPr>
          <w:rFonts w:ascii="Times New Roman" w:hAnsi="Times New Roman" w:cs="Times New Roman"/>
          <w:sz w:val="28"/>
          <w:szCs w:val="28"/>
          <w:lang w:val="uk-UA" w:eastAsia="uk-UA"/>
        </w:rPr>
        <w:t>.</w:t>
      </w:r>
    </w:p>
    <w:p w14:paraId="5D82C734" w14:textId="7D210006" w:rsidR="000B140F" w:rsidRDefault="000B140F" w:rsidP="000B140F">
      <w:pPr>
        <w:pStyle w:val="a3"/>
        <w:spacing w:line="360" w:lineRule="auto"/>
        <w:jc w:val="both"/>
        <w:rPr>
          <w:rFonts w:ascii="Times New Roman" w:hAnsi="Times New Roman" w:cs="Times New Roman"/>
          <w:sz w:val="28"/>
          <w:szCs w:val="28"/>
          <w:lang w:val="uk-UA" w:eastAsia="uk-UA"/>
        </w:rPr>
      </w:pPr>
    </w:p>
    <w:p w14:paraId="760ADE83" w14:textId="1A073D01" w:rsidR="000B140F" w:rsidRDefault="000B140F" w:rsidP="000B140F">
      <w:pPr>
        <w:pStyle w:val="a3"/>
        <w:spacing w:line="360" w:lineRule="auto"/>
        <w:jc w:val="both"/>
        <w:rPr>
          <w:rFonts w:ascii="Times New Roman" w:hAnsi="Times New Roman" w:cs="Times New Roman"/>
          <w:sz w:val="28"/>
          <w:szCs w:val="28"/>
          <w:lang w:val="uk-UA" w:eastAsia="uk-UA"/>
        </w:rPr>
      </w:pPr>
    </w:p>
    <w:p w14:paraId="22BC1B1E" w14:textId="256919E1" w:rsidR="000B140F" w:rsidRDefault="000B140F" w:rsidP="000B140F">
      <w:pPr>
        <w:pStyle w:val="a3"/>
        <w:spacing w:line="360" w:lineRule="auto"/>
        <w:jc w:val="both"/>
        <w:rPr>
          <w:rFonts w:ascii="Times New Roman" w:hAnsi="Times New Roman" w:cs="Times New Roman"/>
          <w:sz w:val="28"/>
          <w:szCs w:val="28"/>
          <w:lang w:val="uk-UA" w:eastAsia="uk-UA"/>
        </w:rPr>
      </w:pPr>
    </w:p>
    <w:p w14:paraId="4C128742" w14:textId="7DDBC37E" w:rsidR="000B140F" w:rsidRDefault="000B140F" w:rsidP="000B140F">
      <w:pPr>
        <w:pStyle w:val="a3"/>
        <w:spacing w:line="360" w:lineRule="auto"/>
        <w:jc w:val="both"/>
        <w:rPr>
          <w:rFonts w:ascii="Times New Roman" w:hAnsi="Times New Roman" w:cs="Times New Roman"/>
          <w:sz w:val="28"/>
          <w:szCs w:val="28"/>
          <w:lang w:val="uk-UA" w:eastAsia="uk-UA"/>
        </w:rPr>
      </w:pPr>
    </w:p>
    <w:p w14:paraId="72E7B4C7" w14:textId="3E0F27CF" w:rsidR="000B140F" w:rsidRDefault="000B140F" w:rsidP="000B140F">
      <w:pPr>
        <w:pStyle w:val="a3"/>
        <w:spacing w:line="360" w:lineRule="auto"/>
        <w:jc w:val="both"/>
        <w:rPr>
          <w:rFonts w:ascii="Times New Roman" w:hAnsi="Times New Roman" w:cs="Times New Roman"/>
          <w:sz w:val="28"/>
          <w:szCs w:val="28"/>
          <w:lang w:val="uk-UA" w:eastAsia="uk-UA"/>
        </w:rPr>
      </w:pPr>
    </w:p>
    <w:p w14:paraId="6677113B" w14:textId="00DCE6E5" w:rsidR="000B140F" w:rsidRDefault="000B140F" w:rsidP="000B140F">
      <w:pPr>
        <w:pStyle w:val="a3"/>
        <w:spacing w:line="360" w:lineRule="auto"/>
        <w:jc w:val="both"/>
        <w:rPr>
          <w:rFonts w:ascii="Times New Roman" w:hAnsi="Times New Roman" w:cs="Times New Roman"/>
          <w:sz w:val="28"/>
          <w:szCs w:val="28"/>
          <w:lang w:val="uk-UA" w:eastAsia="uk-UA"/>
        </w:rPr>
      </w:pPr>
    </w:p>
    <w:p w14:paraId="3592863B" w14:textId="51345143" w:rsidR="000B140F" w:rsidRDefault="000B140F" w:rsidP="000B140F">
      <w:pPr>
        <w:pStyle w:val="a3"/>
        <w:spacing w:line="360" w:lineRule="auto"/>
        <w:jc w:val="both"/>
        <w:rPr>
          <w:rFonts w:ascii="Times New Roman" w:hAnsi="Times New Roman" w:cs="Times New Roman"/>
          <w:sz w:val="28"/>
          <w:szCs w:val="28"/>
          <w:lang w:val="uk-UA" w:eastAsia="uk-UA"/>
        </w:rPr>
      </w:pPr>
    </w:p>
    <w:p w14:paraId="5F1E55BF" w14:textId="29CC7B7F" w:rsidR="000B140F" w:rsidRDefault="000B140F" w:rsidP="000B140F">
      <w:pPr>
        <w:pStyle w:val="a3"/>
        <w:spacing w:line="360" w:lineRule="auto"/>
        <w:jc w:val="both"/>
        <w:rPr>
          <w:rFonts w:ascii="Times New Roman" w:hAnsi="Times New Roman" w:cs="Times New Roman"/>
          <w:sz w:val="28"/>
          <w:szCs w:val="28"/>
          <w:lang w:val="uk-UA" w:eastAsia="uk-UA"/>
        </w:rPr>
      </w:pPr>
    </w:p>
    <w:p w14:paraId="24AA7B53" w14:textId="3B49DDDE" w:rsidR="000B140F" w:rsidRDefault="000B140F" w:rsidP="000B140F">
      <w:pPr>
        <w:pStyle w:val="a3"/>
        <w:spacing w:line="360" w:lineRule="auto"/>
        <w:jc w:val="both"/>
        <w:rPr>
          <w:rFonts w:ascii="Times New Roman" w:hAnsi="Times New Roman" w:cs="Times New Roman"/>
          <w:sz w:val="28"/>
          <w:szCs w:val="28"/>
          <w:lang w:val="uk-UA" w:eastAsia="uk-UA"/>
        </w:rPr>
      </w:pPr>
    </w:p>
    <w:p w14:paraId="1BD168C4" w14:textId="4BACD5E2" w:rsidR="000B140F" w:rsidRDefault="000B140F" w:rsidP="000B140F">
      <w:pPr>
        <w:pStyle w:val="a3"/>
        <w:spacing w:line="360" w:lineRule="auto"/>
        <w:jc w:val="both"/>
        <w:rPr>
          <w:rFonts w:ascii="Times New Roman" w:hAnsi="Times New Roman" w:cs="Times New Roman"/>
          <w:sz w:val="28"/>
          <w:szCs w:val="28"/>
          <w:lang w:val="uk-UA" w:eastAsia="uk-UA"/>
        </w:rPr>
      </w:pPr>
    </w:p>
    <w:p w14:paraId="40961F29" w14:textId="5A363C7D" w:rsidR="000B140F" w:rsidRDefault="000B140F" w:rsidP="000B140F">
      <w:pPr>
        <w:pStyle w:val="a3"/>
        <w:spacing w:line="360" w:lineRule="auto"/>
        <w:jc w:val="both"/>
        <w:rPr>
          <w:rFonts w:ascii="Times New Roman" w:hAnsi="Times New Roman" w:cs="Times New Roman"/>
          <w:sz w:val="28"/>
          <w:szCs w:val="28"/>
          <w:lang w:val="uk-UA" w:eastAsia="uk-UA"/>
        </w:rPr>
      </w:pPr>
    </w:p>
    <w:p w14:paraId="6DBB6405" w14:textId="48F90123" w:rsidR="000B140F" w:rsidRDefault="000B140F" w:rsidP="000B140F">
      <w:pPr>
        <w:pStyle w:val="a3"/>
        <w:spacing w:line="360" w:lineRule="auto"/>
        <w:jc w:val="both"/>
        <w:rPr>
          <w:rFonts w:ascii="Times New Roman" w:hAnsi="Times New Roman" w:cs="Times New Roman"/>
          <w:sz w:val="28"/>
          <w:szCs w:val="28"/>
          <w:lang w:val="uk-UA" w:eastAsia="uk-UA"/>
        </w:rPr>
      </w:pPr>
    </w:p>
    <w:p w14:paraId="13AD7628" w14:textId="009A993A" w:rsidR="000B140F" w:rsidRDefault="000B140F" w:rsidP="000B140F">
      <w:pPr>
        <w:pStyle w:val="a3"/>
        <w:spacing w:line="360" w:lineRule="auto"/>
        <w:jc w:val="both"/>
        <w:rPr>
          <w:rFonts w:ascii="Times New Roman" w:hAnsi="Times New Roman" w:cs="Times New Roman"/>
          <w:sz w:val="28"/>
          <w:szCs w:val="28"/>
          <w:lang w:val="uk-UA" w:eastAsia="uk-UA"/>
        </w:rPr>
      </w:pPr>
    </w:p>
    <w:p w14:paraId="45F4FE7E" w14:textId="62D3F8FF" w:rsidR="000B140F" w:rsidRDefault="000B140F" w:rsidP="000B140F">
      <w:pPr>
        <w:pStyle w:val="a3"/>
        <w:spacing w:line="360" w:lineRule="auto"/>
        <w:jc w:val="both"/>
        <w:rPr>
          <w:rFonts w:ascii="Times New Roman" w:hAnsi="Times New Roman" w:cs="Times New Roman"/>
          <w:sz w:val="28"/>
          <w:szCs w:val="28"/>
          <w:lang w:val="uk-UA" w:eastAsia="uk-UA"/>
        </w:rPr>
      </w:pPr>
    </w:p>
    <w:p w14:paraId="7904300A" w14:textId="30B3F4EE" w:rsidR="000B140F" w:rsidRDefault="000B140F" w:rsidP="000B140F">
      <w:pPr>
        <w:pStyle w:val="a3"/>
        <w:spacing w:line="360" w:lineRule="auto"/>
        <w:jc w:val="both"/>
        <w:rPr>
          <w:rFonts w:ascii="Times New Roman" w:hAnsi="Times New Roman" w:cs="Times New Roman"/>
          <w:sz w:val="28"/>
          <w:szCs w:val="28"/>
          <w:lang w:val="uk-UA" w:eastAsia="uk-UA"/>
        </w:rPr>
      </w:pPr>
    </w:p>
    <w:p w14:paraId="02C82DB3" w14:textId="548DDA55" w:rsidR="000B140F" w:rsidRDefault="000B140F" w:rsidP="000B140F">
      <w:pPr>
        <w:pStyle w:val="a3"/>
        <w:spacing w:line="360" w:lineRule="auto"/>
        <w:jc w:val="both"/>
        <w:rPr>
          <w:rFonts w:ascii="Times New Roman" w:hAnsi="Times New Roman" w:cs="Times New Roman"/>
          <w:sz w:val="28"/>
          <w:szCs w:val="28"/>
          <w:lang w:val="uk-UA" w:eastAsia="uk-UA"/>
        </w:rPr>
      </w:pPr>
    </w:p>
    <w:p w14:paraId="7078C122" w14:textId="0E925A90" w:rsidR="000B140F" w:rsidRDefault="000B140F" w:rsidP="000B140F">
      <w:pPr>
        <w:pStyle w:val="a3"/>
        <w:spacing w:line="360" w:lineRule="auto"/>
        <w:jc w:val="both"/>
        <w:rPr>
          <w:rFonts w:ascii="Times New Roman" w:hAnsi="Times New Roman" w:cs="Times New Roman"/>
          <w:sz w:val="28"/>
          <w:szCs w:val="28"/>
          <w:lang w:val="uk-UA" w:eastAsia="uk-UA"/>
        </w:rPr>
      </w:pPr>
    </w:p>
    <w:p w14:paraId="1FA90627" w14:textId="77777777" w:rsidR="00BE2C23" w:rsidRDefault="00BE2C23" w:rsidP="000B140F">
      <w:pPr>
        <w:pStyle w:val="a3"/>
        <w:spacing w:line="360" w:lineRule="auto"/>
        <w:jc w:val="both"/>
        <w:rPr>
          <w:rFonts w:ascii="Times New Roman" w:hAnsi="Times New Roman" w:cs="Times New Roman"/>
          <w:sz w:val="28"/>
          <w:szCs w:val="28"/>
          <w:lang w:val="uk-UA" w:eastAsia="uk-UA"/>
        </w:rPr>
      </w:pPr>
    </w:p>
    <w:p w14:paraId="49D4A3ED" w14:textId="0F482767" w:rsidR="00102E06" w:rsidRDefault="000B140F" w:rsidP="000B140F">
      <w:pPr>
        <w:pStyle w:val="a3"/>
        <w:spacing w:line="360" w:lineRule="auto"/>
        <w:jc w:val="center"/>
        <w:rPr>
          <w:rFonts w:ascii="Times New Roman" w:hAnsi="Times New Roman" w:cs="Times New Roman"/>
          <w:b/>
          <w:bCs/>
          <w:color w:val="000000"/>
          <w:sz w:val="28"/>
          <w:szCs w:val="28"/>
          <w:lang w:val="uk-UA" w:eastAsia="uk-UA" w:bidi="uk-UA"/>
        </w:rPr>
      </w:pPr>
      <w:r w:rsidRPr="0014366E">
        <w:rPr>
          <w:rFonts w:ascii="Times New Roman" w:hAnsi="Times New Roman" w:cs="Times New Roman"/>
          <w:b/>
          <w:bCs/>
          <w:color w:val="000000"/>
          <w:sz w:val="28"/>
          <w:szCs w:val="28"/>
          <w:lang w:val="uk-UA" w:eastAsia="uk-UA" w:bidi="uk-UA"/>
        </w:rPr>
        <w:lastRenderedPageBreak/>
        <w:t>Висновки до третього розділу</w:t>
      </w:r>
    </w:p>
    <w:p w14:paraId="5E1C5F6D" w14:textId="77777777" w:rsidR="000B140F" w:rsidRDefault="000B140F" w:rsidP="000B140F">
      <w:pPr>
        <w:pStyle w:val="a3"/>
        <w:spacing w:line="360" w:lineRule="auto"/>
        <w:jc w:val="center"/>
        <w:rPr>
          <w:rFonts w:ascii="Times New Roman" w:hAnsi="Times New Roman" w:cs="Times New Roman"/>
          <w:sz w:val="28"/>
          <w:szCs w:val="28"/>
          <w:lang w:val="uk-UA"/>
        </w:rPr>
      </w:pPr>
    </w:p>
    <w:p w14:paraId="4607D297" w14:textId="5AAB2334" w:rsidR="000B140F" w:rsidRPr="000B140F" w:rsidRDefault="000B140F" w:rsidP="000B140F">
      <w:pPr>
        <w:pStyle w:val="a3"/>
        <w:spacing w:line="360" w:lineRule="auto"/>
        <w:ind w:firstLine="708"/>
        <w:jc w:val="both"/>
        <w:rPr>
          <w:rFonts w:ascii="Times New Roman" w:hAnsi="Times New Roman" w:cs="Times New Roman"/>
          <w:sz w:val="28"/>
          <w:szCs w:val="28"/>
        </w:rPr>
      </w:pPr>
      <w:r w:rsidRPr="00A52B85">
        <w:rPr>
          <w:rFonts w:ascii="Times New Roman" w:hAnsi="Times New Roman" w:cs="Times New Roman"/>
          <w:sz w:val="28"/>
          <w:szCs w:val="28"/>
          <w:lang w:val="uk-UA"/>
        </w:rPr>
        <w:t xml:space="preserve">Міжнародна та європейська інтеграція охоплює найбільш важливі галузі суспільних відносин нашої держави, включаючи сферу охорони праці. Насправді, нормативна підтримка та визнання найкращих практик у країнах ЄС слід розглядати як один із пріоритетів покращення певної частки соціальних та трудових відносин.1. Процес вдосконалення організаційно-правових механізмів адаптації внутрішнього законодавства до міжнародних і європейських стандартів повинен ґрунтуватися як на широкому зовнішньому праві, так і на існуючій основі, заснованій на раціоналізації сфери охорони праці в нашій країні. </w:t>
      </w:r>
      <w:r w:rsidRPr="000B140F">
        <w:rPr>
          <w:rFonts w:ascii="Times New Roman" w:hAnsi="Times New Roman" w:cs="Times New Roman"/>
          <w:sz w:val="28"/>
          <w:szCs w:val="28"/>
        </w:rPr>
        <w:t xml:space="preserve">Природно, при цьому слід враховувати як особливості </w:t>
      </w:r>
      <w:r>
        <w:rPr>
          <w:rFonts w:ascii="Times New Roman" w:hAnsi="Times New Roman" w:cs="Times New Roman"/>
          <w:sz w:val="28"/>
          <w:szCs w:val="28"/>
          <w:lang w:val="uk-UA"/>
        </w:rPr>
        <w:t>«</w:t>
      </w:r>
      <w:r w:rsidRPr="000B140F">
        <w:rPr>
          <w:rFonts w:ascii="Times New Roman" w:hAnsi="Times New Roman" w:cs="Times New Roman"/>
          <w:sz w:val="28"/>
          <w:szCs w:val="28"/>
        </w:rPr>
        <w:t>м'якого Закону</w:t>
      </w:r>
      <w:r>
        <w:rPr>
          <w:rFonts w:ascii="Times New Roman" w:hAnsi="Times New Roman" w:cs="Times New Roman"/>
          <w:sz w:val="28"/>
          <w:szCs w:val="28"/>
          <w:lang w:val="uk-UA"/>
        </w:rPr>
        <w:t>»</w:t>
      </w:r>
      <w:r w:rsidRPr="000B140F">
        <w:rPr>
          <w:rFonts w:ascii="Times New Roman" w:hAnsi="Times New Roman" w:cs="Times New Roman"/>
          <w:sz w:val="28"/>
          <w:szCs w:val="28"/>
        </w:rPr>
        <w:t>, існуючого в зарубіжних стандартах, так і наявність значного числа проблем у фактичній ситуації Забезпечення політики охорони праці.</w:t>
      </w:r>
    </w:p>
    <w:p w14:paraId="7DF4F2F8" w14:textId="77777777" w:rsidR="000B140F" w:rsidRPr="000B140F" w:rsidRDefault="000B140F" w:rsidP="000B140F">
      <w:pPr>
        <w:pStyle w:val="a3"/>
        <w:spacing w:line="360" w:lineRule="auto"/>
        <w:ind w:firstLine="708"/>
        <w:jc w:val="both"/>
        <w:rPr>
          <w:rFonts w:ascii="Times New Roman" w:hAnsi="Times New Roman" w:cs="Times New Roman"/>
          <w:sz w:val="28"/>
          <w:szCs w:val="28"/>
        </w:rPr>
      </w:pPr>
      <w:r w:rsidRPr="000B140F">
        <w:rPr>
          <w:rFonts w:ascii="Times New Roman" w:hAnsi="Times New Roman" w:cs="Times New Roman"/>
          <w:sz w:val="28"/>
          <w:szCs w:val="28"/>
        </w:rPr>
        <w:t>Уточнено</w:t>
      </w:r>
      <w:r w:rsidRPr="000B140F">
        <w:rPr>
          <w:rFonts w:ascii="Times New Roman" w:hAnsi="Times New Roman" w:cs="Times New Roman"/>
          <w:sz w:val="28"/>
          <w:szCs w:val="28"/>
        </w:rPr>
        <w:tab/>
        <w:t>склад європейських й міжнародних стандартів та проведена їх класифікація. Міжнародні і європейські стандарти у сфері охорони праці за суб’єктом розробки та прийняття були розділені на три групи, до яких внесені:</w:t>
      </w:r>
      <w:r w:rsidRPr="000B140F">
        <w:rPr>
          <w:rFonts w:ascii="Times New Roman" w:hAnsi="Times New Roman" w:cs="Times New Roman"/>
          <w:sz w:val="28"/>
          <w:szCs w:val="28"/>
        </w:rPr>
        <w:tab/>
        <w:t>універсальні стандарти, розроблені та прийняті МОП;правові документи</w:t>
      </w:r>
      <w:proofErr w:type="gramStart"/>
      <w:r w:rsidRPr="000B140F">
        <w:rPr>
          <w:rFonts w:ascii="Times New Roman" w:hAnsi="Times New Roman" w:cs="Times New Roman"/>
          <w:sz w:val="28"/>
          <w:szCs w:val="28"/>
        </w:rPr>
        <w:t xml:space="preserve"> Р</w:t>
      </w:r>
      <w:proofErr w:type="gramEnd"/>
      <w:r w:rsidRPr="000B140F">
        <w:rPr>
          <w:rFonts w:ascii="Times New Roman" w:hAnsi="Times New Roman" w:cs="Times New Roman"/>
          <w:sz w:val="28"/>
          <w:szCs w:val="28"/>
        </w:rPr>
        <w:t xml:space="preserve">ади Європи та Європейського Союзу, в яких регулюванню безпеки і гігієни праці приділяється значна увага; універсальні міжнародні стандарти </w:t>
      </w:r>
      <w:r w:rsidRPr="000B140F">
        <w:rPr>
          <w:rFonts w:ascii="Times New Roman" w:hAnsi="Times New Roman" w:cs="Times New Roman"/>
          <w:sz w:val="28"/>
          <w:szCs w:val="28"/>
          <w:lang w:bidi="en-US"/>
        </w:rPr>
        <w:t xml:space="preserve">OHSAS </w:t>
      </w:r>
      <w:r w:rsidRPr="000B140F">
        <w:rPr>
          <w:rFonts w:ascii="Times New Roman" w:hAnsi="Times New Roman" w:cs="Times New Roman"/>
          <w:sz w:val="28"/>
          <w:szCs w:val="28"/>
        </w:rPr>
        <w:t xml:space="preserve">та </w:t>
      </w:r>
      <w:r w:rsidRPr="000B140F">
        <w:rPr>
          <w:rFonts w:ascii="Times New Roman" w:hAnsi="Times New Roman" w:cs="Times New Roman"/>
          <w:sz w:val="28"/>
          <w:szCs w:val="28"/>
          <w:lang w:bidi="en-US"/>
        </w:rPr>
        <w:t>ISO.</w:t>
      </w:r>
    </w:p>
    <w:p w14:paraId="3AAE80BB" w14:textId="3F1F3960" w:rsidR="000B140F" w:rsidRPr="000B140F" w:rsidRDefault="000B140F" w:rsidP="000B140F">
      <w:pPr>
        <w:pStyle w:val="a3"/>
        <w:spacing w:line="360" w:lineRule="auto"/>
        <w:ind w:firstLine="708"/>
        <w:jc w:val="both"/>
        <w:rPr>
          <w:rFonts w:ascii="Times New Roman" w:hAnsi="Times New Roman" w:cs="Times New Roman"/>
          <w:sz w:val="28"/>
          <w:szCs w:val="28"/>
        </w:rPr>
      </w:pPr>
      <w:r w:rsidRPr="000B140F">
        <w:rPr>
          <w:rFonts w:ascii="Times New Roman" w:hAnsi="Times New Roman" w:cs="Times New Roman"/>
          <w:sz w:val="28"/>
          <w:szCs w:val="28"/>
        </w:rPr>
        <w:t>Розглянуті стандарти, які розроблені та прийняті МОП. Встановлено, що прийняті МОП норми утворюють Міжнародний трудовий кодекс, яким керуються держави в розробці та проведенні національних трудових законодавств. Станом на 31.12.2020 року Україна вже ратифікувала 71 конвенцію МОП, зокрема 8 фундаментальних конвенцій, 4 пріоритетні конвенції та 59 із 177 технічних конвенцій. Досліджені правові документи</w:t>
      </w:r>
      <w:proofErr w:type="gramStart"/>
      <w:r w:rsidRPr="000B140F">
        <w:rPr>
          <w:rFonts w:ascii="Times New Roman" w:hAnsi="Times New Roman" w:cs="Times New Roman"/>
          <w:sz w:val="28"/>
          <w:szCs w:val="28"/>
        </w:rPr>
        <w:t xml:space="preserve"> Р</w:t>
      </w:r>
      <w:proofErr w:type="gramEnd"/>
      <w:r w:rsidRPr="000B140F">
        <w:rPr>
          <w:rFonts w:ascii="Times New Roman" w:hAnsi="Times New Roman" w:cs="Times New Roman"/>
          <w:sz w:val="28"/>
          <w:szCs w:val="28"/>
        </w:rPr>
        <w:t xml:space="preserve">ади Європи та Європейського Союзу. З'ясовано, що основним документом у сфері охорони праці, який створив правову основу ЄС у сфері БГП є Рамкова Директива 89/391/ЄЕС «Про впровадження заходів для поліпшення безпеки </w:t>
      </w:r>
      <w:r w:rsidRPr="000B140F">
        <w:rPr>
          <w:rFonts w:ascii="Times New Roman" w:hAnsi="Times New Roman" w:cs="Times New Roman"/>
          <w:sz w:val="28"/>
          <w:szCs w:val="28"/>
        </w:rPr>
        <w:lastRenderedPageBreak/>
        <w:t>та охорони здоров'я працівників під час роботи», положення якої сформульовано у загальній формі, а для їх реалізації було прийнято декілька десятків інших нормативних актів. Україна, як член Ради Європи</w:t>
      </w:r>
      <w:proofErr w:type="gramStart"/>
      <w:r w:rsidRPr="000B140F">
        <w:rPr>
          <w:rFonts w:ascii="Times New Roman" w:hAnsi="Times New Roman" w:cs="Times New Roman"/>
          <w:sz w:val="28"/>
          <w:szCs w:val="28"/>
        </w:rPr>
        <w:t>,п</w:t>
      </w:r>
      <w:proofErr w:type="gramEnd"/>
      <w:r w:rsidRPr="000B140F">
        <w:rPr>
          <w:rFonts w:ascii="Times New Roman" w:hAnsi="Times New Roman" w:cs="Times New Roman"/>
          <w:sz w:val="28"/>
          <w:szCs w:val="28"/>
        </w:rPr>
        <w:t>ідписала і ратифікувала 77 міжнародно- правових документів. Проведено короткий</w:t>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опис універсальних міжнародних стандартів OHSAS 18001:2007</w:t>
      </w:r>
      <w:r w:rsidRPr="000B140F">
        <w:rPr>
          <w:rFonts w:ascii="Times New Roman" w:hAnsi="Times New Roman" w:cs="Times New Roman"/>
          <w:sz w:val="28"/>
          <w:szCs w:val="28"/>
        </w:rPr>
        <w:tab/>
        <w:t>та</w:t>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ISO</w:t>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45001:2018,</w:t>
      </w:r>
      <w:r w:rsidRPr="000B140F">
        <w:rPr>
          <w:rFonts w:ascii="Times New Roman" w:hAnsi="Times New Roman" w:cs="Times New Roman"/>
          <w:sz w:val="28"/>
          <w:szCs w:val="28"/>
        </w:rPr>
        <w:tab/>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які використовуються для побудови інтегрованих систем управління на основі на ризик- орієнтованого підходу.</w:t>
      </w:r>
    </w:p>
    <w:p w14:paraId="538D5967" w14:textId="77777777" w:rsidR="000B140F" w:rsidRPr="000B140F" w:rsidRDefault="000B140F" w:rsidP="000B140F">
      <w:pPr>
        <w:pStyle w:val="a3"/>
        <w:spacing w:line="360" w:lineRule="auto"/>
        <w:ind w:firstLine="708"/>
        <w:jc w:val="both"/>
        <w:rPr>
          <w:rFonts w:ascii="Times New Roman" w:hAnsi="Times New Roman" w:cs="Times New Roman"/>
          <w:sz w:val="28"/>
          <w:szCs w:val="28"/>
        </w:rPr>
      </w:pPr>
      <w:r w:rsidRPr="000B140F">
        <w:rPr>
          <w:rFonts w:ascii="Times New Roman" w:hAnsi="Times New Roman" w:cs="Times New Roman"/>
          <w:sz w:val="28"/>
          <w:szCs w:val="28"/>
        </w:rPr>
        <w:t>Визначені положення європейських та міжнародних стандартів, що потребують впровадження у вітчизняне нормативно-правове регулювання охорони праці. Встановлено, що завдання адаптації з положеннями Директиви № 89/391/ЄЕС повністю нашою державою не виконані. Із 27 директив ЄС, які Україна зобов’язалась виконати, 22 директиви ще не знаходяться на стадії початку впровадження. Виявлені фактори, які стримують процес адаптації і потребують вирішення та положення і нормо чинних нормативно-правових актів, які не відповідають вимогам міжнародних і європейських стандартів. Надані пропозиції щодо впровадження положень і норм європейських та міжнародних стандартів у вітчизняне нормативно-правове забезпечення охорони праці.</w:t>
      </w:r>
    </w:p>
    <w:p w14:paraId="04E2C4A2" w14:textId="1A29242E" w:rsidR="000B140F" w:rsidRPr="000B140F" w:rsidRDefault="000B140F" w:rsidP="000B140F">
      <w:pPr>
        <w:pStyle w:val="a3"/>
        <w:spacing w:line="360" w:lineRule="auto"/>
        <w:ind w:firstLine="708"/>
        <w:jc w:val="both"/>
        <w:rPr>
          <w:rFonts w:ascii="Times New Roman" w:hAnsi="Times New Roman" w:cs="Times New Roman"/>
          <w:sz w:val="28"/>
          <w:szCs w:val="28"/>
        </w:rPr>
      </w:pPr>
      <w:r w:rsidRPr="000B140F">
        <w:rPr>
          <w:rFonts w:ascii="Times New Roman" w:hAnsi="Times New Roman" w:cs="Times New Roman"/>
          <w:sz w:val="28"/>
          <w:szCs w:val="28"/>
        </w:rPr>
        <w:t>Отже, впровадження у вітчизняне нормативно- правове регулювання охорони праці положень і норм європейських та міжнародних стандартів дозволить знизити</w:t>
      </w:r>
      <w:r w:rsidRPr="000B140F">
        <w:rPr>
          <w:rFonts w:ascii="Times New Roman" w:hAnsi="Times New Roman" w:cs="Times New Roman"/>
          <w:sz w:val="28"/>
          <w:szCs w:val="28"/>
        </w:rPr>
        <w:tab/>
        <w:t>рівень</w:t>
      </w:r>
      <w:r w:rsidRPr="000B140F">
        <w:rPr>
          <w:rFonts w:ascii="Times New Roman" w:hAnsi="Times New Roman" w:cs="Times New Roman"/>
          <w:sz w:val="28"/>
          <w:szCs w:val="28"/>
        </w:rPr>
        <w:tab/>
        <w:t>виробничого травматизму, який за останні десятиріччя в 2,5 рази перевищує середньо європейський.</w:t>
      </w:r>
    </w:p>
    <w:p w14:paraId="5E6C7587" w14:textId="5B943C7F" w:rsidR="000B140F" w:rsidRPr="000B140F" w:rsidRDefault="000B140F" w:rsidP="000B140F">
      <w:pPr>
        <w:pStyle w:val="a3"/>
        <w:spacing w:line="360" w:lineRule="auto"/>
        <w:ind w:firstLine="708"/>
        <w:jc w:val="both"/>
        <w:rPr>
          <w:rFonts w:ascii="Times New Roman" w:hAnsi="Times New Roman" w:cs="Times New Roman"/>
          <w:sz w:val="28"/>
          <w:szCs w:val="28"/>
        </w:rPr>
      </w:pPr>
      <w:r w:rsidRPr="000B140F">
        <w:rPr>
          <w:rFonts w:ascii="Times New Roman" w:hAnsi="Times New Roman" w:cs="Times New Roman"/>
          <w:sz w:val="28"/>
          <w:szCs w:val="28"/>
        </w:rPr>
        <w:t>Виходячи з того, що адаптація законодавства, в сучасних умовах, є пріоритетним напрямом української</w:t>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зовнішньої</w:t>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політики,що</w:t>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підтверджується наданням 23 червня 2022 року</w:t>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Україні статусу кандидата в члени</w:t>
      </w:r>
      <w:proofErr w:type="gramStart"/>
      <w:r w:rsidRPr="000B140F">
        <w:rPr>
          <w:rFonts w:ascii="Times New Roman" w:hAnsi="Times New Roman" w:cs="Times New Roman"/>
          <w:sz w:val="28"/>
          <w:szCs w:val="28"/>
        </w:rPr>
        <w:t xml:space="preserve"> ЄС</w:t>
      </w:r>
      <w:proofErr w:type="gramEnd"/>
      <w:r w:rsidRPr="000B140F">
        <w:rPr>
          <w:rFonts w:ascii="Times New Roman" w:hAnsi="Times New Roman" w:cs="Times New Roman"/>
          <w:sz w:val="28"/>
          <w:szCs w:val="28"/>
        </w:rPr>
        <w:t>, можна стверджувати, що надані пропозиції є актуальними і можуть бути використані в процесі створення національної системи безпеки та гігієни праці, сформованої</w:t>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на</w:t>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принципах</w:t>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запобігання</w:t>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виробничим ризикам та заохочення до створення безпечних і здорових умов праці.</w:t>
      </w:r>
    </w:p>
    <w:p w14:paraId="2C1DE949" w14:textId="72726026" w:rsidR="000B140F" w:rsidRDefault="000B140F" w:rsidP="000B140F">
      <w:pPr>
        <w:pStyle w:val="a3"/>
        <w:spacing w:line="360" w:lineRule="auto"/>
        <w:ind w:firstLine="708"/>
        <w:jc w:val="both"/>
        <w:rPr>
          <w:rFonts w:ascii="Times New Roman" w:hAnsi="Times New Roman" w:cs="Times New Roman"/>
          <w:sz w:val="28"/>
          <w:szCs w:val="28"/>
        </w:rPr>
      </w:pPr>
      <w:r w:rsidRPr="000B140F">
        <w:rPr>
          <w:rFonts w:ascii="Times New Roman" w:hAnsi="Times New Roman" w:cs="Times New Roman"/>
          <w:sz w:val="28"/>
          <w:szCs w:val="28"/>
        </w:rPr>
        <w:lastRenderedPageBreak/>
        <w:t>Водночас, процес адаптації нормативно</w:t>
      </w:r>
      <w:r w:rsidRPr="000B140F">
        <w:rPr>
          <w:rFonts w:ascii="Times New Roman" w:hAnsi="Times New Roman" w:cs="Times New Roman"/>
          <w:sz w:val="28"/>
          <w:szCs w:val="28"/>
        </w:rPr>
        <w:softHyphen/>
        <w:t>правового регулювання охорони праці до норм міжнародного та європейського права потребує додаткових досліджень. У даному разі, найперше, має йтися про адаптацію до норм європейського права з питань охорони праці, які полягають у досягненні на практиці високих європейських стандартів БГП, із загальним зниженням показників виробничого</w:t>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травматизму</w:t>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та</w:t>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професійних захворювань.</w:t>
      </w:r>
    </w:p>
    <w:p w14:paraId="0BCD7A17" w14:textId="64D17C06" w:rsidR="000B140F" w:rsidRDefault="000B140F" w:rsidP="000B140F">
      <w:pPr>
        <w:pStyle w:val="a3"/>
        <w:spacing w:line="360" w:lineRule="auto"/>
        <w:jc w:val="both"/>
        <w:rPr>
          <w:rFonts w:ascii="Times New Roman" w:hAnsi="Times New Roman" w:cs="Times New Roman"/>
          <w:sz w:val="28"/>
          <w:szCs w:val="28"/>
        </w:rPr>
      </w:pPr>
    </w:p>
    <w:p w14:paraId="538FF0CF" w14:textId="54160DFD" w:rsidR="000B140F" w:rsidRDefault="000B140F" w:rsidP="000B140F">
      <w:pPr>
        <w:pStyle w:val="a3"/>
        <w:spacing w:line="360" w:lineRule="auto"/>
        <w:jc w:val="both"/>
        <w:rPr>
          <w:rFonts w:ascii="Times New Roman" w:hAnsi="Times New Roman" w:cs="Times New Roman"/>
          <w:sz w:val="28"/>
          <w:szCs w:val="28"/>
        </w:rPr>
      </w:pPr>
    </w:p>
    <w:p w14:paraId="6D23861D" w14:textId="06DCF343" w:rsidR="000B140F" w:rsidRDefault="000B140F" w:rsidP="000B140F">
      <w:pPr>
        <w:pStyle w:val="a3"/>
        <w:spacing w:line="360" w:lineRule="auto"/>
        <w:jc w:val="both"/>
        <w:rPr>
          <w:rFonts w:ascii="Times New Roman" w:hAnsi="Times New Roman" w:cs="Times New Roman"/>
          <w:sz w:val="28"/>
          <w:szCs w:val="28"/>
        </w:rPr>
      </w:pPr>
    </w:p>
    <w:p w14:paraId="656CF408" w14:textId="1FDAB492" w:rsidR="000B140F" w:rsidRDefault="000B140F" w:rsidP="000B140F">
      <w:pPr>
        <w:pStyle w:val="a3"/>
        <w:spacing w:line="360" w:lineRule="auto"/>
        <w:jc w:val="both"/>
        <w:rPr>
          <w:rFonts w:ascii="Times New Roman" w:hAnsi="Times New Roman" w:cs="Times New Roman"/>
          <w:sz w:val="28"/>
          <w:szCs w:val="28"/>
        </w:rPr>
      </w:pPr>
    </w:p>
    <w:p w14:paraId="244DFA77" w14:textId="5E8E6E43" w:rsidR="000B140F" w:rsidRDefault="000B140F" w:rsidP="000B140F">
      <w:pPr>
        <w:pStyle w:val="a3"/>
        <w:spacing w:line="360" w:lineRule="auto"/>
        <w:jc w:val="both"/>
        <w:rPr>
          <w:rFonts w:ascii="Times New Roman" w:hAnsi="Times New Roman" w:cs="Times New Roman"/>
          <w:sz w:val="28"/>
          <w:szCs w:val="28"/>
        </w:rPr>
      </w:pPr>
    </w:p>
    <w:p w14:paraId="1928E1AD" w14:textId="50665B73" w:rsidR="000B140F" w:rsidRDefault="000B140F" w:rsidP="000B140F">
      <w:pPr>
        <w:pStyle w:val="a3"/>
        <w:spacing w:line="360" w:lineRule="auto"/>
        <w:jc w:val="both"/>
        <w:rPr>
          <w:rFonts w:ascii="Times New Roman" w:hAnsi="Times New Roman" w:cs="Times New Roman"/>
          <w:sz w:val="28"/>
          <w:szCs w:val="28"/>
        </w:rPr>
      </w:pPr>
    </w:p>
    <w:p w14:paraId="01CF2E10" w14:textId="0426C2C7" w:rsidR="000B140F" w:rsidRDefault="000B140F" w:rsidP="000B140F">
      <w:pPr>
        <w:pStyle w:val="a3"/>
        <w:spacing w:line="360" w:lineRule="auto"/>
        <w:jc w:val="both"/>
        <w:rPr>
          <w:rFonts w:ascii="Times New Roman" w:hAnsi="Times New Roman" w:cs="Times New Roman"/>
          <w:sz w:val="28"/>
          <w:szCs w:val="28"/>
        </w:rPr>
      </w:pPr>
    </w:p>
    <w:p w14:paraId="5E0B1127" w14:textId="699DF33A" w:rsidR="000B140F" w:rsidRDefault="000B140F" w:rsidP="000B140F">
      <w:pPr>
        <w:pStyle w:val="a3"/>
        <w:spacing w:line="360" w:lineRule="auto"/>
        <w:jc w:val="both"/>
        <w:rPr>
          <w:rFonts w:ascii="Times New Roman" w:hAnsi="Times New Roman" w:cs="Times New Roman"/>
          <w:sz w:val="28"/>
          <w:szCs w:val="28"/>
        </w:rPr>
      </w:pPr>
    </w:p>
    <w:p w14:paraId="6B88E277" w14:textId="7D64ECBB" w:rsidR="000B140F" w:rsidRDefault="000B140F" w:rsidP="000B140F">
      <w:pPr>
        <w:pStyle w:val="a3"/>
        <w:spacing w:line="360" w:lineRule="auto"/>
        <w:jc w:val="both"/>
        <w:rPr>
          <w:rFonts w:ascii="Times New Roman" w:hAnsi="Times New Roman" w:cs="Times New Roman"/>
          <w:sz w:val="28"/>
          <w:szCs w:val="28"/>
        </w:rPr>
      </w:pPr>
    </w:p>
    <w:p w14:paraId="23DACBBB" w14:textId="1BC679E9" w:rsidR="000B140F" w:rsidRDefault="000B140F" w:rsidP="000B140F">
      <w:pPr>
        <w:pStyle w:val="a3"/>
        <w:spacing w:line="360" w:lineRule="auto"/>
        <w:jc w:val="both"/>
        <w:rPr>
          <w:rFonts w:ascii="Times New Roman" w:hAnsi="Times New Roman" w:cs="Times New Roman"/>
          <w:sz w:val="28"/>
          <w:szCs w:val="28"/>
        </w:rPr>
      </w:pPr>
    </w:p>
    <w:p w14:paraId="283FA33B" w14:textId="2C65E221" w:rsidR="000B140F" w:rsidRDefault="000B140F" w:rsidP="000B140F">
      <w:pPr>
        <w:pStyle w:val="a3"/>
        <w:spacing w:line="360" w:lineRule="auto"/>
        <w:jc w:val="both"/>
        <w:rPr>
          <w:rFonts w:ascii="Times New Roman" w:hAnsi="Times New Roman" w:cs="Times New Roman"/>
          <w:sz w:val="28"/>
          <w:szCs w:val="28"/>
        </w:rPr>
      </w:pPr>
    </w:p>
    <w:p w14:paraId="5BA0E1B4" w14:textId="45FFAECD" w:rsidR="000B140F" w:rsidRDefault="000B140F" w:rsidP="000B140F">
      <w:pPr>
        <w:pStyle w:val="a3"/>
        <w:spacing w:line="360" w:lineRule="auto"/>
        <w:jc w:val="both"/>
        <w:rPr>
          <w:rFonts w:ascii="Times New Roman" w:hAnsi="Times New Roman" w:cs="Times New Roman"/>
          <w:sz w:val="28"/>
          <w:szCs w:val="28"/>
        </w:rPr>
      </w:pPr>
    </w:p>
    <w:p w14:paraId="7CE1C456" w14:textId="7C361D96" w:rsidR="000B140F" w:rsidRDefault="000B140F" w:rsidP="000B140F">
      <w:pPr>
        <w:pStyle w:val="a3"/>
        <w:spacing w:line="360" w:lineRule="auto"/>
        <w:jc w:val="both"/>
        <w:rPr>
          <w:rFonts w:ascii="Times New Roman" w:hAnsi="Times New Roman" w:cs="Times New Roman"/>
          <w:sz w:val="28"/>
          <w:szCs w:val="28"/>
        </w:rPr>
      </w:pPr>
    </w:p>
    <w:p w14:paraId="4319F78E" w14:textId="563AEA5C" w:rsidR="000B140F" w:rsidRDefault="000B140F" w:rsidP="000B140F">
      <w:pPr>
        <w:pStyle w:val="a3"/>
        <w:spacing w:line="360" w:lineRule="auto"/>
        <w:jc w:val="both"/>
        <w:rPr>
          <w:rFonts w:ascii="Times New Roman" w:hAnsi="Times New Roman" w:cs="Times New Roman"/>
          <w:sz w:val="28"/>
          <w:szCs w:val="28"/>
        </w:rPr>
      </w:pPr>
    </w:p>
    <w:p w14:paraId="2D3DBB37" w14:textId="3444071F" w:rsidR="000B140F" w:rsidRDefault="000B140F" w:rsidP="000B140F">
      <w:pPr>
        <w:pStyle w:val="a3"/>
        <w:spacing w:line="360" w:lineRule="auto"/>
        <w:jc w:val="both"/>
        <w:rPr>
          <w:rFonts w:ascii="Times New Roman" w:hAnsi="Times New Roman" w:cs="Times New Roman"/>
          <w:sz w:val="28"/>
          <w:szCs w:val="28"/>
        </w:rPr>
      </w:pPr>
    </w:p>
    <w:p w14:paraId="30D1F772" w14:textId="020E9953" w:rsidR="000B140F" w:rsidRDefault="000B140F" w:rsidP="000B140F">
      <w:pPr>
        <w:pStyle w:val="a3"/>
        <w:spacing w:line="360" w:lineRule="auto"/>
        <w:jc w:val="both"/>
        <w:rPr>
          <w:rFonts w:ascii="Times New Roman" w:hAnsi="Times New Roman" w:cs="Times New Roman"/>
          <w:sz w:val="28"/>
          <w:szCs w:val="28"/>
        </w:rPr>
      </w:pPr>
    </w:p>
    <w:p w14:paraId="051CAE84" w14:textId="385FBB9F" w:rsidR="000B140F" w:rsidRDefault="000B140F" w:rsidP="000B140F">
      <w:pPr>
        <w:pStyle w:val="a3"/>
        <w:spacing w:line="360" w:lineRule="auto"/>
        <w:jc w:val="both"/>
        <w:rPr>
          <w:rFonts w:ascii="Times New Roman" w:hAnsi="Times New Roman" w:cs="Times New Roman"/>
          <w:sz w:val="28"/>
          <w:szCs w:val="28"/>
        </w:rPr>
      </w:pPr>
    </w:p>
    <w:p w14:paraId="4BADA00A" w14:textId="5EE16FA8" w:rsidR="000B140F" w:rsidRDefault="000B140F" w:rsidP="000B140F">
      <w:pPr>
        <w:pStyle w:val="a3"/>
        <w:spacing w:line="360" w:lineRule="auto"/>
        <w:jc w:val="both"/>
        <w:rPr>
          <w:rFonts w:ascii="Times New Roman" w:hAnsi="Times New Roman" w:cs="Times New Roman"/>
          <w:sz w:val="28"/>
          <w:szCs w:val="28"/>
        </w:rPr>
      </w:pPr>
    </w:p>
    <w:p w14:paraId="09855993" w14:textId="5BCA1233" w:rsidR="000B140F" w:rsidRDefault="000B140F" w:rsidP="000B140F">
      <w:pPr>
        <w:pStyle w:val="a3"/>
        <w:spacing w:line="360" w:lineRule="auto"/>
        <w:jc w:val="both"/>
        <w:rPr>
          <w:rFonts w:ascii="Times New Roman" w:hAnsi="Times New Roman" w:cs="Times New Roman"/>
          <w:sz w:val="28"/>
          <w:szCs w:val="28"/>
        </w:rPr>
      </w:pPr>
    </w:p>
    <w:p w14:paraId="72291866" w14:textId="2D99F425" w:rsidR="000B140F" w:rsidRDefault="000B140F" w:rsidP="000B140F">
      <w:pPr>
        <w:pStyle w:val="a3"/>
        <w:spacing w:line="360" w:lineRule="auto"/>
        <w:jc w:val="both"/>
        <w:rPr>
          <w:rFonts w:ascii="Times New Roman" w:hAnsi="Times New Roman" w:cs="Times New Roman"/>
          <w:sz w:val="28"/>
          <w:szCs w:val="28"/>
        </w:rPr>
      </w:pPr>
    </w:p>
    <w:p w14:paraId="06380949" w14:textId="2EC8E0D4" w:rsidR="000B140F" w:rsidRDefault="000B140F" w:rsidP="000B140F">
      <w:pPr>
        <w:pStyle w:val="a3"/>
        <w:spacing w:line="360" w:lineRule="auto"/>
        <w:jc w:val="both"/>
        <w:rPr>
          <w:rFonts w:ascii="Times New Roman" w:hAnsi="Times New Roman" w:cs="Times New Roman"/>
          <w:sz w:val="28"/>
          <w:szCs w:val="28"/>
        </w:rPr>
      </w:pPr>
    </w:p>
    <w:p w14:paraId="6B65FE67" w14:textId="42DDAA02" w:rsidR="000B140F" w:rsidRDefault="000B140F" w:rsidP="000B140F">
      <w:pPr>
        <w:pStyle w:val="a3"/>
        <w:spacing w:line="360" w:lineRule="auto"/>
        <w:jc w:val="both"/>
        <w:rPr>
          <w:rFonts w:ascii="Times New Roman" w:hAnsi="Times New Roman" w:cs="Times New Roman"/>
          <w:sz w:val="28"/>
          <w:szCs w:val="28"/>
        </w:rPr>
      </w:pPr>
    </w:p>
    <w:p w14:paraId="013E7048" w14:textId="53662850" w:rsidR="000B140F" w:rsidRDefault="000B140F" w:rsidP="000B140F">
      <w:pPr>
        <w:pStyle w:val="a3"/>
        <w:spacing w:line="360" w:lineRule="auto"/>
        <w:jc w:val="both"/>
        <w:rPr>
          <w:rFonts w:ascii="Times New Roman" w:hAnsi="Times New Roman" w:cs="Times New Roman"/>
          <w:sz w:val="28"/>
          <w:szCs w:val="28"/>
        </w:rPr>
      </w:pPr>
    </w:p>
    <w:p w14:paraId="11255AB6" w14:textId="2DC1824F" w:rsidR="000B140F" w:rsidRDefault="000B140F" w:rsidP="000B140F">
      <w:pPr>
        <w:pStyle w:val="a3"/>
        <w:spacing w:line="360" w:lineRule="auto"/>
        <w:jc w:val="center"/>
        <w:rPr>
          <w:rFonts w:ascii="Times New Roman" w:hAnsi="Times New Roman" w:cs="Times New Roman"/>
          <w:b/>
          <w:bCs/>
          <w:sz w:val="28"/>
          <w:szCs w:val="28"/>
          <w:lang w:val="uk-UA"/>
        </w:rPr>
      </w:pPr>
      <w:r w:rsidRPr="000B140F">
        <w:rPr>
          <w:rFonts w:ascii="Times New Roman" w:hAnsi="Times New Roman" w:cs="Times New Roman"/>
          <w:b/>
          <w:bCs/>
          <w:sz w:val="28"/>
          <w:szCs w:val="28"/>
          <w:lang w:val="uk-UA"/>
        </w:rPr>
        <w:lastRenderedPageBreak/>
        <w:t>ВИСНОВКИ</w:t>
      </w:r>
    </w:p>
    <w:p w14:paraId="73B0E9A3" w14:textId="77777777" w:rsidR="000B140F" w:rsidRDefault="000B140F" w:rsidP="000B140F">
      <w:pPr>
        <w:pStyle w:val="a3"/>
        <w:spacing w:line="360" w:lineRule="auto"/>
        <w:jc w:val="center"/>
        <w:rPr>
          <w:rFonts w:ascii="Times New Roman" w:hAnsi="Times New Roman" w:cs="Times New Roman"/>
          <w:b/>
          <w:bCs/>
          <w:sz w:val="28"/>
          <w:szCs w:val="28"/>
          <w:lang w:val="uk-UA"/>
        </w:rPr>
      </w:pPr>
    </w:p>
    <w:p w14:paraId="3B8ACE97" w14:textId="605D0455" w:rsidR="000B140F" w:rsidRDefault="000B140F" w:rsidP="000B140F">
      <w:pPr>
        <w:pStyle w:val="a3"/>
        <w:spacing w:line="360" w:lineRule="auto"/>
        <w:ind w:firstLine="708"/>
        <w:jc w:val="both"/>
        <w:rPr>
          <w:rFonts w:ascii="Times New Roman" w:hAnsi="Times New Roman" w:cs="Times New Roman"/>
          <w:sz w:val="28"/>
          <w:szCs w:val="28"/>
        </w:rPr>
      </w:pPr>
      <w:r w:rsidRPr="00172D7F">
        <w:rPr>
          <w:rFonts w:ascii="Times New Roman" w:hAnsi="Times New Roman" w:cs="Times New Roman"/>
          <w:sz w:val="28"/>
          <w:szCs w:val="28"/>
          <w:lang w:eastAsia="ru-RU" w:bidi="ru-RU"/>
        </w:rPr>
        <w:t xml:space="preserve">У </w:t>
      </w:r>
      <w:r>
        <w:rPr>
          <w:rFonts w:ascii="Times New Roman" w:hAnsi="Times New Roman" w:cs="Times New Roman"/>
          <w:sz w:val="28"/>
          <w:szCs w:val="28"/>
          <w:lang w:val="uk-UA"/>
        </w:rPr>
        <w:t>кваліфікаційній</w:t>
      </w:r>
      <w:r w:rsidRPr="00172D7F">
        <w:rPr>
          <w:rFonts w:ascii="Times New Roman" w:hAnsi="Times New Roman" w:cs="Times New Roman"/>
          <w:sz w:val="28"/>
          <w:szCs w:val="28"/>
        </w:rPr>
        <w:t xml:space="preserve"> роботі </w:t>
      </w:r>
      <w:r w:rsidRPr="00172D7F">
        <w:rPr>
          <w:rFonts w:ascii="Times New Roman" w:hAnsi="Times New Roman" w:cs="Times New Roman"/>
          <w:sz w:val="28"/>
          <w:szCs w:val="28"/>
          <w:lang w:eastAsia="ru-RU" w:bidi="ru-RU"/>
        </w:rPr>
        <w:t xml:space="preserve">визначено роль </w:t>
      </w:r>
      <w:r>
        <w:rPr>
          <w:rFonts w:ascii="Times New Roman" w:hAnsi="Times New Roman" w:cs="Times New Roman"/>
          <w:sz w:val="28"/>
          <w:szCs w:val="28"/>
          <w:lang w:val="uk-UA" w:eastAsia="ru-RU" w:bidi="ru-RU"/>
        </w:rPr>
        <w:t>б</w:t>
      </w:r>
      <w:r w:rsidRPr="000B140F">
        <w:rPr>
          <w:rFonts w:ascii="Times New Roman" w:hAnsi="Times New Roman" w:cs="Times New Roman"/>
          <w:sz w:val="28"/>
          <w:szCs w:val="28"/>
          <w:lang w:eastAsia="ru-RU" w:bidi="ru-RU"/>
        </w:rPr>
        <w:t>езпек</w:t>
      </w:r>
      <w:r>
        <w:rPr>
          <w:rFonts w:ascii="Times New Roman" w:hAnsi="Times New Roman" w:cs="Times New Roman"/>
          <w:sz w:val="28"/>
          <w:szCs w:val="28"/>
          <w:lang w:val="uk-UA" w:eastAsia="ru-RU" w:bidi="ru-RU"/>
        </w:rPr>
        <w:t>и</w:t>
      </w:r>
      <w:r w:rsidRPr="000B140F">
        <w:rPr>
          <w:rFonts w:ascii="Times New Roman" w:hAnsi="Times New Roman" w:cs="Times New Roman"/>
          <w:sz w:val="28"/>
          <w:szCs w:val="28"/>
          <w:lang w:eastAsia="ru-RU" w:bidi="ru-RU"/>
        </w:rPr>
        <w:t xml:space="preserve"> та гігієн</w:t>
      </w:r>
      <w:r>
        <w:rPr>
          <w:rFonts w:ascii="Times New Roman" w:hAnsi="Times New Roman" w:cs="Times New Roman"/>
          <w:sz w:val="28"/>
          <w:szCs w:val="28"/>
          <w:lang w:val="uk-UA" w:eastAsia="ru-RU" w:bidi="ru-RU"/>
        </w:rPr>
        <w:t>и</w:t>
      </w:r>
      <w:r w:rsidRPr="000B140F">
        <w:rPr>
          <w:rFonts w:ascii="Times New Roman" w:hAnsi="Times New Roman" w:cs="Times New Roman"/>
          <w:sz w:val="28"/>
          <w:szCs w:val="28"/>
          <w:lang w:eastAsia="ru-RU" w:bidi="ru-RU"/>
        </w:rPr>
        <w:t xml:space="preserve"> праці як інститут</w:t>
      </w:r>
      <w:r>
        <w:rPr>
          <w:rFonts w:ascii="Times New Roman" w:hAnsi="Times New Roman" w:cs="Times New Roman"/>
          <w:sz w:val="28"/>
          <w:szCs w:val="28"/>
          <w:lang w:val="uk-UA" w:eastAsia="ru-RU" w:bidi="ru-RU"/>
        </w:rPr>
        <w:t>у</w:t>
      </w:r>
      <w:r w:rsidRPr="000B140F">
        <w:rPr>
          <w:rFonts w:ascii="Times New Roman" w:hAnsi="Times New Roman" w:cs="Times New Roman"/>
          <w:sz w:val="28"/>
          <w:szCs w:val="28"/>
          <w:lang w:eastAsia="ru-RU" w:bidi="ru-RU"/>
        </w:rPr>
        <w:t xml:space="preserve"> міжнародного та європейського трудового права</w:t>
      </w:r>
      <w:r w:rsidR="00975B71">
        <w:rPr>
          <w:rFonts w:ascii="Times New Roman" w:hAnsi="Times New Roman" w:cs="Times New Roman"/>
          <w:sz w:val="28"/>
          <w:szCs w:val="28"/>
          <w:lang w:val="uk-UA" w:eastAsia="ru-RU" w:bidi="ru-RU"/>
        </w:rPr>
        <w:t xml:space="preserve"> </w:t>
      </w:r>
      <w:r w:rsidRPr="00172D7F">
        <w:rPr>
          <w:rFonts w:ascii="Times New Roman" w:hAnsi="Times New Roman" w:cs="Times New Roman"/>
          <w:sz w:val="28"/>
          <w:szCs w:val="28"/>
          <w:lang w:eastAsia="ru-RU" w:bidi="ru-RU"/>
        </w:rPr>
        <w:t xml:space="preserve">та сформульовано способи удосконалення </w:t>
      </w:r>
      <w:r w:rsidRPr="00172D7F">
        <w:rPr>
          <w:rFonts w:ascii="Times New Roman" w:hAnsi="Times New Roman" w:cs="Times New Roman"/>
          <w:sz w:val="28"/>
          <w:szCs w:val="28"/>
        </w:rPr>
        <w:t xml:space="preserve">її діяльності. Отриманні </w:t>
      </w:r>
      <w:r w:rsidRPr="00172D7F">
        <w:rPr>
          <w:rFonts w:ascii="Times New Roman" w:hAnsi="Times New Roman" w:cs="Times New Roman"/>
          <w:sz w:val="28"/>
          <w:szCs w:val="28"/>
          <w:lang w:eastAsia="ru-RU" w:bidi="ru-RU"/>
        </w:rPr>
        <w:t xml:space="preserve">результати в </w:t>
      </w:r>
      <w:r w:rsidRPr="00172D7F">
        <w:rPr>
          <w:rFonts w:ascii="Times New Roman" w:hAnsi="Times New Roman" w:cs="Times New Roman"/>
          <w:sz w:val="28"/>
          <w:szCs w:val="28"/>
        </w:rPr>
        <w:t xml:space="preserve">процесі дослідження </w:t>
      </w:r>
      <w:r w:rsidRPr="00172D7F">
        <w:rPr>
          <w:rFonts w:ascii="Times New Roman" w:hAnsi="Times New Roman" w:cs="Times New Roman"/>
          <w:sz w:val="28"/>
          <w:szCs w:val="28"/>
          <w:lang w:eastAsia="ru-RU" w:bidi="ru-RU"/>
        </w:rPr>
        <w:t xml:space="preserve">дають змогу сформулювати </w:t>
      </w:r>
      <w:r w:rsidRPr="00172D7F">
        <w:rPr>
          <w:rFonts w:ascii="Times New Roman" w:hAnsi="Times New Roman" w:cs="Times New Roman"/>
          <w:sz w:val="28"/>
          <w:szCs w:val="28"/>
        </w:rPr>
        <w:t xml:space="preserve">такі </w:t>
      </w:r>
      <w:r w:rsidRPr="00172D7F">
        <w:rPr>
          <w:rFonts w:ascii="Times New Roman" w:hAnsi="Times New Roman" w:cs="Times New Roman"/>
          <w:sz w:val="28"/>
          <w:szCs w:val="28"/>
          <w:lang w:eastAsia="ru-RU" w:bidi="ru-RU"/>
        </w:rPr>
        <w:t xml:space="preserve">висновки </w:t>
      </w:r>
      <w:r w:rsidRPr="00172D7F">
        <w:rPr>
          <w:rFonts w:ascii="Times New Roman" w:hAnsi="Times New Roman" w:cs="Times New Roman"/>
          <w:sz w:val="28"/>
          <w:szCs w:val="28"/>
        </w:rPr>
        <w:t>і пропозиції:</w:t>
      </w:r>
    </w:p>
    <w:p w14:paraId="65F1541E" w14:textId="77777777" w:rsidR="00975B71" w:rsidRDefault="00975B71" w:rsidP="00975B71">
      <w:pPr>
        <w:pStyle w:val="a3"/>
        <w:numPr>
          <w:ilvl w:val="0"/>
          <w:numId w:val="9"/>
        </w:numPr>
        <w:spacing w:line="360" w:lineRule="auto"/>
        <w:jc w:val="both"/>
        <w:rPr>
          <w:rFonts w:ascii="Times New Roman" w:hAnsi="Times New Roman" w:cs="Times New Roman"/>
          <w:sz w:val="28"/>
          <w:szCs w:val="28"/>
        </w:rPr>
      </w:pPr>
      <w:r w:rsidRPr="00225C60">
        <w:rPr>
          <w:rFonts w:ascii="Times New Roman" w:hAnsi="Times New Roman" w:cs="Times New Roman"/>
          <w:sz w:val="28"/>
          <w:szCs w:val="28"/>
        </w:rPr>
        <w:t xml:space="preserve">Норми </w:t>
      </w:r>
      <w:r>
        <w:rPr>
          <w:rFonts w:ascii="Times New Roman" w:hAnsi="Times New Roman" w:cs="Times New Roman"/>
          <w:sz w:val="28"/>
          <w:szCs w:val="28"/>
          <w:lang w:val="uk-UA"/>
        </w:rPr>
        <w:t>безпеки та гігієни</w:t>
      </w:r>
      <w:r w:rsidRPr="00225C60">
        <w:rPr>
          <w:rFonts w:ascii="Times New Roman" w:hAnsi="Times New Roman" w:cs="Times New Roman"/>
          <w:sz w:val="28"/>
          <w:szCs w:val="28"/>
        </w:rPr>
        <w:t xml:space="preserve"> праці є частиною правової системи охорони праці та здоров'я працівників. У цьому сенсі охорону праці слід розглядати як сукупність правил, норм і стандартів, що встановлюють вимоги до створення здорових умов праці, а також засоби запобігання, зменшення або усунення факторів, небезпечних і шкідливих для здоров'я людини на робочому місці. Нормативно-правові акти з охорони праці спрямовані насамперед на забезпечення безпечних умов праці і стосуються умов праці, за яких вплив на працівників небезпечних і/або шкідливих виробничих факторів виключено або їхній вплив не перевищує встановлених нормативів.</w:t>
      </w:r>
    </w:p>
    <w:p w14:paraId="7634F5D6" w14:textId="77777777" w:rsidR="00975B71" w:rsidRPr="00225C60" w:rsidRDefault="00975B71" w:rsidP="00975B71">
      <w:pPr>
        <w:pStyle w:val="a3"/>
        <w:numPr>
          <w:ilvl w:val="0"/>
          <w:numId w:val="9"/>
        </w:numPr>
        <w:spacing w:line="360" w:lineRule="auto"/>
        <w:jc w:val="both"/>
        <w:rPr>
          <w:rFonts w:ascii="Times New Roman" w:hAnsi="Times New Roman" w:cs="Times New Roman"/>
          <w:sz w:val="28"/>
          <w:szCs w:val="28"/>
        </w:rPr>
      </w:pPr>
      <w:r w:rsidRPr="00225C60">
        <w:rPr>
          <w:rFonts w:ascii="Times New Roman" w:hAnsi="Times New Roman" w:cs="Times New Roman"/>
          <w:sz w:val="28"/>
          <w:szCs w:val="28"/>
        </w:rPr>
        <w:t xml:space="preserve">Нормативно-правові акти з охорони праці встановлюють вимоги до здорового виробничого середовища, тобто комплексу гігієнічних і санітарно-гігієнічних заходів та засобів, спрямованих на захист здоров'я працівників. У цьому сенсі поняття </w:t>
      </w:r>
      <w:r>
        <w:rPr>
          <w:rFonts w:ascii="Times New Roman" w:hAnsi="Times New Roman" w:cs="Times New Roman"/>
          <w:sz w:val="28"/>
          <w:szCs w:val="28"/>
          <w:lang w:val="uk-UA"/>
        </w:rPr>
        <w:t>«</w:t>
      </w:r>
      <w:r w:rsidRPr="00225C60">
        <w:rPr>
          <w:rFonts w:ascii="Times New Roman" w:hAnsi="Times New Roman" w:cs="Times New Roman"/>
          <w:sz w:val="28"/>
          <w:szCs w:val="28"/>
        </w:rPr>
        <w:t>безпека та гігієна праці</w:t>
      </w:r>
      <w:r>
        <w:rPr>
          <w:rFonts w:ascii="Times New Roman" w:hAnsi="Times New Roman" w:cs="Times New Roman"/>
          <w:sz w:val="28"/>
          <w:szCs w:val="28"/>
          <w:lang w:val="uk-UA"/>
        </w:rPr>
        <w:t>»</w:t>
      </w:r>
      <w:r w:rsidRPr="00225C60">
        <w:rPr>
          <w:rFonts w:ascii="Times New Roman" w:hAnsi="Times New Roman" w:cs="Times New Roman"/>
          <w:sz w:val="28"/>
          <w:szCs w:val="28"/>
        </w:rPr>
        <w:t xml:space="preserve"> вужче, ніж поняття </w:t>
      </w:r>
      <w:r>
        <w:rPr>
          <w:rFonts w:ascii="Times New Roman" w:hAnsi="Times New Roman" w:cs="Times New Roman"/>
          <w:sz w:val="28"/>
          <w:szCs w:val="28"/>
          <w:lang w:val="uk-UA"/>
        </w:rPr>
        <w:t>«</w:t>
      </w:r>
      <w:r w:rsidRPr="00225C60">
        <w:rPr>
          <w:rFonts w:ascii="Times New Roman" w:hAnsi="Times New Roman" w:cs="Times New Roman"/>
          <w:sz w:val="28"/>
          <w:szCs w:val="28"/>
        </w:rPr>
        <w:t>виробнича санітарія та гігієна</w:t>
      </w:r>
      <w:r>
        <w:rPr>
          <w:rFonts w:ascii="Times New Roman" w:hAnsi="Times New Roman" w:cs="Times New Roman"/>
          <w:sz w:val="28"/>
          <w:szCs w:val="28"/>
          <w:lang w:val="uk-UA"/>
        </w:rPr>
        <w:t>»</w:t>
      </w:r>
      <w:r w:rsidRPr="00225C60">
        <w:rPr>
          <w:rFonts w:ascii="Times New Roman" w:hAnsi="Times New Roman" w:cs="Times New Roman"/>
          <w:sz w:val="28"/>
          <w:szCs w:val="28"/>
        </w:rPr>
        <w:t>. Наприклад, нормативно-правові акти, що встановлюють правила охорони праці жінок, молоді та осіб з обмеженою працездатністю, а також нормативно-правові акти, що встановлюють порядок розслідування та ведення обліку нещасних випадків, професійних захворювань і аварій на виробництві, систему і повноваження органів нагляду і контролю за додержанням законодавства про охорону праці, є частиною системи охорони праці та здоров'я працівників, але не належать до нормативно-правових актів про охорону праці. На нашу думку, останні становлять самостійний підрозділ у складі Інституту безпеки та гігієни праці.</w:t>
      </w:r>
    </w:p>
    <w:p w14:paraId="36B42045" w14:textId="77777777" w:rsidR="00975B71" w:rsidRPr="00F25228" w:rsidRDefault="00975B71" w:rsidP="00975B71">
      <w:pPr>
        <w:pStyle w:val="a3"/>
        <w:numPr>
          <w:ilvl w:val="0"/>
          <w:numId w:val="9"/>
        </w:numPr>
        <w:spacing w:line="360" w:lineRule="auto"/>
        <w:jc w:val="both"/>
        <w:rPr>
          <w:rFonts w:ascii="Times New Roman" w:hAnsi="Times New Roman" w:cs="Times New Roman"/>
          <w:sz w:val="28"/>
          <w:szCs w:val="28"/>
        </w:rPr>
      </w:pPr>
      <w:r w:rsidRPr="00F25228">
        <w:rPr>
          <w:rFonts w:ascii="Times New Roman" w:hAnsi="Times New Roman" w:cs="Times New Roman"/>
          <w:sz w:val="28"/>
          <w:szCs w:val="28"/>
        </w:rPr>
        <w:lastRenderedPageBreak/>
        <w:t>Міжнародні трудові стандарти та Європейські трудові стандарти, на жаль, по-різному трактують право на належні, безпечні та здорові умови праці. Така синонімічність та різноманітність поняття створює дещо різний стилістичний ефект у використанні цих законів. Цей ефект не сприяє концептуальній єдності в системі права на належні безпечні та здорові умови праці і, як наслідок, негативно впливає на ефективність захисту порушених прав, у тому числі при зверненні до ЄСПЛ.</w:t>
      </w:r>
    </w:p>
    <w:p w14:paraId="3746CCB6" w14:textId="77777777" w:rsidR="00975B71" w:rsidRPr="00F25228" w:rsidRDefault="00975B71" w:rsidP="00975B71">
      <w:pPr>
        <w:pStyle w:val="a3"/>
        <w:numPr>
          <w:ilvl w:val="0"/>
          <w:numId w:val="9"/>
        </w:numPr>
        <w:spacing w:line="360" w:lineRule="auto"/>
        <w:jc w:val="both"/>
        <w:rPr>
          <w:rFonts w:ascii="Times New Roman" w:hAnsi="Times New Roman" w:cs="Times New Roman"/>
          <w:sz w:val="28"/>
          <w:szCs w:val="28"/>
        </w:rPr>
      </w:pPr>
      <w:r w:rsidRPr="00F25228">
        <w:rPr>
          <w:rFonts w:ascii="Times New Roman" w:hAnsi="Times New Roman" w:cs="Times New Roman"/>
          <w:sz w:val="28"/>
          <w:szCs w:val="28"/>
        </w:rPr>
        <w:t>Наразі ефективність міжнародно-правових механізмів забезпечення та захисту права на безпечні та здорові умови праці є проблематичною у випадку недотримання державами-ратифікаторами ЄСХ та відповідних положень конвенцій МОП № 155 та 187. На нашу думку, у 21 столітті, в умовах глобалізації світової економіки, ці механізми потребують вдосконалення та більшої гнучкості, щоб вони могли частіше та ефективніше використовуватися зацікавленими сторонами.</w:t>
      </w:r>
    </w:p>
    <w:p w14:paraId="7229EAB2" w14:textId="04A1C59F" w:rsidR="00975B71" w:rsidRPr="00975B71" w:rsidRDefault="00975B71" w:rsidP="00975B71">
      <w:pPr>
        <w:pStyle w:val="a3"/>
        <w:numPr>
          <w:ilvl w:val="0"/>
          <w:numId w:val="9"/>
        </w:numPr>
        <w:spacing w:line="360" w:lineRule="auto"/>
        <w:jc w:val="both"/>
        <w:rPr>
          <w:rFonts w:ascii="Times New Roman" w:hAnsi="Times New Roman" w:cs="Times New Roman"/>
          <w:sz w:val="28"/>
          <w:szCs w:val="28"/>
          <w:lang w:val="uk-UA"/>
        </w:rPr>
      </w:pPr>
      <w:r w:rsidRPr="00F25228">
        <w:rPr>
          <w:rFonts w:ascii="Times New Roman" w:hAnsi="Times New Roman" w:cs="Times New Roman"/>
          <w:sz w:val="28"/>
          <w:szCs w:val="28"/>
        </w:rPr>
        <w:t>Зараз важливо, щоб Європейська конвенція про захист прав людини і основоположних свобод 1950 року гарантувала право на належні, безпечні та здорові умови праці як особливий елемент системи прав людини. Це, безперечно, значно посилить юридичну відповідальність роботодавців за порушення законодавства про охорону праці, зокрема в частині запобігання нещасним випадкам на виробництві та професійним захворюванням, не лише в Україні, а й в усьому світі.</w:t>
      </w:r>
      <w:r>
        <w:rPr>
          <w:rFonts w:ascii="Times New Roman" w:hAnsi="Times New Roman" w:cs="Times New Roman"/>
          <w:sz w:val="28"/>
          <w:szCs w:val="28"/>
          <w:lang w:val="uk-UA"/>
        </w:rPr>
        <w:t xml:space="preserve"> </w:t>
      </w:r>
      <w:r w:rsidRPr="00975B71">
        <w:rPr>
          <w:rFonts w:ascii="Times New Roman" w:hAnsi="Times New Roman" w:cs="Times New Roman"/>
          <w:sz w:val="28"/>
          <w:szCs w:val="28"/>
          <w:lang w:val="uk-UA"/>
        </w:rPr>
        <w:t>Іншими словами, це спроба зрозуміти роль і місце нормативних актів Міжнародної організації праці та інших спеціалізованих міжнародних органів у регулюванні трудових відносин.</w:t>
      </w:r>
    </w:p>
    <w:p w14:paraId="44E28B2D" w14:textId="4FCC7824" w:rsidR="00975B71" w:rsidRPr="000B140F" w:rsidRDefault="00975B71" w:rsidP="00975B71">
      <w:pPr>
        <w:pStyle w:val="a3"/>
        <w:numPr>
          <w:ilvl w:val="0"/>
          <w:numId w:val="9"/>
        </w:numPr>
        <w:spacing w:line="360" w:lineRule="auto"/>
        <w:jc w:val="both"/>
        <w:rPr>
          <w:rFonts w:ascii="Times New Roman" w:hAnsi="Times New Roman" w:cs="Times New Roman"/>
          <w:sz w:val="28"/>
          <w:szCs w:val="28"/>
        </w:rPr>
      </w:pPr>
      <w:r w:rsidRPr="00A52B85">
        <w:rPr>
          <w:rFonts w:ascii="Times New Roman" w:hAnsi="Times New Roman" w:cs="Times New Roman"/>
          <w:sz w:val="28"/>
          <w:szCs w:val="28"/>
          <w:lang w:val="uk-UA"/>
        </w:rPr>
        <w:t xml:space="preserve">Міжнародна та європейська інтеграція охоплює найбільш важливі галузі суспільних відносин нашої держави, включаючи сферу охорони праці. Насправді, нормативна підтримка та визнання найкращих практик у країнах ЄС слід розглядати як один із пріоритетів покращення певної частки соціальних та трудових відносин.1. Процес вдосконалення організаційно-правових механізмів адаптації внутрішнього законодавства </w:t>
      </w:r>
      <w:r w:rsidRPr="00A52B85">
        <w:rPr>
          <w:rFonts w:ascii="Times New Roman" w:hAnsi="Times New Roman" w:cs="Times New Roman"/>
          <w:sz w:val="28"/>
          <w:szCs w:val="28"/>
          <w:lang w:val="uk-UA"/>
        </w:rPr>
        <w:lastRenderedPageBreak/>
        <w:t xml:space="preserve">до міжнародних і європейських стандартів повинен ґрунтуватися як на широкому зовнішньому праві, так і на існуючій основі, заснованій на раціоналізації сфери охорони праці в нашій країні. </w:t>
      </w:r>
      <w:r w:rsidRPr="000B140F">
        <w:rPr>
          <w:rFonts w:ascii="Times New Roman" w:hAnsi="Times New Roman" w:cs="Times New Roman"/>
          <w:sz w:val="28"/>
          <w:szCs w:val="28"/>
        </w:rPr>
        <w:t xml:space="preserve">Природно, при цьому слід враховувати як особливості </w:t>
      </w:r>
      <w:r>
        <w:rPr>
          <w:rFonts w:ascii="Times New Roman" w:hAnsi="Times New Roman" w:cs="Times New Roman"/>
          <w:sz w:val="28"/>
          <w:szCs w:val="28"/>
          <w:lang w:val="uk-UA"/>
        </w:rPr>
        <w:t>«</w:t>
      </w:r>
      <w:r w:rsidRPr="000B140F">
        <w:rPr>
          <w:rFonts w:ascii="Times New Roman" w:hAnsi="Times New Roman" w:cs="Times New Roman"/>
          <w:sz w:val="28"/>
          <w:szCs w:val="28"/>
        </w:rPr>
        <w:t>м'якого Закону</w:t>
      </w:r>
      <w:r>
        <w:rPr>
          <w:rFonts w:ascii="Times New Roman" w:hAnsi="Times New Roman" w:cs="Times New Roman"/>
          <w:sz w:val="28"/>
          <w:szCs w:val="28"/>
          <w:lang w:val="uk-UA"/>
        </w:rPr>
        <w:t>»</w:t>
      </w:r>
      <w:r w:rsidRPr="000B140F">
        <w:rPr>
          <w:rFonts w:ascii="Times New Roman" w:hAnsi="Times New Roman" w:cs="Times New Roman"/>
          <w:sz w:val="28"/>
          <w:szCs w:val="28"/>
        </w:rPr>
        <w:t>, існуючого в зарубіжних стандартах, так і наявність значного числа проблем у фактичній ситуації Забезпечення політики охорони праці.</w:t>
      </w:r>
    </w:p>
    <w:p w14:paraId="15616074" w14:textId="77777777" w:rsidR="00975B71" w:rsidRDefault="00975B71" w:rsidP="00975B71">
      <w:pPr>
        <w:pStyle w:val="a3"/>
        <w:numPr>
          <w:ilvl w:val="0"/>
          <w:numId w:val="9"/>
        </w:numPr>
        <w:spacing w:line="360" w:lineRule="auto"/>
        <w:jc w:val="both"/>
        <w:rPr>
          <w:rFonts w:ascii="Times New Roman" w:hAnsi="Times New Roman" w:cs="Times New Roman"/>
          <w:sz w:val="28"/>
          <w:szCs w:val="28"/>
        </w:rPr>
      </w:pPr>
      <w:r w:rsidRPr="000B140F">
        <w:rPr>
          <w:rFonts w:ascii="Times New Roman" w:hAnsi="Times New Roman" w:cs="Times New Roman"/>
          <w:sz w:val="28"/>
          <w:szCs w:val="28"/>
        </w:rPr>
        <w:t>Уточнено</w:t>
      </w:r>
      <w:r w:rsidRPr="000B140F">
        <w:rPr>
          <w:rFonts w:ascii="Times New Roman" w:hAnsi="Times New Roman" w:cs="Times New Roman"/>
          <w:sz w:val="28"/>
          <w:szCs w:val="28"/>
        </w:rPr>
        <w:tab/>
        <w:t>склад європейських й міжнародних стандартів та проведена їх класифікація. Міжнародні і європейські стандарти у сфері охорони праці за суб’єктом розробки та прийняття були розділені на три групи, до яких внесені:</w:t>
      </w:r>
      <w:r w:rsidRPr="000B140F">
        <w:rPr>
          <w:rFonts w:ascii="Times New Roman" w:hAnsi="Times New Roman" w:cs="Times New Roman"/>
          <w:sz w:val="28"/>
          <w:szCs w:val="28"/>
        </w:rPr>
        <w:tab/>
        <w:t>універсальні стандарти, розроблені та прийняті МОП;правові документи</w:t>
      </w:r>
      <w:proofErr w:type="gramStart"/>
      <w:r w:rsidRPr="000B140F">
        <w:rPr>
          <w:rFonts w:ascii="Times New Roman" w:hAnsi="Times New Roman" w:cs="Times New Roman"/>
          <w:sz w:val="28"/>
          <w:szCs w:val="28"/>
        </w:rPr>
        <w:t xml:space="preserve"> Р</w:t>
      </w:r>
      <w:proofErr w:type="gramEnd"/>
      <w:r w:rsidRPr="000B140F">
        <w:rPr>
          <w:rFonts w:ascii="Times New Roman" w:hAnsi="Times New Roman" w:cs="Times New Roman"/>
          <w:sz w:val="28"/>
          <w:szCs w:val="28"/>
        </w:rPr>
        <w:t xml:space="preserve">ади Європи та Європейського Союзу, в яких регулюванню безпеки і гігієни праці приділяється значна увага; універсальні міжнародні стандарти </w:t>
      </w:r>
      <w:r w:rsidRPr="000B140F">
        <w:rPr>
          <w:rFonts w:ascii="Times New Roman" w:hAnsi="Times New Roman" w:cs="Times New Roman"/>
          <w:sz w:val="28"/>
          <w:szCs w:val="28"/>
          <w:lang w:bidi="en-US"/>
        </w:rPr>
        <w:t xml:space="preserve">OHSAS </w:t>
      </w:r>
      <w:r w:rsidRPr="000B140F">
        <w:rPr>
          <w:rFonts w:ascii="Times New Roman" w:hAnsi="Times New Roman" w:cs="Times New Roman"/>
          <w:sz w:val="28"/>
          <w:szCs w:val="28"/>
        </w:rPr>
        <w:t xml:space="preserve">та </w:t>
      </w:r>
      <w:r w:rsidRPr="000B140F">
        <w:rPr>
          <w:rFonts w:ascii="Times New Roman" w:hAnsi="Times New Roman" w:cs="Times New Roman"/>
          <w:sz w:val="28"/>
          <w:szCs w:val="28"/>
          <w:lang w:bidi="en-US"/>
        </w:rPr>
        <w:t>ISO.</w:t>
      </w:r>
    </w:p>
    <w:p w14:paraId="646E878C" w14:textId="05B53FE8" w:rsidR="00975B71" w:rsidRPr="00975B71" w:rsidRDefault="00975B71" w:rsidP="00975B71">
      <w:pPr>
        <w:pStyle w:val="a3"/>
        <w:numPr>
          <w:ilvl w:val="0"/>
          <w:numId w:val="9"/>
        </w:numPr>
        <w:spacing w:line="360" w:lineRule="auto"/>
        <w:jc w:val="both"/>
        <w:rPr>
          <w:rFonts w:ascii="Times New Roman" w:hAnsi="Times New Roman" w:cs="Times New Roman"/>
          <w:sz w:val="28"/>
          <w:szCs w:val="28"/>
        </w:rPr>
      </w:pPr>
      <w:r w:rsidRPr="00975B71">
        <w:rPr>
          <w:rFonts w:ascii="Times New Roman" w:hAnsi="Times New Roman" w:cs="Times New Roman"/>
          <w:sz w:val="28"/>
          <w:szCs w:val="28"/>
        </w:rPr>
        <w:t>Розглянуті стандарти, які розроблені та прийняті МОП. Встановлено, що прийняті МОП норми утворюють Міжнародний трудовий кодекс, яким керуються держави в розробці та проведенні національних трудових законодавств. Станом на 31.12.2020 року Україна вже ратифікувала 71 конвенцію МОП, зокрема 8 фундаментальних конвенцій, 4 пріоритетні конвенції та 59 із 177 технічних конвенцій. Досліджені правові документи</w:t>
      </w:r>
      <w:proofErr w:type="gramStart"/>
      <w:r w:rsidRPr="00975B71">
        <w:rPr>
          <w:rFonts w:ascii="Times New Roman" w:hAnsi="Times New Roman" w:cs="Times New Roman"/>
          <w:sz w:val="28"/>
          <w:szCs w:val="28"/>
        </w:rPr>
        <w:t xml:space="preserve"> Р</w:t>
      </w:r>
      <w:proofErr w:type="gramEnd"/>
      <w:r w:rsidRPr="00975B71">
        <w:rPr>
          <w:rFonts w:ascii="Times New Roman" w:hAnsi="Times New Roman" w:cs="Times New Roman"/>
          <w:sz w:val="28"/>
          <w:szCs w:val="28"/>
        </w:rPr>
        <w:t>ади Європи та Європейського Союзу. З'ясовано, що основним документом у сфері охорони праці, який створив правову основу ЄС у сфері БГП є Рамкова Директива 89/391/ЄЕС «Про впровадження заходів для поліпшення безпеки та охорони здоров'я працівників під час роботи», положення якої сформульовано у загальній формі, а для їх реалізації було прийнято декілька десятків інших нормативних актів. Україна, як член Ради Європи</w:t>
      </w:r>
      <w:proofErr w:type="gramStart"/>
      <w:r w:rsidRPr="00975B71">
        <w:rPr>
          <w:rFonts w:ascii="Times New Roman" w:hAnsi="Times New Roman" w:cs="Times New Roman"/>
          <w:sz w:val="28"/>
          <w:szCs w:val="28"/>
        </w:rPr>
        <w:t>,п</w:t>
      </w:r>
      <w:proofErr w:type="gramEnd"/>
      <w:r w:rsidRPr="00975B71">
        <w:rPr>
          <w:rFonts w:ascii="Times New Roman" w:hAnsi="Times New Roman" w:cs="Times New Roman"/>
          <w:sz w:val="28"/>
          <w:szCs w:val="28"/>
        </w:rPr>
        <w:t>ідписала і ратифікувала 77 міжнародно- правових документів. Проведено короткий</w:t>
      </w:r>
      <w:r w:rsidRPr="00975B71">
        <w:rPr>
          <w:rFonts w:ascii="Times New Roman" w:hAnsi="Times New Roman" w:cs="Times New Roman"/>
          <w:sz w:val="28"/>
          <w:szCs w:val="28"/>
          <w:lang w:val="uk-UA"/>
        </w:rPr>
        <w:t xml:space="preserve"> </w:t>
      </w:r>
      <w:r w:rsidRPr="00975B71">
        <w:rPr>
          <w:rFonts w:ascii="Times New Roman" w:hAnsi="Times New Roman" w:cs="Times New Roman"/>
          <w:sz w:val="28"/>
          <w:szCs w:val="28"/>
        </w:rPr>
        <w:t>опис універсальних міжнародних стандартів OHSAS 18001:2007</w:t>
      </w:r>
      <w:r w:rsidRPr="00975B71">
        <w:rPr>
          <w:rFonts w:ascii="Times New Roman" w:hAnsi="Times New Roman" w:cs="Times New Roman"/>
          <w:sz w:val="28"/>
          <w:szCs w:val="28"/>
        </w:rPr>
        <w:tab/>
        <w:t>та</w:t>
      </w:r>
      <w:r w:rsidRPr="00975B71">
        <w:rPr>
          <w:rFonts w:ascii="Times New Roman" w:hAnsi="Times New Roman" w:cs="Times New Roman"/>
          <w:sz w:val="28"/>
          <w:szCs w:val="28"/>
          <w:lang w:val="uk-UA"/>
        </w:rPr>
        <w:t xml:space="preserve"> </w:t>
      </w:r>
      <w:r w:rsidRPr="00975B71">
        <w:rPr>
          <w:rFonts w:ascii="Times New Roman" w:hAnsi="Times New Roman" w:cs="Times New Roman"/>
          <w:sz w:val="28"/>
          <w:szCs w:val="28"/>
        </w:rPr>
        <w:t>ISO</w:t>
      </w:r>
      <w:r w:rsidRPr="00975B71">
        <w:rPr>
          <w:rFonts w:ascii="Times New Roman" w:hAnsi="Times New Roman" w:cs="Times New Roman"/>
          <w:sz w:val="28"/>
          <w:szCs w:val="28"/>
          <w:lang w:val="uk-UA"/>
        </w:rPr>
        <w:t xml:space="preserve"> </w:t>
      </w:r>
      <w:r w:rsidRPr="00975B71">
        <w:rPr>
          <w:rFonts w:ascii="Times New Roman" w:hAnsi="Times New Roman" w:cs="Times New Roman"/>
          <w:sz w:val="28"/>
          <w:szCs w:val="28"/>
        </w:rPr>
        <w:t>45001:2018,</w:t>
      </w:r>
      <w:r w:rsidRPr="00975B71">
        <w:rPr>
          <w:rFonts w:ascii="Times New Roman" w:hAnsi="Times New Roman" w:cs="Times New Roman"/>
          <w:sz w:val="28"/>
          <w:szCs w:val="28"/>
        </w:rPr>
        <w:tab/>
      </w:r>
      <w:r w:rsidRPr="00975B71">
        <w:rPr>
          <w:rFonts w:ascii="Times New Roman" w:hAnsi="Times New Roman" w:cs="Times New Roman"/>
          <w:sz w:val="28"/>
          <w:szCs w:val="28"/>
          <w:lang w:val="uk-UA"/>
        </w:rPr>
        <w:t xml:space="preserve"> </w:t>
      </w:r>
      <w:r w:rsidRPr="00975B71">
        <w:rPr>
          <w:rFonts w:ascii="Times New Roman" w:hAnsi="Times New Roman" w:cs="Times New Roman"/>
          <w:sz w:val="28"/>
          <w:szCs w:val="28"/>
        </w:rPr>
        <w:t>які використовуються для побудови інтегрованих систем управління на основі на ризик- орієнтованого підходу.</w:t>
      </w:r>
    </w:p>
    <w:p w14:paraId="7F52FF8A" w14:textId="77777777" w:rsidR="00975B71" w:rsidRPr="000B140F" w:rsidRDefault="00975B71" w:rsidP="00975B71">
      <w:pPr>
        <w:pStyle w:val="a3"/>
        <w:numPr>
          <w:ilvl w:val="0"/>
          <w:numId w:val="9"/>
        </w:numPr>
        <w:spacing w:line="360" w:lineRule="auto"/>
        <w:jc w:val="both"/>
        <w:rPr>
          <w:rFonts w:ascii="Times New Roman" w:hAnsi="Times New Roman" w:cs="Times New Roman"/>
          <w:sz w:val="28"/>
          <w:szCs w:val="28"/>
        </w:rPr>
      </w:pPr>
      <w:r w:rsidRPr="000B140F">
        <w:rPr>
          <w:rFonts w:ascii="Times New Roman" w:hAnsi="Times New Roman" w:cs="Times New Roman"/>
          <w:sz w:val="28"/>
          <w:szCs w:val="28"/>
        </w:rPr>
        <w:lastRenderedPageBreak/>
        <w:t>Визначені положення європейських та міжнародних стандартів, що потребують впровадження у вітчизняне нормативно-правове регулювання охорони праці. Встановлено, що завдання адаптації з положеннями Директиви № 89/391/ЄЕС повністю нашою державою не виконані. Із 27 директив ЄС, які Україна зобов’язалась виконати, 22 директиви ще не знаходяться на стадії початку впровадження. Виявлені фактори, які стримують процес адаптації і потребують вирішення та положення і нормо чинних нормативно-правових актів, які не відповідають вимогам міжнародних і європейських стандартів. Надані пропозиції щодо впровадження положень і норм європейських та міжнародних стандартів у вітчизняне нормативно-правове забезпечення охорони праці.</w:t>
      </w:r>
    </w:p>
    <w:p w14:paraId="2E2250BD" w14:textId="77777777" w:rsidR="00975B71" w:rsidRPr="000B140F" w:rsidRDefault="00975B71" w:rsidP="00975B71">
      <w:pPr>
        <w:pStyle w:val="a3"/>
        <w:numPr>
          <w:ilvl w:val="0"/>
          <w:numId w:val="9"/>
        </w:numPr>
        <w:spacing w:line="360" w:lineRule="auto"/>
        <w:jc w:val="both"/>
        <w:rPr>
          <w:rFonts w:ascii="Times New Roman" w:hAnsi="Times New Roman" w:cs="Times New Roman"/>
          <w:sz w:val="28"/>
          <w:szCs w:val="28"/>
        </w:rPr>
      </w:pPr>
      <w:r w:rsidRPr="000B140F">
        <w:rPr>
          <w:rFonts w:ascii="Times New Roman" w:hAnsi="Times New Roman" w:cs="Times New Roman"/>
          <w:sz w:val="28"/>
          <w:szCs w:val="28"/>
        </w:rPr>
        <w:t>Отже, впровадження у вітчизняне нормативно- правове регулювання охорони праці положень і норм європейських та міжнародних стандартів дозволить знизити</w:t>
      </w:r>
      <w:r w:rsidRPr="000B140F">
        <w:rPr>
          <w:rFonts w:ascii="Times New Roman" w:hAnsi="Times New Roman" w:cs="Times New Roman"/>
          <w:sz w:val="28"/>
          <w:szCs w:val="28"/>
        </w:rPr>
        <w:tab/>
        <w:t>рівень</w:t>
      </w:r>
      <w:r w:rsidRPr="000B140F">
        <w:rPr>
          <w:rFonts w:ascii="Times New Roman" w:hAnsi="Times New Roman" w:cs="Times New Roman"/>
          <w:sz w:val="28"/>
          <w:szCs w:val="28"/>
        </w:rPr>
        <w:tab/>
        <w:t>виробничого травматизму, який за останні десятиріччя в 2,5 рази перевищує середньо європейський.</w:t>
      </w:r>
    </w:p>
    <w:p w14:paraId="75802305" w14:textId="77777777" w:rsidR="00975B71" w:rsidRPr="000B140F" w:rsidRDefault="00975B71" w:rsidP="00975B71">
      <w:pPr>
        <w:pStyle w:val="a3"/>
        <w:numPr>
          <w:ilvl w:val="0"/>
          <w:numId w:val="9"/>
        </w:numPr>
        <w:spacing w:line="360" w:lineRule="auto"/>
        <w:jc w:val="both"/>
        <w:rPr>
          <w:rFonts w:ascii="Times New Roman" w:hAnsi="Times New Roman" w:cs="Times New Roman"/>
          <w:sz w:val="28"/>
          <w:szCs w:val="28"/>
        </w:rPr>
      </w:pPr>
      <w:r w:rsidRPr="000B140F">
        <w:rPr>
          <w:rFonts w:ascii="Times New Roman" w:hAnsi="Times New Roman" w:cs="Times New Roman"/>
          <w:sz w:val="28"/>
          <w:szCs w:val="28"/>
        </w:rPr>
        <w:t>Виходячи з того, що адаптація законодавства, в сучасних умовах, є пріоритетним напрямом української</w:t>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зовнішньої</w:t>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політики,що</w:t>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підтверджується наданням 23 червня 2022 року</w:t>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Україні статусу кандидата в члени</w:t>
      </w:r>
      <w:proofErr w:type="gramStart"/>
      <w:r w:rsidRPr="000B140F">
        <w:rPr>
          <w:rFonts w:ascii="Times New Roman" w:hAnsi="Times New Roman" w:cs="Times New Roman"/>
          <w:sz w:val="28"/>
          <w:szCs w:val="28"/>
        </w:rPr>
        <w:t xml:space="preserve"> ЄС</w:t>
      </w:r>
      <w:proofErr w:type="gramEnd"/>
      <w:r w:rsidRPr="000B140F">
        <w:rPr>
          <w:rFonts w:ascii="Times New Roman" w:hAnsi="Times New Roman" w:cs="Times New Roman"/>
          <w:sz w:val="28"/>
          <w:szCs w:val="28"/>
        </w:rPr>
        <w:t>, можна стверджувати, що надані пропозиції є актуальними і можуть бути використані в процесі створення національної системи безпеки та гігієни праці, сформованої</w:t>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на</w:t>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принципах</w:t>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запобігання</w:t>
      </w:r>
      <w:r>
        <w:rPr>
          <w:rFonts w:ascii="Times New Roman" w:hAnsi="Times New Roman" w:cs="Times New Roman"/>
          <w:sz w:val="28"/>
          <w:szCs w:val="28"/>
          <w:lang w:val="uk-UA"/>
        </w:rPr>
        <w:t xml:space="preserve"> </w:t>
      </w:r>
      <w:r w:rsidRPr="000B140F">
        <w:rPr>
          <w:rFonts w:ascii="Times New Roman" w:hAnsi="Times New Roman" w:cs="Times New Roman"/>
          <w:sz w:val="28"/>
          <w:szCs w:val="28"/>
        </w:rPr>
        <w:t>виробничим ризикам та заохочення до створення безпечних і здорових умов праці.</w:t>
      </w:r>
    </w:p>
    <w:p w14:paraId="6B7C253D" w14:textId="763241BA" w:rsidR="00975B71" w:rsidRDefault="00975B71" w:rsidP="00975B71">
      <w:pPr>
        <w:pStyle w:val="a3"/>
        <w:spacing w:line="360" w:lineRule="auto"/>
        <w:ind w:left="360"/>
        <w:jc w:val="both"/>
        <w:rPr>
          <w:rFonts w:ascii="Times New Roman" w:hAnsi="Times New Roman" w:cs="Times New Roman"/>
          <w:sz w:val="28"/>
          <w:szCs w:val="28"/>
        </w:rPr>
      </w:pPr>
    </w:p>
    <w:p w14:paraId="011062ED" w14:textId="6CAFD65E" w:rsidR="00975B71" w:rsidRDefault="00975B71" w:rsidP="00975B71">
      <w:pPr>
        <w:pStyle w:val="a3"/>
        <w:spacing w:line="360" w:lineRule="auto"/>
        <w:ind w:left="360"/>
        <w:jc w:val="both"/>
        <w:rPr>
          <w:rFonts w:ascii="Times New Roman" w:hAnsi="Times New Roman" w:cs="Times New Roman"/>
          <w:sz w:val="28"/>
          <w:szCs w:val="28"/>
        </w:rPr>
      </w:pPr>
    </w:p>
    <w:p w14:paraId="30BFBDCD" w14:textId="46E124D5" w:rsidR="00975B71" w:rsidRDefault="00975B71" w:rsidP="00975B71">
      <w:pPr>
        <w:pStyle w:val="a3"/>
        <w:spacing w:line="360" w:lineRule="auto"/>
        <w:ind w:left="360"/>
        <w:jc w:val="both"/>
        <w:rPr>
          <w:rFonts w:ascii="Times New Roman" w:hAnsi="Times New Roman" w:cs="Times New Roman"/>
          <w:sz w:val="28"/>
          <w:szCs w:val="28"/>
        </w:rPr>
      </w:pPr>
    </w:p>
    <w:p w14:paraId="464EE488" w14:textId="5BA2177C" w:rsidR="00975B71" w:rsidRDefault="00975B71" w:rsidP="00975B71">
      <w:pPr>
        <w:pStyle w:val="a3"/>
        <w:spacing w:line="360" w:lineRule="auto"/>
        <w:ind w:left="360"/>
        <w:jc w:val="both"/>
        <w:rPr>
          <w:rFonts w:ascii="Times New Roman" w:hAnsi="Times New Roman" w:cs="Times New Roman"/>
          <w:sz w:val="28"/>
          <w:szCs w:val="28"/>
        </w:rPr>
      </w:pPr>
    </w:p>
    <w:p w14:paraId="746BE754" w14:textId="6A96884F" w:rsidR="00975B71" w:rsidRDefault="00975B71" w:rsidP="00975B71">
      <w:pPr>
        <w:pStyle w:val="a3"/>
        <w:spacing w:line="360" w:lineRule="auto"/>
        <w:ind w:left="360"/>
        <w:jc w:val="both"/>
        <w:rPr>
          <w:rFonts w:ascii="Times New Roman" w:hAnsi="Times New Roman" w:cs="Times New Roman"/>
          <w:sz w:val="28"/>
          <w:szCs w:val="28"/>
        </w:rPr>
      </w:pPr>
    </w:p>
    <w:p w14:paraId="2BF83636" w14:textId="6C448497" w:rsidR="00975B71" w:rsidRDefault="00975B71" w:rsidP="00975B71">
      <w:pPr>
        <w:pStyle w:val="a3"/>
        <w:spacing w:line="360" w:lineRule="auto"/>
        <w:ind w:left="360"/>
        <w:jc w:val="both"/>
        <w:rPr>
          <w:rFonts w:ascii="Times New Roman" w:hAnsi="Times New Roman" w:cs="Times New Roman"/>
          <w:sz w:val="28"/>
          <w:szCs w:val="28"/>
        </w:rPr>
      </w:pPr>
    </w:p>
    <w:p w14:paraId="1B9F7FEE" w14:textId="50FB96AA" w:rsidR="00975B71" w:rsidRDefault="00975B71" w:rsidP="00975B71">
      <w:pPr>
        <w:pStyle w:val="a3"/>
        <w:spacing w:line="360" w:lineRule="auto"/>
        <w:ind w:left="360"/>
        <w:jc w:val="both"/>
        <w:rPr>
          <w:rFonts w:ascii="Times New Roman" w:hAnsi="Times New Roman" w:cs="Times New Roman"/>
          <w:sz w:val="28"/>
          <w:szCs w:val="28"/>
        </w:rPr>
      </w:pPr>
    </w:p>
    <w:p w14:paraId="0B1DB4CC" w14:textId="4BFCB82C" w:rsidR="00975B71" w:rsidRDefault="00975B71" w:rsidP="00A52B85">
      <w:pPr>
        <w:pStyle w:val="a3"/>
        <w:spacing w:line="360" w:lineRule="auto"/>
        <w:ind w:left="360"/>
        <w:jc w:val="center"/>
        <w:rPr>
          <w:rFonts w:ascii="Times New Roman" w:hAnsi="Times New Roman" w:cs="Times New Roman"/>
          <w:b/>
          <w:bCs/>
          <w:sz w:val="28"/>
          <w:szCs w:val="28"/>
          <w:lang w:val="uk-UA"/>
        </w:rPr>
      </w:pPr>
      <w:r w:rsidRPr="002661AA">
        <w:rPr>
          <w:rFonts w:ascii="Times New Roman" w:hAnsi="Times New Roman" w:cs="Times New Roman"/>
          <w:b/>
          <w:bCs/>
          <w:sz w:val="28"/>
          <w:szCs w:val="28"/>
          <w:lang w:val="uk-UA"/>
        </w:rPr>
        <w:lastRenderedPageBreak/>
        <w:t>СПИСОК ВИКОРИСТАНИХ ДЖЕРЕЛ</w:t>
      </w:r>
    </w:p>
    <w:p w14:paraId="39325AAF" w14:textId="5BCDB839" w:rsidR="00A52B85" w:rsidRDefault="00A52B85" w:rsidP="00A52B85">
      <w:pPr>
        <w:pStyle w:val="a3"/>
        <w:spacing w:line="360" w:lineRule="auto"/>
        <w:rPr>
          <w:rFonts w:ascii="Times New Roman" w:hAnsi="Times New Roman" w:cs="Times New Roman"/>
          <w:b/>
          <w:bCs/>
          <w:sz w:val="28"/>
          <w:szCs w:val="28"/>
          <w:lang w:val="uk-UA"/>
        </w:rPr>
      </w:pPr>
    </w:p>
    <w:p w14:paraId="60D10258" w14:textId="77777777" w:rsidR="00A52B85" w:rsidRPr="00A52B85" w:rsidRDefault="00A52B85" w:rsidP="00A52B85">
      <w:pPr>
        <w:pStyle w:val="1"/>
        <w:numPr>
          <w:ilvl w:val="0"/>
          <w:numId w:val="10"/>
        </w:numPr>
        <w:tabs>
          <w:tab w:val="left" w:pos="346"/>
        </w:tabs>
        <w:spacing w:line="360" w:lineRule="auto"/>
        <w:jc w:val="both"/>
      </w:pPr>
      <w:r w:rsidRPr="00A52B85">
        <w:t>Європейська конвенція про права людини 1959 р. [Електронний ресурс]. - Режим доступу</w:t>
      </w:r>
      <w:proofErr w:type="gramStart"/>
      <w:r w:rsidRPr="00A52B85">
        <w:t xml:space="preserve"> :</w:t>
      </w:r>
      <w:proofErr w:type="gramEnd"/>
      <w:r w:rsidRPr="00A52B85">
        <w:t xml:space="preserve"> </w:t>
      </w:r>
      <w:hyperlink r:id="rId9" w:history="1">
        <w:r w:rsidRPr="00A52B85">
          <w:rPr>
            <w:lang w:val="en-US" w:bidi="en-US"/>
          </w:rPr>
          <w:t>http</w:t>
        </w:r>
        <w:r w:rsidRPr="00A52B85">
          <w:rPr>
            <w:lang w:bidi="en-US"/>
          </w:rPr>
          <w:t>://</w:t>
        </w:r>
        <w:r w:rsidRPr="00A52B85">
          <w:rPr>
            <w:lang w:val="en-US" w:bidi="en-US"/>
          </w:rPr>
          <w:t>zakon</w:t>
        </w:r>
        <w:r w:rsidRPr="00A52B85">
          <w:rPr>
            <w:lang w:bidi="en-US"/>
          </w:rPr>
          <w:t>4.</w:t>
        </w:r>
        <w:r w:rsidRPr="00A52B85">
          <w:rPr>
            <w:lang w:val="en-US" w:bidi="en-US"/>
          </w:rPr>
          <w:t>rada</w:t>
        </w:r>
        <w:r w:rsidRPr="00A52B85">
          <w:rPr>
            <w:lang w:bidi="en-US"/>
          </w:rPr>
          <w:t>.</w:t>
        </w:r>
        <w:r w:rsidRPr="00A52B85">
          <w:rPr>
            <w:lang w:val="en-US" w:bidi="en-US"/>
          </w:rPr>
          <w:t>gov</w:t>
        </w:r>
        <w:r w:rsidRPr="00A52B85">
          <w:rPr>
            <w:lang w:bidi="en-US"/>
          </w:rPr>
          <w:t>.</w:t>
        </w:r>
        <w:r w:rsidRPr="00A52B85">
          <w:rPr>
            <w:lang w:val="en-US" w:bidi="en-US"/>
          </w:rPr>
          <w:t>ua</w:t>
        </w:r>
        <w:r w:rsidRPr="00A52B85">
          <w:rPr>
            <w:lang w:bidi="en-US"/>
          </w:rPr>
          <w:t>/</w:t>
        </w:r>
        <w:r w:rsidRPr="00A52B85">
          <w:rPr>
            <w:lang w:val="en-US" w:bidi="en-US"/>
          </w:rPr>
          <w:t>laws</w:t>
        </w:r>
        <w:r w:rsidRPr="00A52B85">
          <w:rPr>
            <w:lang w:bidi="en-US"/>
          </w:rPr>
          <w:t>/</w:t>
        </w:r>
        <w:r w:rsidRPr="00A52B85">
          <w:rPr>
            <w:lang w:val="en-US" w:bidi="en-US"/>
          </w:rPr>
          <w:t>show</w:t>
        </w:r>
        <w:r w:rsidRPr="00A52B85">
          <w:rPr>
            <w:lang w:bidi="en-US"/>
          </w:rPr>
          <w:t>/995_004</w:t>
        </w:r>
      </w:hyperlink>
      <w:r w:rsidRPr="00A52B85">
        <w:rPr>
          <w:lang w:bidi="en-US"/>
        </w:rPr>
        <w:t>.</w:t>
      </w:r>
    </w:p>
    <w:p w14:paraId="4D53C30F" w14:textId="77777777" w:rsidR="00A52B85" w:rsidRPr="00A52B85" w:rsidRDefault="00A52B85" w:rsidP="00A52B85">
      <w:pPr>
        <w:pStyle w:val="1"/>
        <w:numPr>
          <w:ilvl w:val="0"/>
          <w:numId w:val="10"/>
        </w:numPr>
        <w:tabs>
          <w:tab w:val="left" w:pos="1155"/>
          <w:tab w:val="left" w:pos="2558"/>
        </w:tabs>
        <w:spacing w:line="360" w:lineRule="auto"/>
        <w:jc w:val="both"/>
      </w:pPr>
      <w:r w:rsidRPr="00A52B85">
        <w:t xml:space="preserve">Конвенція </w:t>
      </w:r>
      <w:r w:rsidRPr="00A52B85">
        <w:rPr>
          <w:lang w:val="uk-UA" w:eastAsia="ru-RU" w:bidi="ru-RU"/>
        </w:rPr>
        <w:t>МОП №187 про засади, що</w:t>
      </w:r>
      <w:r w:rsidRPr="00A52B85">
        <w:t xml:space="preserve"> </w:t>
      </w:r>
      <w:r w:rsidRPr="00A52B85">
        <w:rPr>
          <w:lang w:eastAsia="ru-RU" w:bidi="ru-RU"/>
        </w:rPr>
        <w:t xml:space="preserve">сприяють </w:t>
      </w:r>
      <w:r w:rsidRPr="00A52B85">
        <w:t xml:space="preserve">безпеці </w:t>
      </w:r>
      <w:r w:rsidRPr="00A52B85">
        <w:rPr>
          <w:lang w:eastAsia="ru-RU" w:bidi="ru-RU"/>
        </w:rPr>
        <w:t xml:space="preserve">та </w:t>
      </w:r>
      <w:r w:rsidRPr="00A52B85">
        <w:t xml:space="preserve">гігієні праці від </w:t>
      </w:r>
      <w:r w:rsidRPr="00A52B85">
        <w:rPr>
          <w:lang w:eastAsia="ru-RU" w:bidi="ru-RU"/>
        </w:rPr>
        <w:t xml:space="preserve">15.06.2006 // </w:t>
      </w:r>
      <w:r w:rsidRPr="00A52B85">
        <w:t xml:space="preserve">Інформ. </w:t>
      </w:r>
      <w:r w:rsidRPr="00A52B85">
        <w:rPr>
          <w:lang w:eastAsia="ru-RU" w:bidi="ru-RU"/>
        </w:rPr>
        <w:t xml:space="preserve">бюл. з охорони </w:t>
      </w:r>
      <w:r w:rsidRPr="00A52B85">
        <w:t>праці.</w:t>
      </w:r>
      <w:r w:rsidRPr="00A52B85">
        <w:rPr>
          <w:lang w:val="uk-UA" w:eastAsia="ru-RU" w:bidi="ru-RU"/>
        </w:rPr>
        <w:t xml:space="preserve"> </w:t>
      </w:r>
      <w:r w:rsidRPr="00A52B85">
        <w:rPr>
          <w:lang w:eastAsia="ru-RU" w:bidi="ru-RU"/>
        </w:rPr>
        <w:t>2007.</w:t>
      </w:r>
      <w:r w:rsidRPr="00A52B85">
        <w:rPr>
          <w:lang w:val="uk-UA" w:eastAsia="ru-RU" w:bidi="ru-RU"/>
        </w:rPr>
        <w:t xml:space="preserve"> </w:t>
      </w:r>
      <w:r w:rsidRPr="00A52B85">
        <w:rPr>
          <w:lang w:eastAsia="ru-RU" w:bidi="ru-RU"/>
        </w:rPr>
        <w:t>№ 1.</w:t>
      </w:r>
    </w:p>
    <w:p w14:paraId="216EEF2B" w14:textId="77777777" w:rsidR="00A52B85" w:rsidRPr="00A52B85" w:rsidRDefault="00A52B85" w:rsidP="00A52B85">
      <w:pPr>
        <w:pStyle w:val="1"/>
        <w:numPr>
          <w:ilvl w:val="0"/>
          <w:numId w:val="10"/>
        </w:numPr>
        <w:tabs>
          <w:tab w:val="left" w:pos="346"/>
        </w:tabs>
        <w:spacing w:line="360" w:lineRule="auto"/>
        <w:jc w:val="both"/>
      </w:pPr>
      <w:r w:rsidRPr="00A52B85">
        <w:t>Конвенція Міжнародної організації праці № 111 «Дискримінація у галузі пра</w:t>
      </w:r>
      <w:r w:rsidRPr="00A52B85">
        <w:softHyphen/>
        <w:t>ці і занять» 1958 р. [Електронний ресурс]. - Режим доступу</w:t>
      </w:r>
      <w:proofErr w:type="gramStart"/>
      <w:r w:rsidRPr="00A52B85">
        <w:t xml:space="preserve"> :</w:t>
      </w:r>
      <w:proofErr w:type="gramEnd"/>
      <w:r w:rsidRPr="00A52B85">
        <w:t xml:space="preserve"> </w:t>
      </w:r>
      <w:hyperlink r:id="rId10" w:history="1">
        <w:r w:rsidRPr="00A52B85">
          <w:rPr>
            <w:lang w:val="en-US" w:bidi="en-US"/>
          </w:rPr>
          <w:t>http</w:t>
        </w:r>
        <w:r w:rsidRPr="00A52B85">
          <w:rPr>
            <w:lang w:bidi="en-US"/>
          </w:rPr>
          <w:t>://</w:t>
        </w:r>
        <w:r w:rsidRPr="00A52B85">
          <w:rPr>
            <w:lang w:val="en-US" w:bidi="en-US"/>
          </w:rPr>
          <w:t>zakon</w:t>
        </w:r>
        <w:r w:rsidRPr="00A52B85">
          <w:rPr>
            <w:lang w:bidi="en-US"/>
          </w:rPr>
          <w:t>2</w:t>
        </w:r>
      </w:hyperlink>
      <w:r w:rsidRPr="00A52B85">
        <w:rPr>
          <w:lang w:bidi="en-US"/>
        </w:rPr>
        <w:t xml:space="preserve">. </w:t>
      </w:r>
      <w:r w:rsidRPr="00A52B85">
        <w:rPr>
          <w:lang w:val="en-US" w:bidi="en-US"/>
        </w:rPr>
        <w:t>rada</w:t>
      </w:r>
      <w:r w:rsidRPr="00A52B85">
        <w:rPr>
          <w:lang w:bidi="en-US"/>
        </w:rPr>
        <w:t>.</w:t>
      </w:r>
      <w:r w:rsidRPr="00A52B85">
        <w:rPr>
          <w:lang w:val="en-US" w:bidi="en-US"/>
        </w:rPr>
        <w:t>gov</w:t>
      </w:r>
      <w:r w:rsidRPr="00A52B85">
        <w:rPr>
          <w:lang w:bidi="en-US"/>
        </w:rPr>
        <w:t>.</w:t>
      </w:r>
      <w:r w:rsidRPr="00A52B85">
        <w:rPr>
          <w:lang w:val="en-US" w:bidi="en-US"/>
        </w:rPr>
        <w:t>ua</w:t>
      </w:r>
      <w:r w:rsidRPr="00A52B85">
        <w:rPr>
          <w:lang w:bidi="en-US"/>
        </w:rPr>
        <w:t>/</w:t>
      </w:r>
      <w:r w:rsidRPr="00A52B85">
        <w:rPr>
          <w:lang w:val="en-US" w:bidi="en-US"/>
        </w:rPr>
        <w:t>laws</w:t>
      </w:r>
      <w:r w:rsidRPr="00A52B85">
        <w:rPr>
          <w:lang w:bidi="en-US"/>
        </w:rPr>
        <w:t>/</w:t>
      </w:r>
      <w:r w:rsidRPr="00A52B85">
        <w:rPr>
          <w:lang w:val="en-US" w:bidi="en-US"/>
        </w:rPr>
        <w:t>show</w:t>
      </w:r>
      <w:r w:rsidRPr="00A52B85">
        <w:rPr>
          <w:lang w:bidi="en-US"/>
        </w:rPr>
        <w:t>/993_161.</w:t>
      </w:r>
    </w:p>
    <w:p w14:paraId="37D9FA7F" w14:textId="77777777" w:rsidR="00A52B85" w:rsidRPr="00A52B85" w:rsidRDefault="00A52B85" w:rsidP="00A52B85">
      <w:pPr>
        <w:pStyle w:val="1"/>
        <w:numPr>
          <w:ilvl w:val="0"/>
          <w:numId w:val="10"/>
        </w:numPr>
        <w:tabs>
          <w:tab w:val="left" w:pos="346"/>
        </w:tabs>
        <w:spacing w:line="360" w:lineRule="auto"/>
        <w:jc w:val="both"/>
      </w:pPr>
      <w:r w:rsidRPr="00A52B85">
        <w:t>Конвенція Міжнародної організації праці №131 «Про встановлення міні</w:t>
      </w:r>
      <w:r w:rsidRPr="00A52B85">
        <w:softHyphen/>
        <w:t>мальної заробітної плати» 1970 р. [Електронний ресурс]. - Режим доступу</w:t>
      </w:r>
      <w:proofErr w:type="gramStart"/>
      <w:r w:rsidRPr="00A52B85">
        <w:t xml:space="preserve"> :</w:t>
      </w:r>
      <w:proofErr w:type="gramEnd"/>
      <w:r w:rsidRPr="00A52B85">
        <w:t xml:space="preserve"> </w:t>
      </w:r>
      <w:hyperlink r:id="rId11" w:history="1">
        <w:r w:rsidRPr="00A52B85">
          <w:rPr>
            <w:lang w:val="en-US" w:bidi="en-US"/>
          </w:rPr>
          <w:t>http</w:t>
        </w:r>
        <w:r w:rsidRPr="00A52B85">
          <w:rPr>
            <w:lang w:bidi="en-US"/>
          </w:rPr>
          <w:t>://</w:t>
        </w:r>
        <w:r w:rsidRPr="00A52B85">
          <w:rPr>
            <w:lang w:val="en-US" w:bidi="en-US"/>
          </w:rPr>
          <w:t>zakon</w:t>
        </w:r>
        <w:r w:rsidRPr="00A52B85">
          <w:rPr>
            <w:lang w:bidi="en-US"/>
          </w:rPr>
          <w:t>2.</w:t>
        </w:r>
        <w:r w:rsidRPr="00A52B85">
          <w:rPr>
            <w:lang w:val="en-US" w:bidi="en-US"/>
          </w:rPr>
          <w:t>rada</w:t>
        </w:r>
        <w:r w:rsidRPr="00A52B85">
          <w:rPr>
            <w:lang w:bidi="en-US"/>
          </w:rPr>
          <w:t>.</w:t>
        </w:r>
        <w:r w:rsidRPr="00A52B85">
          <w:rPr>
            <w:lang w:val="en-US" w:bidi="en-US"/>
          </w:rPr>
          <w:t>gov</w:t>
        </w:r>
        <w:r w:rsidRPr="00A52B85">
          <w:rPr>
            <w:lang w:bidi="en-US"/>
          </w:rPr>
          <w:t>.</w:t>
        </w:r>
        <w:r w:rsidRPr="00A52B85">
          <w:rPr>
            <w:lang w:val="en-US" w:bidi="en-US"/>
          </w:rPr>
          <w:t>ua</w:t>
        </w:r>
        <w:r w:rsidRPr="00A52B85">
          <w:rPr>
            <w:lang w:bidi="en-US"/>
          </w:rPr>
          <w:t>/</w:t>
        </w:r>
        <w:r w:rsidRPr="00A52B85">
          <w:rPr>
            <w:lang w:val="en-US" w:bidi="en-US"/>
          </w:rPr>
          <w:t>laws</w:t>
        </w:r>
        <w:r w:rsidRPr="00A52B85">
          <w:rPr>
            <w:lang w:bidi="en-US"/>
          </w:rPr>
          <w:t>/</w:t>
        </w:r>
        <w:r w:rsidRPr="00A52B85">
          <w:rPr>
            <w:lang w:val="en-US" w:bidi="en-US"/>
          </w:rPr>
          <w:t>show</w:t>
        </w:r>
        <w:r w:rsidRPr="00A52B85">
          <w:rPr>
            <w:lang w:bidi="en-US"/>
          </w:rPr>
          <w:t>/993_149</w:t>
        </w:r>
      </w:hyperlink>
      <w:r w:rsidRPr="00A52B85">
        <w:rPr>
          <w:lang w:bidi="en-US"/>
        </w:rPr>
        <w:t>.</w:t>
      </w:r>
    </w:p>
    <w:p w14:paraId="406BA49E" w14:textId="77777777" w:rsidR="00A52B85" w:rsidRPr="00A52B85" w:rsidRDefault="00A52B85" w:rsidP="00A52B85">
      <w:pPr>
        <w:pStyle w:val="1"/>
        <w:numPr>
          <w:ilvl w:val="0"/>
          <w:numId w:val="10"/>
        </w:numPr>
        <w:tabs>
          <w:tab w:val="left" w:pos="366"/>
        </w:tabs>
        <w:spacing w:line="360" w:lineRule="auto"/>
        <w:jc w:val="both"/>
      </w:pPr>
      <w:r w:rsidRPr="00A52B85">
        <w:t xml:space="preserve">Конвенція Міжнародної організації праці № 95 «Про охорону заробітної </w:t>
      </w:r>
      <w:r w:rsidRPr="00A52B85">
        <w:rPr>
          <w:lang w:eastAsia="ru-RU" w:bidi="ru-RU"/>
        </w:rPr>
        <w:t>пла</w:t>
      </w:r>
      <w:r w:rsidRPr="00A52B85">
        <w:rPr>
          <w:lang w:eastAsia="ru-RU" w:bidi="ru-RU"/>
        </w:rPr>
        <w:softHyphen/>
        <w:t>ти»</w:t>
      </w:r>
      <w:r w:rsidRPr="00A52B85">
        <w:t xml:space="preserve"> 1949 р.; Конвенція Міжнародної організації праці № 29 «Про примусо</w:t>
      </w:r>
      <w:r w:rsidRPr="00A52B85">
        <w:softHyphen/>
        <w:t>ву або обов’язкову працю» 1930 р. [Електронний ресурс]. - Режим доступу</w:t>
      </w:r>
      <w:proofErr w:type="gramStart"/>
      <w:r w:rsidRPr="00A52B85">
        <w:t xml:space="preserve"> :</w:t>
      </w:r>
      <w:proofErr w:type="gramEnd"/>
      <w:r w:rsidRPr="00A52B85">
        <w:t xml:space="preserve"> </w:t>
      </w:r>
      <w:hyperlink r:id="rId12" w:history="1">
        <w:r w:rsidRPr="00A52B85">
          <w:rPr>
            <w:lang w:val="en-US" w:bidi="en-US"/>
          </w:rPr>
          <w:t>http</w:t>
        </w:r>
        <w:r w:rsidRPr="00A52B85">
          <w:rPr>
            <w:lang w:bidi="en-US"/>
          </w:rPr>
          <w:t>://</w:t>
        </w:r>
        <w:r w:rsidRPr="00A52B85">
          <w:rPr>
            <w:lang w:val="en-US" w:bidi="en-US"/>
          </w:rPr>
          <w:t>zakon</w:t>
        </w:r>
        <w:r w:rsidRPr="00A52B85">
          <w:rPr>
            <w:lang w:bidi="en-US"/>
          </w:rPr>
          <w:t>4.</w:t>
        </w:r>
        <w:r w:rsidRPr="00A52B85">
          <w:rPr>
            <w:lang w:val="en-US" w:bidi="en-US"/>
          </w:rPr>
          <w:t>rada</w:t>
        </w:r>
        <w:r w:rsidRPr="00A52B85">
          <w:rPr>
            <w:lang w:bidi="en-US"/>
          </w:rPr>
          <w:t>.</w:t>
        </w:r>
        <w:r w:rsidRPr="00A52B85">
          <w:rPr>
            <w:lang w:val="en-US" w:bidi="en-US"/>
          </w:rPr>
          <w:t>gov</w:t>
        </w:r>
        <w:r w:rsidRPr="00A52B85">
          <w:rPr>
            <w:lang w:bidi="en-US"/>
          </w:rPr>
          <w:t>.</w:t>
        </w:r>
        <w:r w:rsidRPr="00A52B85">
          <w:rPr>
            <w:lang w:val="en-US" w:bidi="en-US"/>
          </w:rPr>
          <w:t>ua</w:t>
        </w:r>
        <w:r w:rsidRPr="00A52B85">
          <w:rPr>
            <w:lang w:bidi="en-US"/>
          </w:rPr>
          <w:t>/</w:t>
        </w:r>
        <w:r w:rsidRPr="00A52B85">
          <w:rPr>
            <w:lang w:val="en-US" w:bidi="en-US"/>
          </w:rPr>
          <w:t>laws</w:t>
        </w:r>
        <w:r w:rsidRPr="00A52B85">
          <w:rPr>
            <w:lang w:bidi="en-US"/>
          </w:rPr>
          <w:t>/</w:t>
        </w:r>
        <w:r w:rsidRPr="00A52B85">
          <w:rPr>
            <w:lang w:val="en-US" w:bidi="en-US"/>
          </w:rPr>
          <w:t>show</w:t>
        </w:r>
        <w:r w:rsidRPr="00A52B85">
          <w:rPr>
            <w:lang w:bidi="en-US"/>
          </w:rPr>
          <w:t>/993_146</w:t>
        </w:r>
      </w:hyperlink>
      <w:r w:rsidRPr="00A52B85">
        <w:rPr>
          <w:lang w:bidi="en-US"/>
        </w:rPr>
        <w:t>.</w:t>
      </w:r>
    </w:p>
    <w:p w14:paraId="7C970A00" w14:textId="77777777" w:rsidR="00A52B85" w:rsidRPr="00A52B85" w:rsidRDefault="00A52B85" w:rsidP="00A52B85">
      <w:pPr>
        <w:pStyle w:val="1"/>
        <w:numPr>
          <w:ilvl w:val="0"/>
          <w:numId w:val="10"/>
        </w:numPr>
        <w:tabs>
          <w:tab w:val="left" w:pos="366"/>
        </w:tabs>
        <w:spacing w:line="360" w:lineRule="auto"/>
        <w:jc w:val="both"/>
      </w:pPr>
      <w:r w:rsidRPr="00A52B85">
        <w:t xml:space="preserve">Конвенція Міжнародної організації праці № 158 «Про припинення трудових відносин з ініціативи </w:t>
      </w:r>
      <w:proofErr w:type="gramStart"/>
      <w:r w:rsidRPr="00A52B85">
        <w:t>п</w:t>
      </w:r>
      <w:proofErr w:type="gramEnd"/>
      <w:r w:rsidRPr="00A52B85">
        <w:t xml:space="preserve">ідприємця» 1971 р. [Електронний ресурс]. - Режим </w:t>
      </w:r>
      <w:r w:rsidRPr="00A52B85">
        <w:rPr>
          <w:lang w:eastAsia="ru-RU" w:bidi="ru-RU"/>
        </w:rPr>
        <w:t>до</w:t>
      </w:r>
      <w:r w:rsidRPr="00A52B85">
        <w:rPr>
          <w:lang w:eastAsia="ru-RU" w:bidi="ru-RU"/>
        </w:rPr>
        <w:softHyphen/>
        <w:t>ступу</w:t>
      </w:r>
      <w:proofErr w:type="gramStart"/>
      <w:r w:rsidRPr="00A52B85">
        <w:t xml:space="preserve"> :</w:t>
      </w:r>
      <w:proofErr w:type="gramEnd"/>
      <w:r w:rsidRPr="00A52B85">
        <w:t xml:space="preserve"> </w:t>
      </w:r>
      <w:hyperlink r:id="rId13" w:history="1">
        <w:r w:rsidRPr="00A52B85">
          <w:rPr>
            <w:lang w:val="en-US" w:bidi="en-US"/>
          </w:rPr>
          <w:t>http</w:t>
        </w:r>
        <w:r w:rsidRPr="00A52B85">
          <w:rPr>
            <w:lang w:bidi="en-US"/>
          </w:rPr>
          <w:t>://</w:t>
        </w:r>
        <w:r w:rsidRPr="00A52B85">
          <w:rPr>
            <w:lang w:val="en-US" w:bidi="en-US"/>
          </w:rPr>
          <w:t>zakon</w:t>
        </w:r>
        <w:r w:rsidRPr="00A52B85">
          <w:rPr>
            <w:lang w:bidi="en-US"/>
          </w:rPr>
          <w:t>3.</w:t>
        </w:r>
        <w:r w:rsidRPr="00A52B85">
          <w:rPr>
            <w:lang w:val="en-US" w:bidi="en-US"/>
          </w:rPr>
          <w:t>rada</w:t>
        </w:r>
        <w:r w:rsidRPr="00A52B85">
          <w:rPr>
            <w:lang w:bidi="en-US"/>
          </w:rPr>
          <w:t>.</w:t>
        </w:r>
        <w:r w:rsidRPr="00A52B85">
          <w:rPr>
            <w:lang w:val="en-US" w:bidi="en-US"/>
          </w:rPr>
          <w:t>gov</w:t>
        </w:r>
        <w:r w:rsidRPr="00A52B85">
          <w:rPr>
            <w:lang w:bidi="en-US"/>
          </w:rPr>
          <w:t>.</w:t>
        </w:r>
        <w:r w:rsidRPr="00A52B85">
          <w:rPr>
            <w:lang w:val="en-US" w:bidi="en-US"/>
          </w:rPr>
          <w:t>ua</w:t>
        </w:r>
        <w:r w:rsidRPr="00A52B85">
          <w:rPr>
            <w:lang w:bidi="en-US"/>
          </w:rPr>
          <w:t>/</w:t>
        </w:r>
        <w:r w:rsidRPr="00A52B85">
          <w:rPr>
            <w:lang w:val="en-US" w:bidi="en-US"/>
          </w:rPr>
          <w:t>laws</w:t>
        </w:r>
        <w:r w:rsidRPr="00A52B85">
          <w:rPr>
            <w:lang w:bidi="en-US"/>
          </w:rPr>
          <w:t>/</w:t>
        </w:r>
        <w:r w:rsidRPr="00A52B85">
          <w:rPr>
            <w:lang w:val="en-US" w:bidi="en-US"/>
          </w:rPr>
          <w:t>show</w:t>
        </w:r>
        <w:r w:rsidRPr="00A52B85">
          <w:rPr>
            <w:lang w:bidi="en-US"/>
          </w:rPr>
          <w:t>/993_005</w:t>
        </w:r>
      </w:hyperlink>
      <w:r w:rsidRPr="00A52B85">
        <w:rPr>
          <w:lang w:bidi="en-US"/>
        </w:rPr>
        <w:t>.</w:t>
      </w:r>
    </w:p>
    <w:p w14:paraId="4967A294" w14:textId="77777777" w:rsidR="00A52B85" w:rsidRPr="00A52B85" w:rsidRDefault="00A52B85" w:rsidP="00A52B85">
      <w:pPr>
        <w:pStyle w:val="1"/>
        <w:numPr>
          <w:ilvl w:val="0"/>
          <w:numId w:val="10"/>
        </w:numPr>
        <w:tabs>
          <w:tab w:val="left" w:pos="366"/>
        </w:tabs>
        <w:spacing w:line="360" w:lineRule="auto"/>
        <w:jc w:val="both"/>
      </w:pPr>
      <w:r w:rsidRPr="00A52B85">
        <w:t xml:space="preserve">Конвенція Міжнародної організації праці № 100 «Про </w:t>
      </w:r>
      <w:proofErr w:type="gramStart"/>
      <w:r w:rsidRPr="00A52B85">
        <w:t>р</w:t>
      </w:r>
      <w:proofErr w:type="gramEnd"/>
      <w:r w:rsidRPr="00A52B85">
        <w:t>івну винагороду чо</w:t>
      </w:r>
      <w:r w:rsidRPr="00A52B85">
        <w:softHyphen/>
        <w:t>ловіків і жінок за працю рівної цінності» 1951 р. - [Електронний ресурс]. - Режим доступу</w:t>
      </w:r>
      <w:proofErr w:type="gramStart"/>
      <w:r w:rsidRPr="00A52B85">
        <w:t xml:space="preserve"> :</w:t>
      </w:r>
      <w:proofErr w:type="gramEnd"/>
      <w:r w:rsidRPr="00A52B85">
        <w:t xml:space="preserve"> </w:t>
      </w:r>
      <w:hyperlink r:id="rId14" w:history="1">
        <w:r w:rsidRPr="00A52B85">
          <w:rPr>
            <w:lang w:val="en-US" w:bidi="en-US"/>
          </w:rPr>
          <w:t>http</w:t>
        </w:r>
        <w:r w:rsidRPr="00A52B85">
          <w:rPr>
            <w:lang w:bidi="en-US"/>
          </w:rPr>
          <w:t>://</w:t>
        </w:r>
        <w:r w:rsidRPr="00A52B85">
          <w:rPr>
            <w:lang w:val="en-US" w:bidi="en-US"/>
          </w:rPr>
          <w:t>zakon</w:t>
        </w:r>
        <w:r w:rsidRPr="00A52B85">
          <w:rPr>
            <w:lang w:bidi="en-US"/>
          </w:rPr>
          <w:t>1.</w:t>
        </w:r>
        <w:r w:rsidRPr="00A52B85">
          <w:rPr>
            <w:lang w:val="en-US" w:bidi="en-US"/>
          </w:rPr>
          <w:t>rada</w:t>
        </w:r>
        <w:r w:rsidRPr="00A52B85">
          <w:rPr>
            <w:lang w:bidi="en-US"/>
          </w:rPr>
          <w:t>.</w:t>
        </w:r>
        <w:r w:rsidRPr="00A52B85">
          <w:rPr>
            <w:lang w:val="en-US" w:bidi="en-US"/>
          </w:rPr>
          <w:t>gov</w:t>
        </w:r>
        <w:r w:rsidRPr="00A52B85">
          <w:rPr>
            <w:lang w:bidi="en-US"/>
          </w:rPr>
          <w:t>.</w:t>
        </w:r>
        <w:r w:rsidRPr="00A52B85">
          <w:rPr>
            <w:lang w:val="en-US" w:bidi="en-US"/>
          </w:rPr>
          <w:t>ua</w:t>
        </w:r>
        <w:r w:rsidRPr="00A52B85">
          <w:rPr>
            <w:lang w:bidi="en-US"/>
          </w:rPr>
          <w:t>/</w:t>
        </w:r>
        <w:r w:rsidRPr="00A52B85">
          <w:rPr>
            <w:lang w:val="en-US" w:bidi="en-US"/>
          </w:rPr>
          <w:t>laws</w:t>
        </w:r>
        <w:r w:rsidRPr="00A52B85">
          <w:rPr>
            <w:lang w:bidi="en-US"/>
          </w:rPr>
          <w:t>/</w:t>
        </w:r>
        <w:r w:rsidRPr="00A52B85">
          <w:rPr>
            <w:lang w:val="en-US" w:bidi="en-US"/>
          </w:rPr>
          <w:t>show</w:t>
        </w:r>
        <w:r w:rsidRPr="00A52B85">
          <w:rPr>
            <w:lang w:bidi="en-US"/>
          </w:rPr>
          <w:t>/993_002</w:t>
        </w:r>
      </w:hyperlink>
      <w:r w:rsidRPr="00A52B85">
        <w:rPr>
          <w:lang w:bidi="en-US"/>
        </w:rPr>
        <w:t>.</w:t>
      </w:r>
    </w:p>
    <w:p w14:paraId="27D4D5EB" w14:textId="77777777" w:rsidR="00A52B85" w:rsidRPr="00A52B85" w:rsidRDefault="00A52B85" w:rsidP="00A52B85">
      <w:pPr>
        <w:pStyle w:val="1"/>
        <w:numPr>
          <w:ilvl w:val="0"/>
          <w:numId w:val="10"/>
        </w:numPr>
        <w:tabs>
          <w:tab w:val="left" w:pos="366"/>
        </w:tabs>
        <w:spacing w:line="360" w:lineRule="auto"/>
        <w:jc w:val="both"/>
      </w:pPr>
      <w:r w:rsidRPr="00A52B85">
        <w:t>Конвенція Міжнародної організації праці № 105 «Про скасування примусової праці». - [Електронний ресурс]. - Режим доступу</w:t>
      </w:r>
      <w:proofErr w:type="gramStart"/>
      <w:r w:rsidRPr="00A52B85">
        <w:t xml:space="preserve"> :</w:t>
      </w:r>
      <w:proofErr w:type="gramEnd"/>
      <w:r w:rsidRPr="00A52B85">
        <w:t xml:space="preserve"> </w:t>
      </w:r>
      <w:hyperlink r:id="rId15" w:history="1">
        <w:r w:rsidRPr="00A52B85">
          <w:rPr>
            <w:lang w:val="en-US" w:bidi="en-US"/>
          </w:rPr>
          <w:t>http</w:t>
        </w:r>
        <w:r w:rsidRPr="00A52B85">
          <w:rPr>
            <w:lang w:bidi="en-US"/>
          </w:rPr>
          <w:t>://</w:t>
        </w:r>
        <w:r w:rsidRPr="00A52B85">
          <w:rPr>
            <w:lang w:val="en-US" w:bidi="en-US"/>
          </w:rPr>
          <w:t>zakon</w:t>
        </w:r>
        <w:r w:rsidRPr="00A52B85">
          <w:rPr>
            <w:lang w:bidi="en-US"/>
          </w:rPr>
          <w:t>4.</w:t>
        </w:r>
        <w:r w:rsidRPr="00A52B85">
          <w:rPr>
            <w:lang w:val="en-US" w:bidi="en-US"/>
          </w:rPr>
          <w:t>rada</w:t>
        </w:r>
        <w:r w:rsidRPr="00A52B85">
          <w:rPr>
            <w:lang w:bidi="en-US"/>
          </w:rPr>
          <w:t>.</w:t>
        </w:r>
        <w:r w:rsidRPr="00A52B85">
          <w:rPr>
            <w:lang w:val="en-US" w:bidi="en-US"/>
          </w:rPr>
          <w:t>gov</w:t>
        </w:r>
        <w:r w:rsidRPr="00A52B85">
          <w:rPr>
            <w:lang w:bidi="en-US"/>
          </w:rPr>
          <w:t>.</w:t>
        </w:r>
        <w:r w:rsidRPr="00A52B85">
          <w:rPr>
            <w:lang w:val="en-US" w:bidi="en-US"/>
          </w:rPr>
          <w:t>ua</w:t>
        </w:r>
        <w:r w:rsidRPr="00A52B85">
          <w:rPr>
            <w:lang w:bidi="en-US"/>
          </w:rPr>
          <w:t>/</w:t>
        </w:r>
      </w:hyperlink>
      <w:r w:rsidRPr="00A52B85">
        <w:rPr>
          <w:lang w:bidi="en-US"/>
        </w:rPr>
        <w:t xml:space="preserve"> </w:t>
      </w:r>
      <w:r w:rsidRPr="00A52B85">
        <w:rPr>
          <w:lang w:val="en-US" w:bidi="en-US"/>
        </w:rPr>
        <w:t>laws</w:t>
      </w:r>
      <w:r w:rsidRPr="00A52B85">
        <w:rPr>
          <w:lang w:bidi="en-US"/>
        </w:rPr>
        <w:t>/</w:t>
      </w:r>
      <w:r w:rsidRPr="00A52B85">
        <w:rPr>
          <w:lang w:val="en-US" w:bidi="en-US"/>
        </w:rPr>
        <w:t>show</w:t>
      </w:r>
      <w:r w:rsidRPr="00A52B85">
        <w:rPr>
          <w:lang w:bidi="en-US"/>
        </w:rPr>
        <w:t>/993_013.</w:t>
      </w:r>
    </w:p>
    <w:p w14:paraId="2B1F5D28" w14:textId="77777777" w:rsidR="00A52B85" w:rsidRPr="00A52B85" w:rsidRDefault="00A52B85" w:rsidP="00A52B85">
      <w:pPr>
        <w:pStyle w:val="1"/>
        <w:numPr>
          <w:ilvl w:val="0"/>
          <w:numId w:val="10"/>
        </w:numPr>
        <w:tabs>
          <w:tab w:val="left" w:pos="366"/>
        </w:tabs>
        <w:spacing w:line="360" w:lineRule="auto"/>
        <w:jc w:val="both"/>
      </w:pPr>
      <w:r w:rsidRPr="00A52B85">
        <w:t>Конвенція Міжнародної організації праці № 47 «Про скорочення робочого часу до 40 годин у тиждень» 1935 р. [Електронний ресурс]. - Режим доступу</w:t>
      </w:r>
      <w:proofErr w:type="gramStart"/>
      <w:r w:rsidRPr="00A52B85">
        <w:t xml:space="preserve"> :</w:t>
      </w:r>
      <w:proofErr w:type="gramEnd"/>
      <w:r w:rsidRPr="00A52B85">
        <w:t xml:space="preserve"> </w:t>
      </w:r>
      <w:hyperlink r:id="rId16" w:history="1">
        <w:r w:rsidRPr="00A52B85">
          <w:rPr>
            <w:lang w:val="en-US" w:bidi="en-US"/>
          </w:rPr>
          <w:t>http</w:t>
        </w:r>
        <w:r w:rsidRPr="00A52B85">
          <w:rPr>
            <w:lang w:bidi="en-US"/>
          </w:rPr>
          <w:t>://</w:t>
        </w:r>
        <w:r w:rsidRPr="00A52B85">
          <w:rPr>
            <w:lang w:val="en-US" w:bidi="en-US"/>
          </w:rPr>
          <w:t>zakon</w:t>
        </w:r>
        <w:r w:rsidRPr="00A52B85">
          <w:rPr>
            <w:lang w:bidi="en-US"/>
          </w:rPr>
          <w:t>1.</w:t>
        </w:r>
        <w:r w:rsidRPr="00A52B85">
          <w:rPr>
            <w:lang w:val="en-US" w:bidi="en-US"/>
          </w:rPr>
          <w:t>rada</w:t>
        </w:r>
        <w:r w:rsidRPr="00A52B85">
          <w:rPr>
            <w:lang w:bidi="en-US"/>
          </w:rPr>
          <w:t>.</w:t>
        </w:r>
        <w:r w:rsidRPr="00A52B85">
          <w:rPr>
            <w:lang w:val="en-US" w:bidi="en-US"/>
          </w:rPr>
          <w:t>gov</w:t>
        </w:r>
        <w:r w:rsidRPr="00A52B85">
          <w:rPr>
            <w:lang w:bidi="en-US"/>
          </w:rPr>
          <w:t>.</w:t>
        </w:r>
        <w:r w:rsidRPr="00A52B85">
          <w:rPr>
            <w:lang w:val="en-US" w:bidi="en-US"/>
          </w:rPr>
          <w:t>ua</w:t>
        </w:r>
        <w:r w:rsidRPr="00A52B85">
          <w:rPr>
            <w:lang w:bidi="en-US"/>
          </w:rPr>
          <w:t>/</w:t>
        </w:r>
        <w:r w:rsidRPr="00A52B85">
          <w:rPr>
            <w:lang w:val="en-US" w:bidi="en-US"/>
          </w:rPr>
          <w:t>laws</w:t>
        </w:r>
        <w:r w:rsidRPr="00A52B85">
          <w:rPr>
            <w:lang w:bidi="en-US"/>
          </w:rPr>
          <w:t>/</w:t>
        </w:r>
        <w:r w:rsidRPr="00A52B85">
          <w:rPr>
            <w:lang w:val="en-US" w:bidi="en-US"/>
          </w:rPr>
          <w:t>show</w:t>
        </w:r>
        <w:r w:rsidRPr="00A52B85">
          <w:rPr>
            <w:lang w:bidi="en-US"/>
          </w:rPr>
          <w:t>/993_145</w:t>
        </w:r>
      </w:hyperlink>
      <w:r w:rsidRPr="00A52B85">
        <w:rPr>
          <w:lang w:bidi="en-US"/>
        </w:rPr>
        <w:t>.</w:t>
      </w:r>
    </w:p>
    <w:p w14:paraId="6D4597A1" w14:textId="77777777" w:rsidR="00A52B85" w:rsidRPr="00A52B85" w:rsidRDefault="00A52B85" w:rsidP="00A52B85">
      <w:pPr>
        <w:pStyle w:val="1"/>
        <w:numPr>
          <w:ilvl w:val="0"/>
          <w:numId w:val="10"/>
        </w:numPr>
        <w:tabs>
          <w:tab w:val="left" w:pos="715"/>
        </w:tabs>
        <w:spacing w:line="360" w:lineRule="auto"/>
        <w:jc w:val="both"/>
      </w:pPr>
      <w:r w:rsidRPr="00A52B85">
        <w:rPr>
          <w:lang w:val="uk-UA" w:eastAsia="ru-RU" w:bidi="ru-RU"/>
        </w:rPr>
        <w:t xml:space="preserve">Про </w:t>
      </w:r>
      <w:r w:rsidRPr="00A52B85">
        <w:rPr>
          <w:lang w:val="uk-UA"/>
        </w:rPr>
        <w:t xml:space="preserve">ратифікацію Конвенції Міжнародної організації праці </w:t>
      </w:r>
      <w:r w:rsidRPr="00A52B85">
        <w:rPr>
          <w:lang w:val="uk-UA" w:eastAsia="ru-RU" w:bidi="ru-RU"/>
        </w:rPr>
        <w:t xml:space="preserve">№ 155 1981 року про безпеку й </w:t>
      </w:r>
      <w:r w:rsidRPr="00A52B85">
        <w:rPr>
          <w:lang w:val="uk-UA"/>
        </w:rPr>
        <w:t xml:space="preserve">гігієну праці </w:t>
      </w:r>
      <w:r w:rsidRPr="00A52B85">
        <w:rPr>
          <w:lang w:val="uk-UA" w:eastAsia="ru-RU" w:bidi="ru-RU"/>
        </w:rPr>
        <w:t xml:space="preserve">та виробниче середовище: Закон </w:t>
      </w:r>
      <w:r w:rsidRPr="00A52B85">
        <w:rPr>
          <w:lang w:val="uk-UA"/>
        </w:rPr>
        <w:t>Украї</w:t>
      </w:r>
      <w:r w:rsidRPr="00A52B85">
        <w:rPr>
          <w:lang w:val="uk-UA"/>
        </w:rPr>
        <w:softHyphen/>
        <w:t>ни</w:t>
      </w:r>
      <w:r w:rsidRPr="00A52B85">
        <w:rPr>
          <w:lang w:val="uk-UA" w:eastAsia="ru-RU" w:bidi="ru-RU"/>
        </w:rPr>
        <w:t xml:space="preserve"> </w:t>
      </w:r>
      <w:r w:rsidRPr="00A52B85">
        <w:rPr>
          <w:lang w:val="uk-UA"/>
        </w:rPr>
        <w:lastRenderedPageBreak/>
        <w:t xml:space="preserve">від </w:t>
      </w:r>
      <w:r w:rsidRPr="00A52B85">
        <w:rPr>
          <w:lang w:val="uk-UA" w:eastAsia="ru-RU" w:bidi="ru-RU"/>
        </w:rPr>
        <w:t xml:space="preserve">02.11.2011 № </w:t>
      </w:r>
      <w:r w:rsidRPr="00A52B85">
        <w:rPr>
          <w:lang w:val="uk-UA" w:bidi="en-US"/>
        </w:rPr>
        <w:t>3988-</w:t>
      </w:r>
      <w:r w:rsidRPr="00A52B85">
        <w:rPr>
          <w:lang w:val="en-US" w:bidi="en-US"/>
        </w:rPr>
        <w:t>VI</w:t>
      </w:r>
      <w:r w:rsidRPr="00A52B85">
        <w:rPr>
          <w:lang w:val="uk-UA" w:bidi="en-US"/>
        </w:rPr>
        <w:t>.</w:t>
      </w:r>
      <w:r w:rsidRPr="00A52B85">
        <w:rPr>
          <w:lang w:val="uk-UA" w:eastAsia="ru-RU" w:bidi="ru-RU"/>
        </w:rPr>
        <w:t xml:space="preserve"> </w:t>
      </w:r>
      <w:r w:rsidRPr="00A52B85">
        <w:t xml:space="preserve">Офіц. вісн. України. </w:t>
      </w:r>
      <w:r w:rsidRPr="00A52B85">
        <w:rPr>
          <w:lang w:eastAsia="ru-RU" w:bidi="ru-RU"/>
        </w:rPr>
        <w:t>2013. № 5. Ст. 187.</w:t>
      </w:r>
    </w:p>
    <w:p w14:paraId="21D6DC00" w14:textId="77777777" w:rsidR="00A52B85" w:rsidRPr="00A52B85" w:rsidRDefault="00A52B85" w:rsidP="00A52B85">
      <w:pPr>
        <w:pStyle w:val="1"/>
        <w:numPr>
          <w:ilvl w:val="0"/>
          <w:numId w:val="10"/>
        </w:numPr>
        <w:tabs>
          <w:tab w:val="left" w:pos="715"/>
        </w:tabs>
        <w:spacing w:line="360" w:lineRule="auto"/>
        <w:jc w:val="both"/>
      </w:pPr>
      <w:r w:rsidRPr="00A52B85">
        <w:rPr>
          <w:lang w:eastAsia="ru-RU" w:bidi="ru-RU"/>
        </w:rPr>
        <w:t xml:space="preserve">Про </w:t>
      </w:r>
      <w:r w:rsidRPr="00A52B85">
        <w:t xml:space="preserve">ратифікацію Конвенції Міжнародної організації праці </w:t>
      </w:r>
      <w:r w:rsidRPr="00A52B85">
        <w:rPr>
          <w:lang w:eastAsia="ru-RU" w:bidi="ru-RU"/>
        </w:rPr>
        <w:t xml:space="preserve">№ 161 1985 року про служби </w:t>
      </w:r>
      <w:r w:rsidRPr="00A52B85">
        <w:t>гігієни праці</w:t>
      </w:r>
      <w:r w:rsidRPr="00A52B85">
        <w:rPr>
          <w:lang w:eastAsia="ru-RU" w:bidi="ru-RU"/>
        </w:rPr>
        <w:t xml:space="preserve">: Закон </w:t>
      </w:r>
      <w:r w:rsidRPr="00A52B85">
        <w:t xml:space="preserve">України від </w:t>
      </w:r>
      <w:r w:rsidRPr="00A52B85">
        <w:rPr>
          <w:lang w:eastAsia="ru-RU" w:bidi="ru-RU"/>
        </w:rPr>
        <w:t xml:space="preserve">10.03.2010 № </w:t>
      </w:r>
      <w:r w:rsidRPr="00A52B85">
        <w:rPr>
          <w:lang w:bidi="en-US"/>
        </w:rPr>
        <w:t>1954-</w:t>
      </w:r>
      <w:r w:rsidRPr="00A52B85">
        <w:rPr>
          <w:lang w:val="en-US" w:bidi="en-US"/>
        </w:rPr>
        <w:t>VI</w:t>
      </w:r>
      <w:r w:rsidRPr="00A52B85">
        <w:rPr>
          <w:lang w:bidi="en-US"/>
        </w:rPr>
        <w:t xml:space="preserve"> </w:t>
      </w:r>
      <w:r w:rsidRPr="00A52B85">
        <w:rPr>
          <w:lang w:eastAsia="ru-RU" w:bidi="ru-RU"/>
        </w:rPr>
        <w:t xml:space="preserve">// </w:t>
      </w:r>
      <w:r w:rsidRPr="00A52B85">
        <w:t xml:space="preserve">Відом. </w:t>
      </w:r>
      <w:r w:rsidRPr="00A52B85">
        <w:rPr>
          <w:lang w:eastAsia="ru-RU" w:bidi="ru-RU"/>
        </w:rPr>
        <w:t xml:space="preserve">Верхов. Ради </w:t>
      </w:r>
      <w:r w:rsidRPr="00A52B85">
        <w:t xml:space="preserve">України. </w:t>
      </w:r>
      <w:r w:rsidRPr="00A52B85">
        <w:rPr>
          <w:lang w:eastAsia="ru-RU" w:bidi="ru-RU"/>
        </w:rPr>
        <w:t>2010. № 27. Ст. 307.</w:t>
      </w:r>
    </w:p>
    <w:p w14:paraId="4AC29DAD" w14:textId="77777777" w:rsidR="00A52B85" w:rsidRPr="00A52B85" w:rsidRDefault="00A52B85" w:rsidP="00A52B85">
      <w:pPr>
        <w:pStyle w:val="1"/>
        <w:numPr>
          <w:ilvl w:val="0"/>
          <w:numId w:val="10"/>
        </w:numPr>
        <w:tabs>
          <w:tab w:val="left" w:pos="715"/>
        </w:tabs>
        <w:spacing w:line="360" w:lineRule="auto"/>
        <w:jc w:val="both"/>
      </w:pPr>
      <w:r w:rsidRPr="00A52B85">
        <w:rPr>
          <w:lang w:eastAsia="ru-RU" w:bidi="ru-RU"/>
        </w:rPr>
        <w:t xml:space="preserve">Про </w:t>
      </w:r>
      <w:r w:rsidRPr="00A52B85">
        <w:t xml:space="preserve">ратифікацію Конвенції Міжнародної організації праці </w:t>
      </w:r>
      <w:r w:rsidRPr="00A52B85">
        <w:rPr>
          <w:lang w:eastAsia="ru-RU" w:bidi="ru-RU"/>
        </w:rPr>
        <w:t xml:space="preserve">№ 174 1993 року про </w:t>
      </w:r>
      <w:r w:rsidRPr="00A52B85">
        <w:t xml:space="preserve">запобігання </w:t>
      </w:r>
      <w:r w:rsidRPr="00A52B85">
        <w:rPr>
          <w:lang w:eastAsia="ru-RU" w:bidi="ru-RU"/>
        </w:rPr>
        <w:t xml:space="preserve">великим промислових </w:t>
      </w:r>
      <w:r w:rsidRPr="00A52B85">
        <w:t>аваріям</w:t>
      </w:r>
      <w:r w:rsidRPr="00A52B85">
        <w:rPr>
          <w:lang w:eastAsia="ru-RU" w:bidi="ru-RU"/>
        </w:rPr>
        <w:t xml:space="preserve">: Закон </w:t>
      </w:r>
      <w:r w:rsidRPr="00A52B85">
        <w:t xml:space="preserve">України від </w:t>
      </w:r>
      <w:r w:rsidRPr="00A52B85">
        <w:rPr>
          <w:lang w:eastAsia="ru-RU" w:bidi="ru-RU"/>
        </w:rPr>
        <w:t xml:space="preserve">15.02.2011 № </w:t>
      </w:r>
      <w:r w:rsidRPr="00A52B85">
        <w:rPr>
          <w:lang w:bidi="en-US"/>
        </w:rPr>
        <w:t>3020-</w:t>
      </w:r>
      <w:r w:rsidRPr="00A52B85">
        <w:rPr>
          <w:lang w:val="en-US" w:bidi="en-US"/>
        </w:rPr>
        <w:t>VI</w:t>
      </w:r>
      <w:r w:rsidRPr="00A52B85">
        <w:rPr>
          <w:lang w:bidi="en-US"/>
        </w:rPr>
        <w:t xml:space="preserve"> </w:t>
      </w:r>
      <w:r w:rsidRPr="00A52B85">
        <w:rPr>
          <w:lang w:eastAsia="ru-RU" w:bidi="ru-RU"/>
        </w:rPr>
        <w:t xml:space="preserve">// </w:t>
      </w:r>
      <w:r w:rsidRPr="00A52B85">
        <w:t xml:space="preserve">Відом. </w:t>
      </w:r>
      <w:r w:rsidRPr="00A52B85">
        <w:rPr>
          <w:lang w:eastAsia="ru-RU" w:bidi="ru-RU"/>
        </w:rPr>
        <w:t xml:space="preserve">Верхов. Ради </w:t>
      </w:r>
      <w:r w:rsidRPr="00A52B85">
        <w:t>Украї</w:t>
      </w:r>
      <w:r w:rsidRPr="00A52B85">
        <w:softHyphen/>
        <w:t>ни.</w:t>
      </w:r>
      <w:r w:rsidRPr="00A52B85">
        <w:rPr>
          <w:lang w:eastAsia="ru-RU" w:bidi="ru-RU"/>
        </w:rPr>
        <w:t xml:space="preserve"> 2011. № 35. Ст. 349.</w:t>
      </w:r>
    </w:p>
    <w:p w14:paraId="2727E019" w14:textId="77777777" w:rsidR="00A52B85" w:rsidRPr="00A52B85" w:rsidRDefault="00A52B85" w:rsidP="00A52B85">
      <w:pPr>
        <w:pStyle w:val="1"/>
        <w:numPr>
          <w:ilvl w:val="0"/>
          <w:numId w:val="10"/>
        </w:numPr>
        <w:tabs>
          <w:tab w:val="left" w:pos="998"/>
        </w:tabs>
        <w:spacing w:line="360" w:lineRule="auto"/>
        <w:jc w:val="both"/>
      </w:pPr>
      <w:r w:rsidRPr="00A52B85">
        <w:rPr>
          <w:lang w:val="uk-UA" w:eastAsia="uk-UA" w:bidi="uk-UA"/>
        </w:rPr>
        <w:t>Про ратифікацію Угоди про асоціацію між Україною, з однієї сторони, та Європейським Союзом, Європейським спів</w:t>
      </w:r>
      <w:r w:rsidRPr="00A52B85">
        <w:rPr>
          <w:lang w:val="uk-UA" w:eastAsia="uk-UA" w:bidi="uk-UA"/>
        </w:rPr>
        <w:softHyphen/>
        <w:t xml:space="preserve">товариством з атомної енергії і їхніми </w:t>
      </w:r>
      <w:r w:rsidRPr="00A52B85">
        <w:rPr>
          <w:lang w:val="uk-UA" w:eastAsia="ru-RU" w:bidi="ru-RU"/>
        </w:rPr>
        <w:t xml:space="preserve">державами-членами, </w:t>
      </w:r>
      <w:r w:rsidRPr="00A52B85">
        <w:rPr>
          <w:lang w:val="uk-UA" w:eastAsia="uk-UA" w:bidi="uk-UA"/>
        </w:rPr>
        <w:t xml:space="preserve">з іншої сторони : Закон України від 16 вересня 2014 р. № </w:t>
      </w:r>
      <w:r w:rsidRPr="00A52B85">
        <w:rPr>
          <w:lang w:val="uk-UA"/>
        </w:rPr>
        <w:t>1678-</w:t>
      </w:r>
      <w:r w:rsidRPr="00A52B85">
        <w:t>VII</w:t>
      </w:r>
      <w:r w:rsidRPr="00A52B85">
        <w:rPr>
          <w:lang w:val="uk-UA"/>
        </w:rPr>
        <w:t xml:space="preserve">. </w:t>
      </w:r>
      <w:r w:rsidRPr="00A52B85">
        <w:rPr>
          <w:i/>
          <w:iCs/>
          <w:lang w:val="uk-UA" w:eastAsia="uk-UA" w:bidi="uk-UA"/>
        </w:rPr>
        <w:t>Відомості Верховної Ради України.</w:t>
      </w:r>
      <w:r w:rsidRPr="00A52B85">
        <w:rPr>
          <w:lang w:val="uk-UA" w:eastAsia="uk-UA" w:bidi="uk-UA"/>
        </w:rPr>
        <w:t xml:space="preserve"> 2014. № 40. Ст. 2021.</w:t>
      </w:r>
    </w:p>
    <w:p w14:paraId="3FCCE84A" w14:textId="77777777" w:rsidR="00A52B85" w:rsidRPr="00A52B85" w:rsidRDefault="00A52B85" w:rsidP="00A52B85">
      <w:pPr>
        <w:pStyle w:val="20"/>
        <w:numPr>
          <w:ilvl w:val="0"/>
          <w:numId w:val="10"/>
        </w:numPr>
        <w:tabs>
          <w:tab w:val="left" w:pos="654"/>
        </w:tabs>
        <w:spacing w:line="360" w:lineRule="auto"/>
        <w:jc w:val="both"/>
        <w:rPr>
          <w:rFonts w:ascii="Times New Roman" w:hAnsi="Times New Roman" w:cs="Times New Roman"/>
          <w:color w:val="auto"/>
          <w:sz w:val="28"/>
          <w:szCs w:val="28"/>
        </w:rPr>
      </w:pPr>
      <w:r w:rsidRPr="00A52B85">
        <w:rPr>
          <w:rFonts w:ascii="Times New Roman" w:hAnsi="Times New Roman" w:cs="Times New Roman"/>
          <w:color w:val="auto"/>
          <w:sz w:val="28"/>
          <w:szCs w:val="28"/>
          <w:lang w:val="uk-UA" w:eastAsia="uk-UA" w:bidi="uk-UA"/>
        </w:rPr>
        <w:t xml:space="preserve">Про імплементацію Угоди про асоціацію між Україною, з однієї сторони, та Європейським Союзом, Європейським Співтовариством з атомної енергії і їхніми </w:t>
      </w:r>
      <w:r w:rsidRPr="00A52B85">
        <w:rPr>
          <w:rFonts w:ascii="Times New Roman" w:hAnsi="Times New Roman" w:cs="Times New Roman"/>
          <w:color w:val="auto"/>
          <w:sz w:val="28"/>
          <w:szCs w:val="28"/>
          <w:lang w:eastAsia="ru-RU" w:bidi="ru-RU"/>
        </w:rPr>
        <w:t xml:space="preserve">державами-членами, </w:t>
      </w:r>
      <w:r w:rsidRPr="00A52B85">
        <w:rPr>
          <w:rFonts w:ascii="Times New Roman" w:hAnsi="Times New Roman" w:cs="Times New Roman"/>
          <w:color w:val="auto"/>
          <w:sz w:val="28"/>
          <w:szCs w:val="28"/>
          <w:lang w:val="uk-UA" w:eastAsia="uk-UA" w:bidi="uk-UA"/>
        </w:rPr>
        <w:t xml:space="preserve">з іншої сторони : розпорядження Кабінету Міністрів України від 17 вересня 2014 р. № 847-р. </w:t>
      </w:r>
      <w:r w:rsidRPr="00A52B85">
        <w:rPr>
          <w:rFonts w:ascii="Times New Roman" w:hAnsi="Times New Roman" w:cs="Times New Roman"/>
          <w:i/>
          <w:iCs/>
          <w:color w:val="auto"/>
          <w:sz w:val="28"/>
          <w:szCs w:val="28"/>
          <w:lang w:val="uk-UA" w:eastAsia="uk-UA" w:bidi="uk-UA"/>
        </w:rPr>
        <w:t>Офіційний вісник України.</w:t>
      </w:r>
      <w:r w:rsidRPr="00A52B85">
        <w:rPr>
          <w:rFonts w:ascii="Times New Roman" w:hAnsi="Times New Roman" w:cs="Times New Roman"/>
          <w:color w:val="auto"/>
          <w:sz w:val="28"/>
          <w:szCs w:val="28"/>
          <w:lang w:val="uk-UA" w:eastAsia="uk-UA" w:bidi="uk-UA"/>
        </w:rPr>
        <w:t xml:space="preserve"> 2014. № 77. Ст. 2197.</w:t>
      </w:r>
    </w:p>
    <w:p w14:paraId="32F8241E" w14:textId="77777777" w:rsidR="00A52B85" w:rsidRPr="00A52B85" w:rsidRDefault="00A52B85" w:rsidP="00A52B85">
      <w:pPr>
        <w:pStyle w:val="1"/>
        <w:numPr>
          <w:ilvl w:val="0"/>
          <w:numId w:val="10"/>
        </w:numPr>
        <w:tabs>
          <w:tab w:val="left" w:pos="346"/>
        </w:tabs>
        <w:spacing w:line="360" w:lineRule="auto"/>
        <w:jc w:val="both"/>
      </w:pPr>
      <w:r w:rsidRPr="00A52B85">
        <w:t>Кодекс законів про працю України // Відомості Верховної Ради. - 1971. - № 50. - Ст. 375.</w:t>
      </w:r>
    </w:p>
    <w:p w14:paraId="748E6671" w14:textId="77777777" w:rsidR="00A52B85" w:rsidRPr="00A52B85" w:rsidRDefault="00A52B85" w:rsidP="00A52B85">
      <w:pPr>
        <w:pStyle w:val="1"/>
        <w:numPr>
          <w:ilvl w:val="0"/>
          <w:numId w:val="10"/>
        </w:numPr>
        <w:tabs>
          <w:tab w:val="left" w:pos="788"/>
        </w:tabs>
        <w:spacing w:line="360" w:lineRule="auto"/>
        <w:jc w:val="both"/>
      </w:pPr>
      <w:r w:rsidRPr="00A52B85">
        <w:rPr>
          <w:lang w:eastAsia="ru-RU" w:bidi="ru-RU"/>
        </w:rPr>
        <w:t xml:space="preserve">Про </w:t>
      </w:r>
      <w:r w:rsidRPr="00A52B85">
        <w:t xml:space="preserve">об’єкти підвищеної </w:t>
      </w:r>
      <w:r w:rsidRPr="00A52B85">
        <w:rPr>
          <w:lang w:eastAsia="ru-RU" w:bidi="ru-RU"/>
        </w:rPr>
        <w:t xml:space="preserve">небезпеки: Закон </w:t>
      </w:r>
      <w:r w:rsidRPr="00A52B85">
        <w:t xml:space="preserve">України від </w:t>
      </w:r>
      <w:r w:rsidRPr="00A52B85">
        <w:rPr>
          <w:lang w:eastAsia="ru-RU" w:bidi="ru-RU"/>
        </w:rPr>
        <w:t xml:space="preserve">18.01.2001 № 2245-111 // </w:t>
      </w:r>
      <w:r w:rsidRPr="00A52B85">
        <w:t xml:space="preserve">Відом. </w:t>
      </w:r>
      <w:r w:rsidRPr="00A52B85">
        <w:rPr>
          <w:lang w:eastAsia="ru-RU" w:bidi="ru-RU"/>
        </w:rPr>
        <w:t xml:space="preserve">Верхов. Ради </w:t>
      </w:r>
      <w:r w:rsidRPr="00A52B85">
        <w:t>України.</w:t>
      </w:r>
      <w:r w:rsidRPr="00A52B85">
        <w:rPr>
          <w:lang w:eastAsia="ru-RU" w:bidi="ru-RU"/>
        </w:rPr>
        <w:t>2001.</w:t>
      </w:r>
      <w:r w:rsidRPr="00A52B85">
        <w:rPr>
          <w:lang w:val="uk-UA" w:eastAsia="ru-RU" w:bidi="ru-RU"/>
        </w:rPr>
        <w:t xml:space="preserve"> </w:t>
      </w:r>
      <w:r w:rsidRPr="00A52B85">
        <w:rPr>
          <w:lang w:eastAsia="ru-RU" w:bidi="ru-RU"/>
        </w:rPr>
        <w:t>№ 15.</w:t>
      </w:r>
      <w:r w:rsidRPr="00A52B85">
        <w:rPr>
          <w:lang w:val="uk-UA" w:eastAsia="ru-RU" w:bidi="ru-RU"/>
        </w:rPr>
        <w:t xml:space="preserve"> </w:t>
      </w:r>
      <w:r w:rsidRPr="00A52B85">
        <w:rPr>
          <w:lang w:eastAsia="ru-RU" w:bidi="ru-RU"/>
        </w:rPr>
        <w:t>Ст. 73.</w:t>
      </w:r>
    </w:p>
    <w:p w14:paraId="15FCEB33" w14:textId="77777777" w:rsidR="00A52B85" w:rsidRPr="00A52B85" w:rsidRDefault="00A52B85" w:rsidP="00A52B85">
      <w:pPr>
        <w:pStyle w:val="1"/>
        <w:numPr>
          <w:ilvl w:val="0"/>
          <w:numId w:val="10"/>
        </w:numPr>
        <w:tabs>
          <w:tab w:val="left" w:pos="783"/>
        </w:tabs>
        <w:spacing w:line="360" w:lineRule="auto"/>
        <w:jc w:val="both"/>
      </w:pPr>
      <w:r w:rsidRPr="00A52B85">
        <w:rPr>
          <w:lang w:eastAsia="ru-RU" w:bidi="ru-RU"/>
        </w:rPr>
        <w:t xml:space="preserve">Про </w:t>
      </w:r>
      <w:r w:rsidRPr="00A52B85">
        <w:t xml:space="preserve">Стратегію </w:t>
      </w:r>
      <w:r w:rsidRPr="00A52B85">
        <w:rPr>
          <w:lang w:eastAsia="ru-RU" w:bidi="ru-RU"/>
        </w:rPr>
        <w:t xml:space="preserve">сталого розвитку </w:t>
      </w:r>
      <w:r w:rsidRPr="00A52B85">
        <w:t xml:space="preserve">«Україна </w:t>
      </w:r>
      <w:r w:rsidRPr="00A52B85">
        <w:rPr>
          <w:lang w:eastAsia="ru-RU" w:bidi="ru-RU"/>
        </w:rPr>
        <w:t xml:space="preserve">- 2020»: Указ Президента </w:t>
      </w:r>
      <w:r w:rsidRPr="00A52B85">
        <w:t xml:space="preserve">України від </w:t>
      </w:r>
      <w:r w:rsidRPr="00A52B85">
        <w:rPr>
          <w:lang w:eastAsia="ru-RU" w:bidi="ru-RU"/>
        </w:rPr>
        <w:t xml:space="preserve">12.01.2015 № 5/2015 // </w:t>
      </w:r>
      <w:r w:rsidRPr="00A52B85">
        <w:t>Офіц. вісн. України.</w:t>
      </w:r>
      <w:r w:rsidRPr="00A52B85">
        <w:rPr>
          <w:lang w:eastAsia="ru-RU" w:bidi="ru-RU"/>
        </w:rPr>
        <w:t xml:space="preserve"> 2015. № 4. Ст. 67.</w:t>
      </w:r>
    </w:p>
    <w:p w14:paraId="22D7B79B" w14:textId="77777777" w:rsidR="00A52B85" w:rsidRPr="00A52B85" w:rsidRDefault="00A52B85" w:rsidP="00A52B85">
      <w:pPr>
        <w:pStyle w:val="1"/>
        <w:numPr>
          <w:ilvl w:val="0"/>
          <w:numId w:val="10"/>
        </w:numPr>
        <w:tabs>
          <w:tab w:val="left" w:pos="788"/>
        </w:tabs>
        <w:spacing w:line="360" w:lineRule="auto"/>
        <w:jc w:val="both"/>
      </w:pPr>
      <w:r w:rsidRPr="00A52B85">
        <w:rPr>
          <w:lang w:eastAsia="ru-RU" w:bidi="ru-RU"/>
        </w:rPr>
        <w:t xml:space="preserve">Про затвердження Загальних вимог </w:t>
      </w:r>
      <w:r w:rsidRPr="00A52B85">
        <w:t>стосов</w:t>
      </w:r>
      <w:r w:rsidRPr="00A52B85">
        <w:softHyphen/>
        <w:t>но</w:t>
      </w:r>
      <w:r w:rsidRPr="00A52B85">
        <w:rPr>
          <w:lang w:eastAsia="ru-RU" w:bidi="ru-RU"/>
        </w:rPr>
        <w:t xml:space="preserve"> забезпечення роботодавцями охорони </w:t>
      </w:r>
      <w:r w:rsidRPr="00A52B85">
        <w:t>праці пра</w:t>
      </w:r>
      <w:r w:rsidRPr="00A52B85">
        <w:softHyphen/>
        <w:t>цівників</w:t>
      </w:r>
      <w:r w:rsidRPr="00A52B85">
        <w:rPr>
          <w:lang w:eastAsia="ru-RU" w:bidi="ru-RU"/>
        </w:rPr>
        <w:t xml:space="preserve">: наказ МНС </w:t>
      </w:r>
      <w:r w:rsidRPr="00A52B85">
        <w:t xml:space="preserve">України від </w:t>
      </w:r>
      <w:r w:rsidRPr="00A52B85">
        <w:rPr>
          <w:lang w:eastAsia="ru-RU" w:bidi="ru-RU"/>
        </w:rPr>
        <w:t xml:space="preserve">25.01.2012 № 67 // </w:t>
      </w:r>
      <w:r w:rsidRPr="00A52B85">
        <w:t>Офіц. вісн. України.</w:t>
      </w:r>
      <w:r w:rsidRPr="00A52B85">
        <w:rPr>
          <w:lang w:eastAsia="ru-RU" w:bidi="ru-RU"/>
        </w:rPr>
        <w:t xml:space="preserve"> 2012. №19. Ст. 716.</w:t>
      </w:r>
    </w:p>
    <w:p w14:paraId="48AB7200" w14:textId="77777777" w:rsidR="00A52B85" w:rsidRPr="00A52B85" w:rsidRDefault="00A52B85" w:rsidP="00A52B85">
      <w:pPr>
        <w:pStyle w:val="1"/>
        <w:numPr>
          <w:ilvl w:val="0"/>
          <w:numId w:val="10"/>
        </w:numPr>
        <w:tabs>
          <w:tab w:val="left" w:pos="788"/>
        </w:tabs>
        <w:spacing w:line="360" w:lineRule="auto"/>
        <w:jc w:val="both"/>
        <w:rPr>
          <w:lang w:val="uk-UA"/>
        </w:rPr>
      </w:pPr>
      <w:r w:rsidRPr="00A52B85">
        <w:t xml:space="preserve">Адаптація </w:t>
      </w:r>
      <w:r w:rsidRPr="00A52B85">
        <w:rPr>
          <w:lang w:eastAsia="ru-RU" w:bidi="ru-RU"/>
        </w:rPr>
        <w:t xml:space="preserve">нормативно-правових </w:t>
      </w:r>
      <w:r w:rsidRPr="00A52B85">
        <w:t xml:space="preserve">актів </w:t>
      </w:r>
      <w:r w:rsidRPr="00A52B85">
        <w:rPr>
          <w:lang w:eastAsia="ru-RU" w:bidi="ru-RU"/>
        </w:rPr>
        <w:t xml:space="preserve">з охорони </w:t>
      </w:r>
      <w:r w:rsidRPr="00A52B85">
        <w:t xml:space="preserve">праці </w:t>
      </w:r>
      <w:r w:rsidRPr="00A52B85">
        <w:rPr>
          <w:lang w:eastAsia="ru-RU" w:bidi="ru-RU"/>
        </w:rPr>
        <w:t xml:space="preserve">до вимог законодавства </w:t>
      </w:r>
      <w:r w:rsidRPr="00A52B85">
        <w:t>Європейсько</w:t>
      </w:r>
      <w:r w:rsidRPr="00A52B85">
        <w:softHyphen/>
        <w:t>го</w:t>
      </w:r>
      <w:r w:rsidRPr="00A52B85">
        <w:rPr>
          <w:lang w:eastAsia="ru-RU" w:bidi="ru-RU"/>
        </w:rPr>
        <w:t xml:space="preserve"> Союзу: </w:t>
      </w:r>
      <w:r w:rsidRPr="00A52B85">
        <w:t xml:space="preserve">посіб. </w:t>
      </w:r>
      <w:r w:rsidRPr="00A52B85">
        <w:rPr>
          <w:lang w:eastAsia="ru-RU" w:bidi="ru-RU"/>
        </w:rPr>
        <w:t>з нормотворення</w:t>
      </w:r>
      <w:r w:rsidRPr="00A52B85">
        <w:rPr>
          <w:lang w:val="uk-UA" w:eastAsia="ru-RU" w:bidi="ru-RU"/>
        </w:rPr>
        <w:t xml:space="preserve">. Н. В. Чумакова, С. М. Хмара та </w:t>
      </w:r>
      <w:r w:rsidRPr="00A52B85">
        <w:rPr>
          <w:lang w:val="uk-UA"/>
        </w:rPr>
        <w:t>ін.</w:t>
      </w:r>
      <w:r w:rsidRPr="00A52B85">
        <w:rPr>
          <w:lang w:val="uk-UA" w:eastAsia="ru-RU" w:bidi="ru-RU"/>
        </w:rPr>
        <w:t xml:space="preserve"> </w:t>
      </w:r>
      <w:r w:rsidRPr="00A52B85">
        <w:rPr>
          <w:lang w:val="uk-UA"/>
        </w:rPr>
        <w:t>Київ</w:t>
      </w:r>
      <w:r w:rsidRPr="00A52B85">
        <w:rPr>
          <w:lang w:val="uk-UA" w:eastAsia="ru-RU" w:bidi="ru-RU"/>
        </w:rPr>
        <w:t xml:space="preserve">: ДУ «НН- </w:t>
      </w:r>
      <w:r w:rsidRPr="00A52B85">
        <w:rPr>
          <w:lang w:val="uk-UA"/>
        </w:rPr>
        <w:t xml:space="preserve">ДІПБОП», </w:t>
      </w:r>
      <w:r w:rsidRPr="00A52B85">
        <w:rPr>
          <w:lang w:val="uk-UA" w:eastAsia="ru-RU" w:bidi="ru-RU"/>
        </w:rPr>
        <w:t>2014. 39 с.</w:t>
      </w:r>
    </w:p>
    <w:p w14:paraId="744148C8" w14:textId="77777777" w:rsidR="00A52B85" w:rsidRPr="00A52B85" w:rsidRDefault="00A52B85" w:rsidP="00A52B85">
      <w:pPr>
        <w:pStyle w:val="a3"/>
        <w:numPr>
          <w:ilvl w:val="0"/>
          <w:numId w:val="10"/>
        </w:numPr>
        <w:spacing w:line="360" w:lineRule="auto"/>
        <w:rPr>
          <w:rFonts w:ascii="Times New Roman" w:hAnsi="Times New Roman" w:cs="Times New Roman"/>
          <w:sz w:val="28"/>
          <w:szCs w:val="28"/>
        </w:rPr>
      </w:pPr>
      <w:r w:rsidRPr="00A52B85">
        <w:rPr>
          <w:rFonts w:ascii="Times New Roman" w:hAnsi="Times New Roman" w:cs="Times New Roman"/>
          <w:sz w:val="28"/>
          <w:szCs w:val="28"/>
        </w:rPr>
        <w:lastRenderedPageBreak/>
        <w:t>Амелічева Л.П. Забезпечення безпеки і гігієни праці як умови трудового договору: [монографія]. Донецьк: Норд-Прес, ДонНУ, 2010. 179 с.</w:t>
      </w:r>
    </w:p>
    <w:p w14:paraId="0792183F" w14:textId="77777777" w:rsidR="00A52B85" w:rsidRPr="00A52B85" w:rsidRDefault="00A52B85" w:rsidP="00A52B85">
      <w:pPr>
        <w:pStyle w:val="1"/>
        <w:numPr>
          <w:ilvl w:val="0"/>
          <w:numId w:val="10"/>
        </w:numPr>
        <w:tabs>
          <w:tab w:val="left" w:pos="715"/>
        </w:tabs>
        <w:spacing w:line="360" w:lineRule="auto"/>
        <w:jc w:val="both"/>
      </w:pPr>
      <w:r w:rsidRPr="00A52B85">
        <w:t xml:space="preserve">Амелічева </w:t>
      </w:r>
      <w:r w:rsidRPr="00A52B85">
        <w:rPr>
          <w:lang w:eastAsia="ru-RU" w:bidi="ru-RU"/>
        </w:rPr>
        <w:t xml:space="preserve">Л. П. Проблеми правового </w:t>
      </w:r>
      <w:r w:rsidRPr="00A52B85">
        <w:t>забез</w:t>
      </w:r>
      <w:r w:rsidRPr="00A52B85">
        <w:softHyphen/>
        <w:t>печення</w:t>
      </w:r>
      <w:r w:rsidRPr="00A52B85">
        <w:rPr>
          <w:lang w:eastAsia="ru-RU" w:bidi="ru-RU"/>
        </w:rPr>
        <w:t xml:space="preserve"> безпеки </w:t>
      </w:r>
      <w:r w:rsidRPr="00A52B85">
        <w:t xml:space="preserve">праці </w:t>
      </w:r>
      <w:r w:rsidRPr="00A52B85">
        <w:rPr>
          <w:lang w:eastAsia="ru-RU" w:bidi="ru-RU"/>
        </w:rPr>
        <w:t xml:space="preserve">за законодавством </w:t>
      </w:r>
      <w:r w:rsidRPr="00A52B85">
        <w:t>України</w:t>
      </w:r>
      <w:r w:rsidRPr="00A52B85">
        <w:rPr>
          <w:lang w:val="uk-UA"/>
        </w:rPr>
        <w:t xml:space="preserve">. </w:t>
      </w:r>
      <w:r w:rsidRPr="00A52B85">
        <w:rPr>
          <w:i/>
          <w:iCs/>
        </w:rPr>
        <w:t xml:space="preserve">Вісн. Запоріз. </w:t>
      </w:r>
      <w:r w:rsidRPr="00A52B85">
        <w:rPr>
          <w:i/>
          <w:iCs/>
          <w:lang w:eastAsia="ru-RU" w:bidi="ru-RU"/>
        </w:rPr>
        <w:t xml:space="preserve">нац. ун-ту. Сер. </w:t>
      </w:r>
      <w:r w:rsidRPr="00A52B85">
        <w:rPr>
          <w:i/>
          <w:iCs/>
        </w:rPr>
        <w:t xml:space="preserve">«Юридичні </w:t>
      </w:r>
      <w:r w:rsidRPr="00A52B85">
        <w:rPr>
          <w:i/>
          <w:iCs/>
          <w:lang w:eastAsia="ru-RU" w:bidi="ru-RU"/>
        </w:rPr>
        <w:t>науки».</w:t>
      </w:r>
      <w:r w:rsidRPr="00A52B85">
        <w:rPr>
          <w:lang w:eastAsia="ru-RU" w:bidi="ru-RU"/>
        </w:rPr>
        <w:t xml:space="preserve"> 2006.</w:t>
      </w:r>
      <w:r w:rsidRPr="00A52B85">
        <w:rPr>
          <w:lang w:val="uk-UA" w:eastAsia="ru-RU" w:bidi="ru-RU"/>
        </w:rPr>
        <w:t xml:space="preserve"> </w:t>
      </w:r>
      <w:r w:rsidRPr="00A52B85">
        <w:rPr>
          <w:lang w:eastAsia="ru-RU" w:bidi="ru-RU"/>
        </w:rPr>
        <w:t>№ 3. С. 106-110.</w:t>
      </w:r>
    </w:p>
    <w:p w14:paraId="0AB8D878" w14:textId="77777777" w:rsidR="00A52B85" w:rsidRPr="00A52B85" w:rsidRDefault="00A52B85" w:rsidP="00A52B85">
      <w:pPr>
        <w:pStyle w:val="1"/>
        <w:numPr>
          <w:ilvl w:val="0"/>
          <w:numId w:val="10"/>
        </w:numPr>
        <w:tabs>
          <w:tab w:val="left" w:pos="896"/>
        </w:tabs>
        <w:spacing w:line="360" w:lineRule="auto"/>
        <w:jc w:val="both"/>
      </w:pPr>
      <w:r w:rsidRPr="00A52B85">
        <w:t xml:space="preserve">Амелічева </w:t>
      </w:r>
      <w:r w:rsidRPr="00A52B85">
        <w:rPr>
          <w:lang w:eastAsia="ru-RU" w:bidi="ru-RU"/>
        </w:rPr>
        <w:t xml:space="preserve">Л.П. Проблеми забезпечення права на безпеку </w:t>
      </w:r>
      <w:r w:rsidRPr="00A52B85">
        <w:t xml:space="preserve">праці </w:t>
      </w:r>
      <w:r w:rsidRPr="00A52B85">
        <w:rPr>
          <w:lang w:eastAsia="ru-RU" w:bidi="ru-RU"/>
        </w:rPr>
        <w:t xml:space="preserve">як основного складника </w:t>
      </w:r>
      <w:r w:rsidRPr="00A52B85">
        <w:t xml:space="preserve">гідної праці. </w:t>
      </w:r>
      <w:r w:rsidRPr="00A52B85">
        <w:rPr>
          <w:i/>
          <w:iCs/>
        </w:rPr>
        <w:t>Сучасне право в епоху соціальних змін: Мат-ли ХІ Міжн. наук.-прак. конф., Нац. авіац. ун-т, 26 лютого 2021 р</w:t>
      </w:r>
      <w:r w:rsidRPr="00A52B85">
        <w:t>. Т. 2. Київ, 2021.</w:t>
      </w:r>
    </w:p>
    <w:p w14:paraId="7055342E" w14:textId="77777777" w:rsidR="00A52B85" w:rsidRPr="00A52B85" w:rsidRDefault="00A52B85" w:rsidP="00A52B85">
      <w:pPr>
        <w:pStyle w:val="1"/>
        <w:numPr>
          <w:ilvl w:val="0"/>
          <w:numId w:val="10"/>
        </w:numPr>
        <w:tabs>
          <w:tab w:val="left" w:pos="715"/>
        </w:tabs>
        <w:spacing w:line="360" w:lineRule="auto"/>
        <w:jc w:val="both"/>
        <w:rPr>
          <w:lang w:val="uk-UA"/>
        </w:rPr>
      </w:pPr>
      <w:r w:rsidRPr="00A52B85">
        <w:t xml:space="preserve">Аналіз рівня відповідності національного </w:t>
      </w:r>
      <w:r w:rsidRPr="00A52B85">
        <w:rPr>
          <w:lang w:eastAsia="ru-RU" w:bidi="ru-RU"/>
        </w:rPr>
        <w:t>законодавства вибраним ди</w:t>
      </w:r>
      <w:r w:rsidRPr="00A52B85">
        <w:rPr>
          <w:lang w:eastAsia="ru-RU" w:bidi="ru-RU"/>
        </w:rPr>
        <w:softHyphen/>
        <w:t xml:space="preserve">рективам </w:t>
      </w:r>
      <w:r w:rsidRPr="00A52B85">
        <w:t xml:space="preserve">ЄС </w:t>
      </w:r>
      <w:r w:rsidRPr="00A52B85">
        <w:rPr>
          <w:lang w:eastAsia="ru-RU" w:bidi="ru-RU"/>
        </w:rPr>
        <w:t xml:space="preserve">з безпеки та </w:t>
      </w:r>
      <w:r w:rsidRPr="00A52B85">
        <w:t xml:space="preserve">гігієни праці, </w:t>
      </w:r>
      <w:r w:rsidRPr="00A52B85">
        <w:rPr>
          <w:lang w:eastAsia="ru-RU" w:bidi="ru-RU"/>
        </w:rPr>
        <w:t xml:space="preserve">трудових </w:t>
      </w:r>
      <w:r w:rsidRPr="00A52B85">
        <w:t xml:space="preserve">відносин. </w:t>
      </w:r>
      <w:r w:rsidRPr="00A52B85">
        <w:rPr>
          <w:lang w:val="en-US" w:bidi="en-US"/>
        </w:rPr>
        <w:t xml:space="preserve">URL: </w:t>
      </w:r>
      <w:hyperlink r:id="rId17" w:history="1">
        <w:r w:rsidRPr="00A52B85">
          <w:rPr>
            <w:lang w:val="en-US" w:bidi="en-US"/>
          </w:rPr>
          <w:t>https://www.ilo.org/wcmsp5/groups/public/</w:t>
        </w:r>
        <w:r w:rsidRPr="00A52B85">
          <w:rPr>
            <w:lang w:val="en-US" w:eastAsia="ru-RU" w:bidi="ru-RU"/>
          </w:rPr>
          <w:t>---</w:t>
        </w:r>
        <w:r w:rsidRPr="00A52B85">
          <w:rPr>
            <w:lang w:val="en-US" w:bidi="en-US"/>
          </w:rPr>
          <w:t>europe/</w:t>
        </w:r>
        <w:r w:rsidRPr="00A52B85">
          <w:rPr>
            <w:lang w:val="en-US" w:eastAsia="ru-RU" w:bidi="ru-RU"/>
          </w:rPr>
          <w:t>---</w:t>
        </w:r>
        <w:r w:rsidRPr="00A52B85">
          <w:rPr>
            <w:lang w:val="en-US" w:bidi="en-US"/>
          </w:rPr>
          <w:t>ro-geneva/</w:t>
        </w:r>
        <w:r w:rsidRPr="00A52B85">
          <w:rPr>
            <w:lang w:val="en-US" w:eastAsia="ru-RU" w:bidi="ru-RU"/>
          </w:rPr>
          <w:t>---</w:t>
        </w:r>
        <w:r w:rsidRPr="00A52B85">
          <w:rPr>
            <w:lang w:val="en-US" w:bidi="en-US"/>
          </w:rPr>
          <w:t>sro- budapest/documents/meeting</w:t>
        </w:r>
      </w:hyperlink>
      <w:r w:rsidRPr="00A52B85">
        <w:rPr>
          <w:lang w:val="en-US" w:bidi="en-US"/>
        </w:rPr>
        <w:t xml:space="preserve"> document/wcms_627044.pdf.</w:t>
      </w:r>
    </w:p>
    <w:p w14:paraId="0FBFB895" w14:textId="77777777" w:rsidR="00A52B85" w:rsidRPr="00A52B85" w:rsidRDefault="00A52B85" w:rsidP="00A52B85">
      <w:pPr>
        <w:pStyle w:val="1"/>
        <w:numPr>
          <w:ilvl w:val="0"/>
          <w:numId w:val="10"/>
        </w:numPr>
        <w:tabs>
          <w:tab w:val="left" w:pos="896"/>
        </w:tabs>
        <w:spacing w:line="360" w:lineRule="auto"/>
        <w:jc w:val="both"/>
      </w:pPr>
      <w:r w:rsidRPr="00A52B85">
        <w:t xml:space="preserve">Бек У.П. Поняття юридичної відповідальності за порушення законодавства про охорону праці. </w:t>
      </w:r>
      <w:r w:rsidRPr="00A52B85">
        <w:rPr>
          <w:i/>
          <w:iCs/>
        </w:rPr>
        <w:t xml:space="preserve">Вісн. </w:t>
      </w:r>
      <w:r w:rsidRPr="00A52B85">
        <w:rPr>
          <w:i/>
          <w:iCs/>
          <w:lang w:eastAsia="ru-RU" w:bidi="ru-RU"/>
        </w:rPr>
        <w:t xml:space="preserve">Нац. </w:t>
      </w:r>
      <w:r w:rsidRPr="00A52B85">
        <w:rPr>
          <w:i/>
          <w:iCs/>
        </w:rPr>
        <w:t>ун-т «Львів. політ-ка». Юрид. науки</w:t>
      </w:r>
      <w:r w:rsidRPr="00A52B85">
        <w:t>. 2015. № 813. С. 306-312.</w:t>
      </w:r>
    </w:p>
    <w:p w14:paraId="4918E6F3" w14:textId="77777777" w:rsidR="00A52B85" w:rsidRPr="00A52B85" w:rsidRDefault="00A52B85" w:rsidP="00A52B85">
      <w:pPr>
        <w:pStyle w:val="1"/>
        <w:numPr>
          <w:ilvl w:val="0"/>
          <w:numId w:val="10"/>
        </w:numPr>
        <w:tabs>
          <w:tab w:val="left" w:pos="620"/>
        </w:tabs>
        <w:spacing w:line="360" w:lineRule="auto"/>
        <w:jc w:val="both"/>
      </w:pPr>
      <w:r w:rsidRPr="00A52B85">
        <w:t xml:space="preserve">Волошина С.М. Акти </w:t>
      </w:r>
      <w:r w:rsidRPr="00A52B85">
        <w:rPr>
          <w:lang w:eastAsia="ru-RU" w:bidi="ru-RU"/>
        </w:rPr>
        <w:t xml:space="preserve">МОП </w:t>
      </w:r>
      <w:r w:rsidRPr="00A52B85">
        <w:t>про безпеку і гігієну праці та законодавство України [Електрон</w:t>
      </w:r>
      <w:r w:rsidRPr="00A52B85">
        <w:softHyphen/>
        <w:t xml:space="preserve">ний ресурс] Режим доступу: </w:t>
      </w:r>
      <w:r w:rsidRPr="00A52B85">
        <w:rPr>
          <w:lang w:val="en-US" w:bidi="en-US"/>
        </w:rPr>
        <w:t>http</w:t>
      </w:r>
      <w:r w:rsidRPr="00A52B85">
        <w:rPr>
          <w:lang w:bidi="en-US"/>
        </w:rPr>
        <w:t>:/</w:t>
      </w:r>
      <w:r w:rsidRPr="00A52B85">
        <w:t xml:space="preserve">/ </w:t>
      </w:r>
      <w:r w:rsidRPr="00A52B85">
        <w:rPr>
          <w:lang w:val="en-US" w:bidi="en-US"/>
        </w:rPr>
        <w:t>vuzlib</w:t>
      </w:r>
      <w:r w:rsidRPr="00A52B85">
        <w:rPr>
          <w:lang w:bidi="en-US"/>
        </w:rPr>
        <w:t>.</w:t>
      </w:r>
      <w:r w:rsidRPr="00A52B85">
        <w:rPr>
          <w:lang w:val="en-US" w:bidi="en-US"/>
        </w:rPr>
        <w:t>com</w:t>
      </w:r>
      <w:r w:rsidRPr="00A52B85">
        <w:rPr>
          <w:lang w:bidi="en-US"/>
        </w:rPr>
        <w:t xml:space="preserve">/ </w:t>
      </w:r>
      <w:r w:rsidRPr="00A52B85">
        <w:rPr>
          <w:lang w:val="en-US" w:bidi="en-US"/>
        </w:rPr>
        <w:t>content</w:t>
      </w:r>
      <w:r w:rsidRPr="00A52B85">
        <w:rPr>
          <w:lang w:bidi="en-US"/>
        </w:rPr>
        <w:t xml:space="preserve">/ </w:t>
      </w:r>
      <w:r w:rsidRPr="00A52B85">
        <w:rPr>
          <w:lang w:val="en-US" w:bidi="en-US"/>
        </w:rPr>
        <w:t>view</w:t>
      </w:r>
      <w:r w:rsidRPr="00A52B85">
        <w:rPr>
          <w:lang w:bidi="en-US"/>
        </w:rPr>
        <w:t>/</w:t>
      </w:r>
      <w:r w:rsidRPr="00A52B85">
        <w:t>1340/115</w:t>
      </w:r>
    </w:p>
    <w:p w14:paraId="5B60C24E" w14:textId="77777777" w:rsidR="00A52B85" w:rsidRPr="00A52B85" w:rsidRDefault="00A52B85" w:rsidP="00A52B85">
      <w:pPr>
        <w:pStyle w:val="1"/>
        <w:numPr>
          <w:ilvl w:val="0"/>
          <w:numId w:val="10"/>
        </w:numPr>
        <w:tabs>
          <w:tab w:val="left" w:pos="726"/>
        </w:tabs>
        <w:spacing w:line="360" w:lineRule="auto"/>
        <w:jc w:val="both"/>
      </w:pPr>
      <w:r w:rsidRPr="00A52B85">
        <w:t>Венедіктов В.С. Охорона праці: європейські і міжнародні стандарти та законодавство України (порівняльний аналіз)</w:t>
      </w:r>
      <w:r w:rsidRPr="00A52B85">
        <w:rPr>
          <w:lang w:val="uk-UA"/>
        </w:rPr>
        <w:t>.</w:t>
      </w:r>
      <w:r w:rsidRPr="00A52B85">
        <w:t xml:space="preserve"> В.С. Венедіктов, В.П. Гро- хольський, М.І. Іншин, М.М. Клемпарський, К.Ю. Мельник, О.М. Музичук, І.М. Шопіна</w:t>
      </w:r>
      <w:r w:rsidRPr="00A52B85">
        <w:rPr>
          <w:lang w:val="uk-UA"/>
        </w:rPr>
        <w:t xml:space="preserve">. </w:t>
      </w:r>
      <w:r w:rsidRPr="00A52B85">
        <w:t>Державний департамент з питань адаптації законодавства. Українська асоціація фахівців трудового права. Харків-Київ, 2006. 680 с.</w:t>
      </w:r>
    </w:p>
    <w:p w14:paraId="2A0B15DC" w14:textId="77777777" w:rsidR="00A52B85" w:rsidRPr="00A52B85" w:rsidRDefault="00A52B85" w:rsidP="00A52B85">
      <w:pPr>
        <w:pStyle w:val="a3"/>
        <w:numPr>
          <w:ilvl w:val="0"/>
          <w:numId w:val="10"/>
        </w:numPr>
        <w:spacing w:line="360" w:lineRule="auto"/>
        <w:jc w:val="both"/>
        <w:rPr>
          <w:rFonts w:ascii="Times New Roman" w:hAnsi="Times New Roman" w:cs="Times New Roman"/>
          <w:sz w:val="28"/>
          <w:szCs w:val="28"/>
        </w:rPr>
      </w:pPr>
      <w:r w:rsidRPr="00A52B85">
        <w:rPr>
          <w:rFonts w:ascii="Times New Roman" w:hAnsi="Times New Roman" w:cs="Times New Roman"/>
          <w:sz w:val="28"/>
          <w:szCs w:val="28"/>
          <w:lang w:val="uk-UA" w:eastAsia="uk-UA" w:bidi="uk-UA"/>
        </w:rPr>
        <w:t>Древаль Ю., Морозов А., Бухман О. та ін. Розвиток програмних засад та нормотворчої діяльності Міжнародної організації праці в умовах глобалізації: монографія. Харків: НУЦЗУ, 2016. 133 с.</w:t>
      </w:r>
    </w:p>
    <w:p w14:paraId="06526581" w14:textId="77777777" w:rsidR="00A52B85" w:rsidRPr="00A52B85" w:rsidRDefault="00A52B85" w:rsidP="00A52B85">
      <w:pPr>
        <w:pStyle w:val="20"/>
        <w:numPr>
          <w:ilvl w:val="0"/>
          <w:numId w:val="10"/>
        </w:numPr>
        <w:tabs>
          <w:tab w:val="left" w:pos="702"/>
          <w:tab w:val="left" w:leader="dot" w:pos="8138"/>
        </w:tabs>
        <w:spacing w:line="360" w:lineRule="auto"/>
        <w:jc w:val="both"/>
        <w:rPr>
          <w:rFonts w:ascii="Times New Roman" w:hAnsi="Times New Roman" w:cs="Times New Roman"/>
          <w:color w:val="auto"/>
          <w:sz w:val="28"/>
          <w:szCs w:val="28"/>
        </w:rPr>
      </w:pPr>
      <w:r w:rsidRPr="00A52B85">
        <w:rPr>
          <w:rFonts w:ascii="Times New Roman" w:hAnsi="Times New Roman" w:cs="Times New Roman"/>
          <w:color w:val="auto"/>
          <w:sz w:val="28"/>
          <w:szCs w:val="28"/>
        </w:rPr>
        <w:t xml:space="preserve">Ізуїта П.О. Правове регулювання охорони праці в умовах ринкової економіки: автореф. </w:t>
      </w:r>
      <w:r w:rsidRPr="00A52B85">
        <w:rPr>
          <w:rFonts w:ascii="Times New Roman" w:hAnsi="Times New Roman" w:cs="Times New Roman"/>
          <w:color w:val="auto"/>
          <w:sz w:val="28"/>
          <w:szCs w:val="28"/>
          <w:lang w:val="uk-UA"/>
        </w:rPr>
        <w:t>д</w:t>
      </w:r>
      <w:r w:rsidRPr="00A52B85">
        <w:rPr>
          <w:rFonts w:ascii="Times New Roman" w:hAnsi="Times New Roman" w:cs="Times New Roman"/>
          <w:color w:val="auto"/>
          <w:sz w:val="28"/>
          <w:szCs w:val="28"/>
        </w:rPr>
        <w:t>ис</w:t>
      </w:r>
      <w:r w:rsidRPr="00A52B85">
        <w:rPr>
          <w:rFonts w:ascii="Times New Roman" w:hAnsi="Times New Roman" w:cs="Times New Roman"/>
          <w:color w:val="auto"/>
          <w:sz w:val="28"/>
          <w:szCs w:val="28"/>
          <w:lang w:val="uk-UA"/>
        </w:rPr>
        <w:t>……</w:t>
      </w:r>
      <w:r w:rsidRPr="00A52B85">
        <w:rPr>
          <w:rFonts w:ascii="Times New Roman" w:hAnsi="Times New Roman" w:cs="Times New Roman"/>
          <w:color w:val="auto"/>
          <w:sz w:val="28"/>
          <w:szCs w:val="28"/>
        </w:rPr>
        <w:t>канд. юрид. наук:</w:t>
      </w:r>
      <w:r w:rsidRPr="00A52B85">
        <w:rPr>
          <w:rFonts w:ascii="Times New Roman" w:hAnsi="Times New Roman" w:cs="Times New Roman"/>
          <w:color w:val="auto"/>
          <w:sz w:val="28"/>
          <w:szCs w:val="28"/>
          <w:lang w:val="uk-UA"/>
        </w:rPr>
        <w:t xml:space="preserve"> </w:t>
      </w:r>
      <w:r w:rsidRPr="00A52B85">
        <w:rPr>
          <w:rFonts w:ascii="Times New Roman" w:hAnsi="Times New Roman" w:cs="Times New Roman"/>
          <w:color w:val="auto"/>
          <w:sz w:val="28"/>
          <w:szCs w:val="28"/>
        </w:rPr>
        <w:t xml:space="preserve">спец. 12.00.05 «Трудове </w:t>
      </w:r>
      <w:r w:rsidRPr="00A52B85">
        <w:rPr>
          <w:rFonts w:ascii="Times New Roman" w:hAnsi="Times New Roman" w:cs="Times New Roman"/>
          <w:color w:val="auto"/>
          <w:sz w:val="28"/>
          <w:szCs w:val="28"/>
        </w:rPr>
        <w:lastRenderedPageBreak/>
        <w:t>право; право соціального забезпечення». Х</w:t>
      </w:r>
      <w:r w:rsidRPr="00A52B85">
        <w:rPr>
          <w:rFonts w:ascii="Times New Roman" w:hAnsi="Times New Roman" w:cs="Times New Roman"/>
          <w:color w:val="auto"/>
          <w:sz w:val="28"/>
          <w:szCs w:val="28"/>
          <w:lang w:val="uk-UA"/>
        </w:rPr>
        <w:t>арків</w:t>
      </w:r>
      <w:r w:rsidRPr="00A52B85">
        <w:rPr>
          <w:rFonts w:ascii="Times New Roman" w:hAnsi="Times New Roman" w:cs="Times New Roman"/>
          <w:color w:val="auto"/>
          <w:sz w:val="28"/>
          <w:szCs w:val="28"/>
        </w:rPr>
        <w:t>., 2008. 18 с.</w:t>
      </w:r>
    </w:p>
    <w:p w14:paraId="220CAB68" w14:textId="77777777" w:rsidR="00A52B85" w:rsidRPr="00A52B85" w:rsidRDefault="00A52B85" w:rsidP="00A52B85">
      <w:pPr>
        <w:pStyle w:val="1"/>
        <w:numPr>
          <w:ilvl w:val="0"/>
          <w:numId w:val="10"/>
        </w:numPr>
        <w:tabs>
          <w:tab w:val="left" w:pos="896"/>
        </w:tabs>
        <w:spacing w:line="360" w:lineRule="auto"/>
        <w:jc w:val="both"/>
      </w:pPr>
      <w:r w:rsidRPr="00A52B85">
        <w:t xml:space="preserve">Ізуїта П.О. Європейський досвід правового регулювання охорони праці. </w:t>
      </w:r>
      <w:r w:rsidRPr="00A52B85">
        <w:rPr>
          <w:i/>
          <w:iCs/>
        </w:rPr>
        <w:t xml:space="preserve">Наук. вісник Херсон. держ. </w:t>
      </w:r>
      <w:r w:rsidRPr="00A52B85">
        <w:rPr>
          <w:i/>
          <w:iCs/>
          <w:lang w:eastAsia="ru-RU" w:bidi="ru-RU"/>
        </w:rPr>
        <w:t xml:space="preserve">ун-ту. </w:t>
      </w:r>
      <w:r w:rsidRPr="00A52B85">
        <w:rPr>
          <w:i/>
          <w:iCs/>
        </w:rPr>
        <w:t>Серія: Юридичні науки</w:t>
      </w:r>
      <w:r w:rsidRPr="00A52B85">
        <w:t>. Вип. 1. Т. 1. Херсон, 2015. С. 157-161.</w:t>
      </w:r>
    </w:p>
    <w:p w14:paraId="5B186855" w14:textId="77777777" w:rsidR="00A52B85" w:rsidRPr="00A52B85" w:rsidRDefault="00A52B85" w:rsidP="00A52B85">
      <w:pPr>
        <w:pStyle w:val="1"/>
        <w:numPr>
          <w:ilvl w:val="0"/>
          <w:numId w:val="10"/>
        </w:numPr>
        <w:tabs>
          <w:tab w:val="left" w:pos="974"/>
        </w:tabs>
        <w:spacing w:line="360" w:lineRule="auto"/>
        <w:jc w:val="both"/>
      </w:pPr>
      <w:r w:rsidRPr="00A52B85">
        <w:t xml:space="preserve">Ільків Н.В., Ільницький О.В. Імплементація практики Європейського суду з прав людини в національному механізмі захисту права на безпечні умови праці. </w:t>
      </w:r>
      <w:r w:rsidRPr="00A52B85">
        <w:rPr>
          <w:i/>
          <w:iCs/>
        </w:rPr>
        <w:t>Аналітично-порівняльне право</w:t>
      </w:r>
      <w:r w:rsidRPr="00A52B85">
        <w:t xml:space="preserve">. 2021. № 3. С.73-78. </w:t>
      </w:r>
      <w:r w:rsidRPr="00A52B85">
        <w:rPr>
          <w:lang w:val="en-US" w:bidi="en-US"/>
        </w:rPr>
        <w:t>URL</w:t>
      </w:r>
      <w:r w:rsidRPr="00A52B85">
        <w:rPr>
          <w:lang w:bidi="en-US"/>
        </w:rPr>
        <w:t xml:space="preserve">: </w:t>
      </w:r>
      <w:hyperlink r:id="rId18" w:history="1">
        <w:r w:rsidRPr="00A52B85">
          <w:rPr>
            <w:lang w:val="en-US" w:bidi="en-US"/>
          </w:rPr>
          <w:t>http</w:t>
        </w:r>
        <w:r w:rsidRPr="00A52B85">
          <w:rPr>
            <w:lang w:bidi="en-US"/>
          </w:rPr>
          <w:t>://</w:t>
        </w:r>
        <w:r w:rsidRPr="00A52B85">
          <w:rPr>
            <w:lang w:val="en-US" w:bidi="en-US"/>
          </w:rPr>
          <w:t>surl</w:t>
        </w:r>
        <w:r w:rsidRPr="00A52B85">
          <w:rPr>
            <w:lang w:bidi="en-US"/>
          </w:rPr>
          <w:t>.</w:t>
        </w:r>
        <w:r w:rsidRPr="00A52B85">
          <w:rPr>
            <w:lang w:val="en-US" w:bidi="en-US"/>
          </w:rPr>
          <w:t>li</w:t>
        </w:r>
        <w:r w:rsidRPr="00A52B85">
          <w:rPr>
            <w:lang w:bidi="en-US"/>
          </w:rPr>
          <w:t>/</w:t>
        </w:r>
        <w:r w:rsidRPr="00A52B85">
          <w:rPr>
            <w:lang w:val="en-US" w:bidi="en-US"/>
          </w:rPr>
          <w:t>ehmzc</w:t>
        </w:r>
      </w:hyperlink>
    </w:p>
    <w:p w14:paraId="52675D85" w14:textId="77777777" w:rsidR="00A52B85" w:rsidRPr="00A52B85" w:rsidRDefault="00A52B85" w:rsidP="00A52B85">
      <w:pPr>
        <w:pStyle w:val="1"/>
        <w:numPr>
          <w:ilvl w:val="0"/>
          <w:numId w:val="10"/>
        </w:numPr>
        <w:tabs>
          <w:tab w:val="left" w:pos="788"/>
        </w:tabs>
        <w:spacing w:line="360" w:lineRule="auto"/>
        <w:jc w:val="both"/>
      </w:pPr>
      <w:r w:rsidRPr="00A52B85">
        <w:rPr>
          <w:lang w:eastAsia="ru-RU" w:bidi="ru-RU"/>
        </w:rPr>
        <w:t xml:space="preserve">Козак З. Я. Становлення та </w:t>
      </w:r>
      <w:r w:rsidRPr="00A52B85">
        <w:t>тенденції розви</w:t>
      </w:r>
      <w:r w:rsidRPr="00A52B85">
        <w:softHyphen/>
        <w:t>тку</w:t>
      </w:r>
      <w:r w:rsidRPr="00A52B85">
        <w:rPr>
          <w:lang w:eastAsia="ru-RU" w:bidi="ru-RU"/>
        </w:rPr>
        <w:t xml:space="preserve"> директив </w:t>
      </w:r>
      <w:r w:rsidRPr="00A52B85">
        <w:t xml:space="preserve">ЄС </w:t>
      </w:r>
      <w:r w:rsidRPr="00A52B85">
        <w:rPr>
          <w:lang w:eastAsia="ru-RU" w:bidi="ru-RU"/>
        </w:rPr>
        <w:t>з безпеки та охорони здоров’я</w:t>
      </w:r>
      <w:r w:rsidRPr="00A52B85">
        <w:rPr>
          <w:lang w:val="uk-UA" w:eastAsia="ru-RU" w:bidi="ru-RU"/>
        </w:rPr>
        <w:t>.</w:t>
      </w:r>
      <w:r w:rsidRPr="00A52B85">
        <w:rPr>
          <w:lang w:eastAsia="ru-RU" w:bidi="ru-RU"/>
        </w:rPr>
        <w:t xml:space="preserve"> </w:t>
      </w:r>
      <w:r w:rsidRPr="00A52B85">
        <w:rPr>
          <w:i/>
          <w:iCs/>
        </w:rPr>
        <w:t xml:space="preserve">Тенденції </w:t>
      </w:r>
      <w:r w:rsidRPr="00A52B85">
        <w:rPr>
          <w:i/>
          <w:iCs/>
          <w:lang w:eastAsia="ru-RU" w:bidi="ru-RU"/>
        </w:rPr>
        <w:t xml:space="preserve">розвитку науки трудового права та права </w:t>
      </w:r>
      <w:r w:rsidRPr="00A52B85">
        <w:rPr>
          <w:i/>
          <w:iCs/>
        </w:rPr>
        <w:t xml:space="preserve">соціального </w:t>
      </w:r>
      <w:r w:rsidRPr="00A52B85">
        <w:rPr>
          <w:i/>
          <w:iCs/>
          <w:lang w:eastAsia="ru-RU" w:bidi="ru-RU"/>
        </w:rPr>
        <w:t xml:space="preserve">забезпечення: зб. наук. пр.: </w:t>
      </w:r>
      <w:r w:rsidRPr="00A52B85">
        <w:rPr>
          <w:i/>
          <w:iCs/>
        </w:rPr>
        <w:t xml:space="preserve">матеріали </w:t>
      </w:r>
      <w:r w:rsidRPr="00A52B85">
        <w:rPr>
          <w:i/>
          <w:iCs/>
          <w:lang w:val="en-US" w:bidi="en-US"/>
        </w:rPr>
        <w:t>I</w:t>
      </w:r>
      <w:r w:rsidRPr="00A52B85">
        <w:rPr>
          <w:i/>
          <w:iCs/>
          <w:lang w:bidi="en-US"/>
        </w:rPr>
        <w:t xml:space="preserve"> </w:t>
      </w:r>
      <w:r w:rsidRPr="00A52B85">
        <w:rPr>
          <w:i/>
          <w:iCs/>
        </w:rPr>
        <w:t xml:space="preserve">Міжнар. </w:t>
      </w:r>
      <w:r w:rsidRPr="00A52B85">
        <w:rPr>
          <w:i/>
          <w:iCs/>
          <w:lang w:eastAsia="ru-RU" w:bidi="ru-RU"/>
        </w:rPr>
        <w:t>наук.-практ. конф</w:t>
      </w:r>
      <w:r w:rsidRPr="00A52B85">
        <w:rPr>
          <w:lang w:eastAsia="ru-RU" w:bidi="ru-RU"/>
        </w:rPr>
        <w:t xml:space="preserve">., м. </w:t>
      </w:r>
      <w:r w:rsidRPr="00A52B85">
        <w:t xml:space="preserve">Київ, </w:t>
      </w:r>
      <w:r w:rsidRPr="00A52B85">
        <w:rPr>
          <w:lang w:eastAsia="ru-RU" w:bidi="ru-RU"/>
        </w:rPr>
        <w:t xml:space="preserve">25-26 </w:t>
      </w:r>
      <w:r w:rsidRPr="00A52B85">
        <w:t xml:space="preserve">квіт. </w:t>
      </w:r>
      <w:r w:rsidRPr="00A52B85">
        <w:rPr>
          <w:lang w:eastAsia="ru-RU" w:bidi="ru-RU"/>
        </w:rPr>
        <w:t>2013 р. К., 2013. С. 226-233.</w:t>
      </w:r>
    </w:p>
    <w:p w14:paraId="627B8C95" w14:textId="77777777" w:rsidR="00A52B85" w:rsidRPr="00A52B85" w:rsidRDefault="00A52B85" w:rsidP="00A52B85">
      <w:pPr>
        <w:pStyle w:val="20"/>
        <w:numPr>
          <w:ilvl w:val="0"/>
          <w:numId w:val="10"/>
        </w:numPr>
        <w:tabs>
          <w:tab w:val="left" w:pos="598"/>
        </w:tabs>
        <w:spacing w:line="360" w:lineRule="auto"/>
        <w:jc w:val="both"/>
        <w:rPr>
          <w:rFonts w:ascii="Times New Roman" w:hAnsi="Times New Roman" w:cs="Times New Roman"/>
          <w:color w:val="auto"/>
          <w:sz w:val="28"/>
          <w:szCs w:val="28"/>
        </w:rPr>
      </w:pPr>
      <w:r w:rsidRPr="00A52B85">
        <w:rPr>
          <w:rFonts w:ascii="Times New Roman" w:hAnsi="Times New Roman" w:cs="Times New Roman"/>
          <w:color w:val="auto"/>
          <w:sz w:val="28"/>
          <w:szCs w:val="28"/>
        </w:rPr>
        <w:t xml:space="preserve">Конвенції та рекомендації, ухвалені Міжнародною організацією праці. 1919-1964. Женева: </w:t>
      </w:r>
      <w:r w:rsidRPr="00A52B85">
        <w:rPr>
          <w:rFonts w:ascii="Times New Roman" w:hAnsi="Times New Roman" w:cs="Times New Roman"/>
          <w:i/>
          <w:iCs/>
          <w:color w:val="auto"/>
          <w:sz w:val="28"/>
          <w:szCs w:val="28"/>
        </w:rPr>
        <w:t>Міжнародне бюро праці</w:t>
      </w:r>
      <w:r w:rsidRPr="00A52B85">
        <w:rPr>
          <w:rFonts w:ascii="Times New Roman" w:hAnsi="Times New Roman" w:cs="Times New Roman"/>
          <w:color w:val="auto"/>
          <w:sz w:val="28"/>
          <w:szCs w:val="28"/>
        </w:rPr>
        <w:t>, 1999. Т. 1. 1999. С. 770-771.</w:t>
      </w:r>
    </w:p>
    <w:p w14:paraId="38CD2518" w14:textId="77777777" w:rsidR="00A52B85" w:rsidRPr="00A52B85" w:rsidRDefault="00A52B85" w:rsidP="00A52B85">
      <w:pPr>
        <w:pStyle w:val="1"/>
        <w:numPr>
          <w:ilvl w:val="0"/>
          <w:numId w:val="10"/>
        </w:numPr>
        <w:tabs>
          <w:tab w:val="left" w:pos="615"/>
        </w:tabs>
        <w:spacing w:line="360" w:lineRule="auto"/>
        <w:jc w:val="both"/>
      </w:pPr>
      <w:r w:rsidRPr="00A52B85">
        <w:t xml:space="preserve">Конвенції </w:t>
      </w:r>
      <w:r w:rsidRPr="00A52B85">
        <w:rPr>
          <w:lang w:eastAsia="ru-RU" w:bidi="ru-RU"/>
        </w:rPr>
        <w:t xml:space="preserve">МОП </w:t>
      </w:r>
      <w:r w:rsidRPr="00A52B85">
        <w:t>в Україні: реалії та перспек</w:t>
      </w:r>
      <w:r w:rsidRPr="00A52B85">
        <w:softHyphen/>
        <w:t xml:space="preserve">тиви [Електронний ресурс]. — Режим доступу: </w:t>
      </w:r>
      <w:r w:rsidRPr="00A52B85">
        <w:rPr>
          <w:lang w:val="en-US" w:bidi="en-US"/>
        </w:rPr>
        <w:t>http</w:t>
      </w:r>
      <w:r w:rsidRPr="00A52B85">
        <w:rPr>
          <w:lang w:bidi="en-US"/>
        </w:rPr>
        <w:t xml:space="preserve">:// </w:t>
      </w:r>
      <w:hyperlink r:id="rId19" w:history="1">
        <w:r w:rsidRPr="00A52B85">
          <w:rPr>
            <w:lang w:val="en-US" w:bidi="en-US"/>
          </w:rPr>
          <w:t>www</w:t>
        </w:r>
        <w:r w:rsidRPr="00A52B85">
          <w:rPr>
            <w:lang w:bidi="en-US"/>
          </w:rPr>
          <w:t>.</w:t>
        </w:r>
        <w:r w:rsidRPr="00A52B85">
          <w:rPr>
            <w:lang w:val="en-US" w:bidi="en-US"/>
          </w:rPr>
          <w:t>kvpu</w:t>
        </w:r>
        <w:r w:rsidRPr="00A52B85">
          <w:rPr>
            <w:lang w:bidi="en-US"/>
          </w:rPr>
          <w:t>.</w:t>
        </w:r>
        <w:r w:rsidRPr="00A52B85">
          <w:rPr>
            <w:lang w:val="en-US" w:bidi="en-US"/>
          </w:rPr>
          <w:t>org</w:t>
        </w:r>
        <w:r w:rsidRPr="00A52B85">
          <w:rPr>
            <w:lang w:bidi="en-US"/>
          </w:rPr>
          <w:t>.</w:t>
        </w:r>
        <w:r w:rsidRPr="00A52B85">
          <w:rPr>
            <w:lang w:val="en-US" w:bidi="en-US"/>
          </w:rPr>
          <w:t>ua</w:t>
        </w:r>
        <w:r w:rsidRPr="00A52B85">
          <w:rPr>
            <w:lang w:bidi="en-US"/>
          </w:rPr>
          <w:t>/</w:t>
        </w:r>
      </w:hyperlink>
      <w:r w:rsidRPr="00A52B85">
        <w:rPr>
          <w:lang w:bidi="en-US"/>
        </w:rPr>
        <w:t xml:space="preserve"> </w:t>
      </w:r>
      <w:r w:rsidRPr="00A52B85">
        <w:rPr>
          <w:lang w:val="en-US" w:bidi="en-US"/>
        </w:rPr>
        <w:t>uk</w:t>
      </w:r>
      <w:r w:rsidRPr="00A52B85">
        <w:rPr>
          <w:lang w:bidi="en-US"/>
        </w:rPr>
        <w:t xml:space="preserve">/ </w:t>
      </w:r>
      <w:r w:rsidRPr="00A52B85">
        <w:rPr>
          <w:lang w:val="en-US" w:bidi="en-US"/>
        </w:rPr>
        <w:t>news</w:t>
      </w:r>
      <w:r w:rsidRPr="00A52B85">
        <w:rPr>
          <w:lang w:bidi="en-US"/>
        </w:rPr>
        <w:t>/</w:t>
      </w:r>
      <w:r w:rsidRPr="00A52B85">
        <w:t>6/2424/</w:t>
      </w:r>
    </w:p>
    <w:p w14:paraId="3114D1F3" w14:textId="77777777" w:rsidR="00A52B85" w:rsidRPr="00A52B85" w:rsidRDefault="00A52B85" w:rsidP="00A52B85">
      <w:pPr>
        <w:pStyle w:val="1"/>
        <w:numPr>
          <w:ilvl w:val="0"/>
          <w:numId w:val="10"/>
        </w:numPr>
        <w:tabs>
          <w:tab w:val="left" w:pos="1080"/>
          <w:tab w:val="left" w:pos="4925"/>
          <w:tab w:val="left" w:pos="5702"/>
          <w:tab w:val="left" w:pos="6163"/>
        </w:tabs>
        <w:spacing w:line="360" w:lineRule="auto"/>
        <w:jc w:val="both"/>
      </w:pPr>
      <w:r w:rsidRPr="00A52B85">
        <w:t xml:space="preserve">Київець О.В. Європейські правові стандарти як міжнародно-правова категорія. </w:t>
      </w:r>
      <w:r w:rsidRPr="00A52B85">
        <w:rPr>
          <w:i/>
          <w:iCs/>
        </w:rPr>
        <w:t>Європейські студії і право</w:t>
      </w:r>
      <w:r w:rsidRPr="00A52B85">
        <w:t>.</w:t>
      </w:r>
      <w:r w:rsidRPr="00A52B85">
        <w:rPr>
          <w:lang w:val="uk-UA"/>
        </w:rPr>
        <w:t xml:space="preserve"> </w:t>
      </w:r>
      <w:r w:rsidRPr="00A52B85">
        <w:t>2012.</w:t>
      </w:r>
      <w:r w:rsidRPr="00A52B85">
        <w:rPr>
          <w:lang w:val="uk-UA"/>
        </w:rPr>
        <w:t xml:space="preserve"> </w:t>
      </w:r>
      <w:r w:rsidRPr="00A52B85">
        <w:t>№</w:t>
      </w:r>
      <w:r w:rsidRPr="00A52B85">
        <w:rPr>
          <w:lang w:val="uk-UA"/>
        </w:rPr>
        <w:t xml:space="preserve"> </w:t>
      </w:r>
      <w:r w:rsidRPr="00A52B85">
        <w:t xml:space="preserve">1. </w:t>
      </w:r>
      <w:hyperlink r:id="rId20" w:history="1">
        <w:r w:rsidRPr="00A52B85">
          <w:rPr>
            <w:lang w:val="en-US" w:bidi="en-US"/>
          </w:rPr>
          <w:t>http</w:t>
        </w:r>
        <w:r w:rsidRPr="00A52B85">
          <w:rPr>
            <w:lang w:bidi="en-US"/>
          </w:rPr>
          <w:t>://</w:t>
        </w:r>
        <w:r w:rsidRPr="00A52B85">
          <w:rPr>
            <w:lang w:val="en-US" w:bidi="en-US"/>
          </w:rPr>
          <w:t>eurolaw</w:t>
        </w:r>
        <w:r w:rsidRPr="00A52B85">
          <w:rPr>
            <w:lang w:bidi="en-US"/>
          </w:rPr>
          <w:t>.</w:t>
        </w:r>
        <w:r w:rsidRPr="00A52B85">
          <w:rPr>
            <w:lang w:val="en-US" w:bidi="en-US"/>
          </w:rPr>
          <w:t>org</w:t>
        </w:r>
        <w:r w:rsidRPr="00A52B85">
          <w:rPr>
            <w:lang w:bidi="en-US"/>
          </w:rPr>
          <w:t>.</w:t>
        </w:r>
        <w:r w:rsidRPr="00A52B85">
          <w:rPr>
            <w:lang w:val="en-US" w:bidi="en-US"/>
          </w:rPr>
          <w:t>ua</w:t>
        </w:r>
        <w:r w:rsidRPr="00A52B85">
          <w:rPr>
            <w:lang w:bidi="en-US"/>
          </w:rPr>
          <w:t>/11-</w:t>
        </w:r>
      </w:hyperlink>
      <w:r w:rsidRPr="00A52B85">
        <w:rPr>
          <w:lang w:val="en-US" w:bidi="en-US"/>
        </w:rPr>
        <w:t>Ukrainian</w:t>
      </w:r>
      <w:r w:rsidRPr="00A52B85">
        <w:rPr>
          <w:lang w:bidi="en-US"/>
        </w:rPr>
        <w:t>-</w:t>
      </w:r>
      <w:r w:rsidRPr="00A52B85">
        <w:rPr>
          <w:lang w:val="en-US" w:bidi="en-US"/>
        </w:rPr>
        <w:t>journal</w:t>
      </w:r>
      <w:r w:rsidRPr="00A52B85">
        <w:rPr>
          <w:lang w:bidi="en-US"/>
        </w:rPr>
        <w:t>-</w:t>
      </w:r>
      <w:r w:rsidRPr="00A52B85">
        <w:rPr>
          <w:lang w:val="en-US" w:bidi="en-US"/>
        </w:rPr>
        <w:t>of</w:t>
      </w:r>
      <w:r w:rsidRPr="00A52B85">
        <w:rPr>
          <w:lang w:bidi="en-US"/>
        </w:rPr>
        <w:t>-</w:t>
      </w:r>
      <w:r w:rsidRPr="00A52B85">
        <w:rPr>
          <w:lang w:val="en-US" w:bidi="en-US"/>
        </w:rPr>
        <w:t>european</w:t>
      </w:r>
      <w:r w:rsidRPr="00A52B85">
        <w:rPr>
          <w:lang w:bidi="en-US"/>
        </w:rPr>
        <w:t>-</w:t>
      </w:r>
      <w:r w:rsidRPr="00A52B85">
        <w:rPr>
          <w:lang w:val="en-US" w:bidi="en-US"/>
        </w:rPr>
        <w:t>studies</w:t>
      </w:r>
      <w:r w:rsidRPr="00A52B85">
        <w:rPr>
          <w:lang w:bidi="en-US"/>
        </w:rPr>
        <w:t>/1-5-2012/44-2011-12-29-14-40-03.</w:t>
      </w:r>
    </w:p>
    <w:p w14:paraId="06C73504" w14:textId="77777777" w:rsidR="00A52B85" w:rsidRPr="00A52B85" w:rsidRDefault="00A52B85" w:rsidP="00A52B85">
      <w:pPr>
        <w:pStyle w:val="1"/>
        <w:numPr>
          <w:ilvl w:val="0"/>
          <w:numId w:val="10"/>
        </w:numPr>
        <w:tabs>
          <w:tab w:val="left" w:pos="979"/>
        </w:tabs>
        <w:spacing w:line="360" w:lineRule="auto"/>
        <w:jc w:val="both"/>
      </w:pPr>
      <w:r w:rsidRPr="00A52B85">
        <w:t xml:space="preserve">Лесняк-Іглінська </w:t>
      </w:r>
      <w:r w:rsidRPr="00A52B85">
        <w:rPr>
          <w:lang w:eastAsia="ru-RU" w:bidi="ru-RU"/>
        </w:rPr>
        <w:t xml:space="preserve">Н.Ю. Державна </w:t>
      </w:r>
      <w:r w:rsidRPr="00A52B85">
        <w:t xml:space="preserve">політика </w:t>
      </w:r>
      <w:r w:rsidRPr="00A52B85">
        <w:rPr>
          <w:lang w:eastAsia="ru-RU" w:bidi="ru-RU"/>
        </w:rPr>
        <w:t xml:space="preserve">щодо безпеки </w:t>
      </w:r>
      <w:r w:rsidRPr="00A52B85">
        <w:t xml:space="preserve">праці </w:t>
      </w:r>
      <w:r w:rsidRPr="00A52B85">
        <w:rPr>
          <w:lang w:eastAsia="ru-RU" w:bidi="ru-RU"/>
        </w:rPr>
        <w:t xml:space="preserve">в </w:t>
      </w:r>
      <w:r w:rsidRPr="00A52B85">
        <w:t xml:space="preserve">контексті євроінтеграції України: </w:t>
      </w:r>
      <w:r w:rsidRPr="00A52B85">
        <w:rPr>
          <w:lang w:eastAsia="ru-RU" w:bidi="ru-RU"/>
        </w:rPr>
        <w:t xml:space="preserve">дисер. </w:t>
      </w:r>
      <w:r w:rsidRPr="00A52B85">
        <w:t>... доктора філософії з галузі знань 28 Публічне управління та адміністрування за спеціальністю 281 Публічне управління та адміністрування. Львів, 2022. 182 с.</w:t>
      </w:r>
    </w:p>
    <w:p w14:paraId="234996D9" w14:textId="77777777" w:rsidR="00A52B85" w:rsidRPr="00A52B85" w:rsidRDefault="00A52B85" w:rsidP="00A52B85">
      <w:pPr>
        <w:pStyle w:val="a3"/>
        <w:numPr>
          <w:ilvl w:val="0"/>
          <w:numId w:val="10"/>
        </w:numPr>
        <w:spacing w:line="360" w:lineRule="auto"/>
        <w:jc w:val="both"/>
        <w:rPr>
          <w:rFonts w:ascii="Times New Roman" w:hAnsi="Times New Roman" w:cs="Times New Roman"/>
          <w:sz w:val="28"/>
          <w:szCs w:val="28"/>
        </w:rPr>
      </w:pPr>
      <w:r w:rsidRPr="00A52B85">
        <w:rPr>
          <w:rFonts w:ascii="Times New Roman" w:hAnsi="Times New Roman" w:cs="Times New Roman"/>
          <w:sz w:val="28"/>
          <w:szCs w:val="28"/>
          <w:lang w:val="uk-UA" w:eastAsia="uk-UA" w:bidi="uk-UA"/>
        </w:rPr>
        <w:t xml:space="preserve">Малько О.Д., Закоморна К.О. Міжнародні та європейські стандарти у сфері охорони праці. </w:t>
      </w:r>
      <w:r w:rsidRPr="00A52B85">
        <w:rPr>
          <w:rFonts w:ascii="Times New Roman" w:hAnsi="Times New Roman" w:cs="Times New Roman"/>
          <w:i/>
          <w:iCs/>
          <w:sz w:val="28"/>
          <w:szCs w:val="28"/>
          <w:lang w:val="uk-UA" w:eastAsia="uk-UA" w:bidi="uk-UA"/>
        </w:rPr>
        <w:t>Проблеми надзвичайних ситуацій: матеріали Міжнар. наук.-практ. конф, Харків, 20 травня 2020р. НУЦЗ України</w:t>
      </w:r>
      <w:r w:rsidRPr="00A52B85">
        <w:rPr>
          <w:rFonts w:ascii="Times New Roman" w:hAnsi="Times New Roman" w:cs="Times New Roman"/>
          <w:sz w:val="28"/>
          <w:szCs w:val="28"/>
          <w:lang w:val="uk-UA" w:eastAsia="uk-UA" w:bidi="uk-UA"/>
        </w:rPr>
        <w:t>, 2020. С. 386-388.</w:t>
      </w:r>
    </w:p>
    <w:p w14:paraId="592CC5BE" w14:textId="77777777" w:rsidR="00A52B85" w:rsidRPr="00A52B85" w:rsidRDefault="00A52B85" w:rsidP="00A52B85">
      <w:pPr>
        <w:pStyle w:val="20"/>
        <w:numPr>
          <w:ilvl w:val="0"/>
          <w:numId w:val="10"/>
        </w:numPr>
        <w:tabs>
          <w:tab w:val="left" w:pos="721"/>
        </w:tabs>
        <w:spacing w:line="360" w:lineRule="auto"/>
        <w:jc w:val="both"/>
        <w:rPr>
          <w:rFonts w:ascii="Times New Roman" w:hAnsi="Times New Roman" w:cs="Times New Roman"/>
          <w:color w:val="auto"/>
          <w:sz w:val="28"/>
          <w:szCs w:val="28"/>
        </w:rPr>
      </w:pPr>
      <w:r w:rsidRPr="00A52B85">
        <w:rPr>
          <w:rFonts w:ascii="Times New Roman" w:hAnsi="Times New Roman" w:cs="Times New Roman"/>
          <w:color w:val="auto"/>
          <w:sz w:val="28"/>
          <w:szCs w:val="28"/>
          <w:lang w:eastAsia="ru-RU" w:bidi="ru-RU"/>
        </w:rPr>
        <w:t xml:space="preserve">Матюшенко </w:t>
      </w:r>
      <w:r w:rsidRPr="00A52B85">
        <w:rPr>
          <w:rFonts w:ascii="Times New Roman" w:hAnsi="Times New Roman" w:cs="Times New Roman"/>
          <w:color w:val="auto"/>
          <w:sz w:val="28"/>
          <w:szCs w:val="28"/>
          <w:lang w:val="uk-UA" w:eastAsia="uk-UA" w:bidi="uk-UA"/>
        </w:rPr>
        <w:t xml:space="preserve">І.Ю., </w:t>
      </w:r>
      <w:r w:rsidRPr="00A52B85">
        <w:rPr>
          <w:rFonts w:ascii="Times New Roman" w:hAnsi="Times New Roman" w:cs="Times New Roman"/>
          <w:color w:val="auto"/>
          <w:sz w:val="28"/>
          <w:szCs w:val="28"/>
          <w:lang w:eastAsia="ru-RU" w:bidi="ru-RU"/>
        </w:rPr>
        <w:t xml:space="preserve">Беренда </w:t>
      </w:r>
      <w:r w:rsidRPr="00A52B85">
        <w:rPr>
          <w:rFonts w:ascii="Times New Roman" w:hAnsi="Times New Roman" w:cs="Times New Roman"/>
          <w:color w:val="auto"/>
          <w:sz w:val="28"/>
          <w:szCs w:val="28"/>
          <w:lang w:val="uk-UA" w:eastAsia="uk-UA" w:bidi="uk-UA"/>
        </w:rPr>
        <w:t xml:space="preserve">Л.І., Резніков В.В. Євроінтеграція України в системі міжнародної економічної інтеграції : навч. </w:t>
      </w:r>
      <w:proofErr w:type="gramStart"/>
      <w:r w:rsidRPr="00A52B85">
        <w:rPr>
          <w:rFonts w:ascii="Times New Roman" w:hAnsi="Times New Roman" w:cs="Times New Roman"/>
          <w:color w:val="auto"/>
          <w:sz w:val="28"/>
          <w:szCs w:val="28"/>
          <w:lang w:val="uk-UA" w:eastAsia="uk-UA" w:bidi="uk-UA"/>
        </w:rPr>
        <w:t>пос</w:t>
      </w:r>
      <w:proofErr w:type="gramEnd"/>
      <w:r w:rsidRPr="00A52B85">
        <w:rPr>
          <w:rFonts w:ascii="Times New Roman" w:hAnsi="Times New Roman" w:cs="Times New Roman"/>
          <w:color w:val="auto"/>
          <w:sz w:val="28"/>
          <w:szCs w:val="28"/>
          <w:lang w:val="uk-UA" w:eastAsia="uk-UA" w:bidi="uk-UA"/>
        </w:rPr>
        <w:t>іб. Харків, ХНУ ім. В.Н. Каразіна, 2015. С. 477.</w:t>
      </w:r>
    </w:p>
    <w:p w14:paraId="25AAEBBB" w14:textId="77777777" w:rsidR="00A52B85" w:rsidRPr="00A52B85" w:rsidRDefault="00A52B85" w:rsidP="00A52B85">
      <w:pPr>
        <w:pStyle w:val="1"/>
        <w:numPr>
          <w:ilvl w:val="0"/>
          <w:numId w:val="10"/>
        </w:numPr>
        <w:tabs>
          <w:tab w:val="left" w:pos="715"/>
        </w:tabs>
        <w:spacing w:line="360" w:lineRule="auto"/>
        <w:jc w:val="both"/>
      </w:pPr>
      <w:r w:rsidRPr="00A52B85">
        <w:rPr>
          <w:lang w:eastAsia="ru-RU" w:bidi="ru-RU"/>
        </w:rPr>
        <w:lastRenderedPageBreak/>
        <w:t xml:space="preserve">Назаров Д. В. </w:t>
      </w:r>
      <w:r w:rsidRPr="00A52B85">
        <w:t xml:space="preserve">Гармонізація </w:t>
      </w:r>
      <w:r w:rsidRPr="00A52B85">
        <w:rPr>
          <w:lang w:eastAsia="ru-RU" w:bidi="ru-RU"/>
        </w:rPr>
        <w:t xml:space="preserve">законодавства </w:t>
      </w:r>
      <w:r w:rsidRPr="00A52B85">
        <w:t xml:space="preserve">України </w:t>
      </w:r>
      <w:r w:rsidRPr="00A52B85">
        <w:rPr>
          <w:lang w:eastAsia="ru-RU" w:bidi="ru-RU"/>
        </w:rPr>
        <w:t xml:space="preserve">з законодавством </w:t>
      </w:r>
      <w:r w:rsidRPr="00A52B85">
        <w:t xml:space="preserve">Європейського </w:t>
      </w:r>
      <w:r w:rsidRPr="00A52B85">
        <w:rPr>
          <w:lang w:eastAsia="ru-RU" w:bidi="ru-RU"/>
        </w:rPr>
        <w:t xml:space="preserve">Союзу в </w:t>
      </w:r>
      <w:r w:rsidRPr="00A52B85">
        <w:t>регулюванні праці молоді: автореф. дис. ... канд. юрид. наук: 12.00.05; Східноукр. нац. ун-т ім. В. Даля. Луганськ, 2009.</w:t>
      </w:r>
      <w:r w:rsidRPr="00A52B85">
        <w:rPr>
          <w:lang w:val="uk-UA"/>
        </w:rPr>
        <w:t xml:space="preserve"> </w:t>
      </w:r>
      <w:r w:rsidRPr="00A52B85">
        <w:t>23 с.</w:t>
      </w:r>
    </w:p>
    <w:p w14:paraId="29223961" w14:textId="77777777" w:rsidR="00A52B85" w:rsidRPr="00A52B85" w:rsidRDefault="00A52B85" w:rsidP="00A52B85">
      <w:pPr>
        <w:pStyle w:val="1"/>
        <w:numPr>
          <w:ilvl w:val="0"/>
          <w:numId w:val="10"/>
        </w:numPr>
        <w:tabs>
          <w:tab w:val="left" w:pos="998"/>
        </w:tabs>
        <w:spacing w:line="360" w:lineRule="auto"/>
        <w:jc w:val="both"/>
      </w:pPr>
      <w:r w:rsidRPr="00A52B85">
        <w:t xml:space="preserve">Настанови і рекомендації до Концепції реформування національної системи запобігання професійним ризикам і заохочення безпеки та гігієни праці. Проєкт ЄС-МОП «Зміцнення адміністрації праці з метою покращення умов праці і подолання незадекларованої праці», листопад 2017. </w:t>
      </w:r>
      <w:r w:rsidRPr="00A52B85">
        <w:rPr>
          <w:lang w:val="en-US" w:bidi="en-US"/>
        </w:rPr>
        <w:t xml:space="preserve">URL: </w:t>
      </w:r>
      <w:hyperlink r:id="rId21" w:history="1">
        <w:r w:rsidRPr="00A52B85">
          <w:rPr>
            <w:lang w:val="en-US" w:bidi="en-US"/>
          </w:rPr>
          <w:t>http://surl.li/ehmzp</w:t>
        </w:r>
      </w:hyperlink>
    </w:p>
    <w:p w14:paraId="21000CEA" w14:textId="77777777" w:rsidR="00A52B85" w:rsidRPr="00A52B85" w:rsidRDefault="00A52B85" w:rsidP="00A52B85">
      <w:pPr>
        <w:pStyle w:val="1"/>
        <w:numPr>
          <w:ilvl w:val="0"/>
          <w:numId w:val="10"/>
        </w:numPr>
        <w:tabs>
          <w:tab w:val="left" w:pos="788"/>
        </w:tabs>
        <w:spacing w:line="360" w:lineRule="auto"/>
        <w:jc w:val="both"/>
      </w:pPr>
      <w:r w:rsidRPr="00A52B85">
        <w:t xml:space="preserve">Національний профіль </w:t>
      </w:r>
      <w:r w:rsidRPr="00A52B85">
        <w:rPr>
          <w:lang w:eastAsia="ru-RU" w:bidi="ru-RU"/>
        </w:rPr>
        <w:t xml:space="preserve">з безпеки </w:t>
      </w:r>
      <w:r w:rsidRPr="00A52B85">
        <w:t xml:space="preserve">праці </w:t>
      </w:r>
      <w:r w:rsidRPr="00A52B85">
        <w:rPr>
          <w:lang w:eastAsia="ru-RU" w:bidi="ru-RU"/>
        </w:rPr>
        <w:t xml:space="preserve">та здоров’я на робочих </w:t>
      </w:r>
      <w:r w:rsidRPr="00A52B85">
        <w:t xml:space="preserve">місцях: Україна: </w:t>
      </w:r>
      <w:r w:rsidRPr="00A52B85">
        <w:rPr>
          <w:lang w:eastAsia="ru-RU" w:bidi="ru-RU"/>
        </w:rPr>
        <w:t xml:space="preserve">Проект </w:t>
      </w:r>
      <w:r w:rsidRPr="00A52B85">
        <w:t xml:space="preserve">ЄС- </w:t>
      </w:r>
      <w:r w:rsidRPr="00A52B85">
        <w:rPr>
          <w:lang w:eastAsia="ru-RU" w:bidi="ru-RU"/>
        </w:rPr>
        <w:t xml:space="preserve">МБП / </w:t>
      </w:r>
      <w:r w:rsidRPr="00A52B85">
        <w:t xml:space="preserve">ЄС- </w:t>
      </w:r>
      <w:r w:rsidRPr="00A52B85">
        <w:rPr>
          <w:lang w:eastAsia="ru-RU" w:bidi="ru-RU"/>
        </w:rPr>
        <w:t>МБП.</w:t>
      </w:r>
      <w:r w:rsidRPr="00A52B85">
        <w:rPr>
          <w:lang w:val="uk-UA" w:eastAsia="ru-RU" w:bidi="ru-RU"/>
        </w:rPr>
        <w:t xml:space="preserve"> </w:t>
      </w:r>
      <w:r w:rsidRPr="00A52B85">
        <w:rPr>
          <w:lang w:eastAsia="ru-RU" w:bidi="ru-RU"/>
        </w:rPr>
        <w:t>2013.</w:t>
      </w:r>
      <w:r w:rsidRPr="00A52B85">
        <w:rPr>
          <w:lang w:val="uk-UA" w:eastAsia="ru-RU" w:bidi="ru-RU"/>
        </w:rPr>
        <w:t xml:space="preserve"> </w:t>
      </w:r>
      <w:r w:rsidRPr="00A52B85">
        <w:rPr>
          <w:lang w:eastAsia="ru-RU" w:bidi="ru-RU"/>
        </w:rPr>
        <w:t>72 с.</w:t>
      </w:r>
    </w:p>
    <w:p w14:paraId="19FC3C36" w14:textId="77777777" w:rsidR="00A52B85" w:rsidRPr="00A52B85" w:rsidRDefault="00A52B85" w:rsidP="00A52B85">
      <w:pPr>
        <w:pStyle w:val="1"/>
        <w:numPr>
          <w:ilvl w:val="0"/>
          <w:numId w:val="10"/>
        </w:numPr>
        <w:tabs>
          <w:tab w:val="left" w:pos="788"/>
          <w:tab w:val="left" w:pos="1147"/>
          <w:tab w:val="left" w:pos="2530"/>
          <w:tab w:val="left" w:pos="3610"/>
        </w:tabs>
        <w:spacing w:line="360" w:lineRule="auto"/>
        <w:jc w:val="both"/>
        <w:rPr>
          <w:lang w:val="uk-UA"/>
        </w:rPr>
      </w:pPr>
      <w:r w:rsidRPr="00A52B85">
        <w:rPr>
          <w:lang w:val="uk-UA" w:eastAsia="ru-RU" w:bidi="ru-RU"/>
        </w:rPr>
        <w:t xml:space="preserve">Охорона </w:t>
      </w:r>
      <w:r w:rsidRPr="00A52B85">
        <w:rPr>
          <w:lang w:val="uk-UA"/>
        </w:rPr>
        <w:t xml:space="preserve">праці: європейські і міжнародні </w:t>
      </w:r>
      <w:r w:rsidRPr="00A52B85">
        <w:rPr>
          <w:lang w:val="uk-UA" w:eastAsia="ru-RU" w:bidi="ru-RU"/>
        </w:rPr>
        <w:t xml:space="preserve">стандарти та законодавство </w:t>
      </w:r>
      <w:r w:rsidRPr="00A52B85">
        <w:rPr>
          <w:lang w:val="uk-UA"/>
        </w:rPr>
        <w:t>України (порівняльний аналіз).</w:t>
      </w:r>
      <w:r w:rsidRPr="00A52B85">
        <w:rPr>
          <w:lang w:val="uk-UA" w:bidi="en-US"/>
        </w:rPr>
        <w:t xml:space="preserve"> </w:t>
      </w:r>
      <w:r w:rsidRPr="00A52B85">
        <w:rPr>
          <w:lang w:val="uk-UA" w:eastAsia="ru-RU" w:bidi="ru-RU"/>
        </w:rPr>
        <w:t xml:space="preserve">В. С. </w:t>
      </w:r>
      <w:r w:rsidRPr="00A52B85">
        <w:rPr>
          <w:lang w:val="uk-UA"/>
        </w:rPr>
        <w:t xml:space="preserve">Венедіктов, </w:t>
      </w:r>
      <w:r w:rsidRPr="00A52B85">
        <w:rPr>
          <w:lang w:val="uk-UA" w:eastAsia="ru-RU" w:bidi="ru-RU"/>
        </w:rPr>
        <w:t xml:space="preserve">В. П. Грохольський, М. </w:t>
      </w:r>
      <w:r w:rsidRPr="00A52B85">
        <w:rPr>
          <w:lang w:val="uk-UA"/>
        </w:rPr>
        <w:t xml:space="preserve">І. Іншин </w:t>
      </w:r>
      <w:r w:rsidRPr="00A52B85">
        <w:rPr>
          <w:lang w:val="uk-UA" w:eastAsia="ru-RU" w:bidi="ru-RU"/>
        </w:rPr>
        <w:t xml:space="preserve">та </w:t>
      </w:r>
      <w:r w:rsidRPr="00A52B85">
        <w:rPr>
          <w:lang w:val="uk-UA"/>
        </w:rPr>
        <w:t>ін.</w:t>
      </w:r>
      <w:r w:rsidRPr="00A52B85">
        <w:rPr>
          <w:lang w:val="uk-UA" w:bidi="en-US"/>
        </w:rPr>
        <w:t xml:space="preserve">; </w:t>
      </w:r>
      <w:r w:rsidRPr="00A52B85">
        <w:rPr>
          <w:lang w:val="uk-UA" w:eastAsia="ru-RU" w:bidi="ru-RU"/>
        </w:rPr>
        <w:t xml:space="preserve">Держ. департамент з питань </w:t>
      </w:r>
      <w:r w:rsidRPr="00A52B85">
        <w:rPr>
          <w:lang w:val="uk-UA"/>
        </w:rPr>
        <w:t xml:space="preserve">адаптації </w:t>
      </w:r>
      <w:r w:rsidRPr="00A52B85">
        <w:rPr>
          <w:lang w:val="uk-UA" w:eastAsia="ru-RU" w:bidi="ru-RU"/>
        </w:rPr>
        <w:t xml:space="preserve">законодавства </w:t>
      </w:r>
      <w:r w:rsidRPr="00A52B85">
        <w:rPr>
          <w:lang w:val="uk-UA" w:bidi="en-US"/>
        </w:rPr>
        <w:t xml:space="preserve">; </w:t>
      </w:r>
      <w:r w:rsidRPr="00A52B85">
        <w:rPr>
          <w:lang w:val="uk-UA" w:eastAsia="ru-RU" w:bidi="ru-RU"/>
        </w:rPr>
        <w:t xml:space="preserve">Укр. асоц. </w:t>
      </w:r>
      <w:r w:rsidRPr="00A52B85">
        <w:rPr>
          <w:lang w:val="uk-UA"/>
        </w:rPr>
        <w:t xml:space="preserve">фахівців </w:t>
      </w:r>
      <w:r w:rsidRPr="00A52B85">
        <w:rPr>
          <w:lang w:val="uk-UA" w:eastAsia="ru-RU" w:bidi="ru-RU"/>
        </w:rPr>
        <w:t>труд. права.</w:t>
      </w:r>
      <w:r w:rsidRPr="00A52B85">
        <w:rPr>
          <w:lang w:val="uk-UA" w:bidi="en-US"/>
        </w:rPr>
        <w:t xml:space="preserve"> </w:t>
      </w:r>
      <w:r w:rsidRPr="00A52B85">
        <w:rPr>
          <w:lang w:val="uk-UA"/>
        </w:rPr>
        <w:t xml:space="preserve">Харків </w:t>
      </w:r>
      <w:r w:rsidRPr="00A52B85">
        <w:rPr>
          <w:lang w:val="uk-UA" w:bidi="en-US"/>
        </w:rPr>
        <w:t xml:space="preserve">; </w:t>
      </w:r>
      <w:r w:rsidRPr="00A52B85">
        <w:rPr>
          <w:lang w:val="uk-UA"/>
        </w:rPr>
        <w:t xml:space="preserve">Київ, </w:t>
      </w:r>
      <w:r w:rsidRPr="00A52B85">
        <w:rPr>
          <w:lang w:val="uk-UA" w:bidi="en-US"/>
        </w:rPr>
        <w:t xml:space="preserve">2006. 680 </w:t>
      </w:r>
      <w:r w:rsidRPr="00A52B85">
        <w:rPr>
          <w:lang w:val="uk-UA" w:eastAsia="ru-RU" w:bidi="ru-RU"/>
        </w:rPr>
        <w:t>с.</w:t>
      </w:r>
    </w:p>
    <w:p w14:paraId="7C9E96DD" w14:textId="77777777" w:rsidR="00A52B85" w:rsidRPr="00A52B85" w:rsidRDefault="00A52B85" w:rsidP="00A52B85">
      <w:pPr>
        <w:pStyle w:val="1"/>
        <w:numPr>
          <w:ilvl w:val="0"/>
          <w:numId w:val="10"/>
        </w:numPr>
        <w:tabs>
          <w:tab w:val="left" w:pos="896"/>
        </w:tabs>
        <w:spacing w:line="360" w:lineRule="auto"/>
        <w:jc w:val="both"/>
      </w:pPr>
      <w:r w:rsidRPr="00A52B85">
        <w:t xml:space="preserve">Парпан Т.В. Право на належні та безпечні умови праці працівників, які працюють на дому. </w:t>
      </w:r>
      <w:r w:rsidRPr="00A52B85">
        <w:rPr>
          <w:i/>
          <w:iCs/>
        </w:rPr>
        <w:t>Універ. наук. записки</w:t>
      </w:r>
      <w:r w:rsidRPr="00A52B85">
        <w:t>. 2016. № 59. С. 275-282.</w:t>
      </w:r>
    </w:p>
    <w:p w14:paraId="6B0EA5C7" w14:textId="77777777" w:rsidR="00A52B85" w:rsidRPr="00A52B85" w:rsidRDefault="00A52B85" w:rsidP="00A52B85">
      <w:pPr>
        <w:pStyle w:val="20"/>
        <w:numPr>
          <w:ilvl w:val="0"/>
          <w:numId w:val="10"/>
        </w:numPr>
        <w:tabs>
          <w:tab w:val="left" w:pos="690"/>
        </w:tabs>
        <w:spacing w:line="360" w:lineRule="auto"/>
        <w:jc w:val="both"/>
        <w:rPr>
          <w:rFonts w:ascii="Times New Roman" w:hAnsi="Times New Roman" w:cs="Times New Roman"/>
          <w:color w:val="auto"/>
          <w:sz w:val="28"/>
          <w:szCs w:val="28"/>
        </w:rPr>
      </w:pPr>
      <w:r w:rsidRPr="00A52B85">
        <w:rPr>
          <w:rFonts w:ascii="Times New Roman" w:hAnsi="Times New Roman" w:cs="Times New Roman"/>
          <w:color w:val="auto"/>
          <w:sz w:val="28"/>
          <w:szCs w:val="28"/>
        </w:rPr>
        <w:t>Прилипко С.М. Трудове право України: [підручник]</w:t>
      </w:r>
      <w:r w:rsidRPr="00A52B85">
        <w:rPr>
          <w:rFonts w:ascii="Times New Roman" w:hAnsi="Times New Roman" w:cs="Times New Roman"/>
          <w:color w:val="auto"/>
          <w:sz w:val="28"/>
          <w:szCs w:val="28"/>
          <w:lang w:val="uk-UA"/>
        </w:rPr>
        <w:t>.</w:t>
      </w:r>
      <w:r w:rsidRPr="00A52B85">
        <w:rPr>
          <w:rFonts w:ascii="Times New Roman" w:hAnsi="Times New Roman" w:cs="Times New Roman"/>
          <w:color w:val="auto"/>
          <w:sz w:val="28"/>
          <w:szCs w:val="28"/>
        </w:rPr>
        <w:t xml:space="preserve"> С.М. Прилипко, О.М. Ярошенко. 2-ге вид., переробл. і доп. Х</w:t>
      </w:r>
      <w:r w:rsidRPr="00A52B85">
        <w:rPr>
          <w:rFonts w:ascii="Times New Roman" w:hAnsi="Times New Roman" w:cs="Times New Roman"/>
          <w:color w:val="auto"/>
          <w:sz w:val="28"/>
          <w:szCs w:val="28"/>
          <w:lang w:val="uk-UA"/>
        </w:rPr>
        <w:t>арків</w:t>
      </w:r>
      <w:r w:rsidRPr="00A52B85">
        <w:rPr>
          <w:rFonts w:ascii="Times New Roman" w:hAnsi="Times New Roman" w:cs="Times New Roman"/>
          <w:color w:val="auto"/>
          <w:sz w:val="28"/>
          <w:szCs w:val="28"/>
        </w:rPr>
        <w:t>: ФІНН, 2009.728 с.</w:t>
      </w:r>
    </w:p>
    <w:p w14:paraId="2BFAA91F" w14:textId="77777777" w:rsidR="00A52B85" w:rsidRPr="00A52B85" w:rsidRDefault="00A52B85" w:rsidP="00A52B85">
      <w:pPr>
        <w:pStyle w:val="1"/>
        <w:numPr>
          <w:ilvl w:val="0"/>
          <w:numId w:val="10"/>
        </w:numPr>
        <w:tabs>
          <w:tab w:val="left" w:pos="788"/>
          <w:tab w:val="left" w:pos="1147"/>
          <w:tab w:val="left" w:pos="2530"/>
          <w:tab w:val="left" w:pos="3610"/>
        </w:tabs>
        <w:spacing w:line="360" w:lineRule="auto"/>
        <w:jc w:val="both"/>
        <w:rPr>
          <w:lang w:val="uk-UA"/>
        </w:rPr>
      </w:pPr>
      <w:r w:rsidRPr="00A52B85">
        <w:rPr>
          <w:lang w:val="uk-UA" w:eastAsia="ru-RU" w:bidi="ru-RU"/>
        </w:rPr>
        <w:t xml:space="preserve">Про вжиття </w:t>
      </w:r>
      <w:r w:rsidRPr="00A52B85">
        <w:rPr>
          <w:lang w:val="uk-UA"/>
        </w:rPr>
        <w:t xml:space="preserve">заходів </w:t>
      </w:r>
      <w:r w:rsidRPr="00A52B85">
        <w:rPr>
          <w:lang w:val="uk-UA" w:eastAsia="ru-RU" w:bidi="ru-RU"/>
        </w:rPr>
        <w:t xml:space="preserve">з </w:t>
      </w:r>
      <w:r w:rsidRPr="00A52B85">
        <w:rPr>
          <w:lang w:val="uk-UA"/>
        </w:rPr>
        <w:t xml:space="preserve">поліпшення </w:t>
      </w:r>
      <w:r w:rsidRPr="00A52B85">
        <w:rPr>
          <w:lang w:val="uk-UA" w:eastAsia="ru-RU" w:bidi="ru-RU"/>
        </w:rPr>
        <w:t xml:space="preserve">безпеки та охорони здоров’я на </w:t>
      </w:r>
      <w:r w:rsidRPr="00A52B85">
        <w:rPr>
          <w:lang w:val="uk-UA"/>
        </w:rPr>
        <w:t>виробництві вагітних праців</w:t>
      </w:r>
      <w:r w:rsidRPr="00A52B85">
        <w:rPr>
          <w:lang w:val="uk-UA"/>
        </w:rPr>
        <w:softHyphen/>
        <w:t>ниць,</w:t>
      </w:r>
      <w:r w:rsidRPr="00A52B85">
        <w:rPr>
          <w:lang w:val="uk-UA" w:eastAsia="ru-RU" w:bidi="ru-RU"/>
        </w:rPr>
        <w:t xml:space="preserve"> </w:t>
      </w:r>
      <w:r w:rsidRPr="00A52B85">
        <w:rPr>
          <w:lang w:val="uk-UA"/>
        </w:rPr>
        <w:t xml:space="preserve">працівниць, які </w:t>
      </w:r>
      <w:r w:rsidRPr="00A52B85">
        <w:rPr>
          <w:lang w:val="uk-UA" w:eastAsia="ru-RU" w:bidi="ru-RU"/>
        </w:rPr>
        <w:t xml:space="preserve">нещодавно народили, або </w:t>
      </w:r>
      <w:r w:rsidRPr="00A52B85">
        <w:rPr>
          <w:lang w:val="uk-UA"/>
        </w:rPr>
        <w:t>го</w:t>
      </w:r>
      <w:r w:rsidRPr="00A52B85">
        <w:rPr>
          <w:lang w:val="uk-UA"/>
        </w:rPr>
        <w:softHyphen/>
        <w:t>дують</w:t>
      </w:r>
      <w:r w:rsidRPr="00A52B85">
        <w:rPr>
          <w:lang w:val="uk-UA" w:eastAsia="ru-RU" w:bidi="ru-RU"/>
        </w:rPr>
        <w:t xml:space="preserve"> (десята окрема Директива у </w:t>
      </w:r>
      <w:r w:rsidRPr="00A52B85">
        <w:rPr>
          <w:lang w:val="uk-UA"/>
        </w:rPr>
        <w:t xml:space="preserve">значенні статті </w:t>
      </w:r>
      <w:r w:rsidRPr="00A52B85">
        <w:rPr>
          <w:lang w:val="uk-UA" w:eastAsia="ru-RU" w:bidi="ru-RU"/>
        </w:rPr>
        <w:t xml:space="preserve">16 (1) Директиви </w:t>
      </w:r>
      <w:r w:rsidRPr="00A52B85">
        <w:rPr>
          <w:lang w:val="uk-UA"/>
        </w:rPr>
        <w:t xml:space="preserve">89/391/ЄЕС) </w:t>
      </w:r>
      <w:r w:rsidRPr="00A52B85">
        <w:rPr>
          <w:lang w:val="uk-UA" w:eastAsia="ru-RU" w:bidi="ru-RU"/>
        </w:rPr>
        <w:t xml:space="preserve">[Електронний ресурс] : Директива </w:t>
      </w:r>
      <w:r w:rsidRPr="00A52B85">
        <w:rPr>
          <w:lang w:val="uk-UA"/>
        </w:rPr>
        <w:t xml:space="preserve">92/85/ЄЕС від </w:t>
      </w:r>
      <w:r w:rsidRPr="00A52B85">
        <w:rPr>
          <w:lang w:val="uk-UA" w:eastAsia="ru-RU" w:bidi="ru-RU"/>
        </w:rPr>
        <w:t xml:space="preserve">19 жовтня 1992 року / М-во </w:t>
      </w:r>
      <w:r w:rsidRPr="00A52B85">
        <w:rPr>
          <w:lang w:val="uk-UA"/>
        </w:rPr>
        <w:t>юстиції</w:t>
      </w:r>
      <w:r w:rsidRPr="00A52B85">
        <w:rPr>
          <w:lang w:val="uk-UA"/>
        </w:rPr>
        <w:tab/>
        <w:t xml:space="preserve">України. </w:t>
      </w:r>
      <w:r w:rsidRPr="00A52B85">
        <w:rPr>
          <w:lang w:val="uk-UA" w:eastAsia="ru-RU" w:bidi="ru-RU"/>
        </w:rPr>
        <w:t>-</w:t>
      </w:r>
      <w:r w:rsidRPr="00A52B85">
        <w:rPr>
          <w:lang w:val="uk-UA" w:eastAsia="ru-RU" w:bidi="ru-RU"/>
        </w:rPr>
        <w:tab/>
        <w:t>Режим доступу:</w:t>
      </w:r>
      <w:r w:rsidRPr="00A52B85">
        <w:rPr>
          <w:lang w:val="uk-UA"/>
        </w:rPr>
        <w:t xml:space="preserve"> </w:t>
      </w:r>
      <w:hyperlink w:history="1">
        <w:r w:rsidRPr="00A52B85">
          <w:rPr>
            <w:rStyle w:val="ab"/>
            <w:color w:val="auto"/>
            <w:lang w:val="en-US" w:bidi="en-US"/>
          </w:rPr>
          <w:t>http</w:t>
        </w:r>
        <w:r w:rsidRPr="00A52B85">
          <w:rPr>
            <w:rStyle w:val="ab"/>
            <w:color w:val="auto"/>
            <w:lang w:val="uk-UA" w:bidi="en-US"/>
          </w:rPr>
          <w:t>://</w:t>
        </w:r>
        <w:r w:rsidRPr="00A52B85">
          <w:rPr>
            <w:rStyle w:val="ab"/>
            <w:color w:val="auto"/>
            <w:lang w:val="en-US" w:bidi="en-US"/>
          </w:rPr>
          <w:t>old</w:t>
        </w:r>
        <w:r w:rsidRPr="00A52B85">
          <w:rPr>
            <w:rStyle w:val="ab"/>
            <w:color w:val="auto"/>
            <w:lang w:val="uk-UA" w:bidi="en-US"/>
          </w:rPr>
          <w:t>.</w:t>
        </w:r>
        <w:r w:rsidRPr="00A52B85">
          <w:rPr>
            <w:rStyle w:val="ab"/>
            <w:color w:val="auto"/>
            <w:lang w:val="en-US" w:bidi="en-US"/>
          </w:rPr>
          <w:t>minjust</w:t>
        </w:r>
        <w:r w:rsidRPr="00A52B85">
          <w:rPr>
            <w:rStyle w:val="ab"/>
            <w:color w:val="auto"/>
            <w:lang w:val="uk-UA" w:bidi="en-US"/>
          </w:rPr>
          <w:t xml:space="preserve">. </w:t>
        </w:r>
        <w:r w:rsidRPr="00A52B85">
          <w:rPr>
            <w:rStyle w:val="ab"/>
            <w:color w:val="auto"/>
            <w:lang w:val="en-US" w:bidi="en-US"/>
          </w:rPr>
          <w:t>gov</w:t>
        </w:r>
        <w:r w:rsidRPr="00A52B85">
          <w:rPr>
            <w:rStyle w:val="ab"/>
            <w:color w:val="auto"/>
            <w:lang w:val="uk-UA" w:bidi="en-US"/>
          </w:rPr>
          <w:t>.</w:t>
        </w:r>
        <w:r w:rsidRPr="00A52B85">
          <w:rPr>
            <w:rStyle w:val="ab"/>
            <w:color w:val="auto"/>
            <w:lang w:val="en-US" w:bidi="en-US"/>
          </w:rPr>
          <w:t>ua</w:t>
        </w:r>
        <w:r w:rsidRPr="00A52B85">
          <w:rPr>
            <w:rStyle w:val="ab"/>
            <w:color w:val="auto"/>
            <w:lang w:val="uk-UA" w:bidi="en-US"/>
          </w:rPr>
          <w:t xml:space="preserve">/ </w:t>
        </w:r>
      </w:hyperlink>
      <w:r w:rsidRPr="00A52B85">
        <w:rPr>
          <w:lang w:val="uk-UA" w:eastAsia="ru-RU" w:bidi="ru-RU"/>
        </w:rPr>
        <w:t>45891/.</w:t>
      </w:r>
    </w:p>
    <w:p w14:paraId="4A36DE68" w14:textId="77777777" w:rsidR="00A52B85" w:rsidRPr="00A52B85" w:rsidRDefault="00A52B85" w:rsidP="00A52B85">
      <w:pPr>
        <w:pStyle w:val="1"/>
        <w:numPr>
          <w:ilvl w:val="0"/>
          <w:numId w:val="10"/>
        </w:numPr>
        <w:tabs>
          <w:tab w:val="left" w:pos="896"/>
        </w:tabs>
        <w:spacing w:line="360" w:lineRule="auto"/>
        <w:jc w:val="both"/>
      </w:pPr>
      <w:r w:rsidRPr="00A52B85">
        <w:t xml:space="preserve">Проєкт </w:t>
      </w:r>
      <w:r w:rsidRPr="00A52B85">
        <w:rPr>
          <w:lang w:eastAsia="ru-RU" w:bidi="ru-RU"/>
        </w:rPr>
        <w:t xml:space="preserve">Закону </w:t>
      </w:r>
      <w:r w:rsidRPr="00A52B85">
        <w:t xml:space="preserve">України </w:t>
      </w:r>
      <w:r w:rsidRPr="00A52B85">
        <w:rPr>
          <w:lang w:eastAsia="ru-RU" w:bidi="ru-RU"/>
        </w:rPr>
        <w:t xml:space="preserve">«Про безпеку та здоров’я </w:t>
      </w:r>
      <w:r w:rsidRPr="00A52B85">
        <w:t xml:space="preserve">працівників </w:t>
      </w:r>
      <w:r w:rsidRPr="00A52B85">
        <w:rPr>
          <w:lang w:eastAsia="ru-RU" w:bidi="ru-RU"/>
        </w:rPr>
        <w:t xml:space="preserve">на </w:t>
      </w:r>
      <w:r w:rsidRPr="00A52B85">
        <w:t xml:space="preserve">роботі» від </w:t>
      </w:r>
      <w:r w:rsidRPr="00A52B85">
        <w:rPr>
          <w:lang w:eastAsia="ru-RU" w:bidi="ru-RU"/>
        </w:rPr>
        <w:t xml:space="preserve">17.08.2022. Сайт </w:t>
      </w:r>
      <w:r w:rsidRPr="00A52B85">
        <w:t xml:space="preserve">Міністерства економіки України. </w:t>
      </w:r>
      <w:r w:rsidRPr="00A52B85">
        <w:rPr>
          <w:lang w:val="en-US" w:bidi="en-US"/>
        </w:rPr>
        <w:t>URL</w:t>
      </w:r>
      <w:r w:rsidRPr="00A52B85">
        <w:rPr>
          <w:lang w:bidi="en-US"/>
        </w:rPr>
        <w:t xml:space="preserve">: </w:t>
      </w:r>
      <w:hyperlink r:id="rId22" w:history="1">
        <w:r w:rsidRPr="00A52B85">
          <w:rPr>
            <w:lang w:val="en-US" w:bidi="en-US"/>
          </w:rPr>
          <w:t>http</w:t>
        </w:r>
        <w:r w:rsidRPr="00A52B85">
          <w:rPr>
            <w:lang w:bidi="en-US"/>
          </w:rPr>
          <w:t>://</w:t>
        </w:r>
        <w:r w:rsidRPr="00A52B85">
          <w:rPr>
            <w:lang w:val="en-US" w:bidi="en-US"/>
          </w:rPr>
          <w:t>surl</w:t>
        </w:r>
        <w:r w:rsidRPr="00A52B85">
          <w:rPr>
            <w:lang w:bidi="en-US"/>
          </w:rPr>
          <w:t>.</w:t>
        </w:r>
        <w:r w:rsidRPr="00A52B85">
          <w:rPr>
            <w:lang w:val="en-US" w:bidi="en-US"/>
          </w:rPr>
          <w:t>li</w:t>
        </w:r>
        <w:r w:rsidRPr="00A52B85">
          <w:rPr>
            <w:lang w:bidi="en-US"/>
          </w:rPr>
          <w:t>/</w:t>
        </w:r>
        <w:r w:rsidRPr="00A52B85">
          <w:rPr>
            <w:lang w:val="en-US" w:bidi="en-US"/>
          </w:rPr>
          <w:t>ehmyy</w:t>
        </w:r>
      </w:hyperlink>
    </w:p>
    <w:p w14:paraId="35FF14F2" w14:textId="77777777" w:rsidR="00A52B85" w:rsidRPr="00A52B85" w:rsidRDefault="00A52B85" w:rsidP="00A52B85">
      <w:pPr>
        <w:pStyle w:val="1"/>
        <w:numPr>
          <w:ilvl w:val="0"/>
          <w:numId w:val="10"/>
        </w:numPr>
        <w:tabs>
          <w:tab w:val="left" w:pos="998"/>
        </w:tabs>
        <w:spacing w:line="360" w:lineRule="auto"/>
        <w:jc w:val="both"/>
      </w:pPr>
      <w:r w:rsidRPr="00A52B85">
        <w:t xml:space="preserve">Рамкова стратегія ЄС із безпеки та здоров’я на роботі на 2021-2027 роки «Безпека та здоров’я на роботі в мінливому світі праці»: Повідомлення </w:t>
      </w:r>
      <w:r w:rsidRPr="00A52B85">
        <w:lastRenderedPageBreak/>
        <w:t xml:space="preserve">Комісії Європейському парламентові, Раді, Європейському економічному і соціальному комітетові та Комітетові регіонів. Брюссель, 28.06.2021 р. </w:t>
      </w:r>
      <w:r w:rsidRPr="00A52B85">
        <w:rPr>
          <w:lang w:val="en-US" w:bidi="en-US"/>
        </w:rPr>
        <w:t>URL</w:t>
      </w:r>
      <w:r w:rsidRPr="00A52B85">
        <w:rPr>
          <w:lang w:bidi="en-US"/>
        </w:rPr>
        <w:t xml:space="preserve">: </w:t>
      </w:r>
      <w:hyperlink r:id="rId23" w:history="1">
        <w:r w:rsidRPr="00A52B85">
          <w:rPr>
            <w:lang w:val="en-US" w:bidi="en-US"/>
          </w:rPr>
          <w:t>http</w:t>
        </w:r>
        <w:r w:rsidRPr="00A52B85">
          <w:rPr>
            <w:lang w:bidi="en-US"/>
          </w:rPr>
          <w:t>://</w:t>
        </w:r>
        <w:r w:rsidRPr="00A52B85">
          <w:rPr>
            <w:lang w:val="en-US" w:bidi="en-US"/>
          </w:rPr>
          <w:t>surl</w:t>
        </w:r>
        <w:r w:rsidRPr="00A52B85">
          <w:rPr>
            <w:lang w:bidi="en-US"/>
          </w:rPr>
          <w:t>.</w:t>
        </w:r>
        <w:r w:rsidRPr="00A52B85">
          <w:rPr>
            <w:lang w:val="en-US" w:bidi="en-US"/>
          </w:rPr>
          <w:t>li</w:t>
        </w:r>
        <w:r w:rsidRPr="00A52B85">
          <w:rPr>
            <w:lang w:bidi="en-US"/>
          </w:rPr>
          <w:t>/</w:t>
        </w:r>
        <w:r w:rsidRPr="00A52B85">
          <w:rPr>
            <w:lang w:val="en-US" w:bidi="en-US"/>
          </w:rPr>
          <w:t>ehmzm</w:t>
        </w:r>
      </w:hyperlink>
    </w:p>
    <w:p w14:paraId="15D3679A" w14:textId="77777777" w:rsidR="00A52B85" w:rsidRPr="00A52B85" w:rsidRDefault="00A52B85" w:rsidP="00A52B85">
      <w:pPr>
        <w:pStyle w:val="1"/>
        <w:numPr>
          <w:ilvl w:val="0"/>
          <w:numId w:val="10"/>
        </w:numPr>
        <w:tabs>
          <w:tab w:val="left" w:pos="615"/>
        </w:tabs>
        <w:spacing w:line="360" w:lineRule="auto"/>
        <w:jc w:val="both"/>
      </w:pPr>
      <w:r w:rsidRPr="00A52B85">
        <w:rPr>
          <w:lang w:eastAsia="ru-RU" w:bidi="ru-RU"/>
        </w:rPr>
        <w:t xml:space="preserve">Середа О. </w:t>
      </w:r>
      <w:r w:rsidRPr="00A52B85">
        <w:t>Міжнародні стандарти з охорони праці: сучасний стан та перспективи адаптації за</w:t>
      </w:r>
      <w:r w:rsidRPr="00A52B85">
        <w:softHyphen/>
        <w:t>конодавства України</w:t>
      </w:r>
      <w:r w:rsidRPr="00A52B85">
        <w:rPr>
          <w:lang w:val="uk-UA"/>
        </w:rPr>
        <w:t>.</w:t>
      </w:r>
      <w:r w:rsidRPr="00A52B85">
        <w:t>Публічне пра</w:t>
      </w:r>
      <w:r w:rsidRPr="00A52B85">
        <w:softHyphen/>
        <w:t>во. 2013. № 2 (10). С. 219</w:t>
      </w:r>
      <w:r w:rsidRPr="00A52B85">
        <w:rPr>
          <w:lang w:val="uk-UA"/>
        </w:rPr>
        <w:t>-</w:t>
      </w:r>
      <w:r w:rsidRPr="00A52B85">
        <w:t>226.</w:t>
      </w:r>
    </w:p>
    <w:p w14:paraId="6A3A30B2" w14:textId="77777777" w:rsidR="00A52B85" w:rsidRPr="00A52B85" w:rsidRDefault="00A52B85" w:rsidP="00A52B85">
      <w:pPr>
        <w:pStyle w:val="a3"/>
        <w:numPr>
          <w:ilvl w:val="0"/>
          <w:numId w:val="10"/>
        </w:numPr>
        <w:spacing w:line="360" w:lineRule="auto"/>
        <w:jc w:val="both"/>
        <w:rPr>
          <w:rFonts w:ascii="Times New Roman" w:hAnsi="Times New Roman" w:cs="Times New Roman"/>
          <w:sz w:val="28"/>
          <w:szCs w:val="28"/>
          <w:lang w:val="uk-UA" w:eastAsia="uk-UA" w:bidi="uk-UA"/>
        </w:rPr>
      </w:pPr>
      <w:r w:rsidRPr="00A52B85">
        <w:rPr>
          <w:rFonts w:ascii="Times New Roman" w:hAnsi="Times New Roman" w:cs="Times New Roman"/>
          <w:sz w:val="28"/>
          <w:szCs w:val="28"/>
          <w:lang w:val="uk-UA" w:eastAsia="uk-UA" w:bidi="uk-UA"/>
        </w:rPr>
        <w:t xml:space="preserve">Середа О. Європейські стандарти організації праці. </w:t>
      </w:r>
      <w:r w:rsidRPr="00A52B85">
        <w:rPr>
          <w:rFonts w:ascii="Times New Roman" w:hAnsi="Times New Roman" w:cs="Times New Roman"/>
          <w:i/>
          <w:iCs/>
          <w:sz w:val="28"/>
          <w:szCs w:val="28"/>
          <w:lang w:val="uk-UA" w:eastAsia="uk-UA" w:bidi="uk-UA"/>
        </w:rPr>
        <w:t>Право та інновації</w:t>
      </w:r>
      <w:r w:rsidRPr="00A52B85">
        <w:rPr>
          <w:rFonts w:ascii="Times New Roman" w:hAnsi="Times New Roman" w:cs="Times New Roman"/>
          <w:sz w:val="28"/>
          <w:szCs w:val="28"/>
          <w:lang w:val="uk-UA" w:eastAsia="uk-UA" w:bidi="uk-UA"/>
        </w:rPr>
        <w:t xml:space="preserve"> 2015. № 4 (12). С. 110-117</w:t>
      </w:r>
    </w:p>
    <w:p w14:paraId="556B0DE1" w14:textId="77777777" w:rsidR="00A52B85" w:rsidRPr="00A52B85" w:rsidRDefault="00A52B85" w:rsidP="00A52B85">
      <w:pPr>
        <w:pStyle w:val="1"/>
        <w:numPr>
          <w:ilvl w:val="0"/>
          <w:numId w:val="10"/>
        </w:numPr>
        <w:tabs>
          <w:tab w:val="left" w:pos="625"/>
        </w:tabs>
        <w:spacing w:line="360" w:lineRule="auto"/>
        <w:jc w:val="both"/>
        <w:rPr>
          <w:lang w:val="uk-UA"/>
        </w:rPr>
      </w:pPr>
      <w:r w:rsidRPr="00A52B85">
        <w:rPr>
          <w:lang w:val="uk-UA" w:eastAsia="ru-RU" w:bidi="ru-RU"/>
        </w:rPr>
        <w:t xml:space="preserve">Створено </w:t>
      </w:r>
      <w:r w:rsidRPr="00A52B85">
        <w:rPr>
          <w:lang w:val="uk-UA"/>
        </w:rPr>
        <w:t xml:space="preserve">новий проектний комітет </w:t>
      </w:r>
      <w:r w:rsidRPr="00A52B85">
        <w:rPr>
          <w:lang w:val="en-US" w:bidi="en-US"/>
        </w:rPr>
        <w:t>ISO</w:t>
      </w:r>
      <w:r w:rsidRPr="00A52B85">
        <w:rPr>
          <w:lang w:val="uk-UA" w:bidi="en-US"/>
        </w:rPr>
        <w:t xml:space="preserve"> </w:t>
      </w:r>
      <w:r w:rsidRPr="00A52B85">
        <w:rPr>
          <w:lang w:val="uk-UA"/>
        </w:rPr>
        <w:t>у сфері охорони праці [Електронний ресурс]. — Ре</w:t>
      </w:r>
      <w:r w:rsidRPr="00A52B85">
        <w:rPr>
          <w:lang w:val="uk-UA"/>
        </w:rPr>
        <w:softHyphen/>
        <w:t xml:space="preserve">жим доступу: </w:t>
      </w:r>
      <w:hyperlink r:id="rId24" w:history="1">
        <w:r w:rsidRPr="00A52B85">
          <w:rPr>
            <w:lang w:val="en-US" w:bidi="en-US"/>
          </w:rPr>
          <w:t>http</w:t>
        </w:r>
        <w:r w:rsidRPr="00A52B85">
          <w:rPr>
            <w:lang w:val="uk-UA" w:bidi="en-US"/>
          </w:rPr>
          <w:t>://</w:t>
        </w:r>
        <w:r w:rsidRPr="00A52B85">
          <w:rPr>
            <w:lang w:val="en-US" w:bidi="en-US"/>
          </w:rPr>
          <w:t>www</w:t>
        </w:r>
        <w:r w:rsidRPr="00A52B85">
          <w:rPr>
            <w:lang w:val="uk-UA" w:bidi="en-US"/>
          </w:rPr>
          <w:t>.</w:t>
        </w:r>
        <w:r w:rsidRPr="00A52B85">
          <w:rPr>
            <w:lang w:val="en-US" w:bidi="en-US"/>
          </w:rPr>
          <w:t>csm</w:t>
        </w:r>
        <w:r w:rsidRPr="00A52B85">
          <w:rPr>
            <w:lang w:val="uk-UA" w:bidi="en-US"/>
          </w:rPr>
          <w:t>.</w:t>
        </w:r>
        <w:r w:rsidRPr="00A52B85">
          <w:rPr>
            <w:lang w:val="en-US" w:bidi="en-US"/>
          </w:rPr>
          <w:t>kiev</w:t>
        </w:r>
        <w:r w:rsidRPr="00A52B85">
          <w:rPr>
            <w:lang w:val="uk-UA" w:bidi="en-US"/>
          </w:rPr>
          <w:t>.</w:t>
        </w:r>
        <w:r w:rsidRPr="00A52B85">
          <w:rPr>
            <w:lang w:val="en-US" w:bidi="en-US"/>
          </w:rPr>
          <w:t>ua</w:t>
        </w:r>
        <w:r w:rsidRPr="00A52B85">
          <w:rPr>
            <w:lang w:val="uk-UA" w:bidi="en-US"/>
          </w:rPr>
          <w:t>/</w:t>
        </w:r>
        <w:r w:rsidRPr="00A52B85">
          <w:rPr>
            <w:lang w:val="en-US" w:bidi="en-US"/>
          </w:rPr>
          <w:t>index</w:t>
        </w:r>
        <w:r w:rsidRPr="00A52B85">
          <w:rPr>
            <w:lang w:val="uk-UA" w:bidi="en-US"/>
          </w:rPr>
          <w:t xml:space="preserve">.- </w:t>
        </w:r>
        <w:r w:rsidRPr="00A52B85">
          <w:rPr>
            <w:lang w:val="en-US" w:bidi="en-US"/>
          </w:rPr>
          <w:t>php</w:t>
        </w:r>
        <w:r w:rsidRPr="00A52B85">
          <w:rPr>
            <w:lang w:val="uk-UA" w:bidi="en-US"/>
          </w:rPr>
          <w:t>?</w:t>
        </w:r>
        <w:r w:rsidRPr="00A52B85">
          <w:rPr>
            <w:lang w:val="en-US" w:bidi="en-US"/>
          </w:rPr>
          <w:t>option</w:t>
        </w:r>
        <w:r w:rsidRPr="00A52B85">
          <w:rPr>
            <w:lang w:val="uk-UA" w:bidi="en-US"/>
          </w:rPr>
          <w:t>=</w:t>
        </w:r>
        <w:r w:rsidRPr="00A52B85">
          <w:rPr>
            <w:lang w:val="en-US" w:bidi="en-US"/>
          </w:rPr>
          <w:t>com</w:t>
        </w:r>
        <w:r w:rsidRPr="00A52B85">
          <w:rPr>
            <w:lang w:val="uk-UA" w:bidi="en-US"/>
          </w:rPr>
          <w:t>_</w:t>
        </w:r>
        <w:r w:rsidRPr="00A52B85">
          <w:rPr>
            <w:lang w:val="en-US" w:bidi="en-US"/>
          </w:rPr>
          <w:t>content</w:t>
        </w:r>
        <w:r w:rsidRPr="00A52B85">
          <w:rPr>
            <w:lang w:val="uk-UA" w:bidi="en-US"/>
          </w:rPr>
          <w:t>&amp;</w:t>
        </w:r>
        <w:r w:rsidRPr="00A52B85">
          <w:rPr>
            <w:lang w:val="en-US" w:bidi="en-US"/>
          </w:rPr>
          <w:t>view</w:t>
        </w:r>
        <w:r w:rsidRPr="00A52B85">
          <w:rPr>
            <w:lang w:val="uk-UA" w:bidi="en-US"/>
          </w:rPr>
          <w:t>=</w:t>
        </w:r>
        <w:r w:rsidRPr="00A52B85">
          <w:rPr>
            <w:lang w:val="en-US" w:bidi="en-US"/>
          </w:rPr>
          <w:t>article</w:t>
        </w:r>
        <w:r w:rsidRPr="00A52B85">
          <w:rPr>
            <w:lang w:val="uk-UA" w:bidi="en-US"/>
          </w:rPr>
          <w:t>&amp;</w:t>
        </w:r>
        <w:r w:rsidRPr="00A52B85">
          <w:rPr>
            <w:lang w:val="en-US" w:bidi="en-US"/>
          </w:rPr>
          <w:t>id</w:t>
        </w:r>
        <w:r w:rsidRPr="00A52B85">
          <w:rPr>
            <w:lang w:val="uk-UA" w:bidi="en-US"/>
          </w:rPr>
          <w:t xml:space="preserve">=2184:- </w:t>
        </w:r>
        <w:r w:rsidRPr="00A52B85">
          <w:rPr>
            <w:lang w:val="en-US" w:bidi="en-US"/>
          </w:rPr>
          <w:t>iso</w:t>
        </w:r>
        <w:r w:rsidRPr="00A52B85">
          <w:rPr>
            <w:lang w:val="uk-UA" w:bidi="en-US"/>
          </w:rPr>
          <w:t>-&amp;</w:t>
        </w:r>
        <w:r w:rsidRPr="00A52B85">
          <w:rPr>
            <w:lang w:val="en-US" w:bidi="en-US"/>
          </w:rPr>
          <w:t>catid</w:t>
        </w:r>
      </w:hyperlink>
      <w:r w:rsidRPr="00A52B85">
        <w:rPr>
          <w:lang w:val="uk-UA" w:bidi="en-US"/>
        </w:rPr>
        <w:t xml:space="preserve"> = 4</w:t>
      </w:r>
      <w:r w:rsidRPr="00A52B85">
        <w:rPr>
          <w:lang w:val="uk-UA"/>
        </w:rPr>
        <w:t>1:2009-10-16-1</w:t>
      </w:r>
      <w:r w:rsidRPr="00A52B85">
        <w:rPr>
          <w:lang w:val="uk-UA" w:bidi="en-US"/>
        </w:rPr>
        <w:t>2-08-07&amp;</w:t>
      </w:r>
      <w:r w:rsidRPr="00A52B85">
        <w:rPr>
          <w:lang w:val="en-US" w:bidi="en-US"/>
        </w:rPr>
        <w:t>Ite</w:t>
      </w:r>
      <w:r w:rsidRPr="00A52B85">
        <w:rPr>
          <w:lang w:val="uk-UA" w:bidi="en-US"/>
        </w:rPr>
        <w:t xml:space="preserve">- </w:t>
      </w:r>
      <w:r w:rsidRPr="00A52B85">
        <w:rPr>
          <w:lang w:val="en-US" w:bidi="en-US"/>
        </w:rPr>
        <w:t>mid</w:t>
      </w:r>
      <w:r w:rsidRPr="00A52B85">
        <w:rPr>
          <w:lang w:val="uk-UA" w:bidi="en-US"/>
        </w:rPr>
        <w:t>=56&amp;</w:t>
      </w:r>
      <w:r w:rsidRPr="00A52B85">
        <w:rPr>
          <w:lang w:val="en-US" w:bidi="en-US"/>
        </w:rPr>
        <w:t>lang</w:t>
      </w:r>
      <w:r w:rsidRPr="00A52B85">
        <w:rPr>
          <w:lang w:val="uk-UA" w:bidi="en-US"/>
        </w:rPr>
        <w:t>=</w:t>
      </w:r>
      <w:r w:rsidRPr="00A52B85">
        <w:rPr>
          <w:lang w:val="en-US" w:bidi="en-US"/>
        </w:rPr>
        <w:t>uk</w:t>
      </w:r>
    </w:p>
    <w:p w14:paraId="07005C30" w14:textId="77777777" w:rsidR="00A52B85" w:rsidRPr="00A52B85" w:rsidRDefault="00A52B85" w:rsidP="00A52B85">
      <w:pPr>
        <w:pStyle w:val="1"/>
        <w:numPr>
          <w:ilvl w:val="0"/>
          <w:numId w:val="10"/>
        </w:numPr>
        <w:tabs>
          <w:tab w:val="left" w:pos="998"/>
        </w:tabs>
        <w:spacing w:line="360" w:lineRule="auto"/>
        <w:jc w:val="both"/>
      </w:pPr>
      <w:r w:rsidRPr="00A52B85">
        <w:t xml:space="preserve">Справа </w:t>
      </w:r>
      <w:r w:rsidRPr="00A52B85">
        <w:rPr>
          <w:lang w:eastAsia="ru-RU" w:bidi="ru-RU"/>
        </w:rPr>
        <w:t xml:space="preserve">Космата </w:t>
      </w:r>
      <w:r w:rsidRPr="00A52B85">
        <w:t>проти України: Рішення Європейського Суду з прав людини від 15.01.2015. Офіційний вісник України. 2015. № 24. Ст. 351.</w:t>
      </w:r>
    </w:p>
    <w:p w14:paraId="33DD630C" w14:textId="77777777" w:rsidR="00A52B85" w:rsidRPr="00A52B85" w:rsidRDefault="00A52B85" w:rsidP="00A52B85">
      <w:pPr>
        <w:pStyle w:val="1"/>
        <w:numPr>
          <w:ilvl w:val="0"/>
          <w:numId w:val="10"/>
        </w:numPr>
        <w:tabs>
          <w:tab w:val="left" w:pos="715"/>
        </w:tabs>
        <w:spacing w:line="360" w:lineRule="auto"/>
        <w:jc w:val="both"/>
      </w:pPr>
      <w:r w:rsidRPr="00A52B85">
        <w:rPr>
          <w:lang w:eastAsia="ru-RU" w:bidi="ru-RU"/>
        </w:rPr>
        <w:t xml:space="preserve">Теличко О. А. </w:t>
      </w:r>
      <w:r w:rsidRPr="00A52B85">
        <w:t xml:space="preserve">Адаптація </w:t>
      </w:r>
      <w:r w:rsidRPr="00A52B85">
        <w:rPr>
          <w:lang w:eastAsia="ru-RU" w:bidi="ru-RU"/>
        </w:rPr>
        <w:t xml:space="preserve">законодавства </w:t>
      </w:r>
      <w:r w:rsidRPr="00A52B85">
        <w:t>Ук</w:t>
      </w:r>
      <w:r w:rsidRPr="00A52B85">
        <w:softHyphen/>
        <w:t xml:space="preserve">раїни </w:t>
      </w:r>
      <w:r w:rsidRPr="00A52B85">
        <w:rPr>
          <w:lang w:eastAsia="ru-RU" w:bidi="ru-RU"/>
        </w:rPr>
        <w:t xml:space="preserve">до законодавства </w:t>
      </w:r>
      <w:r w:rsidRPr="00A52B85">
        <w:t xml:space="preserve">Європейського </w:t>
      </w:r>
      <w:r w:rsidRPr="00A52B85">
        <w:rPr>
          <w:lang w:eastAsia="ru-RU" w:bidi="ru-RU"/>
        </w:rPr>
        <w:t xml:space="preserve">Союзу у </w:t>
      </w:r>
      <w:r w:rsidRPr="00A52B85">
        <w:t xml:space="preserve">сфері </w:t>
      </w:r>
      <w:r w:rsidRPr="00A52B85">
        <w:rPr>
          <w:lang w:eastAsia="ru-RU" w:bidi="ru-RU"/>
        </w:rPr>
        <w:t xml:space="preserve">охорони </w:t>
      </w:r>
      <w:r w:rsidRPr="00A52B85">
        <w:t>праці молоді</w:t>
      </w:r>
      <w:r w:rsidRPr="00A52B85">
        <w:rPr>
          <w:lang w:val="uk-UA"/>
        </w:rPr>
        <w:t xml:space="preserve">. </w:t>
      </w:r>
      <w:r w:rsidRPr="00A52B85">
        <w:rPr>
          <w:i/>
          <w:iCs/>
          <w:lang w:eastAsia="ru-RU" w:bidi="ru-RU"/>
        </w:rPr>
        <w:t xml:space="preserve">Право </w:t>
      </w:r>
      <w:r w:rsidRPr="00A52B85">
        <w:rPr>
          <w:i/>
          <w:iCs/>
        </w:rPr>
        <w:t xml:space="preserve">і </w:t>
      </w:r>
      <w:r w:rsidRPr="00A52B85">
        <w:rPr>
          <w:i/>
          <w:iCs/>
          <w:lang w:eastAsia="ru-RU" w:bidi="ru-RU"/>
        </w:rPr>
        <w:t>сусп</w:t>
      </w:r>
      <w:r w:rsidRPr="00A52B85">
        <w:rPr>
          <w:i/>
          <w:iCs/>
          <w:lang w:val="uk-UA" w:eastAsia="ru-RU" w:bidi="ru-RU"/>
        </w:rPr>
        <w:t>ільст</w:t>
      </w:r>
      <w:r w:rsidRPr="00A52B85">
        <w:rPr>
          <w:i/>
          <w:iCs/>
          <w:lang w:eastAsia="ru-RU" w:bidi="ru-RU"/>
        </w:rPr>
        <w:t>во</w:t>
      </w:r>
      <w:r w:rsidRPr="00A52B85">
        <w:rPr>
          <w:lang w:eastAsia="ru-RU" w:bidi="ru-RU"/>
        </w:rPr>
        <w:t>. 2016. № 1, ч. 2. С. 59-64.</w:t>
      </w:r>
    </w:p>
    <w:p w14:paraId="4F2D9362" w14:textId="77777777" w:rsidR="00A52B85" w:rsidRPr="00A52B85" w:rsidRDefault="00A52B85" w:rsidP="00A52B85">
      <w:pPr>
        <w:pStyle w:val="1"/>
        <w:numPr>
          <w:ilvl w:val="0"/>
          <w:numId w:val="10"/>
        </w:numPr>
        <w:tabs>
          <w:tab w:val="left" w:pos="896"/>
        </w:tabs>
        <w:spacing w:line="360" w:lineRule="auto"/>
        <w:jc w:val="both"/>
      </w:pPr>
      <w:r w:rsidRPr="00A52B85">
        <w:rPr>
          <w:lang w:eastAsia="ru-RU" w:bidi="ru-RU"/>
        </w:rPr>
        <w:t xml:space="preserve">Турченко </w:t>
      </w:r>
      <w:r w:rsidRPr="00A52B85">
        <w:t xml:space="preserve">О.Г. </w:t>
      </w:r>
      <w:r w:rsidRPr="00A52B85">
        <w:rPr>
          <w:u w:val="single"/>
        </w:rPr>
        <w:t>Від безпеки людини до безпеки держави</w:t>
      </w:r>
      <w:r w:rsidRPr="00A52B85">
        <w:t xml:space="preserve">. Соціологія права. Спец. Вип. 2019. </w:t>
      </w:r>
      <w:r w:rsidRPr="00A52B85">
        <w:rPr>
          <w:lang w:val="en-US" w:bidi="en-US"/>
        </w:rPr>
        <w:t>URL</w:t>
      </w:r>
      <w:r w:rsidRPr="00A52B85">
        <w:rPr>
          <w:lang w:bidi="en-US"/>
        </w:rPr>
        <w:t xml:space="preserve">: </w:t>
      </w:r>
      <w:hyperlink r:id="rId25" w:history="1">
        <w:r w:rsidRPr="00A52B85">
          <w:rPr>
            <w:lang w:val="en-US" w:bidi="en-US"/>
          </w:rPr>
          <w:t>http</w:t>
        </w:r>
        <w:r w:rsidRPr="00A52B85">
          <w:rPr>
            <w:lang w:bidi="en-US"/>
          </w:rPr>
          <w:t>://</w:t>
        </w:r>
        <w:r w:rsidRPr="00A52B85">
          <w:rPr>
            <w:lang w:val="en-US" w:bidi="en-US"/>
          </w:rPr>
          <w:t>surl</w:t>
        </w:r>
        <w:r w:rsidRPr="00A52B85">
          <w:rPr>
            <w:lang w:bidi="en-US"/>
          </w:rPr>
          <w:t>.</w:t>
        </w:r>
        <w:r w:rsidRPr="00A52B85">
          <w:rPr>
            <w:lang w:val="en-US" w:bidi="en-US"/>
          </w:rPr>
          <w:t>li</w:t>
        </w:r>
        <w:r w:rsidRPr="00A52B85">
          <w:rPr>
            <w:lang w:bidi="en-US"/>
          </w:rPr>
          <w:t>/</w:t>
        </w:r>
        <w:r w:rsidRPr="00A52B85">
          <w:rPr>
            <w:lang w:val="en-US" w:bidi="en-US"/>
          </w:rPr>
          <w:t>ehmzb</w:t>
        </w:r>
      </w:hyperlink>
    </w:p>
    <w:p w14:paraId="227BF025" w14:textId="3FDDAAE1" w:rsidR="00A52B85" w:rsidRPr="00A52B85" w:rsidRDefault="00A52B85" w:rsidP="00A52B85">
      <w:pPr>
        <w:pStyle w:val="1"/>
        <w:numPr>
          <w:ilvl w:val="0"/>
          <w:numId w:val="10"/>
        </w:numPr>
        <w:tabs>
          <w:tab w:val="left" w:pos="788"/>
        </w:tabs>
        <w:spacing w:line="360" w:lineRule="auto"/>
        <w:jc w:val="both"/>
      </w:pPr>
      <w:r w:rsidRPr="00A52B85">
        <w:rPr>
          <w:lang w:eastAsia="ru-RU" w:bidi="ru-RU"/>
        </w:rPr>
        <w:t xml:space="preserve">Чонобровка В. О. </w:t>
      </w:r>
      <w:r w:rsidRPr="00A52B85">
        <w:t>Особливості законодавст</w:t>
      </w:r>
      <w:r w:rsidRPr="00A52B85">
        <w:softHyphen/>
        <w:t>ва</w:t>
      </w:r>
      <w:r w:rsidRPr="00A52B85">
        <w:rPr>
          <w:lang w:eastAsia="ru-RU" w:bidi="ru-RU"/>
        </w:rPr>
        <w:t xml:space="preserve"> </w:t>
      </w:r>
      <w:r w:rsidRPr="00A52B85">
        <w:t xml:space="preserve">Європейського </w:t>
      </w:r>
      <w:r w:rsidRPr="00A52B85">
        <w:rPr>
          <w:lang w:eastAsia="ru-RU" w:bidi="ru-RU"/>
        </w:rPr>
        <w:t xml:space="preserve">Союзу у </w:t>
      </w:r>
      <w:r w:rsidRPr="00A52B85">
        <w:t xml:space="preserve">сфері </w:t>
      </w:r>
      <w:r w:rsidRPr="00A52B85">
        <w:rPr>
          <w:lang w:eastAsia="ru-RU" w:bidi="ru-RU"/>
        </w:rPr>
        <w:t xml:space="preserve">охорони </w:t>
      </w:r>
      <w:r w:rsidRPr="00A52B85">
        <w:t>праці</w:t>
      </w:r>
      <w:r w:rsidRPr="00A52B85">
        <w:rPr>
          <w:lang w:val="uk-UA"/>
        </w:rPr>
        <w:t xml:space="preserve">. </w:t>
      </w:r>
      <w:r w:rsidRPr="00A52B85">
        <w:rPr>
          <w:i/>
          <w:iCs/>
          <w:lang w:eastAsia="ru-RU" w:bidi="ru-RU"/>
        </w:rPr>
        <w:t xml:space="preserve">Актуал. проблеми права: </w:t>
      </w:r>
      <w:r w:rsidRPr="00A52B85">
        <w:rPr>
          <w:i/>
          <w:iCs/>
        </w:rPr>
        <w:t xml:space="preserve">теорія і </w:t>
      </w:r>
      <w:r w:rsidRPr="00A52B85">
        <w:rPr>
          <w:i/>
          <w:iCs/>
          <w:lang w:eastAsia="ru-RU" w:bidi="ru-RU"/>
        </w:rPr>
        <w:t>практика</w:t>
      </w:r>
      <w:r w:rsidRPr="00A52B85">
        <w:rPr>
          <w:lang w:eastAsia="ru-RU" w:bidi="ru-RU"/>
        </w:rPr>
        <w:t>. 2012. № 25. С. 557-565.</w:t>
      </w:r>
    </w:p>
    <w:p w14:paraId="07B8713E" w14:textId="77777777" w:rsidR="00A52B85" w:rsidRPr="00A52B85" w:rsidRDefault="00A52B85" w:rsidP="00A52B85">
      <w:pPr>
        <w:pStyle w:val="1"/>
        <w:numPr>
          <w:ilvl w:val="0"/>
          <w:numId w:val="10"/>
        </w:numPr>
        <w:tabs>
          <w:tab w:val="left" w:pos="979"/>
          <w:tab w:val="left" w:leader="dot" w:pos="2365"/>
        </w:tabs>
        <w:spacing w:line="360" w:lineRule="auto"/>
        <w:jc w:val="both"/>
      </w:pPr>
      <w:r w:rsidRPr="00A52B85">
        <w:t>Чернега Р.Т. Концепція правового забезпечення охорони праці в контексті євроінтеграції України: дис</w:t>
      </w:r>
      <w:r w:rsidRPr="00A52B85">
        <w:tab/>
        <w:t xml:space="preserve"> д. ю. н: 12.00.05. Київ, 2019. 420 с.</w:t>
      </w:r>
    </w:p>
    <w:p w14:paraId="49DD1B09" w14:textId="77777777" w:rsidR="00A52B85" w:rsidRPr="00A52B85" w:rsidRDefault="00A52B85" w:rsidP="00A52B85">
      <w:pPr>
        <w:pStyle w:val="1"/>
        <w:numPr>
          <w:ilvl w:val="0"/>
          <w:numId w:val="10"/>
        </w:numPr>
        <w:tabs>
          <w:tab w:val="left" w:pos="1080"/>
        </w:tabs>
        <w:spacing w:line="360" w:lineRule="auto"/>
        <w:jc w:val="both"/>
      </w:pPr>
      <w:r w:rsidRPr="00A52B85">
        <w:t xml:space="preserve">Чорноус О.В. Джерела міжнародно-правового регулювання праці та їх вплив на національне законодавство. </w:t>
      </w:r>
      <w:r w:rsidRPr="00A52B85">
        <w:rPr>
          <w:i/>
          <w:iCs/>
        </w:rPr>
        <w:t>Право і безпека.</w:t>
      </w:r>
      <w:r w:rsidRPr="00A52B85">
        <w:t xml:space="preserve"> 2012. № 4 (46). С. </w:t>
      </w:r>
      <w:r w:rsidRPr="00A52B85">
        <w:rPr>
          <w:lang w:eastAsia="ru-RU" w:bidi="ru-RU"/>
        </w:rPr>
        <w:t>249-</w:t>
      </w:r>
      <w:r w:rsidRPr="00A52B85">
        <w:rPr>
          <w:lang w:eastAsia="ru-RU" w:bidi="ru-RU"/>
        </w:rPr>
        <w:softHyphen/>
        <w:t>253.</w:t>
      </w:r>
    </w:p>
    <w:p w14:paraId="4262F4FF" w14:textId="77777777" w:rsidR="00A52B85" w:rsidRPr="00A52B85" w:rsidRDefault="00A52B85" w:rsidP="00A52B85">
      <w:pPr>
        <w:pStyle w:val="1"/>
        <w:numPr>
          <w:ilvl w:val="0"/>
          <w:numId w:val="10"/>
        </w:numPr>
        <w:tabs>
          <w:tab w:val="left" w:pos="715"/>
        </w:tabs>
        <w:spacing w:line="360" w:lineRule="auto"/>
        <w:jc w:val="both"/>
      </w:pPr>
      <w:r w:rsidRPr="00A52B85">
        <w:rPr>
          <w:lang w:eastAsia="ru-RU" w:bidi="ru-RU"/>
        </w:rPr>
        <w:t xml:space="preserve">Щотова Ю. Працевлаштування </w:t>
      </w:r>
      <w:r w:rsidRPr="00A52B85">
        <w:t xml:space="preserve">молоді </w:t>
      </w:r>
      <w:r w:rsidRPr="00A52B85">
        <w:rPr>
          <w:lang w:eastAsia="ru-RU" w:bidi="ru-RU"/>
        </w:rPr>
        <w:t xml:space="preserve">як складова </w:t>
      </w:r>
      <w:r w:rsidRPr="00A52B85">
        <w:t xml:space="preserve">інституту </w:t>
      </w:r>
      <w:r w:rsidRPr="00A52B85">
        <w:rPr>
          <w:lang w:eastAsia="ru-RU" w:bidi="ru-RU"/>
        </w:rPr>
        <w:t xml:space="preserve">працевлаштування в трудовому </w:t>
      </w:r>
      <w:r w:rsidRPr="00A52B85">
        <w:t>праві України</w:t>
      </w:r>
      <w:r w:rsidRPr="00A52B85">
        <w:rPr>
          <w:lang w:val="uk-UA"/>
        </w:rPr>
        <w:t>.</w:t>
      </w:r>
      <w:r w:rsidRPr="00A52B85">
        <w:rPr>
          <w:lang w:eastAsia="ru-RU" w:bidi="ru-RU"/>
        </w:rPr>
        <w:t xml:space="preserve"> </w:t>
      </w:r>
      <w:r w:rsidRPr="00A52B85">
        <w:rPr>
          <w:i/>
          <w:iCs/>
          <w:lang w:eastAsia="ru-RU" w:bidi="ru-RU"/>
        </w:rPr>
        <w:t xml:space="preserve">Бюл. М-ва </w:t>
      </w:r>
      <w:r w:rsidRPr="00A52B85">
        <w:rPr>
          <w:i/>
          <w:iCs/>
        </w:rPr>
        <w:t>юстиції України</w:t>
      </w:r>
      <w:r w:rsidRPr="00A52B85">
        <w:t>.</w:t>
      </w:r>
      <w:r w:rsidRPr="00A52B85">
        <w:rPr>
          <w:lang w:eastAsia="ru-RU" w:bidi="ru-RU"/>
        </w:rPr>
        <w:t xml:space="preserve"> 2006.</w:t>
      </w:r>
      <w:r w:rsidRPr="00A52B85">
        <w:rPr>
          <w:lang w:val="uk-UA" w:eastAsia="ru-RU" w:bidi="ru-RU"/>
        </w:rPr>
        <w:t xml:space="preserve"> </w:t>
      </w:r>
      <w:r w:rsidRPr="00A52B85">
        <w:rPr>
          <w:lang w:eastAsia="ru-RU" w:bidi="ru-RU"/>
        </w:rPr>
        <w:t>№ 1. С. 80-85</w:t>
      </w:r>
    </w:p>
    <w:p w14:paraId="695DB479" w14:textId="77777777" w:rsidR="00A52B85" w:rsidRPr="00A52B85" w:rsidRDefault="00A52B85" w:rsidP="00A52B85">
      <w:pPr>
        <w:pStyle w:val="1"/>
        <w:numPr>
          <w:ilvl w:val="0"/>
          <w:numId w:val="10"/>
        </w:numPr>
        <w:tabs>
          <w:tab w:val="left" w:pos="944"/>
        </w:tabs>
        <w:spacing w:line="360" w:lineRule="auto"/>
        <w:jc w:val="both"/>
      </w:pPr>
      <w:r w:rsidRPr="00A52B85">
        <w:rPr>
          <w:lang w:eastAsia="ru-RU" w:bidi="ru-RU"/>
        </w:rPr>
        <w:lastRenderedPageBreak/>
        <w:t xml:space="preserve">Яковлев </w:t>
      </w:r>
      <w:r w:rsidRPr="00A52B85">
        <w:t xml:space="preserve">О.А. Безпечні і здорові умови праці - важливий складник гідної праці. </w:t>
      </w:r>
      <w:r w:rsidRPr="00A52B85">
        <w:rPr>
          <w:i/>
          <w:iCs/>
        </w:rPr>
        <w:t>Юрид. вісник</w:t>
      </w:r>
      <w:r w:rsidRPr="00A52B85">
        <w:t>, 2020. № 6. С. 76-82.</w:t>
      </w:r>
    </w:p>
    <w:p w14:paraId="4AE17DFE" w14:textId="77777777" w:rsidR="00A52B85" w:rsidRPr="00A52B85" w:rsidRDefault="00A52B85" w:rsidP="00A52B85">
      <w:pPr>
        <w:pStyle w:val="20"/>
        <w:numPr>
          <w:ilvl w:val="0"/>
          <w:numId w:val="10"/>
        </w:numPr>
        <w:tabs>
          <w:tab w:val="left" w:pos="658"/>
        </w:tabs>
        <w:spacing w:line="360" w:lineRule="auto"/>
        <w:jc w:val="both"/>
        <w:rPr>
          <w:rFonts w:ascii="Times New Roman" w:hAnsi="Times New Roman" w:cs="Times New Roman"/>
          <w:color w:val="auto"/>
          <w:sz w:val="28"/>
          <w:szCs w:val="28"/>
        </w:rPr>
      </w:pPr>
      <w:r w:rsidRPr="00A52B85">
        <w:rPr>
          <w:rFonts w:ascii="Times New Roman" w:hAnsi="Times New Roman" w:cs="Times New Roman"/>
          <w:color w:val="auto"/>
          <w:sz w:val="28"/>
          <w:szCs w:val="28"/>
          <w:lang w:val="uk-UA" w:eastAsia="uk-UA" w:bidi="uk-UA"/>
        </w:rPr>
        <w:t xml:space="preserve">Яковюк І.В. Європейський Союз і Україна: еволюція взаємовідносин. </w:t>
      </w:r>
      <w:r w:rsidRPr="00A52B85">
        <w:rPr>
          <w:rFonts w:ascii="Times New Roman" w:hAnsi="Times New Roman" w:cs="Times New Roman"/>
          <w:i/>
          <w:iCs/>
          <w:color w:val="auto"/>
          <w:sz w:val="28"/>
          <w:szCs w:val="28"/>
          <w:lang w:val="uk-UA" w:eastAsia="uk-UA" w:bidi="uk-UA"/>
        </w:rPr>
        <w:t>Вісник Академії правових наук України.</w:t>
      </w:r>
      <w:r w:rsidRPr="00A52B85">
        <w:rPr>
          <w:rFonts w:ascii="Times New Roman" w:hAnsi="Times New Roman" w:cs="Times New Roman"/>
          <w:color w:val="auto"/>
          <w:sz w:val="28"/>
          <w:szCs w:val="28"/>
          <w:lang w:val="uk-UA" w:eastAsia="uk-UA" w:bidi="uk-UA"/>
        </w:rPr>
        <w:t xml:space="preserve"> 2009. № 3. С. 14-28.</w:t>
      </w:r>
    </w:p>
    <w:p w14:paraId="47AB52AA" w14:textId="77777777" w:rsidR="00A52B85" w:rsidRPr="00A52B85" w:rsidRDefault="00A52B85" w:rsidP="00A52B85">
      <w:pPr>
        <w:pStyle w:val="20"/>
        <w:numPr>
          <w:ilvl w:val="0"/>
          <w:numId w:val="10"/>
        </w:numPr>
        <w:tabs>
          <w:tab w:val="left" w:pos="1056"/>
        </w:tabs>
        <w:spacing w:line="360" w:lineRule="auto"/>
        <w:jc w:val="both"/>
        <w:rPr>
          <w:rFonts w:ascii="Times New Roman" w:hAnsi="Times New Roman" w:cs="Times New Roman"/>
          <w:color w:val="auto"/>
          <w:sz w:val="28"/>
          <w:szCs w:val="28"/>
        </w:rPr>
      </w:pPr>
      <w:r w:rsidRPr="00A52B85">
        <w:rPr>
          <w:rFonts w:ascii="Times New Roman" w:hAnsi="Times New Roman" w:cs="Times New Roman"/>
          <w:color w:val="auto"/>
          <w:sz w:val="28"/>
          <w:szCs w:val="28"/>
          <w:lang w:val="uk-UA" w:eastAsia="uk-UA" w:bidi="uk-UA"/>
        </w:rPr>
        <w:t xml:space="preserve">Яковюк І.В. Інноваційна стратегія ЄС: уроки для України. </w:t>
      </w:r>
      <w:r w:rsidRPr="00A52B85">
        <w:rPr>
          <w:rFonts w:ascii="Times New Roman" w:hAnsi="Times New Roman" w:cs="Times New Roman"/>
          <w:i/>
          <w:iCs/>
          <w:color w:val="auto"/>
          <w:sz w:val="28"/>
          <w:szCs w:val="28"/>
          <w:lang w:val="uk-UA" w:eastAsia="uk-UA" w:bidi="uk-UA"/>
        </w:rPr>
        <w:t>Право та інноваційне суспільство</w:t>
      </w:r>
      <w:r w:rsidRPr="00A52B85">
        <w:rPr>
          <w:rFonts w:ascii="Times New Roman" w:hAnsi="Times New Roman" w:cs="Times New Roman"/>
          <w:color w:val="auto"/>
          <w:sz w:val="28"/>
          <w:szCs w:val="28"/>
          <w:lang w:val="uk-UA" w:eastAsia="uk-UA" w:bidi="uk-UA"/>
        </w:rPr>
        <w:t>. 2014. № 2. С. 8.</w:t>
      </w:r>
    </w:p>
    <w:p w14:paraId="128F11FC" w14:textId="77777777" w:rsidR="00A52B85" w:rsidRPr="00A52B85" w:rsidRDefault="00A52B85" w:rsidP="00A52B85">
      <w:pPr>
        <w:pStyle w:val="1"/>
        <w:numPr>
          <w:ilvl w:val="0"/>
          <w:numId w:val="10"/>
        </w:numPr>
        <w:tabs>
          <w:tab w:val="left" w:pos="896"/>
        </w:tabs>
        <w:spacing w:line="360" w:lineRule="auto"/>
        <w:jc w:val="both"/>
      </w:pPr>
      <w:r w:rsidRPr="00A52B85">
        <w:rPr>
          <w:lang w:val="en-US"/>
        </w:rPr>
        <w:t xml:space="preserve">A Safe and Healthy Working Environment. Improving Safety and Health Through Supply Chains and Building a Culture of Prevention and Protection: The new brief. </w:t>
      </w:r>
      <w:r w:rsidRPr="00A52B85">
        <w:t xml:space="preserve">(2021). United Nations Global Compact. URL: </w:t>
      </w:r>
      <w:hyperlink r:id="rId26" w:history="1">
        <w:r w:rsidRPr="00A52B85">
          <w:t>https://cutt.ly/H2c7Qbx</w:t>
        </w:r>
      </w:hyperlink>
    </w:p>
    <w:p w14:paraId="15B1BC4D" w14:textId="77777777" w:rsidR="00A52B85" w:rsidRPr="00A52B85" w:rsidRDefault="00A52B85" w:rsidP="00A52B85">
      <w:pPr>
        <w:pStyle w:val="1"/>
        <w:numPr>
          <w:ilvl w:val="0"/>
          <w:numId w:val="10"/>
        </w:numPr>
        <w:tabs>
          <w:tab w:val="left" w:pos="974"/>
        </w:tabs>
        <w:spacing w:line="360" w:lineRule="auto"/>
        <w:jc w:val="both"/>
        <w:rPr>
          <w:lang w:val="en-US"/>
        </w:rPr>
      </w:pPr>
      <w:r w:rsidRPr="00A52B85">
        <w:rPr>
          <w:lang w:val="en-US" w:bidi="en-US"/>
        </w:rPr>
        <w:t xml:space="preserve">Council Directive 89/391/EEC of </w:t>
      </w:r>
      <w:r w:rsidRPr="00A52B85">
        <w:rPr>
          <w:lang w:val="en-US" w:eastAsia="ru-RU" w:bidi="ru-RU"/>
        </w:rPr>
        <w:t xml:space="preserve">12 </w:t>
      </w:r>
      <w:r w:rsidRPr="00A52B85">
        <w:rPr>
          <w:lang w:val="en-US" w:bidi="en-US"/>
        </w:rPr>
        <w:t xml:space="preserve">June </w:t>
      </w:r>
      <w:r w:rsidRPr="00A52B85">
        <w:rPr>
          <w:lang w:val="en-US" w:eastAsia="ru-RU" w:bidi="ru-RU"/>
        </w:rPr>
        <w:t xml:space="preserve">1989 </w:t>
      </w:r>
      <w:r w:rsidRPr="00A52B85">
        <w:rPr>
          <w:lang w:val="en-US" w:bidi="en-US"/>
        </w:rPr>
        <w:t xml:space="preserve">on the introduction of measures to encourage improvements in the safety and health of workers at work. URL: </w:t>
      </w:r>
      <w:hyperlink r:id="rId27" w:history="1">
        <w:r w:rsidRPr="00A52B85">
          <w:rPr>
            <w:lang w:val="en-US" w:bidi="en-US"/>
          </w:rPr>
          <w:t>https://eur-lex.europa.eu/legal-content/EN/ALL/?uri=celex%3A31989L0391</w:t>
        </w:r>
      </w:hyperlink>
    </w:p>
    <w:p w14:paraId="5E91A1F3" w14:textId="77777777" w:rsidR="00A52B85" w:rsidRPr="00A52B85" w:rsidRDefault="00A52B85" w:rsidP="00A52B85">
      <w:pPr>
        <w:pStyle w:val="1"/>
        <w:numPr>
          <w:ilvl w:val="0"/>
          <w:numId w:val="10"/>
        </w:numPr>
        <w:tabs>
          <w:tab w:val="left" w:pos="974"/>
        </w:tabs>
        <w:spacing w:line="360" w:lineRule="auto"/>
        <w:jc w:val="both"/>
        <w:rPr>
          <w:lang w:val="en-US"/>
        </w:rPr>
      </w:pPr>
      <w:r w:rsidRPr="00A52B85">
        <w:rPr>
          <w:lang w:val="en-US" w:bidi="en-US"/>
        </w:rPr>
        <w:t xml:space="preserve">Report of the World Commission on Environment and Development «Our Common Future» </w:t>
      </w:r>
      <w:r w:rsidRPr="00A52B85">
        <w:rPr>
          <w:lang w:val="en-US"/>
        </w:rPr>
        <w:t xml:space="preserve">1987 </w:t>
      </w:r>
      <w:r w:rsidRPr="00A52B85">
        <w:rPr>
          <w:lang w:val="en-US" w:bidi="en-US"/>
        </w:rPr>
        <w:t xml:space="preserve">UN Doc. A/42/47 </w:t>
      </w:r>
      <w:r w:rsidRPr="00A52B85">
        <w:rPr>
          <w:lang w:val="en-US"/>
        </w:rPr>
        <w:t xml:space="preserve">(1987). </w:t>
      </w:r>
      <w:r w:rsidRPr="00A52B85">
        <w:rPr>
          <w:lang w:val="en-US" w:bidi="en-US"/>
        </w:rPr>
        <w:t xml:space="preserve">URL: </w:t>
      </w:r>
      <w:hyperlink r:id="rId28" w:history="1">
        <w:r w:rsidRPr="00A52B85">
          <w:rPr>
            <w:lang w:val="en-US" w:bidi="en-US"/>
          </w:rPr>
          <w:t>http://surl.li/ehmzg</w:t>
        </w:r>
      </w:hyperlink>
    </w:p>
    <w:p w14:paraId="13FEC82A" w14:textId="77777777" w:rsidR="00A52B85" w:rsidRPr="00A52B85" w:rsidRDefault="00A52B85" w:rsidP="00A52B85">
      <w:pPr>
        <w:pStyle w:val="1"/>
        <w:numPr>
          <w:ilvl w:val="0"/>
          <w:numId w:val="10"/>
        </w:numPr>
        <w:tabs>
          <w:tab w:val="left" w:pos="974"/>
        </w:tabs>
        <w:spacing w:line="360" w:lineRule="auto"/>
        <w:jc w:val="both"/>
        <w:rPr>
          <w:lang w:val="en-US"/>
        </w:rPr>
      </w:pPr>
      <w:r w:rsidRPr="00A52B85">
        <w:rPr>
          <w:lang w:val="en-US" w:bidi="en-US"/>
        </w:rPr>
        <w:t xml:space="preserve">Resolution adopted by the General Assembly on </w:t>
      </w:r>
      <w:r w:rsidRPr="00A52B85">
        <w:rPr>
          <w:lang w:val="en-US"/>
        </w:rPr>
        <w:t xml:space="preserve">25 </w:t>
      </w:r>
      <w:r w:rsidRPr="00A52B85">
        <w:rPr>
          <w:lang w:val="en-US" w:bidi="en-US"/>
        </w:rPr>
        <w:t xml:space="preserve">September </w:t>
      </w:r>
      <w:r w:rsidRPr="00A52B85">
        <w:rPr>
          <w:lang w:val="en-US"/>
        </w:rPr>
        <w:t xml:space="preserve">2015 </w:t>
      </w:r>
      <w:r w:rsidRPr="00A52B85">
        <w:rPr>
          <w:lang w:val="en-US" w:bidi="en-US"/>
        </w:rPr>
        <w:t xml:space="preserve">[without reference to a Main Committee (A/70/L.1)] </w:t>
      </w:r>
      <w:r w:rsidRPr="00A52B85">
        <w:rPr>
          <w:lang w:val="en-US"/>
        </w:rPr>
        <w:t xml:space="preserve">70/1. </w:t>
      </w:r>
      <w:r w:rsidRPr="00A52B85">
        <w:rPr>
          <w:lang w:val="en-US" w:bidi="en-US"/>
        </w:rPr>
        <w:t xml:space="preserve">Transforming our world: the </w:t>
      </w:r>
      <w:r w:rsidRPr="00A52B85">
        <w:rPr>
          <w:lang w:val="en-US"/>
        </w:rPr>
        <w:t xml:space="preserve">2030 </w:t>
      </w:r>
      <w:r w:rsidRPr="00A52B85">
        <w:rPr>
          <w:lang w:val="en-US" w:bidi="en-US"/>
        </w:rPr>
        <w:t xml:space="preserve">Agenda for Sustainable Development URL: </w:t>
      </w:r>
      <w:hyperlink r:id="rId29" w:history="1">
        <w:r w:rsidRPr="00A52B85">
          <w:rPr>
            <w:lang w:val="en-US" w:bidi="en-US"/>
          </w:rPr>
          <w:t>http://surl.li/ehmzj</w:t>
        </w:r>
      </w:hyperlink>
    </w:p>
    <w:p w14:paraId="3051A16A" w14:textId="77777777" w:rsidR="00A52B85" w:rsidRPr="00A52B85" w:rsidRDefault="00A52B85" w:rsidP="00A52B85">
      <w:pPr>
        <w:pStyle w:val="1"/>
        <w:numPr>
          <w:ilvl w:val="0"/>
          <w:numId w:val="10"/>
        </w:numPr>
        <w:tabs>
          <w:tab w:val="left" w:pos="998"/>
        </w:tabs>
        <w:spacing w:line="360" w:lineRule="auto"/>
        <w:jc w:val="both"/>
        <w:rPr>
          <w:lang w:val="en-US"/>
        </w:rPr>
      </w:pPr>
      <w:r w:rsidRPr="00A52B85">
        <w:rPr>
          <w:lang w:val="en-US" w:bidi="en-US"/>
        </w:rPr>
        <w:t xml:space="preserve">ISO </w:t>
      </w:r>
      <w:r w:rsidRPr="00A52B85">
        <w:rPr>
          <w:lang w:val="en-US"/>
        </w:rPr>
        <w:t xml:space="preserve">26000:2010 </w:t>
      </w:r>
      <w:r w:rsidRPr="00A52B85">
        <w:rPr>
          <w:lang w:val="en-US" w:bidi="en-US"/>
        </w:rPr>
        <w:t>Guidance on social responsibility. International Organization for Standardization. URL: https: //www.iso.org/obp/ui/#iso:std:iso:26000:ed-vl:en</w:t>
      </w:r>
    </w:p>
    <w:p w14:paraId="46AA3527" w14:textId="77777777" w:rsidR="00A52B85" w:rsidRPr="00A52B85" w:rsidRDefault="00A52B85" w:rsidP="00A52B85">
      <w:pPr>
        <w:pStyle w:val="1"/>
        <w:numPr>
          <w:ilvl w:val="0"/>
          <w:numId w:val="10"/>
        </w:numPr>
        <w:tabs>
          <w:tab w:val="left" w:pos="998"/>
        </w:tabs>
        <w:spacing w:line="360" w:lineRule="auto"/>
        <w:jc w:val="both"/>
        <w:rPr>
          <w:lang w:val="en-US"/>
        </w:rPr>
      </w:pPr>
      <w:r w:rsidRPr="00A52B85">
        <w:t xml:space="preserve">ДСТУ </w:t>
      </w:r>
      <w:r w:rsidRPr="00A52B85">
        <w:rPr>
          <w:lang w:val="en-US" w:bidi="en-US"/>
        </w:rPr>
        <w:t>ISO</w:t>
      </w:r>
      <w:r w:rsidRPr="00A52B85">
        <w:rPr>
          <w:lang w:bidi="en-US"/>
        </w:rPr>
        <w:t xml:space="preserve"> </w:t>
      </w:r>
      <w:r w:rsidRPr="00A52B85">
        <w:t xml:space="preserve">26000:2019 Настанови щодо </w:t>
      </w:r>
      <w:proofErr w:type="gramStart"/>
      <w:r w:rsidRPr="00A52B85">
        <w:t>соц</w:t>
      </w:r>
      <w:proofErr w:type="gramEnd"/>
      <w:r w:rsidRPr="00A52B85">
        <w:t xml:space="preserve">іальної відповідальності. </w:t>
      </w:r>
      <w:r w:rsidRPr="00A52B85">
        <w:rPr>
          <w:lang w:val="en-US" w:bidi="en-US"/>
        </w:rPr>
        <w:t xml:space="preserve">URL: </w:t>
      </w:r>
      <w:hyperlink r:id="rId30" w:history="1">
        <w:r w:rsidRPr="00A52B85">
          <w:rPr>
            <w:lang w:val="en-US" w:bidi="en-US"/>
          </w:rPr>
          <w:t>http://online.budstandart.com/ua/catalog/doc-page.html?id_doc=91617</w:t>
        </w:r>
      </w:hyperlink>
    </w:p>
    <w:p w14:paraId="0AC5E440" w14:textId="77777777" w:rsidR="00A52B85" w:rsidRPr="00A52B85" w:rsidRDefault="00A52B85" w:rsidP="00A52B85">
      <w:pPr>
        <w:pStyle w:val="1"/>
        <w:numPr>
          <w:ilvl w:val="0"/>
          <w:numId w:val="10"/>
        </w:numPr>
        <w:tabs>
          <w:tab w:val="left" w:pos="998"/>
        </w:tabs>
        <w:spacing w:line="360" w:lineRule="auto"/>
        <w:jc w:val="both"/>
        <w:rPr>
          <w:lang w:val="en-US"/>
        </w:rPr>
      </w:pPr>
      <w:r w:rsidRPr="00A52B85">
        <w:rPr>
          <w:lang w:val="en-US" w:bidi="en-US"/>
        </w:rPr>
        <w:t xml:space="preserve">Treaty office of the Council of Europe. </w:t>
      </w:r>
      <w:r w:rsidRPr="00A52B85">
        <w:rPr>
          <w:lang w:val="en-US"/>
        </w:rPr>
        <w:t xml:space="preserve">- </w:t>
      </w:r>
      <w:r w:rsidRPr="00A52B85">
        <w:rPr>
          <w:lang w:val="en-US" w:bidi="en-US"/>
        </w:rPr>
        <w:t xml:space="preserve">Mode of access: URL: </w:t>
      </w:r>
      <w:hyperlink r:id="rId31" w:history="1">
        <w:r w:rsidRPr="00A52B85">
          <w:rPr>
            <w:lang w:val="en-US" w:bidi="en-US"/>
          </w:rPr>
          <w:t>http://surl.li/ehmzk</w:t>
        </w:r>
      </w:hyperlink>
    </w:p>
    <w:p w14:paraId="64D21EE0" w14:textId="77777777" w:rsidR="00A52B85" w:rsidRPr="00A52B85" w:rsidRDefault="00A52B85" w:rsidP="00A52B85">
      <w:pPr>
        <w:pStyle w:val="1"/>
        <w:numPr>
          <w:ilvl w:val="0"/>
          <w:numId w:val="10"/>
        </w:numPr>
        <w:tabs>
          <w:tab w:val="left" w:pos="998"/>
        </w:tabs>
        <w:spacing w:line="360" w:lineRule="auto"/>
        <w:jc w:val="both"/>
        <w:rPr>
          <w:lang w:val="en-US"/>
        </w:rPr>
      </w:pPr>
      <w:r w:rsidRPr="00A52B85">
        <w:rPr>
          <w:lang w:val="en-US" w:bidi="en-US"/>
        </w:rPr>
        <w:t xml:space="preserve">Judgment of the Court of </w:t>
      </w:r>
      <w:r w:rsidRPr="00A52B85">
        <w:rPr>
          <w:lang w:val="en-US"/>
        </w:rPr>
        <w:t xml:space="preserve">12 </w:t>
      </w:r>
      <w:r w:rsidRPr="00A52B85">
        <w:rPr>
          <w:lang w:val="en-US" w:bidi="en-US"/>
        </w:rPr>
        <w:t xml:space="preserve">November </w:t>
      </w:r>
      <w:r w:rsidRPr="00A52B85">
        <w:rPr>
          <w:lang w:val="en-US"/>
        </w:rPr>
        <w:t xml:space="preserve">1996. - </w:t>
      </w:r>
      <w:r w:rsidRPr="00A52B85">
        <w:rPr>
          <w:lang w:val="en-US" w:bidi="en-US"/>
        </w:rPr>
        <w:t xml:space="preserve">United Kingdom of Great Britain and Northern Ireland v Council of the European Union. </w:t>
      </w:r>
      <w:r w:rsidRPr="00A52B85">
        <w:rPr>
          <w:lang w:val="en-US"/>
        </w:rPr>
        <w:t xml:space="preserve">- </w:t>
      </w:r>
      <w:r w:rsidRPr="00A52B85">
        <w:rPr>
          <w:lang w:val="en-US" w:bidi="en-US"/>
        </w:rPr>
        <w:t xml:space="preserve">Council Directive 93/104/EC concerning certain aspects of the organization of working time </w:t>
      </w:r>
      <w:r w:rsidRPr="00A52B85">
        <w:rPr>
          <w:lang w:val="en-US"/>
        </w:rPr>
        <w:t xml:space="preserve">- </w:t>
      </w:r>
      <w:r w:rsidRPr="00A52B85">
        <w:rPr>
          <w:lang w:val="en-US" w:bidi="en-US"/>
        </w:rPr>
        <w:t xml:space="preserve">Action for annulment. Case C-84/94. European Court reports. </w:t>
      </w:r>
      <w:r w:rsidRPr="00A52B85">
        <w:rPr>
          <w:lang w:val="en-US"/>
        </w:rPr>
        <w:t xml:space="preserve">1996. </w:t>
      </w:r>
      <w:r w:rsidRPr="00A52B85">
        <w:rPr>
          <w:lang w:val="en-US" w:bidi="en-US"/>
        </w:rPr>
        <w:t xml:space="preserve">P. I-05755. URL: </w:t>
      </w:r>
      <w:hyperlink r:id="rId32" w:history="1">
        <w:r w:rsidRPr="00A52B85">
          <w:rPr>
            <w:lang w:val="en-US" w:bidi="en-US"/>
          </w:rPr>
          <w:t>http://surl.li/ehncw</w:t>
        </w:r>
      </w:hyperlink>
    </w:p>
    <w:p w14:paraId="6BF756FB" w14:textId="77777777" w:rsidR="00A52B85" w:rsidRPr="00A52B85" w:rsidRDefault="00A52B85" w:rsidP="00A52B85">
      <w:pPr>
        <w:pStyle w:val="1"/>
        <w:numPr>
          <w:ilvl w:val="0"/>
          <w:numId w:val="10"/>
        </w:numPr>
        <w:tabs>
          <w:tab w:val="left" w:pos="998"/>
        </w:tabs>
        <w:spacing w:line="360" w:lineRule="auto"/>
        <w:jc w:val="both"/>
      </w:pPr>
      <w:r w:rsidRPr="00A52B85">
        <w:rPr>
          <w:lang w:val="en-US" w:bidi="en-US"/>
        </w:rPr>
        <w:lastRenderedPageBreak/>
        <w:t xml:space="preserve">Case of Vilnes and others v. Norway: Judgment of the Court of </w:t>
      </w:r>
      <w:r w:rsidRPr="00A52B85">
        <w:rPr>
          <w:lang w:val="en-US"/>
        </w:rPr>
        <w:t xml:space="preserve">5 </w:t>
      </w:r>
      <w:r w:rsidRPr="00A52B85">
        <w:rPr>
          <w:lang w:val="en-US" w:bidi="en-US"/>
        </w:rPr>
        <w:t xml:space="preserve">December </w:t>
      </w:r>
      <w:r w:rsidRPr="00A52B85">
        <w:rPr>
          <w:lang w:val="en-US"/>
        </w:rPr>
        <w:t xml:space="preserve">2013. </w:t>
      </w:r>
      <w:r w:rsidRPr="00A52B85">
        <w:rPr>
          <w:lang w:val="en-US" w:bidi="en-US"/>
        </w:rPr>
        <w:t xml:space="preserve">URL: </w:t>
      </w:r>
      <w:hyperlink r:id="rId33" w:history="1">
        <w:r w:rsidRPr="00A52B85">
          <w:rPr>
            <w:u w:val="single"/>
            <w:lang w:val="en-US" w:bidi="en-US"/>
          </w:rPr>
          <w:t>https://hudoc.echr.coe.int/eng</w:t>
        </w:r>
      </w:hyperlink>
    </w:p>
    <w:p w14:paraId="0AD0D2B3" w14:textId="77777777" w:rsidR="00A52B85" w:rsidRPr="00A52B85" w:rsidRDefault="00A52B85" w:rsidP="00A52B85">
      <w:pPr>
        <w:pStyle w:val="1"/>
        <w:numPr>
          <w:ilvl w:val="0"/>
          <w:numId w:val="10"/>
        </w:numPr>
        <w:tabs>
          <w:tab w:val="left" w:pos="998"/>
        </w:tabs>
        <w:spacing w:line="360" w:lineRule="auto"/>
        <w:jc w:val="both"/>
      </w:pPr>
      <w:r w:rsidRPr="00A52B85">
        <w:rPr>
          <w:lang w:val="en-US" w:bidi="en-US"/>
        </w:rPr>
        <w:t xml:space="preserve">Case of Brincat and Others v. Malta: Judgment of the Court of </w:t>
      </w:r>
      <w:r w:rsidRPr="00A52B85">
        <w:rPr>
          <w:lang w:val="en-US"/>
        </w:rPr>
        <w:t xml:space="preserve">24 </w:t>
      </w:r>
      <w:r w:rsidRPr="00A52B85">
        <w:rPr>
          <w:lang w:val="en-US" w:bidi="en-US"/>
        </w:rPr>
        <w:t xml:space="preserve">July </w:t>
      </w:r>
      <w:r w:rsidRPr="00A52B85">
        <w:rPr>
          <w:lang w:val="en-US"/>
        </w:rPr>
        <w:t xml:space="preserve">2014. </w:t>
      </w:r>
      <w:r w:rsidRPr="00A52B85">
        <w:rPr>
          <w:lang w:val="en-US" w:bidi="en-US"/>
        </w:rPr>
        <w:t xml:space="preserve">URL: </w:t>
      </w:r>
      <w:hyperlink r:id="rId34" w:history="1">
        <w:r w:rsidRPr="00A52B85">
          <w:rPr>
            <w:lang w:val="en-US" w:bidi="en-US"/>
          </w:rPr>
          <w:t>https://hudoc</w:t>
        </w:r>
      </w:hyperlink>
      <w:r w:rsidRPr="00A52B85">
        <w:rPr>
          <w:lang w:val="en-US" w:bidi="en-US"/>
        </w:rPr>
        <w:t>. echr.coe.int/eng</w:t>
      </w:r>
    </w:p>
    <w:p w14:paraId="082FC5B8" w14:textId="77777777" w:rsidR="00A52B85" w:rsidRPr="00A52B85" w:rsidRDefault="00A52B85" w:rsidP="00A52B85">
      <w:pPr>
        <w:pStyle w:val="a3"/>
        <w:numPr>
          <w:ilvl w:val="0"/>
          <w:numId w:val="10"/>
        </w:numPr>
        <w:spacing w:line="360" w:lineRule="auto"/>
        <w:jc w:val="both"/>
        <w:rPr>
          <w:rFonts w:ascii="Times New Roman" w:hAnsi="Times New Roman" w:cs="Times New Roman"/>
          <w:sz w:val="28"/>
          <w:szCs w:val="28"/>
          <w:lang w:val="en-US"/>
        </w:rPr>
      </w:pPr>
      <w:r w:rsidRPr="00A52B85">
        <w:rPr>
          <w:rFonts w:ascii="Times New Roman" w:hAnsi="Times New Roman" w:cs="Times New Roman"/>
          <w:sz w:val="28"/>
          <w:szCs w:val="28"/>
          <w:lang w:val="en-US"/>
        </w:rPr>
        <w:t xml:space="preserve">New mandatory document 'IAF MD </w:t>
      </w:r>
      <w:r w:rsidRPr="00A52B85">
        <w:rPr>
          <w:rFonts w:ascii="Times New Roman" w:hAnsi="Times New Roman" w:cs="Times New Roman"/>
          <w:sz w:val="28"/>
          <w:szCs w:val="28"/>
          <w:lang w:val="uk-UA" w:eastAsia="uk-UA" w:bidi="uk-UA"/>
        </w:rPr>
        <w:t xml:space="preserve">21:2018 </w:t>
      </w:r>
      <w:r w:rsidRPr="00A52B85">
        <w:rPr>
          <w:rFonts w:ascii="Times New Roman" w:hAnsi="Times New Roman" w:cs="Times New Roman"/>
          <w:sz w:val="28"/>
          <w:szCs w:val="28"/>
          <w:lang w:val="en-US"/>
        </w:rPr>
        <w:t xml:space="preserve">Requirements for the Migration to ISO </w:t>
      </w:r>
      <w:r w:rsidRPr="00A52B85">
        <w:rPr>
          <w:rFonts w:ascii="Times New Roman" w:hAnsi="Times New Roman" w:cs="Times New Roman"/>
          <w:sz w:val="28"/>
          <w:szCs w:val="28"/>
          <w:lang w:val="uk-UA" w:eastAsia="uk-UA" w:bidi="uk-UA"/>
        </w:rPr>
        <w:t xml:space="preserve">45001:2018 </w:t>
      </w:r>
      <w:r w:rsidRPr="00A52B85">
        <w:rPr>
          <w:rFonts w:ascii="Times New Roman" w:hAnsi="Times New Roman" w:cs="Times New Roman"/>
          <w:sz w:val="28"/>
          <w:szCs w:val="28"/>
          <w:lang w:val="en-US"/>
        </w:rPr>
        <w:t xml:space="preserve">from OHSAS 18001:2007' has been published on the IAF website. </w:t>
      </w:r>
      <w:r w:rsidRPr="00A52B85">
        <w:rPr>
          <w:rFonts w:ascii="Times New Roman" w:hAnsi="Times New Roman" w:cs="Times New Roman"/>
          <w:sz w:val="28"/>
          <w:szCs w:val="28"/>
          <w:lang w:val="uk-UA" w:eastAsia="uk-UA" w:bidi="uk-UA"/>
        </w:rPr>
        <w:t>[Електронний</w:t>
      </w:r>
      <w:r w:rsidRPr="00A52B85">
        <w:rPr>
          <w:rFonts w:ascii="Times New Roman" w:hAnsi="Times New Roman" w:cs="Times New Roman"/>
          <w:sz w:val="28"/>
          <w:szCs w:val="28"/>
          <w:lang w:val="uk-UA" w:eastAsia="uk-UA" w:bidi="uk-UA"/>
        </w:rPr>
        <w:tab/>
        <w:t>ресурс]</w:t>
      </w:r>
      <w:r w:rsidRPr="00A52B85">
        <w:rPr>
          <w:rFonts w:ascii="Times New Roman" w:hAnsi="Times New Roman" w:cs="Times New Roman"/>
          <w:sz w:val="28"/>
          <w:szCs w:val="28"/>
          <w:lang w:val="uk-UA" w:eastAsia="uk-UA" w:bidi="uk-UA"/>
        </w:rPr>
        <w:tab/>
        <w:t>Режим</w:t>
      </w:r>
      <w:r w:rsidRPr="00A52B85">
        <w:rPr>
          <w:rFonts w:ascii="Times New Roman" w:hAnsi="Times New Roman" w:cs="Times New Roman"/>
          <w:sz w:val="28"/>
          <w:szCs w:val="28"/>
          <w:lang w:val="uk-UA" w:eastAsia="uk-UA" w:bidi="uk-UA"/>
        </w:rPr>
        <w:tab/>
        <w:t>доступу:</w:t>
      </w:r>
      <w:r w:rsidRPr="00A52B85">
        <w:rPr>
          <w:rFonts w:ascii="Times New Roman" w:hAnsi="Times New Roman" w:cs="Times New Roman"/>
          <w:sz w:val="28"/>
          <w:szCs w:val="28"/>
          <w:lang w:val="uk-UA"/>
        </w:rPr>
        <w:t xml:space="preserve"> </w:t>
      </w:r>
      <w:hyperlink r:id="rId35" w:history="1">
        <w:r w:rsidRPr="00A52B85">
          <w:rPr>
            <w:rStyle w:val="ab"/>
            <w:rFonts w:ascii="Times New Roman" w:hAnsi="Times New Roman" w:cs="Times New Roman"/>
            <w:color w:val="auto"/>
            <w:sz w:val="28"/>
            <w:szCs w:val="28"/>
            <w:lang w:val="en-US"/>
          </w:rPr>
          <w:t>https://iaf.nu/</w:t>
        </w:r>
      </w:hyperlink>
      <w:r w:rsidRPr="00A52B85">
        <w:rPr>
          <w:rFonts w:ascii="Times New Roman" w:hAnsi="Times New Roman" w:cs="Times New Roman"/>
          <w:sz w:val="28"/>
          <w:szCs w:val="28"/>
          <w:lang w:val="uk-UA"/>
        </w:rPr>
        <w:t xml:space="preserve"> </w:t>
      </w:r>
      <w:r w:rsidRPr="00A52B85">
        <w:rPr>
          <w:rFonts w:ascii="Times New Roman" w:hAnsi="Times New Roman" w:cs="Times New Roman"/>
          <w:sz w:val="28"/>
          <w:szCs w:val="28"/>
          <w:lang w:val="en-US"/>
        </w:rPr>
        <w:t>upFiles/IAFMD21MigrationtoISO45001</w:t>
      </w:r>
      <w:r w:rsidRPr="00A52B85">
        <w:rPr>
          <w:rFonts w:ascii="Times New Roman" w:hAnsi="Times New Roman" w:cs="Times New Roman"/>
          <w:sz w:val="28"/>
          <w:szCs w:val="28"/>
          <w:lang w:val="uk-UA" w:eastAsia="uk-UA" w:bidi="uk-UA"/>
        </w:rPr>
        <w:t>201</w:t>
      </w:r>
      <w:r w:rsidRPr="00A52B85">
        <w:rPr>
          <w:rFonts w:ascii="Times New Roman" w:hAnsi="Times New Roman" w:cs="Times New Roman"/>
          <w:sz w:val="28"/>
          <w:szCs w:val="28"/>
          <w:lang w:val="en-US"/>
        </w:rPr>
        <w:t>8Pub .pdf</w:t>
      </w:r>
    </w:p>
    <w:p w14:paraId="7E215BF0" w14:textId="77777777" w:rsidR="00A52B85" w:rsidRDefault="00A52B85" w:rsidP="00A52B85">
      <w:pPr>
        <w:pStyle w:val="a3"/>
        <w:spacing w:line="360" w:lineRule="auto"/>
        <w:rPr>
          <w:rFonts w:ascii="Times New Roman" w:hAnsi="Times New Roman" w:cs="Times New Roman"/>
          <w:b/>
          <w:bCs/>
          <w:sz w:val="28"/>
          <w:szCs w:val="28"/>
          <w:lang w:val="uk-UA"/>
        </w:rPr>
      </w:pPr>
    </w:p>
    <w:p w14:paraId="5AC86BBB" w14:textId="77777777" w:rsidR="00975B71" w:rsidRDefault="00975B71" w:rsidP="00975B71">
      <w:pPr>
        <w:pStyle w:val="a3"/>
        <w:spacing w:line="360" w:lineRule="auto"/>
        <w:ind w:left="360"/>
        <w:rPr>
          <w:rFonts w:ascii="Times New Roman" w:hAnsi="Times New Roman" w:cs="Times New Roman"/>
          <w:sz w:val="28"/>
          <w:szCs w:val="28"/>
        </w:rPr>
      </w:pPr>
    </w:p>
    <w:p w14:paraId="28354346" w14:textId="1E62A6DB" w:rsidR="000B140F" w:rsidRPr="000B140F" w:rsidRDefault="000B140F" w:rsidP="000B140F">
      <w:pPr>
        <w:pStyle w:val="a3"/>
        <w:spacing w:line="360" w:lineRule="auto"/>
        <w:rPr>
          <w:rFonts w:ascii="Times New Roman" w:hAnsi="Times New Roman" w:cs="Times New Roman"/>
          <w:b/>
          <w:bCs/>
          <w:sz w:val="28"/>
          <w:szCs w:val="28"/>
        </w:rPr>
      </w:pPr>
    </w:p>
    <w:p w14:paraId="49A7E28B" w14:textId="77777777" w:rsidR="000B140F" w:rsidRPr="000B140F" w:rsidRDefault="000B140F" w:rsidP="000B140F">
      <w:pPr>
        <w:pStyle w:val="a3"/>
        <w:spacing w:line="360" w:lineRule="auto"/>
        <w:rPr>
          <w:rFonts w:ascii="Times New Roman" w:hAnsi="Times New Roman" w:cs="Times New Roman"/>
          <w:b/>
          <w:bCs/>
          <w:sz w:val="28"/>
          <w:szCs w:val="28"/>
          <w:lang w:val="uk-UA"/>
        </w:rPr>
      </w:pPr>
    </w:p>
    <w:sectPr w:rsidR="000B140F" w:rsidRPr="000B140F" w:rsidSect="00B6320C">
      <w:headerReference w:type="default" r:id="rId36"/>
      <w:footerReference w:type="default" r:id="rId37"/>
      <w:headerReference w:type="first" r:id="rId38"/>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B167E2" w14:textId="77777777" w:rsidR="004F32AB" w:rsidRDefault="004F32AB" w:rsidP="001972B7">
      <w:pPr>
        <w:spacing w:after="0" w:line="240" w:lineRule="auto"/>
      </w:pPr>
      <w:r>
        <w:separator/>
      </w:r>
    </w:p>
  </w:endnote>
  <w:endnote w:type="continuationSeparator" w:id="0">
    <w:p w14:paraId="049175C5" w14:textId="77777777" w:rsidR="004F32AB" w:rsidRDefault="004F32AB" w:rsidP="00197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6C975" w14:textId="70DAB606" w:rsidR="00E80E71" w:rsidRDefault="00E80E71" w:rsidP="009B134C">
    <w:pPr>
      <w:pStyle w:val="a6"/>
    </w:pPr>
  </w:p>
  <w:p w14:paraId="5A84CD85" w14:textId="77777777" w:rsidR="00E80E71" w:rsidRDefault="00E80E7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595203" w14:textId="77777777" w:rsidR="004F32AB" w:rsidRDefault="004F32AB" w:rsidP="001972B7">
      <w:pPr>
        <w:spacing w:after="0" w:line="240" w:lineRule="auto"/>
      </w:pPr>
      <w:r>
        <w:separator/>
      </w:r>
    </w:p>
  </w:footnote>
  <w:footnote w:type="continuationSeparator" w:id="0">
    <w:p w14:paraId="0D0B68BC" w14:textId="77777777" w:rsidR="004F32AB" w:rsidRDefault="004F32AB" w:rsidP="001972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4722272"/>
      <w:docPartObj>
        <w:docPartGallery w:val="Page Numbers (Top of Page)"/>
        <w:docPartUnique/>
      </w:docPartObj>
    </w:sdtPr>
    <w:sdtEndPr/>
    <w:sdtContent>
      <w:p w14:paraId="1ECAACD6" w14:textId="46A1BA3E" w:rsidR="00E80E71" w:rsidRDefault="00E80E71">
        <w:pPr>
          <w:pStyle w:val="a4"/>
          <w:jc w:val="right"/>
        </w:pPr>
        <w:r>
          <w:fldChar w:fldCharType="begin"/>
        </w:r>
        <w:r>
          <w:instrText>PAGE   \* MERGEFORMAT</w:instrText>
        </w:r>
        <w:r>
          <w:fldChar w:fldCharType="separate"/>
        </w:r>
        <w:r w:rsidR="000E07D8">
          <w:rPr>
            <w:noProof/>
          </w:rPr>
          <w:t>7</w:t>
        </w:r>
        <w:r>
          <w:fldChar w:fldCharType="end"/>
        </w:r>
      </w:p>
    </w:sdtContent>
  </w:sdt>
  <w:p w14:paraId="38F551C0" w14:textId="77777777" w:rsidR="00E80E71" w:rsidRDefault="00E80E7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13C567" w14:textId="7F345F91" w:rsidR="00E80E71" w:rsidRDefault="00E80E71" w:rsidP="00B6320C">
    <w:pPr>
      <w:pStyle w:val="a4"/>
      <w:jc w:val="center"/>
    </w:pPr>
  </w:p>
  <w:p w14:paraId="01CD5647" w14:textId="77777777" w:rsidR="00E80E71" w:rsidRDefault="00E80E7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24F"/>
    <w:multiLevelType w:val="multilevel"/>
    <w:tmpl w:val="8370D4F6"/>
    <w:lvl w:ilvl="0">
      <w:start w:val="1"/>
      <w:numFmt w:val="decimal"/>
      <w:lvlText w:val="%1"/>
      <w:lvlJc w:val="left"/>
      <w:pPr>
        <w:ind w:left="375" w:hanging="375"/>
      </w:pPr>
      <w:rPr>
        <w:rFonts w:hint="default"/>
        <w:color w:val="000000"/>
      </w:rPr>
    </w:lvl>
    <w:lvl w:ilvl="1">
      <w:start w:val="2"/>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
    <w:nsid w:val="024709B9"/>
    <w:multiLevelType w:val="multilevel"/>
    <w:tmpl w:val="71C2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AD62C8"/>
    <w:multiLevelType w:val="hybridMultilevel"/>
    <w:tmpl w:val="BA4ECCA4"/>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
    <w:nsid w:val="184835A9"/>
    <w:multiLevelType w:val="multilevel"/>
    <w:tmpl w:val="803E4DDE"/>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4">
    <w:nsid w:val="39093FA7"/>
    <w:multiLevelType w:val="multilevel"/>
    <w:tmpl w:val="4664D8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DC27A1"/>
    <w:multiLevelType w:val="hybridMultilevel"/>
    <w:tmpl w:val="D0BC5814"/>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6">
    <w:nsid w:val="42B317E9"/>
    <w:multiLevelType w:val="hybridMultilevel"/>
    <w:tmpl w:val="10C82636"/>
    <w:lvl w:ilvl="0" w:tplc="0419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7">
    <w:nsid w:val="735674C7"/>
    <w:multiLevelType w:val="multilevel"/>
    <w:tmpl w:val="9294C5D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7416503E"/>
    <w:multiLevelType w:val="multilevel"/>
    <w:tmpl w:val="4F06EA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7C3489C"/>
    <w:multiLevelType w:val="multilevel"/>
    <w:tmpl w:val="902C817A"/>
    <w:lvl w:ilvl="0">
      <w:start w:val="1"/>
      <w:numFmt w:val="decimal"/>
      <w:lvlText w:val="%1"/>
      <w:lvlJc w:val="left"/>
      <w:pPr>
        <w:ind w:left="375" w:hanging="375"/>
      </w:pPr>
      <w:rPr>
        <w:rFonts w:hint="default"/>
        <w:color w:val="000000"/>
      </w:rPr>
    </w:lvl>
    <w:lvl w:ilvl="1">
      <w:start w:val="2"/>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num w:numId="1">
    <w:abstractNumId w:val="3"/>
  </w:num>
  <w:num w:numId="2">
    <w:abstractNumId w:val="6"/>
  </w:num>
  <w:num w:numId="3">
    <w:abstractNumId w:val="8"/>
  </w:num>
  <w:num w:numId="4">
    <w:abstractNumId w:val="9"/>
  </w:num>
  <w:num w:numId="5">
    <w:abstractNumId w:val="0"/>
  </w:num>
  <w:num w:numId="6">
    <w:abstractNumId w:val="7"/>
  </w:num>
  <w:num w:numId="7">
    <w:abstractNumId w:val="1"/>
  </w:num>
  <w:num w:numId="8">
    <w:abstractNumId w:val="4"/>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DF1"/>
    <w:rsid w:val="00031954"/>
    <w:rsid w:val="0009732B"/>
    <w:rsid w:val="000B140F"/>
    <w:rsid w:val="000B1861"/>
    <w:rsid w:val="000E07D8"/>
    <w:rsid w:val="00102E06"/>
    <w:rsid w:val="001232CE"/>
    <w:rsid w:val="00133014"/>
    <w:rsid w:val="0014366E"/>
    <w:rsid w:val="0015731A"/>
    <w:rsid w:val="00182E5C"/>
    <w:rsid w:val="00183FF2"/>
    <w:rsid w:val="001972B7"/>
    <w:rsid w:val="001D2F77"/>
    <w:rsid w:val="001D3543"/>
    <w:rsid w:val="001E20B6"/>
    <w:rsid w:val="00217ADA"/>
    <w:rsid w:val="00217EAC"/>
    <w:rsid w:val="002250FE"/>
    <w:rsid w:val="002256B9"/>
    <w:rsid w:val="00225C60"/>
    <w:rsid w:val="0024591C"/>
    <w:rsid w:val="00251A80"/>
    <w:rsid w:val="0026018D"/>
    <w:rsid w:val="002661AA"/>
    <w:rsid w:val="002D0420"/>
    <w:rsid w:val="002F540B"/>
    <w:rsid w:val="0031415E"/>
    <w:rsid w:val="003A5EFF"/>
    <w:rsid w:val="003C70C6"/>
    <w:rsid w:val="004F32AB"/>
    <w:rsid w:val="00512D50"/>
    <w:rsid w:val="00571E13"/>
    <w:rsid w:val="0057353C"/>
    <w:rsid w:val="00645361"/>
    <w:rsid w:val="00685DF1"/>
    <w:rsid w:val="006F71A0"/>
    <w:rsid w:val="00700BB5"/>
    <w:rsid w:val="00706CE3"/>
    <w:rsid w:val="00722061"/>
    <w:rsid w:val="00737B7F"/>
    <w:rsid w:val="00760DBD"/>
    <w:rsid w:val="00796EC3"/>
    <w:rsid w:val="008711DF"/>
    <w:rsid w:val="0087465B"/>
    <w:rsid w:val="008B6799"/>
    <w:rsid w:val="00927FB8"/>
    <w:rsid w:val="00935316"/>
    <w:rsid w:val="00975B71"/>
    <w:rsid w:val="00993EA8"/>
    <w:rsid w:val="00996EC4"/>
    <w:rsid w:val="009B134C"/>
    <w:rsid w:val="009D47AF"/>
    <w:rsid w:val="009F54EF"/>
    <w:rsid w:val="00A00965"/>
    <w:rsid w:val="00A022AF"/>
    <w:rsid w:val="00A52B85"/>
    <w:rsid w:val="00A60F26"/>
    <w:rsid w:val="00A81291"/>
    <w:rsid w:val="00AB292C"/>
    <w:rsid w:val="00AC655B"/>
    <w:rsid w:val="00B212A6"/>
    <w:rsid w:val="00B60F11"/>
    <w:rsid w:val="00B6320C"/>
    <w:rsid w:val="00B65169"/>
    <w:rsid w:val="00B87CA1"/>
    <w:rsid w:val="00B90227"/>
    <w:rsid w:val="00B91FF6"/>
    <w:rsid w:val="00BA1261"/>
    <w:rsid w:val="00BB3F17"/>
    <w:rsid w:val="00BE2C23"/>
    <w:rsid w:val="00C16C23"/>
    <w:rsid w:val="00C26C9B"/>
    <w:rsid w:val="00C52F53"/>
    <w:rsid w:val="00C777D7"/>
    <w:rsid w:val="00C9373C"/>
    <w:rsid w:val="00CA039B"/>
    <w:rsid w:val="00CD2484"/>
    <w:rsid w:val="00D6745C"/>
    <w:rsid w:val="00D877EF"/>
    <w:rsid w:val="00D9212C"/>
    <w:rsid w:val="00DB5F8D"/>
    <w:rsid w:val="00E23851"/>
    <w:rsid w:val="00E37892"/>
    <w:rsid w:val="00E41703"/>
    <w:rsid w:val="00E73216"/>
    <w:rsid w:val="00E80E71"/>
    <w:rsid w:val="00E93945"/>
    <w:rsid w:val="00EB1960"/>
    <w:rsid w:val="00EC6547"/>
    <w:rsid w:val="00F25228"/>
    <w:rsid w:val="00F51E99"/>
    <w:rsid w:val="00F546CE"/>
    <w:rsid w:val="00F879A8"/>
    <w:rsid w:val="00FA0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98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00BB5"/>
    <w:pPr>
      <w:spacing w:after="0" w:line="240" w:lineRule="auto"/>
    </w:pPr>
  </w:style>
  <w:style w:type="paragraph" w:styleId="a4">
    <w:name w:val="header"/>
    <w:basedOn w:val="a"/>
    <w:link w:val="a5"/>
    <w:uiPriority w:val="99"/>
    <w:unhideWhenUsed/>
    <w:rsid w:val="001972B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972B7"/>
  </w:style>
  <w:style w:type="paragraph" w:styleId="a6">
    <w:name w:val="footer"/>
    <w:basedOn w:val="a"/>
    <w:link w:val="a7"/>
    <w:uiPriority w:val="99"/>
    <w:unhideWhenUsed/>
    <w:rsid w:val="001972B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972B7"/>
  </w:style>
  <w:style w:type="character" w:customStyle="1" w:styleId="a8">
    <w:name w:val="Основний текст_"/>
    <w:basedOn w:val="a0"/>
    <w:link w:val="1"/>
    <w:rsid w:val="00C9373C"/>
    <w:rPr>
      <w:rFonts w:ascii="Times New Roman" w:eastAsia="Times New Roman" w:hAnsi="Times New Roman" w:cs="Times New Roman"/>
      <w:sz w:val="28"/>
      <w:szCs w:val="28"/>
    </w:rPr>
  </w:style>
  <w:style w:type="paragraph" w:customStyle="1" w:styleId="1">
    <w:name w:val="Основний текст1"/>
    <w:basedOn w:val="a"/>
    <w:link w:val="a8"/>
    <w:rsid w:val="00C9373C"/>
    <w:pPr>
      <w:widowControl w:val="0"/>
      <w:spacing w:after="0" w:line="240" w:lineRule="auto"/>
      <w:ind w:firstLine="400"/>
    </w:pPr>
    <w:rPr>
      <w:rFonts w:ascii="Times New Roman" w:eastAsia="Times New Roman" w:hAnsi="Times New Roman" w:cs="Times New Roman"/>
      <w:sz w:val="28"/>
      <w:szCs w:val="28"/>
    </w:rPr>
  </w:style>
  <w:style w:type="character" w:customStyle="1" w:styleId="a9">
    <w:name w:val="Підпис до таблиці_"/>
    <w:basedOn w:val="a0"/>
    <w:link w:val="aa"/>
    <w:rsid w:val="000B1861"/>
    <w:rPr>
      <w:rFonts w:ascii="Arial" w:eastAsia="Arial" w:hAnsi="Arial" w:cs="Arial"/>
      <w:b/>
      <w:bCs/>
      <w:sz w:val="20"/>
      <w:szCs w:val="20"/>
    </w:rPr>
  </w:style>
  <w:style w:type="paragraph" w:customStyle="1" w:styleId="aa">
    <w:name w:val="Підпис до таблиці"/>
    <w:basedOn w:val="a"/>
    <w:link w:val="a9"/>
    <w:rsid w:val="000B1861"/>
    <w:pPr>
      <w:widowControl w:val="0"/>
      <w:spacing w:after="0" w:line="240" w:lineRule="auto"/>
    </w:pPr>
    <w:rPr>
      <w:rFonts w:ascii="Arial" w:eastAsia="Arial" w:hAnsi="Arial" w:cs="Arial"/>
      <w:b/>
      <w:bCs/>
      <w:sz w:val="20"/>
      <w:szCs w:val="20"/>
    </w:rPr>
  </w:style>
  <w:style w:type="character" w:customStyle="1" w:styleId="10">
    <w:name w:val="Заголовок №1_"/>
    <w:basedOn w:val="a0"/>
    <w:link w:val="11"/>
    <w:rsid w:val="000B140F"/>
    <w:rPr>
      <w:rFonts w:ascii="Times New Roman" w:eastAsia="Times New Roman" w:hAnsi="Times New Roman" w:cs="Times New Roman"/>
      <w:b/>
      <w:bCs/>
    </w:rPr>
  </w:style>
  <w:style w:type="paragraph" w:customStyle="1" w:styleId="11">
    <w:name w:val="Заголовок №1"/>
    <w:basedOn w:val="a"/>
    <w:link w:val="10"/>
    <w:rsid w:val="000B140F"/>
    <w:pPr>
      <w:widowControl w:val="0"/>
      <w:spacing w:after="170" w:line="252" w:lineRule="auto"/>
      <w:jc w:val="center"/>
      <w:outlineLvl w:val="0"/>
    </w:pPr>
    <w:rPr>
      <w:rFonts w:ascii="Times New Roman" w:eastAsia="Times New Roman" w:hAnsi="Times New Roman" w:cs="Times New Roman"/>
      <w:b/>
      <w:bCs/>
    </w:rPr>
  </w:style>
  <w:style w:type="character" w:customStyle="1" w:styleId="2">
    <w:name w:val="Основний текст (2)_"/>
    <w:basedOn w:val="a0"/>
    <w:link w:val="20"/>
    <w:rsid w:val="00A52B85"/>
    <w:rPr>
      <w:rFonts w:ascii="Arial" w:eastAsia="Arial" w:hAnsi="Arial" w:cs="Arial"/>
      <w:color w:val="231F20"/>
      <w:sz w:val="16"/>
      <w:szCs w:val="16"/>
    </w:rPr>
  </w:style>
  <w:style w:type="paragraph" w:customStyle="1" w:styleId="20">
    <w:name w:val="Основний текст (2)"/>
    <w:basedOn w:val="a"/>
    <w:link w:val="2"/>
    <w:rsid w:val="00A52B85"/>
    <w:pPr>
      <w:widowControl w:val="0"/>
      <w:spacing w:after="0" w:line="240" w:lineRule="auto"/>
      <w:ind w:firstLine="300"/>
    </w:pPr>
    <w:rPr>
      <w:rFonts w:ascii="Arial" w:eastAsia="Arial" w:hAnsi="Arial" w:cs="Arial"/>
      <w:color w:val="231F20"/>
      <w:sz w:val="16"/>
      <w:szCs w:val="16"/>
    </w:rPr>
  </w:style>
  <w:style w:type="character" w:styleId="ab">
    <w:name w:val="Hyperlink"/>
    <w:basedOn w:val="a0"/>
    <w:uiPriority w:val="99"/>
    <w:unhideWhenUsed/>
    <w:rsid w:val="00A52B8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00BB5"/>
    <w:pPr>
      <w:spacing w:after="0" w:line="240" w:lineRule="auto"/>
    </w:pPr>
  </w:style>
  <w:style w:type="paragraph" w:styleId="a4">
    <w:name w:val="header"/>
    <w:basedOn w:val="a"/>
    <w:link w:val="a5"/>
    <w:uiPriority w:val="99"/>
    <w:unhideWhenUsed/>
    <w:rsid w:val="001972B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972B7"/>
  </w:style>
  <w:style w:type="paragraph" w:styleId="a6">
    <w:name w:val="footer"/>
    <w:basedOn w:val="a"/>
    <w:link w:val="a7"/>
    <w:uiPriority w:val="99"/>
    <w:unhideWhenUsed/>
    <w:rsid w:val="001972B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972B7"/>
  </w:style>
  <w:style w:type="character" w:customStyle="1" w:styleId="a8">
    <w:name w:val="Основний текст_"/>
    <w:basedOn w:val="a0"/>
    <w:link w:val="1"/>
    <w:rsid w:val="00C9373C"/>
    <w:rPr>
      <w:rFonts w:ascii="Times New Roman" w:eastAsia="Times New Roman" w:hAnsi="Times New Roman" w:cs="Times New Roman"/>
      <w:sz w:val="28"/>
      <w:szCs w:val="28"/>
    </w:rPr>
  </w:style>
  <w:style w:type="paragraph" w:customStyle="1" w:styleId="1">
    <w:name w:val="Основний текст1"/>
    <w:basedOn w:val="a"/>
    <w:link w:val="a8"/>
    <w:rsid w:val="00C9373C"/>
    <w:pPr>
      <w:widowControl w:val="0"/>
      <w:spacing w:after="0" w:line="240" w:lineRule="auto"/>
      <w:ind w:firstLine="400"/>
    </w:pPr>
    <w:rPr>
      <w:rFonts w:ascii="Times New Roman" w:eastAsia="Times New Roman" w:hAnsi="Times New Roman" w:cs="Times New Roman"/>
      <w:sz w:val="28"/>
      <w:szCs w:val="28"/>
    </w:rPr>
  </w:style>
  <w:style w:type="character" w:customStyle="1" w:styleId="a9">
    <w:name w:val="Підпис до таблиці_"/>
    <w:basedOn w:val="a0"/>
    <w:link w:val="aa"/>
    <w:rsid w:val="000B1861"/>
    <w:rPr>
      <w:rFonts w:ascii="Arial" w:eastAsia="Arial" w:hAnsi="Arial" w:cs="Arial"/>
      <w:b/>
      <w:bCs/>
      <w:sz w:val="20"/>
      <w:szCs w:val="20"/>
    </w:rPr>
  </w:style>
  <w:style w:type="paragraph" w:customStyle="1" w:styleId="aa">
    <w:name w:val="Підпис до таблиці"/>
    <w:basedOn w:val="a"/>
    <w:link w:val="a9"/>
    <w:rsid w:val="000B1861"/>
    <w:pPr>
      <w:widowControl w:val="0"/>
      <w:spacing w:after="0" w:line="240" w:lineRule="auto"/>
    </w:pPr>
    <w:rPr>
      <w:rFonts w:ascii="Arial" w:eastAsia="Arial" w:hAnsi="Arial" w:cs="Arial"/>
      <w:b/>
      <w:bCs/>
      <w:sz w:val="20"/>
      <w:szCs w:val="20"/>
    </w:rPr>
  </w:style>
  <w:style w:type="character" w:customStyle="1" w:styleId="10">
    <w:name w:val="Заголовок №1_"/>
    <w:basedOn w:val="a0"/>
    <w:link w:val="11"/>
    <w:rsid w:val="000B140F"/>
    <w:rPr>
      <w:rFonts w:ascii="Times New Roman" w:eastAsia="Times New Roman" w:hAnsi="Times New Roman" w:cs="Times New Roman"/>
      <w:b/>
      <w:bCs/>
    </w:rPr>
  </w:style>
  <w:style w:type="paragraph" w:customStyle="1" w:styleId="11">
    <w:name w:val="Заголовок №1"/>
    <w:basedOn w:val="a"/>
    <w:link w:val="10"/>
    <w:rsid w:val="000B140F"/>
    <w:pPr>
      <w:widowControl w:val="0"/>
      <w:spacing w:after="170" w:line="252" w:lineRule="auto"/>
      <w:jc w:val="center"/>
      <w:outlineLvl w:val="0"/>
    </w:pPr>
    <w:rPr>
      <w:rFonts w:ascii="Times New Roman" w:eastAsia="Times New Roman" w:hAnsi="Times New Roman" w:cs="Times New Roman"/>
      <w:b/>
      <w:bCs/>
    </w:rPr>
  </w:style>
  <w:style w:type="character" w:customStyle="1" w:styleId="2">
    <w:name w:val="Основний текст (2)_"/>
    <w:basedOn w:val="a0"/>
    <w:link w:val="20"/>
    <w:rsid w:val="00A52B85"/>
    <w:rPr>
      <w:rFonts w:ascii="Arial" w:eastAsia="Arial" w:hAnsi="Arial" w:cs="Arial"/>
      <w:color w:val="231F20"/>
      <w:sz w:val="16"/>
      <w:szCs w:val="16"/>
    </w:rPr>
  </w:style>
  <w:style w:type="paragraph" w:customStyle="1" w:styleId="20">
    <w:name w:val="Основний текст (2)"/>
    <w:basedOn w:val="a"/>
    <w:link w:val="2"/>
    <w:rsid w:val="00A52B85"/>
    <w:pPr>
      <w:widowControl w:val="0"/>
      <w:spacing w:after="0" w:line="240" w:lineRule="auto"/>
      <w:ind w:firstLine="300"/>
    </w:pPr>
    <w:rPr>
      <w:rFonts w:ascii="Arial" w:eastAsia="Arial" w:hAnsi="Arial" w:cs="Arial"/>
      <w:color w:val="231F20"/>
      <w:sz w:val="16"/>
      <w:szCs w:val="16"/>
    </w:rPr>
  </w:style>
  <w:style w:type="character" w:styleId="ab">
    <w:name w:val="Hyperlink"/>
    <w:basedOn w:val="a0"/>
    <w:uiPriority w:val="99"/>
    <w:unhideWhenUsed/>
    <w:rsid w:val="00A52B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3838">
      <w:bodyDiv w:val="1"/>
      <w:marLeft w:val="0"/>
      <w:marRight w:val="0"/>
      <w:marTop w:val="0"/>
      <w:marBottom w:val="0"/>
      <w:divBdr>
        <w:top w:val="none" w:sz="0" w:space="0" w:color="auto"/>
        <w:left w:val="none" w:sz="0" w:space="0" w:color="auto"/>
        <w:bottom w:val="none" w:sz="0" w:space="0" w:color="auto"/>
        <w:right w:val="none" w:sz="0" w:space="0" w:color="auto"/>
      </w:divBdr>
    </w:div>
    <w:div w:id="116610514">
      <w:bodyDiv w:val="1"/>
      <w:marLeft w:val="0"/>
      <w:marRight w:val="0"/>
      <w:marTop w:val="0"/>
      <w:marBottom w:val="0"/>
      <w:divBdr>
        <w:top w:val="none" w:sz="0" w:space="0" w:color="auto"/>
        <w:left w:val="none" w:sz="0" w:space="0" w:color="auto"/>
        <w:bottom w:val="none" w:sz="0" w:space="0" w:color="auto"/>
        <w:right w:val="none" w:sz="0" w:space="0" w:color="auto"/>
      </w:divBdr>
    </w:div>
    <w:div w:id="179591882">
      <w:bodyDiv w:val="1"/>
      <w:marLeft w:val="0"/>
      <w:marRight w:val="0"/>
      <w:marTop w:val="0"/>
      <w:marBottom w:val="0"/>
      <w:divBdr>
        <w:top w:val="none" w:sz="0" w:space="0" w:color="auto"/>
        <w:left w:val="none" w:sz="0" w:space="0" w:color="auto"/>
        <w:bottom w:val="none" w:sz="0" w:space="0" w:color="auto"/>
        <w:right w:val="none" w:sz="0" w:space="0" w:color="auto"/>
      </w:divBdr>
    </w:div>
    <w:div w:id="295792537">
      <w:bodyDiv w:val="1"/>
      <w:marLeft w:val="0"/>
      <w:marRight w:val="0"/>
      <w:marTop w:val="0"/>
      <w:marBottom w:val="0"/>
      <w:divBdr>
        <w:top w:val="none" w:sz="0" w:space="0" w:color="auto"/>
        <w:left w:val="none" w:sz="0" w:space="0" w:color="auto"/>
        <w:bottom w:val="none" w:sz="0" w:space="0" w:color="auto"/>
        <w:right w:val="none" w:sz="0" w:space="0" w:color="auto"/>
      </w:divBdr>
    </w:div>
    <w:div w:id="374282193">
      <w:bodyDiv w:val="1"/>
      <w:marLeft w:val="0"/>
      <w:marRight w:val="0"/>
      <w:marTop w:val="0"/>
      <w:marBottom w:val="0"/>
      <w:divBdr>
        <w:top w:val="none" w:sz="0" w:space="0" w:color="auto"/>
        <w:left w:val="none" w:sz="0" w:space="0" w:color="auto"/>
        <w:bottom w:val="none" w:sz="0" w:space="0" w:color="auto"/>
        <w:right w:val="none" w:sz="0" w:space="0" w:color="auto"/>
      </w:divBdr>
    </w:div>
    <w:div w:id="378092567">
      <w:bodyDiv w:val="1"/>
      <w:marLeft w:val="0"/>
      <w:marRight w:val="0"/>
      <w:marTop w:val="0"/>
      <w:marBottom w:val="0"/>
      <w:divBdr>
        <w:top w:val="none" w:sz="0" w:space="0" w:color="auto"/>
        <w:left w:val="none" w:sz="0" w:space="0" w:color="auto"/>
        <w:bottom w:val="none" w:sz="0" w:space="0" w:color="auto"/>
        <w:right w:val="none" w:sz="0" w:space="0" w:color="auto"/>
      </w:divBdr>
    </w:div>
    <w:div w:id="392003038">
      <w:bodyDiv w:val="1"/>
      <w:marLeft w:val="0"/>
      <w:marRight w:val="0"/>
      <w:marTop w:val="0"/>
      <w:marBottom w:val="0"/>
      <w:divBdr>
        <w:top w:val="none" w:sz="0" w:space="0" w:color="auto"/>
        <w:left w:val="none" w:sz="0" w:space="0" w:color="auto"/>
        <w:bottom w:val="none" w:sz="0" w:space="0" w:color="auto"/>
        <w:right w:val="none" w:sz="0" w:space="0" w:color="auto"/>
      </w:divBdr>
    </w:div>
    <w:div w:id="436481957">
      <w:bodyDiv w:val="1"/>
      <w:marLeft w:val="0"/>
      <w:marRight w:val="0"/>
      <w:marTop w:val="0"/>
      <w:marBottom w:val="0"/>
      <w:divBdr>
        <w:top w:val="none" w:sz="0" w:space="0" w:color="auto"/>
        <w:left w:val="none" w:sz="0" w:space="0" w:color="auto"/>
        <w:bottom w:val="none" w:sz="0" w:space="0" w:color="auto"/>
        <w:right w:val="none" w:sz="0" w:space="0" w:color="auto"/>
      </w:divBdr>
    </w:div>
    <w:div w:id="459806012">
      <w:bodyDiv w:val="1"/>
      <w:marLeft w:val="0"/>
      <w:marRight w:val="0"/>
      <w:marTop w:val="0"/>
      <w:marBottom w:val="0"/>
      <w:divBdr>
        <w:top w:val="none" w:sz="0" w:space="0" w:color="auto"/>
        <w:left w:val="none" w:sz="0" w:space="0" w:color="auto"/>
        <w:bottom w:val="none" w:sz="0" w:space="0" w:color="auto"/>
        <w:right w:val="none" w:sz="0" w:space="0" w:color="auto"/>
      </w:divBdr>
    </w:div>
    <w:div w:id="558052554">
      <w:bodyDiv w:val="1"/>
      <w:marLeft w:val="0"/>
      <w:marRight w:val="0"/>
      <w:marTop w:val="0"/>
      <w:marBottom w:val="0"/>
      <w:divBdr>
        <w:top w:val="none" w:sz="0" w:space="0" w:color="auto"/>
        <w:left w:val="none" w:sz="0" w:space="0" w:color="auto"/>
        <w:bottom w:val="none" w:sz="0" w:space="0" w:color="auto"/>
        <w:right w:val="none" w:sz="0" w:space="0" w:color="auto"/>
      </w:divBdr>
    </w:div>
    <w:div w:id="569774522">
      <w:bodyDiv w:val="1"/>
      <w:marLeft w:val="0"/>
      <w:marRight w:val="0"/>
      <w:marTop w:val="0"/>
      <w:marBottom w:val="0"/>
      <w:divBdr>
        <w:top w:val="none" w:sz="0" w:space="0" w:color="auto"/>
        <w:left w:val="none" w:sz="0" w:space="0" w:color="auto"/>
        <w:bottom w:val="none" w:sz="0" w:space="0" w:color="auto"/>
        <w:right w:val="none" w:sz="0" w:space="0" w:color="auto"/>
      </w:divBdr>
    </w:div>
    <w:div w:id="630718712">
      <w:bodyDiv w:val="1"/>
      <w:marLeft w:val="0"/>
      <w:marRight w:val="0"/>
      <w:marTop w:val="0"/>
      <w:marBottom w:val="0"/>
      <w:divBdr>
        <w:top w:val="none" w:sz="0" w:space="0" w:color="auto"/>
        <w:left w:val="none" w:sz="0" w:space="0" w:color="auto"/>
        <w:bottom w:val="none" w:sz="0" w:space="0" w:color="auto"/>
        <w:right w:val="none" w:sz="0" w:space="0" w:color="auto"/>
      </w:divBdr>
    </w:div>
    <w:div w:id="633104445">
      <w:bodyDiv w:val="1"/>
      <w:marLeft w:val="0"/>
      <w:marRight w:val="0"/>
      <w:marTop w:val="0"/>
      <w:marBottom w:val="0"/>
      <w:divBdr>
        <w:top w:val="none" w:sz="0" w:space="0" w:color="auto"/>
        <w:left w:val="none" w:sz="0" w:space="0" w:color="auto"/>
        <w:bottom w:val="none" w:sz="0" w:space="0" w:color="auto"/>
        <w:right w:val="none" w:sz="0" w:space="0" w:color="auto"/>
      </w:divBdr>
    </w:div>
    <w:div w:id="644622897">
      <w:bodyDiv w:val="1"/>
      <w:marLeft w:val="0"/>
      <w:marRight w:val="0"/>
      <w:marTop w:val="0"/>
      <w:marBottom w:val="0"/>
      <w:divBdr>
        <w:top w:val="none" w:sz="0" w:space="0" w:color="auto"/>
        <w:left w:val="none" w:sz="0" w:space="0" w:color="auto"/>
        <w:bottom w:val="none" w:sz="0" w:space="0" w:color="auto"/>
        <w:right w:val="none" w:sz="0" w:space="0" w:color="auto"/>
      </w:divBdr>
    </w:div>
    <w:div w:id="763378830">
      <w:bodyDiv w:val="1"/>
      <w:marLeft w:val="0"/>
      <w:marRight w:val="0"/>
      <w:marTop w:val="0"/>
      <w:marBottom w:val="0"/>
      <w:divBdr>
        <w:top w:val="none" w:sz="0" w:space="0" w:color="auto"/>
        <w:left w:val="none" w:sz="0" w:space="0" w:color="auto"/>
        <w:bottom w:val="none" w:sz="0" w:space="0" w:color="auto"/>
        <w:right w:val="none" w:sz="0" w:space="0" w:color="auto"/>
      </w:divBdr>
    </w:div>
    <w:div w:id="774642602">
      <w:bodyDiv w:val="1"/>
      <w:marLeft w:val="0"/>
      <w:marRight w:val="0"/>
      <w:marTop w:val="0"/>
      <w:marBottom w:val="0"/>
      <w:divBdr>
        <w:top w:val="none" w:sz="0" w:space="0" w:color="auto"/>
        <w:left w:val="none" w:sz="0" w:space="0" w:color="auto"/>
        <w:bottom w:val="none" w:sz="0" w:space="0" w:color="auto"/>
        <w:right w:val="none" w:sz="0" w:space="0" w:color="auto"/>
      </w:divBdr>
    </w:div>
    <w:div w:id="821237756">
      <w:bodyDiv w:val="1"/>
      <w:marLeft w:val="0"/>
      <w:marRight w:val="0"/>
      <w:marTop w:val="0"/>
      <w:marBottom w:val="0"/>
      <w:divBdr>
        <w:top w:val="none" w:sz="0" w:space="0" w:color="auto"/>
        <w:left w:val="none" w:sz="0" w:space="0" w:color="auto"/>
        <w:bottom w:val="none" w:sz="0" w:space="0" w:color="auto"/>
        <w:right w:val="none" w:sz="0" w:space="0" w:color="auto"/>
      </w:divBdr>
    </w:div>
    <w:div w:id="831529969">
      <w:bodyDiv w:val="1"/>
      <w:marLeft w:val="0"/>
      <w:marRight w:val="0"/>
      <w:marTop w:val="0"/>
      <w:marBottom w:val="0"/>
      <w:divBdr>
        <w:top w:val="none" w:sz="0" w:space="0" w:color="auto"/>
        <w:left w:val="none" w:sz="0" w:space="0" w:color="auto"/>
        <w:bottom w:val="none" w:sz="0" w:space="0" w:color="auto"/>
        <w:right w:val="none" w:sz="0" w:space="0" w:color="auto"/>
      </w:divBdr>
    </w:div>
    <w:div w:id="837429974">
      <w:bodyDiv w:val="1"/>
      <w:marLeft w:val="0"/>
      <w:marRight w:val="0"/>
      <w:marTop w:val="0"/>
      <w:marBottom w:val="0"/>
      <w:divBdr>
        <w:top w:val="none" w:sz="0" w:space="0" w:color="auto"/>
        <w:left w:val="none" w:sz="0" w:space="0" w:color="auto"/>
        <w:bottom w:val="none" w:sz="0" w:space="0" w:color="auto"/>
        <w:right w:val="none" w:sz="0" w:space="0" w:color="auto"/>
      </w:divBdr>
    </w:div>
    <w:div w:id="888422900">
      <w:bodyDiv w:val="1"/>
      <w:marLeft w:val="0"/>
      <w:marRight w:val="0"/>
      <w:marTop w:val="0"/>
      <w:marBottom w:val="0"/>
      <w:divBdr>
        <w:top w:val="none" w:sz="0" w:space="0" w:color="auto"/>
        <w:left w:val="none" w:sz="0" w:space="0" w:color="auto"/>
        <w:bottom w:val="none" w:sz="0" w:space="0" w:color="auto"/>
        <w:right w:val="none" w:sz="0" w:space="0" w:color="auto"/>
      </w:divBdr>
    </w:div>
    <w:div w:id="897059235">
      <w:bodyDiv w:val="1"/>
      <w:marLeft w:val="0"/>
      <w:marRight w:val="0"/>
      <w:marTop w:val="0"/>
      <w:marBottom w:val="0"/>
      <w:divBdr>
        <w:top w:val="none" w:sz="0" w:space="0" w:color="auto"/>
        <w:left w:val="none" w:sz="0" w:space="0" w:color="auto"/>
        <w:bottom w:val="none" w:sz="0" w:space="0" w:color="auto"/>
        <w:right w:val="none" w:sz="0" w:space="0" w:color="auto"/>
      </w:divBdr>
    </w:div>
    <w:div w:id="920649955">
      <w:bodyDiv w:val="1"/>
      <w:marLeft w:val="0"/>
      <w:marRight w:val="0"/>
      <w:marTop w:val="0"/>
      <w:marBottom w:val="0"/>
      <w:divBdr>
        <w:top w:val="none" w:sz="0" w:space="0" w:color="auto"/>
        <w:left w:val="none" w:sz="0" w:space="0" w:color="auto"/>
        <w:bottom w:val="none" w:sz="0" w:space="0" w:color="auto"/>
        <w:right w:val="none" w:sz="0" w:space="0" w:color="auto"/>
      </w:divBdr>
    </w:div>
    <w:div w:id="963392059">
      <w:bodyDiv w:val="1"/>
      <w:marLeft w:val="0"/>
      <w:marRight w:val="0"/>
      <w:marTop w:val="0"/>
      <w:marBottom w:val="0"/>
      <w:divBdr>
        <w:top w:val="none" w:sz="0" w:space="0" w:color="auto"/>
        <w:left w:val="none" w:sz="0" w:space="0" w:color="auto"/>
        <w:bottom w:val="none" w:sz="0" w:space="0" w:color="auto"/>
        <w:right w:val="none" w:sz="0" w:space="0" w:color="auto"/>
      </w:divBdr>
    </w:div>
    <w:div w:id="973174389">
      <w:bodyDiv w:val="1"/>
      <w:marLeft w:val="0"/>
      <w:marRight w:val="0"/>
      <w:marTop w:val="0"/>
      <w:marBottom w:val="0"/>
      <w:divBdr>
        <w:top w:val="none" w:sz="0" w:space="0" w:color="auto"/>
        <w:left w:val="none" w:sz="0" w:space="0" w:color="auto"/>
        <w:bottom w:val="none" w:sz="0" w:space="0" w:color="auto"/>
        <w:right w:val="none" w:sz="0" w:space="0" w:color="auto"/>
      </w:divBdr>
    </w:div>
    <w:div w:id="988557934">
      <w:bodyDiv w:val="1"/>
      <w:marLeft w:val="0"/>
      <w:marRight w:val="0"/>
      <w:marTop w:val="0"/>
      <w:marBottom w:val="0"/>
      <w:divBdr>
        <w:top w:val="none" w:sz="0" w:space="0" w:color="auto"/>
        <w:left w:val="none" w:sz="0" w:space="0" w:color="auto"/>
        <w:bottom w:val="none" w:sz="0" w:space="0" w:color="auto"/>
        <w:right w:val="none" w:sz="0" w:space="0" w:color="auto"/>
      </w:divBdr>
    </w:div>
    <w:div w:id="1033730481">
      <w:bodyDiv w:val="1"/>
      <w:marLeft w:val="0"/>
      <w:marRight w:val="0"/>
      <w:marTop w:val="0"/>
      <w:marBottom w:val="0"/>
      <w:divBdr>
        <w:top w:val="none" w:sz="0" w:space="0" w:color="auto"/>
        <w:left w:val="none" w:sz="0" w:space="0" w:color="auto"/>
        <w:bottom w:val="none" w:sz="0" w:space="0" w:color="auto"/>
        <w:right w:val="none" w:sz="0" w:space="0" w:color="auto"/>
      </w:divBdr>
    </w:div>
    <w:div w:id="1042175711">
      <w:bodyDiv w:val="1"/>
      <w:marLeft w:val="0"/>
      <w:marRight w:val="0"/>
      <w:marTop w:val="0"/>
      <w:marBottom w:val="0"/>
      <w:divBdr>
        <w:top w:val="none" w:sz="0" w:space="0" w:color="auto"/>
        <w:left w:val="none" w:sz="0" w:space="0" w:color="auto"/>
        <w:bottom w:val="none" w:sz="0" w:space="0" w:color="auto"/>
        <w:right w:val="none" w:sz="0" w:space="0" w:color="auto"/>
      </w:divBdr>
    </w:div>
    <w:div w:id="1098793078">
      <w:bodyDiv w:val="1"/>
      <w:marLeft w:val="0"/>
      <w:marRight w:val="0"/>
      <w:marTop w:val="0"/>
      <w:marBottom w:val="0"/>
      <w:divBdr>
        <w:top w:val="none" w:sz="0" w:space="0" w:color="auto"/>
        <w:left w:val="none" w:sz="0" w:space="0" w:color="auto"/>
        <w:bottom w:val="none" w:sz="0" w:space="0" w:color="auto"/>
        <w:right w:val="none" w:sz="0" w:space="0" w:color="auto"/>
      </w:divBdr>
    </w:div>
    <w:div w:id="1130049152">
      <w:bodyDiv w:val="1"/>
      <w:marLeft w:val="0"/>
      <w:marRight w:val="0"/>
      <w:marTop w:val="0"/>
      <w:marBottom w:val="0"/>
      <w:divBdr>
        <w:top w:val="none" w:sz="0" w:space="0" w:color="auto"/>
        <w:left w:val="none" w:sz="0" w:space="0" w:color="auto"/>
        <w:bottom w:val="none" w:sz="0" w:space="0" w:color="auto"/>
        <w:right w:val="none" w:sz="0" w:space="0" w:color="auto"/>
      </w:divBdr>
    </w:div>
    <w:div w:id="1138112315">
      <w:bodyDiv w:val="1"/>
      <w:marLeft w:val="0"/>
      <w:marRight w:val="0"/>
      <w:marTop w:val="0"/>
      <w:marBottom w:val="0"/>
      <w:divBdr>
        <w:top w:val="none" w:sz="0" w:space="0" w:color="auto"/>
        <w:left w:val="none" w:sz="0" w:space="0" w:color="auto"/>
        <w:bottom w:val="none" w:sz="0" w:space="0" w:color="auto"/>
        <w:right w:val="none" w:sz="0" w:space="0" w:color="auto"/>
      </w:divBdr>
    </w:div>
    <w:div w:id="1139224832">
      <w:bodyDiv w:val="1"/>
      <w:marLeft w:val="0"/>
      <w:marRight w:val="0"/>
      <w:marTop w:val="0"/>
      <w:marBottom w:val="0"/>
      <w:divBdr>
        <w:top w:val="none" w:sz="0" w:space="0" w:color="auto"/>
        <w:left w:val="none" w:sz="0" w:space="0" w:color="auto"/>
        <w:bottom w:val="none" w:sz="0" w:space="0" w:color="auto"/>
        <w:right w:val="none" w:sz="0" w:space="0" w:color="auto"/>
      </w:divBdr>
    </w:div>
    <w:div w:id="1153714403">
      <w:bodyDiv w:val="1"/>
      <w:marLeft w:val="0"/>
      <w:marRight w:val="0"/>
      <w:marTop w:val="0"/>
      <w:marBottom w:val="0"/>
      <w:divBdr>
        <w:top w:val="none" w:sz="0" w:space="0" w:color="auto"/>
        <w:left w:val="none" w:sz="0" w:space="0" w:color="auto"/>
        <w:bottom w:val="none" w:sz="0" w:space="0" w:color="auto"/>
        <w:right w:val="none" w:sz="0" w:space="0" w:color="auto"/>
      </w:divBdr>
    </w:div>
    <w:div w:id="1196622376">
      <w:bodyDiv w:val="1"/>
      <w:marLeft w:val="0"/>
      <w:marRight w:val="0"/>
      <w:marTop w:val="0"/>
      <w:marBottom w:val="0"/>
      <w:divBdr>
        <w:top w:val="none" w:sz="0" w:space="0" w:color="auto"/>
        <w:left w:val="none" w:sz="0" w:space="0" w:color="auto"/>
        <w:bottom w:val="none" w:sz="0" w:space="0" w:color="auto"/>
        <w:right w:val="none" w:sz="0" w:space="0" w:color="auto"/>
      </w:divBdr>
    </w:div>
    <w:div w:id="1215460611">
      <w:bodyDiv w:val="1"/>
      <w:marLeft w:val="0"/>
      <w:marRight w:val="0"/>
      <w:marTop w:val="0"/>
      <w:marBottom w:val="0"/>
      <w:divBdr>
        <w:top w:val="none" w:sz="0" w:space="0" w:color="auto"/>
        <w:left w:val="none" w:sz="0" w:space="0" w:color="auto"/>
        <w:bottom w:val="none" w:sz="0" w:space="0" w:color="auto"/>
        <w:right w:val="none" w:sz="0" w:space="0" w:color="auto"/>
      </w:divBdr>
    </w:div>
    <w:div w:id="1223978102">
      <w:bodyDiv w:val="1"/>
      <w:marLeft w:val="0"/>
      <w:marRight w:val="0"/>
      <w:marTop w:val="0"/>
      <w:marBottom w:val="0"/>
      <w:divBdr>
        <w:top w:val="none" w:sz="0" w:space="0" w:color="auto"/>
        <w:left w:val="none" w:sz="0" w:space="0" w:color="auto"/>
        <w:bottom w:val="none" w:sz="0" w:space="0" w:color="auto"/>
        <w:right w:val="none" w:sz="0" w:space="0" w:color="auto"/>
      </w:divBdr>
    </w:div>
    <w:div w:id="1263954367">
      <w:bodyDiv w:val="1"/>
      <w:marLeft w:val="0"/>
      <w:marRight w:val="0"/>
      <w:marTop w:val="0"/>
      <w:marBottom w:val="0"/>
      <w:divBdr>
        <w:top w:val="none" w:sz="0" w:space="0" w:color="auto"/>
        <w:left w:val="none" w:sz="0" w:space="0" w:color="auto"/>
        <w:bottom w:val="none" w:sz="0" w:space="0" w:color="auto"/>
        <w:right w:val="none" w:sz="0" w:space="0" w:color="auto"/>
      </w:divBdr>
    </w:div>
    <w:div w:id="1313100227">
      <w:bodyDiv w:val="1"/>
      <w:marLeft w:val="0"/>
      <w:marRight w:val="0"/>
      <w:marTop w:val="0"/>
      <w:marBottom w:val="0"/>
      <w:divBdr>
        <w:top w:val="none" w:sz="0" w:space="0" w:color="auto"/>
        <w:left w:val="none" w:sz="0" w:space="0" w:color="auto"/>
        <w:bottom w:val="none" w:sz="0" w:space="0" w:color="auto"/>
        <w:right w:val="none" w:sz="0" w:space="0" w:color="auto"/>
      </w:divBdr>
    </w:div>
    <w:div w:id="1372880382">
      <w:bodyDiv w:val="1"/>
      <w:marLeft w:val="0"/>
      <w:marRight w:val="0"/>
      <w:marTop w:val="0"/>
      <w:marBottom w:val="0"/>
      <w:divBdr>
        <w:top w:val="none" w:sz="0" w:space="0" w:color="auto"/>
        <w:left w:val="none" w:sz="0" w:space="0" w:color="auto"/>
        <w:bottom w:val="none" w:sz="0" w:space="0" w:color="auto"/>
        <w:right w:val="none" w:sz="0" w:space="0" w:color="auto"/>
      </w:divBdr>
    </w:div>
    <w:div w:id="1539471830">
      <w:bodyDiv w:val="1"/>
      <w:marLeft w:val="0"/>
      <w:marRight w:val="0"/>
      <w:marTop w:val="0"/>
      <w:marBottom w:val="0"/>
      <w:divBdr>
        <w:top w:val="none" w:sz="0" w:space="0" w:color="auto"/>
        <w:left w:val="none" w:sz="0" w:space="0" w:color="auto"/>
        <w:bottom w:val="none" w:sz="0" w:space="0" w:color="auto"/>
        <w:right w:val="none" w:sz="0" w:space="0" w:color="auto"/>
      </w:divBdr>
    </w:div>
    <w:div w:id="1564296521">
      <w:bodyDiv w:val="1"/>
      <w:marLeft w:val="0"/>
      <w:marRight w:val="0"/>
      <w:marTop w:val="0"/>
      <w:marBottom w:val="0"/>
      <w:divBdr>
        <w:top w:val="none" w:sz="0" w:space="0" w:color="auto"/>
        <w:left w:val="none" w:sz="0" w:space="0" w:color="auto"/>
        <w:bottom w:val="none" w:sz="0" w:space="0" w:color="auto"/>
        <w:right w:val="none" w:sz="0" w:space="0" w:color="auto"/>
      </w:divBdr>
    </w:div>
    <w:div w:id="1590235580">
      <w:bodyDiv w:val="1"/>
      <w:marLeft w:val="0"/>
      <w:marRight w:val="0"/>
      <w:marTop w:val="0"/>
      <w:marBottom w:val="0"/>
      <w:divBdr>
        <w:top w:val="none" w:sz="0" w:space="0" w:color="auto"/>
        <w:left w:val="none" w:sz="0" w:space="0" w:color="auto"/>
        <w:bottom w:val="none" w:sz="0" w:space="0" w:color="auto"/>
        <w:right w:val="none" w:sz="0" w:space="0" w:color="auto"/>
      </w:divBdr>
    </w:div>
    <w:div w:id="1627274150">
      <w:bodyDiv w:val="1"/>
      <w:marLeft w:val="0"/>
      <w:marRight w:val="0"/>
      <w:marTop w:val="0"/>
      <w:marBottom w:val="0"/>
      <w:divBdr>
        <w:top w:val="none" w:sz="0" w:space="0" w:color="auto"/>
        <w:left w:val="none" w:sz="0" w:space="0" w:color="auto"/>
        <w:bottom w:val="none" w:sz="0" w:space="0" w:color="auto"/>
        <w:right w:val="none" w:sz="0" w:space="0" w:color="auto"/>
      </w:divBdr>
    </w:div>
    <w:div w:id="1646398817">
      <w:bodyDiv w:val="1"/>
      <w:marLeft w:val="0"/>
      <w:marRight w:val="0"/>
      <w:marTop w:val="0"/>
      <w:marBottom w:val="0"/>
      <w:divBdr>
        <w:top w:val="none" w:sz="0" w:space="0" w:color="auto"/>
        <w:left w:val="none" w:sz="0" w:space="0" w:color="auto"/>
        <w:bottom w:val="none" w:sz="0" w:space="0" w:color="auto"/>
        <w:right w:val="none" w:sz="0" w:space="0" w:color="auto"/>
      </w:divBdr>
    </w:div>
    <w:div w:id="1695836622">
      <w:bodyDiv w:val="1"/>
      <w:marLeft w:val="0"/>
      <w:marRight w:val="0"/>
      <w:marTop w:val="0"/>
      <w:marBottom w:val="0"/>
      <w:divBdr>
        <w:top w:val="none" w:sz="0" w:space="0" w:color="auto"/>
        <w:left w:val="none" w:sz="0" w:space="0" w:color="auto"/>
        <w:bottom w:val="none" w:sz="0" w:space="0" w:color="auto"/>
        <w:right w:val="none" w:sz="0" w:space="0" w:color="auto"/>
      </w:divBdr>
    </w:div>
    <w:div w:id="1706786102">
      <w:bodyDiv w:val="1"/>
      <w:marLeft w:val="0"/>
      <w:marRight w:val="0"/>
      <w:marTop w:val="0"/>
      <w:marBottom w:val="0"/>
      <w:divBdr>
        <w:top w:val="none" w:sz="0" w:space="0" w:color="auto"/>
        <w:left w:val="none" w:sz="0" w:space="0" w:color="auto"/>
        <w:bottom w:val="none" w:sz="0" w:space="0" w:color="auto"/>
        <w:right w:val="none" w:sz="0" w:space="0" w:color="auto"/>
      </w:divBdr>
    </w:div>
    <w:div w:id="1763380893">
      <w:bodyDiv w:val="1"/>
      <w:marLeft w:val="0"/>
      <w:marRight w:val="0"/>
      <w:marTop w:val="0"/>
      <w:marBottom w:val="0"/>
      <w:divBdr>
        <w:top w:val="none" w:sz="0" w:space="0" w:color="auto"/>
        <w:left w:val="none" w:sz="0" w:space="0" w:color="auto"/>
        <w:bottom w:val="none" w:sz="0" w:space="0" w:color="auto"/>
        <w:right w:val="none" w:sz="0" w:space="0" w:color="auto"/>
      </w:divBdr>
    </w:div>
    <w:div w:id="1789083612">
      <w:bodyDiv w:val="1"/>
      <w:marLeft w:val="0"/>
      <w:marRight w:val="0"/>
      <w:marTop w:val="0"/>
      <w:marBottom w:val="0"/>
      <w:divBdr>
        <w:top w:val="none" w:sz="0" w:space="0" w:color="auto"/>
        <w:left w:val="none" w:sz="0" w:space="0" w:color="auto"/>
        <w:bottom w:val="none" w:sz="0" w:space="0" w:color="auto"/>
        <w:right w:val="none" w:sz="0" w:space="0" w:color="auto"/>
      </w:divBdr>
    </w:div>
    <w:div w:id="1874077665">
      <w:bodyDiv w:val="1"/>
      <w:marLeft w:val="0"/>
      <w:marRight w:val="0"/>
      <w:marTop w:val="0"/>
      <w:marBottom w:val="0"/>
      <w:divBdr>
        <w:top w:val="none" w:sz="0" w:space="0" w:color="auto"/>
        <w:left w:val="none" w:sz="0" w:space="0" w:color="auto"/>
        <w:bottom w:val="none" w:sz="0" w:space="0" w:color="auto"/>
        <w:right w:val="none" w:sz="0" w:space="0" w:color="auto"/>
      </w:divBdr>
    </w:div>
    <w:div w:id="1886484738">
      <w:bodyDiv w:val="1"/>
      <w:marLeft w:val="0"/>
      <w:marRight w:val="0"/>
      <w:marTop w:val="0"/>
      <w:marBottom w:val="0"/>
      <w:divBdr>
        <w:top w:val="none" w:sz="0" w:space="0" w:color="auto"/>
        <w:left w:val="none" w:sz="0" w:space="0" w:color="auto"/>
        <w:bottom w:val="none" w:sz="0" w:space="0" w:color="auto"/>
        <w:right w:val="none" w:sz="0" w:space="0" w:color="auto"/>
      </w:divBdr>
    </w:div>
    <w:div w:id="1887335003">
      <w:bodyDiv w:val="1"/>
      <w:marLeft w:val="0"/>
      <w:marRight w:val="0"/>
      <w:marTop w:val="0"/>
      <w:marBottom w:val="0"/>
      <w:divBdr>
        <w:top w:val="none" w:sz="0" w:space="0" w:color="auto"/>
        <w:left w:val="none" w:sz="0" w:space="0" w:color="auto"/>
        <w:bottom w:val="none" w:sz="0" w:space="0" w:color="auto"/>
        <w:right w:val="none" w:sz="0" w:space="0" w:color="auto"/>
      </w:divBdr>
    </w:div>
    <w:div w:id="1907915276">
      <w:bodyDiv w:val="1"/>
      <w:marLeft w:val="0"/>
      <w:marRight w:val="0"/>
      <w:marTop w:val="0"/>
      <w:marBottom w:val="0"/>
      <w:divBdr>
        <w:top w:val="none" w:sz="0" w:space="0" w:color="auto"/>
        <w:left w:val="none" w:sz="0" w:space="0" w:color="auto"/>
        <w:bottom w:val="none" w:sz="0" w:space="0" w:color="auto"/>
        <w:right w:val="none" w:sz="0" w:space="0" w:color="auto"/>
      </w:divBdr>
    </w:div>
    <w:div w:id="1922175806">
      <w:bodyDiv w:val="1"/>
      <w:marLeft w:val="0"/>
      <w:marRight w:val="0"/>
      <w:marTop w:val="0"/>
      <w:marBottom w:val="0"/>
      <w:divBdr>
        <w:top w:val="none" w:sz="0" w:space="0" w:color="auto"/>
        <w:left w:val="none" w:sz="0" w:space="0" w:color="auto"/>
        <w:bottom w:val="none" w:sz="0" w:space="0" w:color="auto"/>
        <w:right w:val="none" w:sz="0" w:space="0" w:color="auto"/>
      </w:divBdr>
    </w:div>
    <w:div w:id="1924335673">
      <w:bodyDiv w:val="1"/>
      <w:marLeft w:val="0"/>
      <w:marRight w:val="0"/>
      <w:marTop w:val="0"/>
      <w:marBottom w:val="0"/>
      <w:divBdr>
        <w:top w:val="none" w:sz="0" w:space="0" w:color="auto"/>
        <w:left w:val="none" w:sz="0" w:space="0" w:color="auto"/>
        <w:bottom w:val="none" w:sz="0" w:space="0" w:color="auto"/>
        <w:right w:val="none" w:sz="0" w:space="0" w:color="auto"/>
      </w:divBdr>
    </w:div>
    <w:div w:id="1938514071">
      <w:bodyDiv w:val="1"/>
      <w:marLeft w:val="0"/>
      <w:marRight w:val="0"/>
      <w:marTop w:val="0"/>
      <w:marBottom w:val="0"/>
      <w:divBdr>
        <w:top w:val="none" w:sz="0" w:space="0" w:color="auto"/>
        <w:left w:val="none" w:sz="0" w:space="0" w:color="auto"/>
        <w:bottom w:val="none" w:sz="0" w:space="0" w:color="auto"/>
        <w:right w:val="none" w:sz="0" w:space="0" w:color="auto"/>
      </w:divBdr>
    </w:div>
    <w:div w:id="1985238546">
      <w:bodyDiv w:val="1"/>
      <w:marLeft w:val="0"/>
      <w:marRight w:val="0"/>
      <w:marTop w:val="0"/>
      <w:marBottom w:val="0"/>
      <w:divBdr>
        <w:top w:val="none" w:sz="0" w:space="0" w:color="auto"/>
        <w:left w:val="none" w:sz="0" w:space="0" w:color="auto"/>
        <w:bottom w:val="none" w:sz="0" w:space="0" w:color="auto"/>
        <w:right w:val="none" w:sz="0" w:space="0" w:color="auto"/>
      </w:divBdr>
    </w:div>
    <w:div w:id="202312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akon3.rada.gov.ua/laws/show/993_005" TargetMode="External"/><Relationship Id="rId18" Type="http://schemas.openxmlformats.org/officeDocument/2006/relationships/hyperlink" Target="http://surl.li/ehmzc" TargetMode="External"/><Relationship Id="rId26" Type="http://schemas.openxmlformats.org/officeDocument/2006/relationships/hyperlink" Target="https://cutt.ly/H2c7Qb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rl.li/ehmzp" TargetMode="External"/><Relationship Id="rId34" Type="http://schemas.openxmlformats.org/officeDocument/2006/relationships/hyperlink" Target="https://hudoc" TargetMode="External"/><Relationship Id="rId7" Type="http://schemas.openxmlformats.org/officeDocument/2006/relationships/footnotes" Target="footnotes.xml"/><Relationship Id="rId12" Type="http://schemas.openxmlformats.org/officeDocument/2006/relationships/hyperlink" Target="http://zakon4.rada.gov.ua/laws/show/993_146" TargetMode="External"/><Relationship Id="rId17" Type="http://schemas.openxmlformats.org/officeDocument/2006/relationships/hyperlink" Target="https://www.ilo.org/wcmsp5/groups/public/---europe/---ro-geneva/---sro-budapest/documents/meeting" TargetMode="External"/><Relationship Id="rId25" Type="http://schemas.openxmlformats.org/officeDocument/2006/relationships/hyperlink" Target="http://surl.li/ehmzb" TargetMode="External"/><Relationship Id="rId33" Type="http://schemas.openxmlformats.org/officeDocument/2006/relationships/hyperlink" Target="https://hudoc.echr.coe.int/eng"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zakon1.rada.gov.ua/laws/show/993_145" TargetMode="External"/><Relationship Id="rId20" Type="http://schemas.openxmlformats.org/officeDocument/2006/relationships/hyperlink" Target="http://eurolaw.org.ua/11-" TargetMode="External"/><Relationship Id="rId29" Type="http://schemas.openxmlformats.org/officeDocument/2006/relationships/hyperlink" Target="http://surl.li/ehmz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2.rada.gov.ua/laws/show/993_149" TargetMode="External"/><Relationship Id="rId24" Type="http://schemas.openxmlformats.org/officeDocument/2006/relationships/hyperlink" Target="http://www.csm.kiev.ua/index.-php?option=com_content&amp;view=article&amp;id=2184:-iso-&amp;catid" TargetMode="External"/><Relationship Id="rId32" Type="http://schemas.openxmlformats.org/officeDocument/2006/relationships/hyperlink" Target="http://surl.li/ehncw"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zakon4.rada.gov.ua/" TargetMode="External"/><Relationship Id="rId23" Type="http://schemas.openxmlformats.org/officeDocument/2006/relationships/hyperlink" Target="http://surl.li/ehmzm" TargetMode="External"/><Relationship Id="rId28" Type="http://schemas.openxmlformats.org/officeDocument/2006/relationships/hyperlink" Target="http://surl.li/ehmzg" TargetMode="External"/><Relationship Id="rId36" Type="http://schemas.openxmlformats.org/officeDocument/2006/relationships/header" Target="header1.xml"/><Relationship Id="rId10" Type="http://schemas.openxmlformats.org/officeDocument/2006/relationships/hyperlink" Target="http://zakon2" TargetMode="External"/><Relationship Id="rId19" Type="http://schemas.openxmlformats.org/officeDocument/2006/relationships/hyperlink" Target="http://www.kvpu.org.ua/" TargetMode="External"/><Relationship Id="rId31" Type="http://schemas.openxmlformats.org/officeDocument/2006/relationships/hyperlink" Target="http://surl.li/ehmzk" TargetMode="External"/><Relationship Id="rId4" Type="http://schemas.microsoft.com/office/2007/relationships/stylesWithEffects" Target="stylesWithEffects.xml"/><Relationship Id="rId9" Type="http://schemas.openxmlformats.org/officeDocument/2006/relationships/hyperlink" Target="http://zakon4.rada.gov.ua/laws/show/995_004" TargetMode="External"/><Relationship Id="rId14" Type="http://schemas.openxmlformats.org/officeDocument/2006/relationships/hyperlink" Target="http://zakon1.rada.gov.ua/laws/show/993_002" TargetMode="External"/><Relationship Id="rId22" Type="http://schemas.openxmlformats.org/officeDocument/2006/relationships/hyperlink" Target="http://surl.li/ehmyy" TargetMode="External"/><Relationship Id="rId27" Type="http://schemas.openxmlformats.org/officeDocument/2006/relationships/hyperlink" Target="https://eur-lex.europa.eu/legal-content/EN/ALL/?uri=celex%3A31989L0391" TargetMode="External"/><Relationship Id="rId30" Type="http://schemas.openxmlformats.org/officeDocument/2006/relationships/hyperlink" Target="http://online.budstandart.com/ua/catalog/doc-page.html?id_doc=91617" TargetMode="External"/><Relationship Id="rId35" Type="http://schemas.openxmlformats.org/officeDocument/2006/relationships/hyperlink" Target="https://iaf.n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DCF6D-6003-4A1F-83D1-2EB126C33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87</Pages>
  <Words>23441</Words>
  <Characters>133615</Characters>
  <Application>Microsoft Office Word</Application>
  <DocSecurity>0</DocSecurity>
  <Lines>1113</Lines>
  <Paragraphs>313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156743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Влад</cp:lastModifiedBy>
  <cp:revision>6</cp:revision>
  <dcterms:created xsi:type="dcterms:W3CDTF">2023-11-16T17:55:00Z</dcterms:created>
  <dcterms:modified xsi:type="dcterms:W3CDTF">2023-11-30T18:20:00Z</dcterms:modified>
</cp:coreProperties>
</file>