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Економіко-правовий факультет</w:t>
      </w: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Кафедра </w:t>
      </w:r>
      <w:r>
        <w:rPr>
          <w:rFonts w:ascii="Times New Roman" w:hAnsi="Times New Roman" w:cs="Times New Roman"/>
          <w:sz w:val="28"/>
          <w:szCs w:val="28"/>
        </w:rPr>
        <w:t>цивільно-правових дисциплін</w:t>
      </w: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12FB">
        <w:rPr>
          <w:rFonts w:ascii="Times New Roman" w:hAnsi="Times New Roman" w:cs="Times New Roman"/>
          <w:b/>
          <w:sz w:val="28"/>
          <w:szCs w:val="28"/>
        </w:rPr>
        <w:t>Д и п л о м н а  р о б о т а</w:t>
      </w: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освітньо-кваліфікаційного рівня спеціаліста </w:t>
      </w:r>
    </w:p>
    <w:p w:rsidR="005426DF" w:rsidRPr="006412FB" w:rsidRDefault="005426DF" w:rsidP="005426D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на тему:</w:t>
      </w:r>
      <w:r w:rsidRPr="006412FB">
        <w:rPr>
          <w:rFonts w:ascii="Times New Roman" w:hAnsi="Times New Roman" w:cs="Times New Roman"/>
          <w:b/>
          <w:sz w:val="28"/>
          <w:szCs w:val="28"/>
        </w:rPr>
        <w:t xml:space="preserve"> “</w:t>
      </w:r>
      <w:r w:rsidRPr="00F41E80">
        <w:t xml:space="preserve"> </w:t>
      </w:r>
      <w:r w:rsidRPr="00F41E80">
        <w:rPr>
          <w:rFonts w:ascii="Times New Roman" w:hAnsi="Times New Roman" w:cs="Times New Roman"/>
          <w:b/>
          <w:sz w:val="28"/>
          <w:szCs w:val="28"/>
        </w:rPr>
        <w:t xml:space="preserve">Конструкція юридичної особи–невласника у цивільному праві України: історія, сучасність, перспективи </w:t>
      </w:r>
      <w:r w:rsidRPr="006412FB">
        <w:rPr>
          <w:rFonts w:ascii="Times New Roman" w:hAnsi="Times New Roman" w:cs="Times New Roman"/>
          <w:b/>
          <w:sz w:val="28"/>
          <w:szCs w:val="28"/>
        </w:rPr>
        <w:t>”</w:t>
      </w:r>
    </w:p>
    <w:p w:rsidR="005426DF" w:rsidRPr="006842A6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42A6">
        <w:rPr>
          <w:rFonts w:ascii="Times New Roman" w:hAnsi="Times New Roman" w:cs="Times New Roman"/>
          <w:sz w:val="24"/>
          <w:szCs w:val="24"/>
        </w:rPr>
        <w:t>“</w:t>
      </w:r>
      <w:r w:rsidRPr="006842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41E80">
        <w:rPr>
          <w:rFonts w:ascii="Times New Roman" w:hAnsi="Times New Roman" w:cs="Times New Roman"/>
          <w:i/>
          <w:sz w:val="24"/>
          <w:szCs w:val="24"/>
        </w:rPr>
        <w:t xml:space="preserve">A design of the legal person – not owner in civil law of Ukraine: history, present, prospects </w:t>
      </w:r>
      <w:r w:rsidRPr="006842A6">
        <w:rPr>
          <w:rFonts w:ascii="Times New Roman" w:hAnsi="Times New Roman" w:cs="Times New Roman"/>
          <w:sz w:val="24"/>
          <w:szCs w:val="24"/>
        </w:rPr>
        <w:t>”</w:t>
      </w:r>
    </w:p>
    <w:p w:rsidR="005426DF" w:rsidRDefault="005426DF" w:rsidP="005426D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26DF" w:rsidRPr="006412FB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Викона</w:t>
      </w:r>
      <w:r>
        <w:rPr>
          <w:rFonts w:ascii="Times New Roman" w:hAnsi="Times New Roman" w:cs="Times New Roman"/>
          <w:sz w:val="28"/>
          <w:szCs w:val="28"/>
        </w:rPr>
        <w:t>ла</w:t>
      </w:r>
      <w:r w:rsidRPr="006412FB">
        <w:rPr>
          <w:rFonts w:ascii="Times New Roman" w:hAnsi="Times New Roman" w:cs="Times New Roman"/>
          <w:sz w:val="28"/>
          <w:szCs w:val="28"/>
        </w:rPr>
        <w:t xml:space="preserve"> студент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6412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заоч</w:t>
      </w:r>
      <w:r w:rsidRPr="006412FB">
        <w:rPr>
          <w:rFonts w:ascii="Times New Roman" w:hAnsi="Times New Roman" w:cs="Times New Roman"/>
          <w:sz w:val="28"/>
          <w:szCs w:val="28"/>
        </w:rPr>
        <w:t>ної форми навчання,</w:t>
      </w:r>
    </w:p>
    <w:p w:rsidR="005426DF" w:rsidRPr="006412FB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спеціальність 081, Право (Правознавство),</w:t>
      </w:r>
    </w:p>
    <w:p w:rsidR="005426DF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 w:rsidRPr="00F41E80">
        <w:rPr>
          <w:rFonts w:ascii="Times New Roman" w:hAnsi="Times New Roman" w:cs="Times New Roman"/>
          <w:sz w:val="28"/>
          <w:szCs w:val="28"/>
        </w:rPr>
        <w:t>Кононова Юлія Валеріївна</w:t>
      </w:r>
    </w:p>
    <w:p w:rsidR="005426DF" w:rsidRPr="006412FB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</w:p>
    <w:p w:rsidR="005426DF" w:rsidRPr="006412FB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  <w:r>
        <w:rPr>
          <w:rFonts w:ascii="Times New Roman" w:hAnsi="Times New Roman" w:cs="Times New Roman"/>
          <w:sz w:val="28"/>
          <w:szCs w:val="28"/>
        </w:rPr>
        <w:t>старший викладач</w:t>
      </w:r>
      <w:r w:rsidRPr="006412F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26DF" w:rsidRPr="006412FB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 ____________ </w:t>
      </w:r>
      <w:r>
        <w:rPr>
          <w:rFonts w:ascii="Times New Roman" w:hAnsi="Times New Roman" w:cs="Times New Roman"/>
          <w:sz w:val="28"/>
          <w:szCs w:val="28"/>
        </w:rPr>
        <w:t>Феденко А.Є.</w:t>
      </w:r>
      <w:r w:rsidRPr="006412FB">
        <w:rPr>
          <w:rFonts w:ascii="Times New Roman" w:hAnsi="Times New Roman" w:cs="Times New Roman"/>
          <w:sz w:val="28"/>
          <w:szCs w:val="28"/>
        </w:rPr>
        <w:t xml:space="preserve">            </w:t>
      </w:r>
    </w:p>
    <w:p w:rsidR="005426DF" w:rsidRPr="006412FB" w:rsidRDefault="005426DF" w:rsidP="005426DF">
      <w:pPr>
        <w:spacing w:after="0"/>
        <w:ind w:firstLine="4139"/>
        <w:jc w:val="center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</w:p>
    <w:p w:rsidR="005426DF" w:rsidRPr="006842A6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Рецензент: </w:t>
      </w:r>
      <w:r w:rsidRPr="006842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26DF" w:rsidRPr="006412FB" w:rsidRDefault="005426DF" w:rsidP="005426DF">
      <w:pPr>
        <w:spacing w:after="0"/>
        <w:ind w:firstLine="413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старший викладач </w:t>
      </w:r>
      <w:r w:rsidRPr="006842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Федорко М.С</w:t>
      </w:r>
      <w:r w:rsidRPr="006842A6">
        <w:rPr>
          <w:rFonts w:ascii="Times New Roman" w:hAnsi="Times New Roman" w:cs="Times New Roman"/>
          <w:sz w:val="28"/>
          <w:szCs w:val="28"/>
        </w:rPr>
        <w:t>.</w:t>
      </w:r>
      <w:r w:rsidRPr="006412F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26DF" w:rsidRPr="006412FB" w:rsidRDefault="005426DF" w:rsidP="005426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Рекомендовано до захисту на                 Захищено на засіданні ЕК № 2</w:t>
      </w:r>
    </w:p>
    <w:p w:rsidR="005426DF" w:rsidRPr="006412FB" w:rsidRDefault="005426DF" w:rsidP="005426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засіданні кафедри “___” _____ 2017 р.,    “___” _______ 2017 р., протокол № ___ </w:t>
      </w:r>
    </w:p>
    <w:p w:rsidR="005426DF" w:rsidRPr="006412FB" w:rsidRDefault="005426DF" w:rsidP="005426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>протокол № ___                                      Оцінка _______/_______/_______</w:t>
      </w:r>
    </w:p>
    <w:p w:rsidR="005426DF" w:rsidRPr="006412FB" w:rsidRDefault="005426DF" w:rsidP="005426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Завідувач кафедри                                  Голова ЕК     </w:t>
      </w:r>
    </w:p>
    <w:p w:rsidR="005426DF" w:rsidRPr="006412FB" w:rsidRDefault="005426DF" w:rsidP="005426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6412FB">
        <w:rPr>
          <w:rFonts w:ascii="Times New Roman" w:hAnsi="Times New Roman" w:cs="Times New Roman"/>
          <w:sz w:val="28"/>
          <w:szCs w:val="28"/>
        </w:rPr>
        <w:t xml:space="preserve">.ю.н., </w:t>
      </w:r>
      <w:r>
        <w:rPr>
          <w:rFonts w:ascii="Times New Roman" w:hAnsi="Times New Roman" w:cs="Times New Roman"/>
          <w:sz w:val="28"/>
          <w:szCs w:val="28"/>
        </w:rPr>
        <w:t>проф</w:t>
      </w:r>
      <w:r w:rsidRPr="006412FB">
        <w:rPr>
          <w:rFonts w:ascii="Times New Roman" w:hAnsi="Times New Roman" w:cs="Times New Roman"/>
          <w:sz w:val="28"/>
          <w:szCs w:val="28"/>
        </w:rPr>
        <w:t>._______</w:t>
      </w:r>
      <w:r>
        <w:rPr>
          <w:rFonts w:ascii="Times New Roman" w:hAnsi="Times New Roman" w:cs="Times New Roman"/>
          <w:sz w:val="28"/>
          <w:szCs w:val="28"/>
        </w:rPr>
        <w:t>Канзафарова І.С</w:t>
      </w:r>
      <w:r w:rsidRPr="006412FB">
        <w:rPr>
          <w:rFonts w:ascii="Times New Roman" w:hAnsi="Times New Roman" w:cs="Times New Roman"/>
          <w:sz w:val="28"/>
          <w:szCs w:val="28"/>
        </w:rPr>
        <w:t>.     д.ю.н., проф._________ Прієшкіна О.В.</w:t>
      </w: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12FB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</w:p>
    <w:p w:rsidR="005426DF" w:rsidRDefault="005426DF" w:rsidP="005426D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26DF" w:rsidRPr="006412FB" w:rsidRDefault="005426DF" w:rsidP="005426D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12FB">
        <w:rPr>
          <w:rFonts w:ascii="Times New Roman" w:hAnsi="Times New Roman" w:cs="Times New Roman"/>
          <w:b/>
          <w:sz w:val="28"/>
          <w:szCs w:val="28"/>
        </w:rPr>
        <w:t>Одеса – 2017</w:t>
      </w:r>
    </w:p>
    <w:p w:rsidR="005426DF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5"/>
        <w:gridCol w:w="350"/>
      </w:tblGrid>
      <w:tr w:rsidR="005426DF" w:rsidTr="00AA39FB">
        <w:tc>
          <w:tcPr>
            <w:tcW w:w="9855" w:type="dxa"/>
          </w:tcPr>
          <w:tbl>
            <w:tblPr>
              <w:tblStyle w:val="a3"/>
              <w:tblW w:w="963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505"/>
              <w:gridCol w:w="1134"/>
            </w:tblGrid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ВСТУП</w:t>
                  </w: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3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Розділ 1. ҐЕНЕЗА СТАНОВЛЕННЯ ТА РОЗВИТКУ КОНСТРУКЦІЇ ЮРИДИЧНОЇ ОСОБИ-НЕВЛАСНИКА У ЦИВІЛЬНОМУ ПРАВІ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7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1.1. Характеристика передумов виникнення конструкції юридичної особи-невласника у вітчизняному цивільному праві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7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Pr="00687D28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ru-RU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1.2. Розвиток конструкції юридичної особи-невласника у вітчизняному цивільному праві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17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Pr="00687D28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ru-RU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Розділ 2. ХАРАКТЕРИСТИКА ТИТУЛІВ ВОЛОДІННЯ МАЙНОМ ЮРИДИЧНИМИ ОСОБАМИ-НЕВЛАСНИКАМИ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26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Pr="00687D28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ru-RU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  <w:lang w:val="ru-RU"/>
                    </w:rPr>
                    <w:t>2.1.  Правова природа права господарського відання та права оперативного управління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  </w:t>
                  </w:r>
                </w:p>
                <w:p w:rsidR="00AA39FB" w:rsidRDefault="00AA39FB" w:rsidP="00440047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  26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Pr="00687D28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  <w:lang w:val="ru-RU"/>
                    </w:rPr>
                    <w:t>2.2. Правовий режим майна юридичних осіб-невласників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  37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Розділ 3. ПРАВОВИЙ СТАТУС ОКРЕМИХ ВИДІВ ЮРИДИЧНИХ ОСІБ-НЕВЛАСНИКІВ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46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3.1. Загальні положення щодо юридичної особи-невласника як цивільно-правової конструкції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  46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3.2. Правове положення установ як учасників цивільних правовідносин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  56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87D28">
                    <w:rPr>
                      <w:rFonts w:ascii="Times New Roman" w:hAnsi="Times New Roman" w:cs="Times New Roman"/>
                      <w:sz w:val="28"/>
                      <w:szCs w:val="28"/>
                    </w:rPr>
                    <w:t>3.2. Правове положення державних та комунальних унітарних підприємств як учасників цивільних правовідносин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  68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C962E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ВИСНОВКИ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81</w:t>
                  </w:r>
                </w:p>
              </w:tc>
            </w:tr>
            <w:tr w:rsidR="00AA39FB" w:rsidTr="00AA39FB">
              <w:tc>
                <w:tcPr>
                  <w:tcW w:w="8505" w:type="dxa"/>
                </w:tcPr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C962E1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СПИСОК ВИКОРИСТАНИХ ДЖЕРЕЛ</w:t>
                  </w:r>
                </w:p>
              </w:tc>
              <w:tc>
                <w:tcPr>
                  <w:tcW w:w="1134" w:type="dxa"/>
                </w:tcPr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A39FB" w:rsidRDefault="00AA39FB" w:rsidP="00440047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85</w:t>
                  </w:r>
                </w:p>
              </w:tc>
            </w:tr>
          </w:tbl>
          <w:p w:rsidR="005426DF" w:rsidRDefault="005426DF" w:rsidP="0044004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66" w:type="dxa"/>
          </w:tcPr>
          <w:p w:rsidR="005426DF" w:rsidRDefault="005426DF" w:rsidP="0044004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426DF" w:rsidTr="00AA39FB">
        <w:tc>
          <w:tcPr>
            <w:tcW w:w="9855" w:type="dxa"/>
          </w:tcPr>
          <w:p w:rsidR="005426DF" w:rsidRDefault="005426DF" w:rsidP="0044004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66" w:type="dxa"/>
          </w:tcPr>
          <w:p w:rsidR="005426DF" w:rsidRDefault="005426DF" w:rsidP="0044004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5426DF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5426DF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26DF" w:rsidRPr="00D8110E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равове становище юридичних осіб</w:t>
      </w:r>
      <w:r w:rsidRPr="00D8110E">
        <w:rPr>
          <w:rFonts w:ascii="Times New Roman" w:hAnsi="Times New Roman" w:cs="Times New Roman"/>
          <w:sz w:val="28"/>
          <w:szCs w:val="28"/>
        </w:rPr>
        <w:t xml:space="preserve">-невласників — установ і унітарних підприємств - за час, що минув з моменту прийняття Цивільного кодексу </w:t>
      </w:r>
      <w:r>
        <w:rPr>
          <w:rFonts w:ascii="Times New Roman" w:hAnsi="Times New Roman" w:cs="Times New Roman"/>
          <w:sz w:val="28"/>
          <w:szCs w:val="28"/>
        </w:rPr>
        <w:t>України</w:t>
      </w:r>
      <w:r w:rsidRPr="00D8110E">
        <w:rPr>
          <w:rFonts w:ascii="Times New Roman" w:hAnsi="Times New Roman" w:cs="Times New Roman"/>
          <w:sz w:val="28"/>
          <w:szCs w:val="28"/>
        </w:rPr>
        <w:t xml:space="preserve"> (далі - </w:t>
      </w:r>
      <w:r>
        <w:rPr>
          <w:rFonts w:ascii="Times New Roman" w:hAnsi="Times New Roman" w:cs="Times New Roman"/>
          <w:sz w:val="28"/>
          <w:szCs w:val="28"/>
        </w:rPr>
        <w:t>Ц</w:t>
      </w:r>
      <w:r w:rsidRPr="00D8110E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України</w:t>
      </w:r>
      <w:r w:rsidRPr="00D8110E">
        <w:rPr>
          <w:rFonts w:ascii="Times New Roman" w:hAnsi="Times New Roman" w:cs="Times New Roman"/>
          <w:sz w:val="28"/>
          <w:szCs w:val="28"/>
        </w:rPr>
        <w:t xml:space="preserve">), зазнало істотні зміни. З розвитком одних сфер економіки та занепадом інших, по мірі формування нового способу юридичного мислення змінювалися не тільки норми закону, які закріплюють права і обов'язки зазначених суб'єктів, а також практика їх застосування, змінювалася стратегія держави, що визначає підхід до системи засновуваних публічними утвореннями юридичних осіб. За цей період, з одного боку, стало очевидним, що відхід держави з економіки неможливий, оскільки фактичне роздержавлення ряду її секторів спричинило негативні </w:t>
      </w:r>
      <w:r>
        <w:rPr>
          <w:rFonts w:ascii="Times New Roman" w:hAnsi="Times New Roman" w:cs="Times New Roman"/>
          <w:sz w:val="28"/>
          <w:szCs w:val="28"/>
        </w:rPr>
        <w:t>наслідки</w:t>
      </w:r>
      <w:r w:rsidRPr="00D8110E">
        <w:rPr>
          <w:rFonts w:ascii="Times New Roman" w:hAnsi="Times New Roman" w:cs="Times New Roman"/>
          <w:sz w:val="28"/>
          <w:szCs w:val="28"/>
        </w:rPr>
        <w:t xml:space="preserve"> для формування вітчизняного ринку. З іншого боку, була виявлена необхідність створення конкурентного середовища там, де продовжують господарювати засновані публічними утвореннями юридичні особи, що не дозволяють ефективно включатися у виконання державного та </w:t>
      </w:r>
      <w:r>
        <w:rPr>
          <w:rFonts w:ascii="Times New Roman" w:hAnsi="Times New Roman" w:cs="Times New Roman"/>
          <w:sz w:val="28"/>
          <w:szCs w:val="28"/>
        </w:rPr>
        <w:t>комун</w:t>
      </w:r>
      <w:r w:rsidRPr="00D8110E">
        <w:rPr>
          <w:rFonts w:ascii="Times New Roman" w:hAnsi="Times New Roman" w:cs="Times New Roman"/>
          <w:sz w:val="28"/>
          <w:szCs w:val="28"/>
        </w:rPr>
        <w:t>ального замовлення іншим суб'єктам цивільного права.</w:t>
      </w:r>
    </w:p>
    <w:p w:rsidR="005426DF" w:rsidRPr="00D8110E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t xml:space="preserve">В останні роки стала очевидною внутрішня суперечливість ідеї створення юридичних осіб державою </w:t>
      </w:r>
      <w:r>
        <w:rPr>
          <w:rFonts w:ascii="Times New Roman" w:hAnsi="Times New Roman" w:cs="Times New Roman"/>
          <w:sz w:val="28"/>
          <w:szCs w:val="28"/>
        </w:rPr>
        <w:t>та комун</w:t>
      </w:r>
      <w:r w:rsidRPr="00D8110E">
        <w:rPr>
          <w:rFonts w:ascii="Times New Roman" w:hAnsi="Times New Roman" w:cs="Times New Roman"/>
          <w:sz w:val="28"/>
          <w:szCs w:val="28"/>
        </w:rPr>
        <w:t>альними утвореннями, оскільки останні є самостійними учасниками цивільного обороту. Разом з тим сучасний стан об'єктивного права перешкоджає активній участі публічних утворень у зобов'язальних відносинах.</w:t>
      </w:r>
    </w:p>
    <w:p w:rsidR="005426DF" w:rsidRPr="00D8110E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t>Доводиться рахуватися з існуванням у вітчизняній економіці таких осіб, чиє правове становище, починаючи від режиму майна і закінчуючи набуттям зобов'язання конкретних типів, піддається спеціальному, а часом винятково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D8110E">
        <w:rPr>
          <w:rFonts w:ascii="Times New Roman" w:hAnsi="Times New Roman" w:cs="Times New Roman"/>
          <w:sz w:val="28"/>
          <w:szCs w:val="28"/>
        </w:rPr>
        <w:t xml:space="preserve"> правово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D8110E">
        <w:rPr>
          <w:rFonts w:ascii="Times New Roman" w:hAnsi="Times New Roman" w:cs="Times New Roman"/>
          <w:sz w:val="28"/>
          <w:szCs w:val="28"/>
        </w:rPr>
        <w:t xml:space="preserve"> регулюванн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D8110E">
        <w:rPr>
          <w:rFonts w:ascii="Times New Roman" w:hAnsi="Times New Roman" w:cs="Times New Roman"/>
          <w:sz w:val="28"/>
          <w:szCs w:val="28"/>
        </w:rPr>
        <w:t xml:space="preserve">. Не можна не враховувати і того, що відмова від цих суб'єктів у найближчому майбутньому не прогнозується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D8110E">
        <w:rPr>
          <w:rFonts w:ascii="Times New Roman" w:hAnsi="Times New Roman" w:cs="Times New Roman"/>
          <w:sz w:val="28"/>
          <w:szCs w:val="28"/>
        </w:rPr>
        <w:t xml:space="preserve">ні на доктринальному,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D8110E">
        <w:rPr>
          <w:rFonts w:ascii="Times New Roman" w:hAnsi="Times New Roman" w:cs="Times New Roman"/>
          <w:sz w:val="28"/>
          <w:szCs w:val="28"/>
        </w:rPr>
        <w:t>ні на офіційно-концептуальному рівні. Таким чином, вивчення специфіки пра</w:t>
      </w:r>
      <w:r>
        <w:rPr>
          <w:rFonts w:ascii="Times New Roman" w:hAnsi="Times New Roman" w:cs="Times New Roman"/>
          <w:sz w:val="28"/>
          <w:szCs w:val="28"/>
        </w:rPr>
        <w:t>вового становища юридичних осіб-</w:t>
      </w:r>
      <w:r w:rsidRPr="00D8110E">
        <w:rPr>
          <w:rFonts w:ascii="Times New Roman" w:hAnsi="Times New Roman" w:cs="Times New Roman"/>
          <w:sz w:val="28"/>
          <w:szCs w:val="28"/>
        </w:rPr>
        <w:t>невласників є одн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D8110E">
        <w:rPr>
          <w:rFonts w:ascii="Times New Roman" w:hAnsi="Times New Roman" w:cs="Times New Roman"/>
          <w:sz w:val="28"/>
          <w:szCs w:val="28"/>
        </w:rPr>
        <w:t xml:space="preserve"> з найважливіших завдань цивілістичної науки.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t xml:space="preserve">Актуальність наукової розробки теми дослідження виражається </w:t>
      </w:r>
      <w:r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D8110E">
        <w:rPr>
          <w:rFonts w:ascii="Times New Roman" w:hAnsi="Times New Roman" w:cs="Times New Roman"/>
          <w:sz w:val="28"/>
          <w:szCs w:val="28"/>
        </w:rPr>
        <w:t>в наступному.</w:t>
      </w:r>
    </w:p>
    <w:p w:rsidR="005426DF" w:rsidRPr="00D8110E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lastRenderedPageBreak/>
        <w:t xml:space="preserve">Правозастосовна практика </w:t>
      </w:r>
      <w:r>
        <w:rPr>
          <w:rFonts w:ascii="Times New Roman" w:hAnsi="Times New Roman" w:cs="Times New Roman"/>
          <w:sz w:val="28"/>
          <w:szCs w:val="28"/>
        </w:rPr>
        <w:t>україн</w:t>
      </w:r>
      <w:r w:rsidRPr="00D8110E">
        <w:rPr>
          <w:rFonts w:ascii="Times New Roman" w:hAnsi="Times New Roman" w:cs="Times New Roman"/>
          <w:sz w:val="28"/>
          <w:szCs w:val="28"/>
        </w:rPr>
        <w:t>ських судів свідчить про тлумачення закону, що визначає правове становище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D8110E">
        <w:rPr>
          <w:rFonts w:ascii="Times New Roman" w:hAnsi="Times New Roman" w:cs="Times New Roman"/>
          <w:sz w:val="28"/>
          <w:szCs w:val="28"/>
        </w:rPr>
        <w:t>невласників, з відступ</w:t>
      </w:r>
      <w:r>
        <w:rPr>
          <w:rFonts w:ascii="Times New Roman" w:hAnsi="Times New Roman" w:cs="Times New Roman"/>
          <w:sz w:val="28"/>
          <w:szCs w:val="28"/>
        </w:rPr>
        <w:t>ленням</w:t>
      </w:r>
      <w:r w:rsidRPr="00D8110E">
        <w:rPr>
          <w:rFonts w:ascii="Times New Roman" w:hAnsi="Times New Roman" w:cs="Times New Roman"/>
          <w:sz w:val="28"/>
          <w:szCs w:val="28"/>
        </w:rPr>
        <w:t xml:space="preserve"> від буквального значення цих норм, періодичн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D8110E">
        <w:rPr>
          <w:rFonts w:ascii="Times New Roman" w:hAnsi="Times New Roman" w:cs="Times New Roman"/>
          <w:sz w:val="28"/>
          <w:szCs w:val="28"/>
        </w:rPr>
        <w:t xml:space="preserve"> зміною підходів до інтерпретації норм права, а практика зарубіжних і міжнародних судів, зокрема, Європейського Суду з прав людини (ЄСПЛ), дозволяє говорити про те, що для цілей застосування норм про майнову відповідальність юридичні особи</w:t>
      </w:r>
      <w:r>
        <w:rPr>
          <w:rFonts w:ascii="Times New Roman" w:hAnsi="Times New Roman" w:cs="Times New Roman"/>
          <w:sz w:val="28"/>
          <w:szCs w:val="28"/>
        </w:rPr>
        <w:t>-невласника</w:t>
      </w:r>
      <w:r w:rsidRPr="00D8110E">
        <w:rPr>
          <w:rFonts w:ascii="Times New Roman" w:hAnsi="Times New Roman" w:cs="Times New Roman"/>
          <w:sz w:val="28"/>
          <w:szCs w:val="28"/>
        </w:rPr>
        <w:t xml:space="preserve"> ототожнюються 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r w:rsidRPr="00D8110E">
        <w:rPr>
          <w:rFonts w:ascii="Times New Roman" w:hAnsi="Times New Roman" w:cs="Times New Roman"/>
          <w:sz w:val="28"/>
          <w:szCs w:val="28"/>
        </w:rPr>
        <w:t>публічними утвореннями</w:t>
      </w:r>
      <w:r>
        <w:rPr>
          <w:rFonts w:ascii="Times New Roman" w:hAnsi="Times New Roman" w:cs="Times New Roman"/>
          <w:sz w:val="28"/>
          <w:szCs w:val="28"/>
        </w:rPr>
        <w:t>, які</w:t>
      </w:r>
      <w:r w:rsidRPr="00D8110E">
        <w:rPr>
          <w:rFonts w:ascii="Times New Roman" w:hAnsi="Times New Roman" w:cs="Times New Roman"/>
          <w:sz w:val="28"/>
          <w:szCs w:val="28"/>
        </w:rPr>
        <w:t xml:space="preserve"> їх створили. Як наслідок, виявлення протиріч </w:t>
      </w:r>
      <w:r>
        <w:rPr>
          <w:rFonts w:ascii="Times New Roman" w:hAnsi="Times New Roman" w:cs="Times New Roman"/>
          <w:sz w:val="28"/>
          <w:szCs w:val="28"/>
        </w:rPr>
        <w:t>україн</w:t>
      </w:r>
      <w:r w:rsidRPr="00D8110E">
        <w:rPr>
          <w:rFonts w:ascii="Times New Roman" w:hAnsi="Times New Roman" w:cs="Times New Roman"/>
          <w:sz w:val="28"/>
          <w:szCs w:val="28"/>
        </w:rPr>
        <w:t xml:space="preserve">ського закону міжнародно-правовим стандартам має істотне значення для вироблення пропозицій щодо вдосконалення нормативних правових актів і побудови в </w:t>
      </w:r>
      <w:r>
        <w:rPr>
          <w:rFonts w:ascii="Times New Roman" w:hAnsi="Times New Roman" w:cs="Times New Roman"/>
          <w:sz w:val="28"/>
          <w:szCs w:val="28"/>
        </w:rPr>
        <w:t>Україні</w:t>
      </w:r>
      <w:r w:rsidRPr="00D8110E">
        <w:rPr>
          <w:rFonts w:ascii="Times New Roman" w:hAnsi="Times New Roman" w:cs="Times New Roman"/>
          <w:sz w:val="28"/>
          <w:szCs w:val="28"/>
        </w:rPr>
        <w:t xml:space="preserve"> стрункої системи норм про юридич</w:t>
      </w:r>
      <w:r>
        <w:rPr>
          <w:rFonts w:ascii="Times New Roman" w:hAnsi="Times New Roman" w:cs="Times New Roman"/>
          <w:sz w:val="28"/>
          <w:szCs w:val="28"/>
        </w:rPr>
        <w:t>них осіб-</w:t>
      </w:r>
      <w:r w:rsidRPr="00D8110E">
        <w:rPr>
          <w:rFonts w:ascii="Times New Roman" w:hAnsi="Times New Roman" w:cs="Times New Roman"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>власників</w:t>
      </w:r>
      <w:r w:rsidRPr="00D8110E">
        <w:rPr>
          <w:rFonts w:ascii="Times New Roman" w:hAnsi="Times New Roman" w:cs="Times New Roman"/>
          <w:sz w:val="28"/>
          <w:szCs w:val="28"/>
        </w:rPr>
        <w:t xml:space="preserve"> та їх майнові права.</w:t>
      </w:r>
    </w:p>
    <w:p w:rsidR="005426DF" w:rsidRPr="00D8110E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t xml:space="preserve">Практика створення установ і унітарних підприємств для вирішення соціальних завдань, а також розпорядження майном публічних утворень показує, що в </w:t>
      </w:r>
      <w:r>
        <w:rPr>
          <w:rFonts w:ascii="Times New Roman" w:hAnsi="Times New Roman" w:cs="Times New Roman"/>
          <w:sz w:val="28"/>
          <w:szCs w:val="28"/>
        </w:rPr>
        <w:t>Україні</w:t>
      </w:r>
      <w:r w:rsidRPr="00D8110E">
        <w:rPr>
          <w:rFonts w:ascii="Times New Roman" w:hAnsi="Times New Roman" w:cs="Times New Roman"/>
          <w:sz w:val="28"/>
          <w:szCs w:val="28"/>
        </w:rPr>
        <w:t xml:space="preserve"> відсутня стратегія включення держави і </w:t>
      </w:r>
      <w:r>
        <w:rPr>
          <w:rFonts w:ascii="Times New Roman" w:hAnsi="Times New Roman" w:cs="Times New Roman"/>
          <w:sz w:val="28"/>
          <w:szCs w:val="28"/>
        </w:rPr>
        <w:t>комун</w:t>
      </w:r>
      <w:r w:rsidRPr="00D8110E">
        <w:rPr>
          <w:rFonts w:ascii="Times New Roman" w:hAnsi="Times New Roman" w:cs="Times New Roman"/>
          <w:sz w:val="28"/>
          <w:szCs w:val="28"/>
        </w:rPr>
        <w:t xml:space="preserve">альних утворень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D8110E">
        <w:rPr>
          <w:rFonts w:ascii="Times New Roman" w:hAnsi="Times New Roman" w:cs="Times New Roman"/>
          <w:sz w:val="28"/>
          <w:szCs w:val="28"/>
        </w:rPr>
        <w:t xml:space="preserve"> цивільн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D8110E">
        <w:rPr>
          <w:rFonts w:ascii="Times New Roman" w:hAnsi="Times New Roman" w:cs="Times New Roman"/>
          <w:sz w:val="28"/>
          <w:szCs w:val="28"/>
        </w:rPr>
        <w:t xml:space="preserve"> оборот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8110E">
        <w:rPr>
          <w:rFonts w:ascii="Times New Roman" w:hAnsi="Times New Roman" w:cs="Times New Roman"/>
          <w:sz w:val="28"/>
          <w:szCs w:val="28"/>
        </w:rPr>
        <w:t xml:space="preserve">. Як наслідок, потребує вироблення науково обґрунтованої концепції створення юридичних осіб різних організаційно-правових форм, обрання конкретного типу юридичної особи в рамках однієї організаційно-правової форми. Дані обставини, а також суперечливість судових актів, що базуються на протилежних посиланнях (значущості публічних інтересів, з одного боку, і стабільності </w:t>
      </w:r>
      <w:r>
        <w:rPr>
          <w:rFonts w:ascii="Times New Roman" w:hAnsi="Times New Roman" w:cs="Times New Roman"/>
          <w:sz w:val="28"/>
          <w:szCs w:val="28"/>
        </w:rPr>
        <w:t>цивільн</w:t>
      </w:r>
      <w:r w:rsidRPr="00D8110E">
        <w:rPr>
          <w:rFonts w:ascii="Times New Roman" w:hAnsi="Times New Roman" w:cs="Times New Roman"/>
          <w:sz w:val="28"/>
          <w:szCs w:val="28"/>
        </w:rPr>
        <w:t>ого обороту — з іншого) зумовлюють необхідність осмислення сучасної практики кваліфікації участі в майнових відносинах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D8110E">
        <w:rPr>
          <w:rFonts w:ascii="Times New Roman" w:hAnsi="Times New Roman" w:cs="Times New Roman"/>
          <w:sz w:val="28"/>
          <w:szCs w:val="28"/>
        </w:rPr>
        <w:t>невласників.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8110E">
        <w:rPr>
          <w:rFonts w:ascii="Times New Roman" w:hAnsi="Times New Roman" w:cs="Times New Roman"/>
          <w:sz w:val="28"/>
          <w:szCs w:val="28"/>
        </w:rPr>
        <w:t xml:space="preserve">У вітчизняній науці </w:t>
      </w:r>
      <w:r>
        <w:rPr>
          <w:rFonts w:ascii="Times New Roman" w:hAnsi="Times New Roman" w:cs="Times New Roman"/>
          <w:sz w:val="28"/>
          <w:szCs w:val="28"/>
        </w:rPr>
        <w:t>україн</w:t>
      </w:r>
      <w:r w:rsidRPr="00D8110E">
        <w:rPr>
          <w:rFonts w:ascii="Times New Roman" w:hAnsi="Times New Roman" w:cs="Times New Roman"/>
          <w:sz w:val="28"/>
          <w:szCs w:val="28"/>
        </w:rPr>
        <w:t>ського цивільного права феномен юридичної особи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D8110E">
        <w:rPr>
          <w:rFonts w:ascii="Times New Roman" w:hAnsi="Times New Roman" w:cs="Times New Roman"/>
          <w:sz w:val="28"/>
          <w:szCs w:val="28"/>
        </w:rPr>
        <w:t xml:space="preserve">невласника досліджується або з позиції змісту майнових прав відповідної організації, або з позиції змісту майнових прав держави чи </w:t>
      </w:r>
      <w:r>
        <w:rPr>
          <w:rFonts w:ascii="Times New Roman" w:hAnsi="Times New Roman" w:cs="Times New Roman"/>
          <w:sz w:val="28"/>
          <w:szCs w:val="28"/>
        </w:rPr>
        <w:t>комунальни</w:t>
      </w:r>
      <w:r w:rsidRPr="00D8110E">
        <w:rPr>
          <w:rFonts w:ascii="Times New Roman" w:hAnsi="Times New Roman" w:cs="Times New Roman"/>
          <w:sz w:val="28"/>
          <w:szCs w:val="28"/>
        </w:rPr>
        <w:t>х утворень. У ряді сучасних робіт автори досліджують окремі організацій</w:t>
      </w:r>
      <w:r>
        <w:rPr>
          <w:rFonts w:ascii="Times New Roman" w:hAnsi="Times New Roman" w:cs="Times New Roman"/>
          <w:sz w:val="28"/>
          <w:szCs w:val="28"/>
        </w:rPr>
        <w:t>но-правові форми юридичних осіб-</w:t>
      </w:r>
      <w:r w:rsidRPr="00D8110E">
        <w:rPr>
          <w:rFonts w:ascii="Times New Roman" w:hAnsi="Times New Roman" w:cs="Times New Roman"/>
          <w:sz w:val="28"/>
          <w:szCs w:val="28"/>
        </w:rPr>
        <w:t>невласників або їх типи (види), при цьому некритичне сприйняття положення закону про речов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D8110E">
        <w:rPr>
          <w:rFonts w:ascii="Times New Roman" w:hAnsi="Times New Roman" w:cs="Times New Roman"/>
          <w:sz w:val="28"/>
          <w:szCs w:val="28"/>
        </w:rPr>
        <w:t xml:space="preserve"> характер оперативного управління та господарського відання, а також відсутність системних спроб виявити загальні конститутивні ознаки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D8110E">
        <w:rPr>
          <w:rFonts w:ascii="Times New Roman" w:hAnsi="Times New Roman" w:cs="Times New Roman"/>
          <w:sz w:val="28"/>
          <w:szCs w:val="28"/>
        </w:rPr>
        <w:t xml:space="preserve">невласників призвели до відсутності наукових </w:t>
      </w:r>
      <w:r>
        <w:rPr>
          <w:rFonts w:ascii="Times New Roman" w:hAnsi="Times New Roman" w:cs="Times New Roman"/>
          <w:sz w:val="28"/>
          <w:szCs w:val="28"/>
        </w:rPr>
        <w:t>розробок, в яких юридичні особи-невласники</w:t>
      </w:r>
      <w:r w:rsidRPr="00D8110E">
        <w:rPr>
          <w:rFonts w:ascii="Times New Roman" w:hAnsi="Times New Roman" w:cs="Times New Roman"/>
          <w:sz w:val="28"/>
          <w:szCs w:val="28"/>
        </w:rPr>
        <w:t xml:space="preserve"> розглядалися б як особлива категорія суб'єктів цивільного права, пов'язаних з публічними утвореннями.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b/>
          <w:sz w:val="28"/>
          <w:szCs w:val="28"/>
        </w:rPr>
        <w:lastRenderedPageBreak/>
        <w:t>Мета</w:t>
      </w:r>
      <w:r w:rsidRPr="00F873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дипломного дослідження</w:t>
      </w:r>
      <w:r w:rsidRPr="00F8732F">
        <w:rPr>
          <w:rFonts w:ascii="Times New Roman" w:hAnsi="Times New Roman" w:cs="Times New Roman"/>
          <w:sz w:val="28"/>
          <w:szCs w:val="28"/>
        </w:rPr>
        <w:t xml:space="preserve"> полягає в обґрунтуванні наукової концепції правового регулювання відносин, пов'язаних з участю організацій, які не можуть володіти правом власності на майно, як юридичних осіб, стан яких нерозривно пов'язан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F8732F">
        <w:rPr>
          <w:rFonts w:ascii="Times New Roman" w:hAnsi="Times New Roman" w:cs="Times New Roman"/>
          <w:sz w:val="28"/>
          <w:szCs w:val="28"/>
        </w:rPr>
        <w:t xml:space="preserve"> з публічними утвореннями і публічними інтересами, що розширює можливості наукового аналізу речових і зобов'язальних правовідносин і дозволяє принципово по-новому визначити природу правовідносин оперативного управління та господарського відання.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 xml:space="preserve">Зазначена мета визначає </w:t>
      </w:r>
      <w:r w:rsidRPr="00F8732F">
        <w:rPr>
          <w:rFonts w:ascii="Times New Roman" w:hAnsi="Times New Roman" w:cs="Times New Roman"/>
          <w:i/>
          <w:sz w:val="28"/>
          <w:szCs w:val="28"/>
        </w:rPr>
        <w:t>завдання</w:t>
      </w:r>
      <w:r w:rsidRPr="00F8732F">
        <w:rPr>
          <w:rFonts w:ascii="Times New Roman" w:hAnsi="Times New Roman" w:cs="Times New Roman"/>
          <w:sz w:val="28"/>
          <w:szCs w:val="28"/>
        </w:rPr>
        <w:t xml:space="preserve"> дослідження, до яких відносяться: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>1) визначення причин фактичної появи і нормативного закре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F8732F">
        <w:rPr>
          <w:rFonts w:ascii="Times New Roman" w:hAnsi="Times New Roman" w:cs="Times New Roman"/>
          <w:sz w:val="28"/>
          <w:szCs w:val="28"/>
        </w:rPr>
        <w:t>лення у відносно короткий історичний період організацій</w:t>
      </w:r>
      <w:r>
        <w:rPr>
          <w:rFonts w:ascii="Times New Roman" w:hAnsi="Times New Roman" w:cs="Times New Roman"/>
          <w:sz w:val="28"/>
          <w:szCs w:val="28"/>
        </w:rPr>
        <w:t>-невласників</w:t>
      </w:r>
      <w:r w:rsidRPr="00F8732F">
        <w:rPr>
          <w:rFonts w:ascii="Times New Roman" w:hAnsi="Times New Roman" w:cs="Times New Roman"/>
          <w:sz w:val="28"/>
          <w:szCs w:val="28"/>
        </w:rPr>
        <w:t xml:space="preserve">, які </w:t>
      </w:r>
      <w:r>
        <w:rPr>
          <w:rFonts w:ascii="Times New Roman" w:hAnsi="Times New Roman" w:cs="Times New Roman"/>
          <w:sz w:val="28"/>
          <w:szCs w:val="28"/>
        </w:rPr>
        <w:t>мають цивільну</w:t>
      </w:r>
      <w:r w:rsidRPr="00F8732F">
        <w:rPr>
          <w:rFonts w:ascii="Times New Roman" w:hAnsi="Times New Roman" w:cs="Times New Roman"/>
          <w:sz w:val="28"/>
          <w:szCs w:val="28"/>
        </w:rPr>
        <w:t xml:space="preserve"> правосуб'єктніст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F8732F">
        <w:rPr>
          <w:rFonts w:ascii="Times New Roman" w:hAnsi="Times New Roman" w:cs="Times New Roman"/>
          <w:sz w:val="28"/>
          <w:szCs w:val="28"/>
        </w:rPr>
        <w:t>;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>2) виявлення історичних закономірностей і етапів розвитку конструкції юридичної особи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8732F">
        <w:rPr>
          <w:rFonts w:ascii="Times New Roman" w:hAnsi="Times New Roman" w:cs="Times New Roman"/>
          <w:sz w:val="28"/>
          <w:szCs w:val="28"/>
        </w:rPr>
        <w:t>невласника;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>3) обґрунтування ефективності конструкції юридичної особи</w:t>
      </w:r>
      <w:r>
        <w:rPr>
          <w:rFonts w:ascii="Times New Roman" w:hAnsi="Times New Roman" w:cs="Times New Roman"/>
          <w:sz w:val="28"/>
          <w:szCs w:val="28"/>
        </w:rPr>
        <w:t>-невласника</w:t>
      </w:r>
      <w:r w:rsidRPr="00F8732F">
        <w:rPr>
          <w:rFonts w:ascii="Times New Roman" w:hAnsi="Times New Roman" w:cs="Times New Roman"/>
          <w:sz w:val="28"/>
          <w:szCs w:val="28"/>
        </w:rPr>
        <w:t xml:space="preserve"> виключно як моделі організації, </w:t>
      </w:r>
      <w:r>
        <w:rPr>
          <w:rFonts w:ascii="Times New Roman" w:hAnsi="Times New Roman" w:cs="Times New Roman"/>
          <w:sz w:val="28"/>
          <w:szCs w:val="28"/>
        </w:rPr>
        <w:t xml:space="preserve">яка </w:t>
      </w:r>
      <w:r w:rsidRPr="00F8732F">
        <w:rPr>
          <w:rFonts w:ascii="Times New Roman" w:hAnsi="Times New Roman" w:cs="Times New Roman"/>
          <w:sz w:val="28"/>
          <w:szCs w:val="28"/>
        </w:rPr>
        <w:t>створю</w:t>
      </w:r>
      <w:r>
        <w:rPr>
          <w:rFonts w:ascii="Times New Roman" w:hAnsi="Times New Roman" w:cs="Times New Roman"/>
          <w:sz w:val="28"/>
          <w:szCs w:val="28"/>
        </w:rPr>
        <w:t>ється</w:t>
      </w:r>
      <w:r w:rsidRPr="00F8732F">
        <w:rPr>
          <w:rFonts w:ascii="Times New Roman" w:hAnsi="Times New Roman" w:cs="Times New Roman"/>
          <w:sz w:val="28"/>
          <w:szCs w:val="28"/>
        </w:rPr>
        <w:t xml:space="preserve"> одн</w:t>
      </w:r>
      <w:r>
        <w:rPr>
          <w:rFonts w:ascii="Times New Roman" w:hAnsi="Times New Roman" w:cs="Times New Roman"/>
          <w:sz w:val="28"/>
          <w:szCs w:val="28"/>
        </w:rPr>
        <w:t xml:space="preserve">им </w:t>
      </w:r>
      <w:r w:rsidRPr="00F8732F">
        <w:rPr>
          <w:rFonts w:ascii="Times New Roman" w:hAnsi="Times New Roman" w:cs="Times New Roman"/>
          <w:sz w:val="28"/>
          <w:szCs w:val="28"/>
        </w:rPr>
        <w:t>пуб</w:t>
      </w:r>
      <w:r>
        <w:rPr>
          <w:rFonts w:ascii="Times New Roman" w:hAnsi="Times New Roman" w:cs="Times New Roman"/>
          <w:sz w:val="28"/>
          <w:szCs w:val="28"/>
        </w:rPr>
        <w:t>лічним утворенням</w:t>
      </w:r>
      <w:r w:rsidRPr="00F8732F">
        <w:rPr>
          <w:rFonts w:ascii="Times New Roman" w:hAnsi="Times New Roman" w:cs="Times New Roman"/>
          <w:sz w:val="28"/>
          <w:szCs w:val="28"/>
        </w:rPr>
        <w:t>;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 xml:space="preserve">4) визначення положення організацій-невласників </w:t>
      </w:r>
      <w:r>
        <w:rPr>
          <w:rFonts w:ascii="Times New Roman" w:hAnsi="Times New Roman" w:cs="Times New Roman"/>
          <w:sz w:val="28"/>
          <w:szCs w:val="28"/>
        </w:rPr>
        <w:t>у класифікаці</w:t>
      </w:r>
      <w:r>
        <w:rPr>
          <w:rFonts w:ascii="Times New Roman" w:hAnsi="Times New Roman" w:cs="Times New Roman"/>
          <w:sz w:val="28"/>
          <w:szCs w:val="28"/>
        </w:rPr>
        <w:tab/>
        <w:t xml:space="preserve">них </w:t>
      </w:r>
      <w:r w:rsidRPr="00F8732F">
        <w:rPr>
          <w:rFonts w:ascii="Times New Roman" w:hAnsi="Times New Roman" w:cs="Times New Roman"/>
          <w:sz w:val="28"/>
          <w:szCs w:val="28"/>
        </w:rPr>
        <w:t>групах юридичних осіб;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 xml:space="preserve">5) визначення правової природи та структури відносин, </w:t>
      </w:r>
      <w:r>
        <w:rPr>
          <w:rFonts w:ascii="Times New Roman" w:hAnsi="Times New Roman" w:cs="Times New Roman"/>
          <w:sz w:val="28"/>
          <w:szCs w:val="28"/>
        </w:rPr>
        <w:t xml:space="preserve"> які забзпечують</w:t>
      </w:r>
      <w:r w:rsidRPr="00F8732F">
        <w:rPr>
          <w:rFonts w:ascii="Times New Roman" w:hAnsi="Times New Roman" w:cs="Times New Roman"/>
          <w:sz w:val="28"/>
          <w:szCs w:val="28"/>
        </w:rPr>
        <w:t xml:space="preserve"> володіння майном юридичними особами</w:t>
      </w:r>
      <w:r>
        <w:rPr>
          <w:rFonts w:ascii="Times New Roman" w:hAnsi="Times New Roman" w:cs="Times New Roman"/>
          <w:sz w:val="28"/>
          <w:szCs w:val="28"/>
        </w:rPr>
        <w:t>-невласниками</w:t>
      </w:r>
      <w:r w:rsidRPr="00F8732F">
        <w:rPr>
          <w:rFonts w:ascii="Times New Roman" w:hAnsi="Times New Roman" w:cs="Times New Roman"/>
          <w:sz w:val="28"/>
          <w:szCs w:val="28"/>
        </w:rPr>
        <w:t>;</w:t>
      </w:r>
    </w:p>
    <w:p w:rsidR="005426DF" w:rsidRPr="00F8732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>6) виявлення конститутивних ознак юридичних осіб</w:t>
      </w:r>
      <w:r>
        <w:rPr>
          <w:rFonts w:ascii="Times New Roman" w:hAnsi="Times New Roman" w:cs="Times New Roman"/>
          <w:sz w:val="28"/>
          <w:szCs w:val="28"/>
        </w:rPr>
        <w:t>-невласників</w:t>
      </w:r>
      <w:r w:rsidRPr="00F8732F">
        <w:rPr>
          <w:rFonts w:ascii="Times New Roman" w:hAnsi="Times New Roman" w:cs="Times New Roman"/>
          <w:sz w:val="28"/>
          <w:szCs w:val="28"/>
        </w:rPr>
        <w:t>;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8732F">
        <w:rPr>
          <w:rFonts w:ascii="Times New Roman" w:hAnsi="Times New Roman" w:cs="Times New Roman"/>
          <w:sz w:val="28"/>
          <w:szCs w:val="28"/>
        </w:rPr>
        <w:t xml:space="preserve">7) визначення специфіки участі юридичних осіб невласників </w:t>
      </w:r>
      <w:r>
        <w:rPr>
          <w:rFonts w:ascii="Times New Roman" w:hAnsi="Times New Roman" w:cs="Times New Roman"/>
          <w:sz w:val="28"/>
          <w:szCs w:val="28"/>
        </w:rPr>
        <w:t>у цивільних правовідносинах</w:t>
      </w:r>
      <w:r w:rsidRPr="00F8732F">
        <w:rPr>
          <w:rFonts w:ascii="Times New Roman" w:hAnsi="Times New Roman" w:cs="Times New Roman"/>
          <w:sz w:val="28"/>
          <w:szCs w:val="28"/>
        </w:rPr>
        <w:t>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75F0">
        <w:rPr>
          <w:rFonts w:ascii="Times New Roman" w:hAnsi="Times New Roman" w:cs="Times New Roman"/>
          <w:i/>
          <w:sz w:val="28"/>
          <w:szCs w:val="28"/>
        </w:rPr>
        <w:t>Об'єктом</w:t>
      </w:r>
      <w:r w:rsidRPr="00E175F0">
        <w:rPr>
          <w:rFonts w:ascii="Times New Roman" w:hAnsi="Times New Roman" w:cs="Times New Roman"/>
          <w:sz w:val="28"/>
          <w:szCs w:val="28"/>
        </w:rPr>
        <w:t xml:space="preserve"> дослідження є суспільні відносини, що виникають у зв'язку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175F0">
        <w:rPr>
          <w:rFonts w:ascii="Times New Roman" w:hAnsi="Times New Roman" w:cs="Times New Roman"/>
          <w:sz w:val="28"/>
          <w:szCs w:val="28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>заснуванням</w:t>
      </w:r>
      <w:r w:rsidRPr="00E175F0">
        <w:rPr>
          <w:rFonts w:ascii="Times New Roman" w:hAnsi="Times New Roman" w:cs="Times New Roman"/>
          <w:sz w:val="28"/>
          <w:szCs w:val="28"/>
        </w:rPr>
        <w:t xml:space="preserve">, існуванням і припиненням юридичних осіб, </w:t>
      </w:r>
      <w:r>
        <w:rPr>
          <w:rFonts w:ascii="Times New Roman" w:hAnsi="Times New Roman" w:cs="Times New Roman"/>
          <w:sz w:val="28"/>
          <w:szCs w:val="28"/>
        </w:rPr>
        <w:t xml:space="preserve">які </w:t>
      </w:r>
      <w:r w:rsidRPr="00E175F0">
        <w:rPr>
          <w:rFonts w:ascii="Times New Roman" w:hAnsi="Times New Roman" w:cs="Times New Roman"/>
          <w:sz w:val="28"/>
          <w:szCs w:val="28"/>
        </w:rPr>
        <w:t xml:space="preserve">не можуть володіти майном на праві власності. 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75F0">
        <w:rPr>
          <w:rFonts w:ascii="Times New Roman" w:hAnsi="Times New Roman" w:cs="Times New Roman"/>
          <w:i/>
          <w:sz w:val="28"/>
          <w:szCs w:val="28"/>
        </w:rPr>
        <w:t>Предметом</w:t>
      </w:r>
      <w:r w:rsidRPr="00E175F0">
        <w:rPr>
          <w:rFonts w:ascii="Times New Roman" w:hAnsi="Times New Roman" w:cs="Times New Roman"/>
          <w:sz w:val="28"/>
          <w:szCs w:val="28"/>
        </w:rPr>
        <w:t xml:space="preserve"> вивчення є норми цивільного </w:t>
      </w:r>
      <w:r>
        <w:rPr>
          <w:rFonts w:ascii="Times New Roman" w:hAnsi="Times New Roman" w:cs="Times New Roman"/>
          <w:sz w:val="28"/>
          <w:szCs w:val="28"/>
        </w:rPr>
        <w:t xml:space="preserve">та господарського </w:t>
      </w:r>
      <w:r w:rsidRPr="00E175F0">
        <w:rPr>
          <w:rFonts w:ascii="Times New Roman" w:hAnsi="Times New Roman" w:cs="Times New Roman"/>
          <w:sz w:val="28"/>
          <w:szCs w:val="28"/>
        </w:rPr>
        <w:t>законодавства, що в</w:t>
      </w:r>
      <w:r>
        <w:rPr>
          <w:rFonts w:ascii="Times New Roman" w:hAnsi="Times New Roman" w:cs="Times New Roman"/>
          <w:sz w:val="28"/>
          <w:szCs w:val="28"/>
        </w:rPr>
        <w:t>изначають статус юридичних осіб-</w:t>
      </w:r>
      <w:r w:rsidRPr="00E175F0">
        <w:rPr>
          <w:rFonts w:ascii="Times New Roman" w:hAnsi="Times New Roman" w:cs="Times New Roman"/>
          <w:sz w:val="28"/>
          <w:szCs w:val="28"/>
        </w:rPr>
        <w:t xml:space="preserve">невласників, практика їх застосування та положення доктрини цивільного </w:t>
      </w:r>
      <w:r>
        <w:rPr>
          <w:rFonts w:ascii="Times New Roman" w:hAnsi="Times New Roman" w:cs="Times New Roman"/>
          <w:sz w:val="28"/>
          <w:szCs w:val="28"/>
        </w:rPr>
        <w:t xml:space="preserve">та господарського </w:t>
      </w:r>
      <w:r w:rsidRPr="00E175F0">
        <w:rPr>
          <w:rFonts w:ascii="Times New Roman" w:hAnsi="Times New Roman" w:cs="Times New Roman"/>
          <w:sz w:val="28"/>
          <w:szCs w:val="28"/>
        </w:rPr>
        <w:t xml:space="preserve">права </w:t>
      </w:r>
      <w:r>
        <w:rPr>
          <w:rFonts w:ascii="Times New Roman" w:hAnsi="Times New Roman" w:cs="Times New Roman"/>
          <w:sz w:val="28"/>
          <w:szCs w:val="28"/>
        </w:rPr>
        <w:t>щод</w:t>
      </w:r>
      <w:r w:rsidRPr="00E175F0">
        <w:rPr>
          <w:rFonts w:ascii="Times New Roman" w:hAnsi="Times New Roman" w:cs="Times New Roman"/>
          <w:sz w:val="28"/>
          <w:szCs w:val="28"/>
        </w:rPr>
        <w:t>о правосуб'єктн</w:t>
      </w:r>
      <w:r>
        <w:rPr>
          <w:rFonts w:ascii="Times New Roman" w:hAnsi="Times New Roman" w:cs="Times New Roman"/>
          <w:sz w:val="28"/>
          <w:szCs w:val="28"/>
        </w:rPr>
        <w:t>ості юридичних осіб-</w:t>
      </w:r>
      <w:r w:rsidRPr="00E175F0">
        <w:rPr>
          <w:rFonts w:ascii="Times New Roman" w:hAnsi="Times New Roman" w:cs="Times New Roman"/>
          <w:sz w:val="28"/>
          <w:szCs w:val="28"/>
        </w:rPr>
        <w:t xml:space="preserve">невласників, їх майнові права, участі в </w:t>
      </w:r>
      <w:r>
        <w:rPr>
          <w:rFonts w:ascii="Times New Roman" w:hAnsi="Times New Roman" w:cs="Times New Roman"/>
          <w:sz w:val="28"/>
          <w:szCs w:val="28"/>
        </w:rPr>
        <w:t>цивільних</w:t>
      </w:r>
      <w:r w:rsidRPr="00E175F0">
        <w:rPr>
          <w:rFonts w:ascii="Times New Roman" w:hAnsi="Times New Roman" w:cs="Times New Roman"/>
          <w:sz w:val="28"/>
          <w:szCs w:val="28"/>
        </w:rPr>
        <w:t xml:space="preserve"> відносинах.</w:t>
      </w:r>
    </w:p>
    <w:p w:rsidR="005426DF" w:rsidRPr="00DE4FDA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4FDA">
        <w:rPr>
          <w:rFonts w:ascii="Times New Roman" w:hAnsi="Times New Roman" w:cs="Times New Roman"/>
          <w:i/>
          <w:sz w:val="28"/>
          <w:szCs w:val="28"/>
        </w:rPr>
        <w:lastRenderedPageBreak/>
        <w:t>Методологічну основу</w:t>
      </w:r>
      <w:r w:rsidRPr="00DE4FDA">
        <w:rPr>
          <w:rFonts w:ascii="Times New Roman" w:hAnsi="Times New Roman" w:cs="Times New Roman"/>
          <w:sz w:val="28"/>
          <w:szCs w:val="28"/>
        </w:rPr>
        <w:t xml:space="preserve"> роботи становить сукупність застосованих наукових методів і прийомів вивчення явищ і процесів. Автором застосовувалися діалектичний, к</w:t>
      </w:r>
      <w:r>
        <w:rPr>
          <w:rFonts w:ascii="Times New Roman" w:hAnsi="Times New Roman" w:cs="Times New Roman"/>
          <w:sz w:val="28"/>
          <w:szCs w:val="28"/>
        </w:rPr>
        <w:t>онкретно-історичний, порівняль</w:t>
      </w:r>
      <w:r w:rsidRPr="00DE4FDA">
        <w:rPr>
          <w:rFonts w:ascii="Times New Roman" w:hAnsi="Times New Roman" w:cs="Times New Roman"/>
          <w:sz w:val="28"/>
          <w:szCs w:val="28"/>
        </w:rPr>
        <w:t>но-правовий, структурно-функціональний, правового моделювання та інші методи наукового дослідження. Необхідність комплексного аналізу явищ і процесів зумовило те, що деякі проблеми були междисципл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DE4FDA">
        <w:rPr>
          <w:rFonts w:ascii="Times New Roman" w:hAnsi="Times New Roman" w:cs="Times New Roman"/>
          <w:sz w:val="28"/>
          <w:szCs w:val="28"/>
        </w:rPr>
        <w:t>нар</w:t>
      </w:r>
      <w:r>
        <w:rPr>
          <w:rFonts w:ascii="Times New Roman" w:hAnsi="Times New Roman" w:cs="Times New Roman"/>
          <w:sz w:val="28"/>
          <w:szCs w:val="28"/>
        </w:rPr>
        <w:t>ни</w:t>
      </w:r>
      <w:r w:rsidRPr="00DE4FDA">
        <w:rPr>
          <w:rFonts w:ascii="Times New Roman" w:hAnsi="Times New Roman" w:cs="Times New Roman"/>
          <w:sz w:val="28"/>
          <w:szCs w:val="28"/>
        </w:rPr>
        <w:t xml:space="preserve">ми і перебували на стику юридичної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DE4FDA">
        <w:rPr>
          <w:rFonts w:ascii="Times New Roman" w:hAnsi="Times New Roman" w:cs="Times New Roman"/>
          <w:sz w:val="28"/>
          <w:szCs w:val="28"/>
        </w:rPr>
        <w:t xml:space="preserve"> економічної наук.</w:t>
      </w:r>
    </w:p>
    <w:p w:rsidR="005426DF" w:rsidRPr="00DB1CFB" w:rsidRDefault="005426DF" w:rsidP="005426DF">
      <w:pPr>
        <w:shd w:val="clear" w:color="auto" w:fill="FFFFFF"/>
        <w:tabs>
          <w:tab w:val="left" w:pos="2472"/>
          <w:tab w:val="left" w:pos="4814"/>
          <w:tab w:val="left" w:pos="7262"/>
        </w:tabs>
        <w:spacing w:after="0" w:line="360" w:lineRule="auto"/>
        <w:ind w:right="2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B1CFB">
        <w:rPr>
          <w:rFonts w:ascii="Times New Roman" w:hAnsi="Times New Roman" w:cs="Times New Roman"/>
          <w:i/>
          <w:sz w:val="28"/>
          <w:szCs w:val="28"/>
        </w:rPr>
        <w:t>Теоретичною основою</w:t>
      </w:r>
      <w:r w:rsidRPr="00DB1CFB">
        <w:rPr>
          <w:rFonts w:ascii="Times New Roman" w:hAnsi="Times New Roman" w:cs="Times New Roman"/>
          <w:sz w:val="28"/>
          <w:szCs w:val="28"/>
        </w:rPr>
        <w:t xml:space="preserve"> роботи є праці таких вчених, як 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С. С. Алексеев,</w:t>
      </w:r>
      <w:r w:rsidRPr="00DB1CFB">
        <w:rPr>
          <w:rFonts w:eastAsia="Times New Roman" w:hAnsi="Times New Roman"/>
          <w:sz w:val="28"/>
          <w:szCs w:val="28"/>
          <w:lang w:val="ru-RU"/>
        </w:rPr>
        <w:t xml:space="preserve"> 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 xml:space="preserve">С. І. Аскназій, 3. А. Ахмет’янова, В. А. Бэлов, М. І. Брагінський, С. Н. </w:t>
      </w:r>
      <w:r w:rsidRPr="00DB1CFB">
        <w:rPr>
          <w:rFonts w:ascii="Times New Roman" w:hAnsi="Times New Roman" w:cs="Times New Roman"/>
          <w:sz w:val="28"/>
          <w:szCs w:val="28"/>
        </w:rPr>
        <w:t>Братусь,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Є. В. Васьковский, В. В. Вітрянський, П. Виткявичус, Б. М. Гонгало, В. П. Грибанов, О. С. Іоффе, П. В. Крашенінніков, А. Л. Маковський,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В. П. Мозол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н,</w:t>
      </w:r>
      <w:r w:rsidRPr="00DB1CFB">
        <w:rPr>
          <w:rFonts w:eastAsia="Times New Roman" w:hAnsi="Times New Roman"/>
          <w:sz w:val="28"/>
          <w:szCs w:val="28"/>
          <w:lang w:val="ru-RU"/>
        </w:rPr>
        <w:tab/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Д. В. Мурз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, І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. Б. Новиц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 xml:space="preserve">кий, 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. А. Покровс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 xml:space="preserve">кий, С. А. Степанов, </w:t>
      </w:r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 xml:space="preserve">. Суханов, Н. В. Фролова, Г. Ф. Шершеневич, В. С. Якушев </w:t>
      </w:r>
      <w:r>
        <w:rPr>
          <w:rFonts w:ascii="Times New Roman" w:hAnsi="Times New Roman" w:cs="Times New Roman"/>
          <w:sz w:val="28"/>
          <w:szCs w:val="28"/>
          <w:lang w:val="ru-RU"/>
        </w:rPr>
        <w:t>та інших</w:t>
      </w:r>
      <w:r w:rsidRPr="00DB1CF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426DF" w:rsidRPr="00DB1CFB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3B4E23" w:rsidRDefault="003B4E23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3B4E23" w:rsidRDefault="003B4E23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3B4E23" w:rsidRDefault="003B4E23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CD25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Pr="005834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>Розгляд правової конструкції юридичної особи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834DF">
        <w:rPr>
          <w:rFonts w:ascii="Times New Roman" w:hAnsi="Times New Roman" w:cs="Times New Roman"/>
          <w:sz w:val="28"/>
          <w:szCs w:val="28"/>
        </w:rPr>
        <w:t>невласника в контексті історичних подій дозволяє стверджувати, що рівень її опрацьованості і широта поширення відповідних юридичних осіб відображає роль держави в економіці, модель відносин публічних утворень та створених ними організацій, ступінь прямого впливу органів виконавчої влади на діяльність учасників цивільного обороту.</w:t>
      </w:r>
    </w:p>
    <w:p w:rsidR="005426DF" w:rsidRPr="005834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 xml:space="preserve">Масштабна націоналізація засобів виробництва на початку XX ст. послужила причиною народження вітчизняною юридичною наукою конструкції оперативного управління в період, що розтягнувся на чотири десятиліття. Приватизація засобів виробництва наприкінці XX ст., включення </w:t>
      </w:r>
      <w:r>
        <w:rPr>
          <w:rFonts w:ascii="Times New Roman" w:hAnsi="Times New Roman" w:cs="Times New Roman"/>
          <w:sz w:val="28"/>
          <w:szCs w:val="28"/>
        </w:rPr>
        <w:t>України до</w:t>
      </w:r>
      <w:r w:rsidRPr="005834DF">
        <w:rPr>
          <w:rFonts w:ascii="Times New Roman" w:hAnsi="Times New Roman" w:cs="Times New Roman"/>
          <w:sz w:val="28"/>
          <w:szCs w:val="28"/>
        </w:rPr>
        <w:t xml:space="preserve"> світов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5834DF">
        <w:rPr>
          <w:rFonts w:ascii="Times New Roman" w:hAnsi="Times New Roman" w:cs="Times New Roman"/>
          <w:sz w:val="28"/>
          <w:szCs w:val="28"/>
        </w:rPr>
        <w:t xml:space="preserve"> рин</w:t>
      </w:r>
      <w:r>
        <w:rPr>
          <w:rFonts w:ascii="Times New Roman" w:hAnsi="Times New Roman" w:cs="Times New Roman"/>
          <w:sz w:val="28"/>
          <w:szCs w:val="28"/>
        </w:rPr>
        <w:t>ку</w:t>
      </w:r>
      <w:r w:rsidRPr="005834DF">
        <w:rPr>
          <w:rFonts w:ascii="Times New Roman" w:hAnsi="Times New Roman" w:cs="Times New Roman"/>
          <w:sz w:val="28"/>
          <w:szCs w:val="28"/>
        </w:rPr>
        <w:t>, не призвели до повного зникнення цих організацій з системи суб'єктів цивільного права, але вимагають суттєвого перегляду їх ролі в цивільному обороті.</w:t>
      </w:r>
    </w:p>
    <w:p w:rsidR="005426DF" w:rsidRPr="005834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 xml:space="preserve">Будучи грандіозним явищем в масштабі європейської цивілізації, приватизація зіткнулася з низкою складнощів, що знаходяться на стику права та економіки. Успішність їх подолання залежала і залежить від ряду факторів, у тому числі зростаючій швидкості соціальних процесів, що свідчить про необхідність швидкої адаптації нормативних регуляторів до умов сучасного життя. При цьому має враховуватися досвід попереднього періоду, </w:t>
      </w:r>
      <w:r>
        <w:rPr>
          <w:rFonts w:ascii="Times New Roman" w:hAnsi="Times New Roman" w:cs="Times New Roman"/>
          <w:sz w:val="28"/>
          <w:szCs w:val="28"/>
        </w:rPr>
        <w:t xml:space="preserve">який </w:t>
      </w:r>
      <w:r w:rsidRPr="005834DF">
        <w:rPr>
          <w:rFonts w:ascii="Times New Roman" w:hAnsi="Times New Roman" w:cs="Times New Roman"/>
          <w:sz w:val="28"/>
          <w:szCs w:val="28"/>
        </w:rPr>
        <w:t xml:space="preserve">показує, що розробка правової конструкції, а тим більше кількох взаємопов'язаних юридичних рішень, займає </w:t>
      </w:r>
      <w:r>
        <w:rPr>
          <w:rFonts w:ascii="Times New Roman" w:hAnsi="Times New Roman" w:cs="Times New Roman"/>
          <w:sz w:val="28"/>
          <w:szCs w:val="28"/>
        </w:rPr>
        <w:t>низку</w:t>
      </w:r>
      <w:r w:rsidRPr="005834DF">
        <w:rPr>
          <w:rFonts w:ascii="Times New Roman" w:hAnsi="Times New Roman" w:cs="Times New Roman"/>
          <w:sz w:val="28"/>
          <w:szCs w:val="28"/>
        </w:rPr>
        <w:t xml:space="preserve"> десятиліть. Створення врівноважено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5834DF">
        <w:rPr>
          <w:rFonts w:ascii="Times New Roman" w:hAnsi="Times New Roman" w:cs="Times New Roman"/>
          <w:sz w:val="28"/>
          <w:szCs w:val="28"/>
        </w:rPr>
        <w:t>, відносно стабільної системи суб'єктів цивільного права, в якій суттєві зміни правового статусу юридичних осіб та їх учасників перестануть бути нормою — актуальна проблема для наукового співтовариства і законодавця на тривалий період.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Роль юридичних осіб-</w:t>
      </w:r>
      <w:r w:rsidRPr="005834DF">
        <w:rPr>
          <w:rFonts w:ascii="Times New Roman" w:hAnsi="Times New Roman" w:cs="Times New Roman"/>
          <w:sz w:val="28"/>
          <w:szCs w:val="28"/>
        </w:rPr>
        <w:t>невласників в економіці, як би вони не називалися і на якому правовому титулі не володіли майном, може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34DF">
        <w:rPr>
          <w:rFonts w:ascii="Times New Roman" w:hAnsi="Times New Roman" w:cs="Times New Roman"/>
          <w:sz w:val="28"/>
          <w:szCs w:val="28"/>
        </w:rPr>
        <w:t>бути різною. Побудова гармонійної системи суб'єктів цивільного права, якщо така система буде включати і юридичн</w:t>
      </w:r>
      <w:r>
        <w:rPr>
          <w:rFonts w:ascii="Times New Roman" w:hAnsi="Times New Roman" w:cs="Times New Roman"/>
          <w:sz w:val="28"/>
          <w:szCs w:val="28"/>
        </w:rPr>
        <w:t>их осіб-невласників</w:t>
      </w:r>
      <w:r w:rsidRPr="005834DF">
        <w:rPr>
          <w:rFonts w:ascii="Times New Roman" w:hAnsi="Times New Roman" w:cs="Times New Roman"/>
          <w:sz w:val="28"/>
          <w:szCs w:val="28"/>
        </w:rPr>
        <w:t>, не тільки можлив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834DF">
        <w:rPr>
          <w:rFonts w:ascii="Times New Roman" w:hAnsi="Times New Roman" w:cs="Times New Roman"/>
          <w:sz w:val="28"/>
          <w:szCs w:val="28"/>
        </w:rPr>
        <w:t>, але</w:t>
      </w:r>
      <w:r>
        <w:rPr>
          <w:rFonts w:ascii="Times New Roman" w:hAnsi="Times New Roman" w:cs="Times New Roman"/>
          <w:sz w:val="28"/>
          <w:szCs w:val="28"/>
        </w:rPr>
        <w:t xml:space="preserve"> й</w:t>
      </w:r>
      <w:r w:rsidRPr="005834DF">
        <w:rPr>
          <w:rFonts w:ascii="Times New Roman" w:hAnsi="Times New Roman" w:cs="Times New Roman"/>
          <w:sz w:val="28"/>
          <w:szCs w:val="28"/>
        </w:rPr>
        <w:t xml:space="preserve"> доцільн</w:t>
      </w:r>
      <w:r>
        <w:rPr>
          <w:rFonts w:ascii="Times New Roman" w:hAnsi="Times New Roman" w:cs="Times New Roman"/>
          <w:sz w:val="28"/>
          <w:szCs w:val="28"/>
        </w:rPr>
        <w:t>а.</w:t>
      </w:r>
    </w:p>
    <w:p w:rsidR="005426DF" w:rsidRPr="005834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 xml:space="preserve">Оцінка установ і унітарних підприємств як організацій, що мають свою специфіку, але органічно вписуються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5834DF">
        <w:rPr>
          <w:rFonts w:ascii="Times New Roman" w:hAnsi="Times New Roman" w:cs="Times New Roman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5834DF">
        <w:rPr>
          <w:rFonts w:ascii="Times New Roman" w:hAnsi="Times New Roman" w:cs="Times New Roman"/>
          <w:sz w:val="28"/>
          <w:szCs w:val="28"/>
        </w:rPr>
        <w:t xml:space="preserve"> юридичних осіб, на сучасному етапі </w:t>
      </w:r>
      <w:r w:rsidRPr="005834DF">
        <w:rPr>
          <w:rFonts w:ascii="Times New Roman" w:hAnsi="Times New Roman" w:cs="Times New Roman"/>
          <w:sz w:val="28"/>
          <w:szCs w:val="28"/>
        </w:rPr>
        <w:lastRenderedPageBreak/>
        <w:t>не може вважатися об'єктивною. Статус цих організацій, що виходить за рамки одного з найважливіших принципів цивільно-правового регулювання суспільних відносин - юридичної рівності сторін, що робить їх положення винятковим, причому відразу в двох групах соціальних зв'язків. У відносинах з публічними утвореннями правове становище цих суб'єктів може бути охарактеризоване як підлегл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5834DF">
        <w:rPr>
          <w:rFonts w:ascii="Times New Roman" w:hAnsi="Times New Roman" w:cs="Times New Roman"/>
          <w:sz w:val="28"/>
          <w:szCs w:val="28"/>
        </w:rPr>
        <w:t>, залежн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5834DF">
        <w:rPr>
          <w:rFonts w:ascii="Times New Roman" w:hAnsi="Times New Roman" w:cs="Times New Roman"/>
          <w:sz w:val="28"/>
          <w:szCs w:val="28"/>
        </w:rPr>
        <w:t>. У відносинах з іншими учасниками цивільного обороту - як привілейоване, виняткове.</w:t>
      </w:r>
    </w:p>
    <w:p w:rsidR="005426DF" w:rsidRPr="005834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>Участь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834DF">
        <w:rPr>
          <w:rFonts w:ascii="Times New Roman" w:hAnsi="Times New Roman" w:cs="Times New Roman"/>
          <w:sz w:val="28"/>
          <w:szCs w:val="28"/>
        </w:rPr>
        <w:t xml:space="preserve">невласників у цивільних правовідносинах безпосередньо пов'язано з участю у цих відносинах публічних утворень. Установи і унітарні підприємства, виступаючи суб'єктами зобов'язальних відносин, компенсують слабку пристосованість публічних утворень до участі в цивільному обороті.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5834DF">
        <w:rPr>
          <w:rFonts w:ascii="Times New Roman" w:hAnsi="Times New Roman" w:cs="Times New Roman"/>
          <w:sz w:val="28"/>
          <w:szCs w:val="28"/>
        </w:rPr>
        <w:t>енденція</w:t>
      </w:r>
      <w:r>
        <w:rPr>
          <w:rFonts w:ascii="Times New Roman" w:hAnsi="Times New Roman" w:cs="Times New Roman"/>
          <w:sz w:val="28"/>
          <w:szCs w:val="28"/>
        </w:rPr>
        <w:t>, яка с</w:t>
      </w:r>
      <w:r w:rsidRPr="005834DF">
        <w:rPr>
          <w:rFonts w:ascii="Times New Roman" w:hAnsi="Times New Roman" w:cs="Times New Roman"/>
          <w:sz w:val="28"/>
          <w:szCs w:val="28"/>
        </w:rPr>
        <w:t>постерігається у правозастосовчій практиці</w:t>
      </w:r>
      <w:r>
        <w:rPr>
          <w:rFonts w:ascii="Times New Roman" w:hAnsi="Times New Roman" w:cs="Times New Roman"/>
          <w:sz w:val="28"/>
          <w:szCs w:val="28"/>
        </w:rPr>
        <w:t>, що</w:t>
      </w:r>
      <w:r w:rsidRPr="005834DF">
        <w:rPr>
          <w:rFonts w:ascii="Times New Roman" w:hAnsi="Times New Roman" w:cs="Times New Roman"/>
          <w:sz w:val="28"/>
          <w:szCs w:val="28"/>
        </w:rPr>
        <w:t xml:space="preserve">до розгляду установ (осіб, </w:t>
      </w:r>
      <w:r>
        <w:rPr>
          <w:rFonts w:ascii="Times New Roman" w:hAnsi="Times New Roman" w:cs="Times New Roman"/>
          <w:sz w:val="28"/>
          <w:szCs w:val="28"/>
        </w:rPr>
        <w:t xml:space="preserve">які </w:t>
      </w:r>
      <w:r w:rsidRPr="005834DF">
        <w:rPr>
          <w:rFonts w:ascii="Times New Roman" w:hAnsi="Times New Roman" w:cs="Times New Roman"/>
          <w:sz w:val="28"/>
          <w:szCs w:val="28"/>
        </w:rPr>
        <w:t>здійснюють керівництво їх діяльністю) як суб'єктів, діючих в інтересах публічних утворень, є додатковим свідченням того.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>Юридичні особи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834DF">
        <w:rPr>
          <w:rFonts w:ascii="Times New Roman" w:hAnsi="Times New Roman" w:cs="Times New Roman"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>власники</w:t>
      </w:r>
      <w:r w:rsidRPr="005834DF">
        <w:rPr>
          <w:rFonts w:ascii="Times New Roman" w:hAnsi="Times New Roman" w:cs="Times New Roman"/>
          <w:sz w:val="28"/>
          <w:szCs w:val="28"/>
        </w:rPr>
        <w:t xml:space="preserve"> за деякими параметрами насилу вписуються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5834DF">
        <w:rPr>
          <w:rFonts w:ascii="Times New Roman" w:hAnsi="Times New Roman" w:cs="Times New Roman"/>
          <w:sz w:val="28"/>
          <w:szCs w:val="28"/>
        </w:rPr>
        <w:t xml:space="preserve"> класифікації організацій,</w:t>
      </w:r>
      <w:r>
        <w:rPr>
          <w:rFonts w:ascii="Times New Roman" w:hAnsi="Times New Roman" w:cs="Times New Roman"/>
          <w:sz w:val="28"/>
          <w:szCs w:val="28"/>
        </w:rPr>
        <w:t xml:space="preserve"> що володіють цивільною правоуб</w:t>
      </w:r>
      <w:r w:rsidRPr="007D523D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єктністю</w:t>
      </w:r>
      <w:r w:rsidRPr="005834DF">
        <w:rPr>
          <w:rFonts w:ascii="Times New Roman" w:hAnsi="Times New Roman" w:cs="Times New Roman"/>
          <w:sz w:val="28"/>
          <w:szCs w:val="28"/>
        </w:rPr>
        <w:t xml:space="preserve">. Йдеться не про розподіл організацій на </w:t>
      </w:r>
      <w:r>
        <w:rPr>
          <w:rFonts w:ascii="Times New Roman" w:hAnsi="Times New Roman" w:cs="Times New Roman"/>
          <w:sz w:val="28"/>
          <w:szCs w:val="28"/>
        </w:rPr>
        <w:t>підприємницькі (у господарському праві – комерційні)</w:t>
      </w:r>
      <w:r w:rsidRPr="005834DF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непідприємницькі (</w:t>
      </w:r>
      <w:r w:rsidRPr="005834DF">
        <w:rPr>
          <w:rFonts w:ascii="Times New Roman" w:hAnsi="Times New Roman" w:cs="Times New Roman"/>
          <w:sz w:val="28"/>
          <w:szCs w:val="28"/>
        </w:rPr>
        <w:t>некомерційні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5834DF">
        <w:rPr>
          <w:rFonts w:ascii="Times New Roman" w:hAnsi="Times New Roman" w:cs="Times New Roman"/>
          <w:sz w:val="28"/>
          <w:szCs w:val="28"/>
        </w:rPr>
        <w:t>, оскільки мета створення юридичної особи знаходиться в суб'єктивній сфері, яку важко взяти під контроль; існування установ і унітарних підприємств ставить під удар класифікацію організацій на унітарні і корпоративні, «розмиваючи» і без того спірний критерій членства. Втім, значення виділення корпорацій та корпоративних прав для систематизації правозастосовної практики з корпоративних спорів може перевершити утворені таким поділом теоретичні складності, хоча, на нашу думку, дослідження статусу корпорацій останнім часом здійснюється на шкоду аналізу правового становища унітарних організацій, а проблематика «корпоративного права» необґрунтовано затінює проблематику «права юридичних осіб».</w:t>
      </w:r>
    </w:p>
    <w:p w:rsidR="005426DF" w:rsidRPr="005834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 xml:space="preserve">Оперативне управління та господарське відання названо законодавцем у числі обмежених речових прав. Прагнення вписати дані майнові титули в рамки класичних категорій, що використовуються у праві континентальної Європи, представляється </w:t>
      </w:r>
      <w:r w:rsidRPr="005834DF">
        <w:rPr>
          <w:rFonts w:ascii="Times New Roman" w:hAnsi="Times New Roman" w:cs="Times New Roman"/>
          <w:sz w:val="28"/>
          <w:szCs w:val="28"/>
        </w:rPr>
        <w:lastRenderedPageBreak/>
        <w:t xml:space="preserve">нам цілком виправданим. Враховуючи, що право оперативного управління та право господарського ведення нормально поєднуються лише з публічною власністю на відповідне майно, логічно несуперечливий підхід до регулювання відповідних відносин можна побачити в переміщенні норм про них у структурну частину кодифікованого цивільного закону, що визначає особливості правового становища </w:t>
      </w:r>
      <w:r>
        <w:rPr>
          <w:rFonts w:ascii="Times New Roman" w:hAnsi="Times New Roman" w:cs="Times New Roman"/>
          <w:sz w:val="28"/>
          <w:szCs w:val="28"/>
        </w:rPr>
        <w:t>держави України та</w:t>
      </w:r>
      <w:r w:rsidRPr="005834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комуна</w:t>
      </w:r>
      <w:r w:rsidRPr="005834DF">
        <w:rPr>
          <w:rFonts w:ascii="Times New Roman" w:hAnsi="Times New Roman" w:cs="Times New Roman"/>
          <w:sz w:val="28"/>
          <w:szCs w:val="28"/>
        </w:rPr>
        <w:t>льних утворень.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34DF">
        <w:rPr>
          <w:rFonts w:ascii="Times New Roman" w:hAnsi="Times New Roman" w:cs="Times New Roman"/>
          <w:sz w:val="28"/>
          <w:szCs w:val="28"/>
        </w:rPr>
        <w:t xml:space="preserve">Проголошення в законі рівності всіх учасників цивільних правовідносин з урахуванням правового становища публічних утворень в </w:t>
      </w:r>
      <w:r>
        <w:rPr>
          <w:rFonts w:ascii="Times New Roman" w:hAnsi="Times New Roman" w:cs="Times New Roman"/>
          <w:sz w:val="28"/>
          <w:szCs w:val="28"/>
        </w:rPr>
        <w:t>наш</w:t>
      </w:r>
      <w:r w:rsidRPr="005834DF">
        <w:rPr>
          <w:rFonts w:ascii="Times New Roman" w:hAnsi="Times New Roman" w:cs="Times New Roman"/>
          <w:sz w:val="28"/>
          <w:szCs w:val="28"/>
        </w:rPr>
        <w:t xml:space="preserve"> час є декларацією, не підкріплен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5834DF">
        <w:rPr>
          <w:rFonts w:ascii="Times New Roman" w:hAnsi="Times New Roman" w:cs="Times New Roman"/>
          <w:sz w:val="28"/>
          <w:szCs w:val="28"/>
        </w:rPr>
        <w:t xml:space="preserve"> конкретними законоположеннями.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67AB">
        <w:rPr>
          <w:rFonts w:ascii="Times New Roman" w:hAnsi="Times New Roman" w:cs="Times New Roman"/>
          <w:sz w:val="28"/>
          <w:szCs w:val="28"/>
        </w:rPr>
        <w:t xml:space="preserve">Ми не бачимо необхідності повного прирівнювання публічних </w:t>
      </w:r>
      <w:r>
        <w:rPr>
          <w:rFonts w:ascii="Times New Roman" w:hAnsi="Times New Roman" w:cs="Times New Roman"/>
          <w:sz w:val="28"/>
          <w:szCs w:val="28"/>
        </w:rPr>
        <w:t>утворень</w:t>
      </w:r>
      <w:r w:rsidRPr="005B67AB">
        <w:rPr>
          <w:rFonts w:ascii="Times New Roman" w:hAnsi="Times New Roman" w:cs="Times New Roman"/>
          <w:sz w:val="28"/>
          <w:szCs w:val="28"/>
        </w:rPr>
        <w:t xml:space="preserve"> та створених ними юридичних осіб за обсягом гарантій, </w:t>
      </w:r>
      <w:r>
        <w:rPr>
          <w:rFonts w:ascii="Times New Roman" w:hAnsi="Times New Roman" w:cs="Times New Roman"/>
          <w:sz w:val="28"/>
          <w:szCs w:val="28"/>
        </w:rPr>
        <w:t>кі забезпечують</w:t>
      </w:r>
      <w:r w:rsidRPr="005B67AB">
        <w:rPr>
          <w:rFonts w:ascii="Times New Roman" w:hAnsi="Times New Roman" w:cs="Times New Roman"/>
          <w:sz w:val="28"/>
          <w:szCs w:val="28"/>
        </w:rPr>
        <w:t xml:space="preserve"> безперервну економічну діяльність, до інши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5B67AB">
        <w:rPr>
          <w:rFonts w:ascii="Times New Roman" w:hAnsi="Times New Roman" w:cs="Times New Roman"/>
          <w:sz w:val="28"/>
          <w:szCs w:val="28"/>
        </w:rPr>
        <w:t xml:space="preserve"> учасни</w:t>
      </w:r>
      <w:r>
        <w:rPr>
          <w:rFonts w:ascii="Times New Roman" w:hAnsi="Times New Roman" w:cs="Times New Roman"/>
          <w:sz w:val="28"/>
          <w:szCs w:val="28"/>
        </w:rPr>
        <w:t>ків</w:t>
      </w:r>
      <w:r w:rsidRPr="005B67AB">
        <w:rPr>
          <w:rFonts w:ascii="Times New Roman" w:hAnsi="Times New Roman" w:cs="Times New Roman"/>
          <w:sz w:val="28"/>
          <w:szCs w:val="28"/>
        </w:rPr>
        <w:t xml:space="preserve"> цивільного обороту. Більше того, вважаємо можливим введення лімітів від</w:t>
      </w:r>
      <w:r>
        <w:rPr>
          <w:rFonts w:ascii="Times New Roman" w:hAnsi="Times New Roman" w:cs="Times New Roman"/>
          <w:sz w:val="28"/>
          <w:szCs w:val="28"/>
        </w:rPr>
        <w:t>повідальності</w:t>
      </w:r>
      <w:r w:rsidRPr="005B67AB">
        <w:rPr>
          <w:rFonts w:ascii="Times New Roman" w:hAnsi="Times New Roman" w:cs="Times New Roman"/>
          <w:sz w:val="28"/>
          <w:szCs w:val="28"/>
        </w:rPr>
        <w:t xml:space="preserve"> держави і </w:t>
      </w:r>
      <w:r>
        <w:rPr>
          <w:rFonts w:ascii="Times New Roman" w:hAnsi="Times New Roman" w:cs="Times New Roman"/>
          <w:sz w:val="28"/>
          <w:szCs w:val="28"/>
        </w:rPr>
        <w:t>комун</w:t>
      </w:r>
      <w:r w:rsidRPr="005B67AB">
        <w:rPr>
          <w:rFonts w:ascii="Times New Roman" w:hAnsi="Times New Roman" w:cs="Times New Roman"/>
          <w:sz w:val="28"/>
          <w:szCs w:val="28"/>
        </w:rPr>
        <w:t>альних утворень за боргами створених юридичних осіб, закріплення процедур, що передують примусово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5B67AB">
        <w:rPr>
          <w:rFonts w:ascii="Times New Roman" w:hAnsi="Times New Roman" w:cs="Times New Roman"/>
          <w:sz w:val="28"/>
          <w:szCs w:val="28"/>
        </w:rPr>
        <w:t xml:space="preserve"> виконанн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5B67AB">
        <w:rPr>
          <w:rFonts w:ascii="Times New Roman" w:hAnsi="Times New Roman" w:cs="Times New Roman"/>
          <w:sz w:val="28"/>
          <w:szCs w:val="28"/>
        </w:rPr>
        <w:t xml:space="preserve"> судових рішень, констатують зобов'язання організацій-невласників. Однак і ліміти, і попередні процедури повинні бути розумними, а виконавча влада в правовій державі не може домінувати над владою судовою, тим самим знецінюючи її роль.</w:t>
      </w:r>
    </w:p>
    <w:p w:rsidR="005426DF" w:rsidRPr="00334C97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34C97">
        <w:rPr>
          <w:rFonts w:ascii="Times New Roman" w:hAnsi="Times New Roman" w:cs="Times New Roman"/>
          <w:sz w:val="28"/>
          <w:szCs w:val="28"/>
        </w:rPr>
        <w:t>Сформовану практику розгляду спорів з участю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34C97">
        <w:rPr>
          <w:rFonts w:ascii="Times New Roman" w:hAnsi="Times New Roman" w:cs="Times New Roman"/>
          <w:sz w:val="28"/>
          <w:szCs w:val="28"/>
        </w:rPr>
        <w:t>невласників поки важко назвати стабільною. В залежності від ситуації, інтересів сторін, процесуальних механізмів</w:t>
      </w:r>
      <w:r>
        <w:rPr>
          <w:rFonts w:ascii="Times New Roman" w:hAnsi="Times New Roman" w:cs="Times New Roman"/>
          <w:sz w:val="28"/>
          <w:szCs w:val="28"/>
        </w:rPr>
        <w:t>, які</w:t>
      </w:r>
      <w:r w:rsidRPr="00334C97">
        <w:rPr>
          <w:rFonts w:ascii="Times New Roman" w:hAnsi="Times New Roman" w:cs="Times New Roman"/>
          <w:sz w:val="28"/>
          <w:szCs w:val="28"/>
        </w:rPr>
        <w:t xml:space="preserve"> використовуються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Pr="00334C97">
        <w:rPr>
          <w:rFonts w:ascii="Times New Roman" w:hAnsi="Times New Roman" w:cs="Times New Roman"/>
          <w:sz w:val="28"/>
          <w:szCs w:val="28"/>
        </w:rPr>
        <w:t>захисту прав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34C97">
        <w:rPr>
          <w:rFonts w:ascii="Times New Roman" w:hAnsi="Times New Roman" w:cs="Times New Roman"/>
          <w:sz w:val="28"/>
          <w:szCs w:val="28"/>
        </w:rPr>
        <w:t xml:space="preserve"> можна знайти різне тлумачення норм об'єктивного права, </w:t>
      </w:r>
      <w:r>
        <w:rPr>
          <w:rFonts w:ascii="Times New Roman" w:hAnsi="Times New Roman" w:cs="Times New Roman"/>
          <w:sz w:val="28"/>
          <w:szCs w:val="28"/>
        </w:rPr>
        <w:t xml:space="preserve">яке </w:t>
      </w:r>
      <w:r w:rsidRPr="00334C97">
        <w:rPr>
          <w:rFonts w:ascii="Times New Roman" w:hAnsi="Times New Roman" w:cs="Times New Roman"/>
          <w:sz w:val="28"/>
          <w:szCs w:val="28"/>
        </w:rPr>
        <w:t>наповнює зміст правосуб'єктності</w:t>
      </w:r>
      <w:r>
        <w:rPr>
          <w:rFonts w:ascii="Times New Roman" w:hAnsi="Times New Roman" w:cs="Times New Roman"/>
          <w:sz w:val="28"/>
          <w:szCs w:val="28"/>
        </w:rPr>
        <w:t xml:space="preserve"> таких осіб</w:t>
      </w:r>
      <w:r w:rsidRPr="00334C97">
        <w:rPr>
          <w:rFonts w:ascii="Times New Roman" w:hAnsi="Times New Roman" w:cs="Times New Roman"/>
          <w:sz w:val="28"/>
          <w:szCs w:val="28"/>
        </w:rPr>
        <w:t xml:space="preserve">. В роботі було підкреслено, що в сучасній </w:t>
      </w:r>
      <w:r>
        <w:rPr>
          <w:rFonts w:ascii="Times New Roman" w:hAnsi="Times New Roman" w:cs="Times New Roman"/>
          <w:sz w:val="28"/>
          <w:szCs w:val="28"/>
        </w:rPr>
        <w:t>судовій</w:t>
      </w:r>
      <w:r w:rsidRPr="00334C97">
        <w:rPr>
          <w:rFonts w:ascii="Times New Roman" w:hAnsi="Times New Roman" w:cs="Times New Roman"/>
          <w:sz w:val="28"/>
          <w:szCs w:val="28"/>
        </w:rPr>
        <w:t xml:space="preserve"> практиці спостерігається прагнення до захисту «залишкової» самостійності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34C97">
        <w:rPr>
          <w:rFonts w:ascii="Times New Roman" w:hAnsi="Times New Roman" w:cs="Times New Roman"/>
          <w:sz w:val="28"/>
          <w:szCs w:val="28"/>
        </w:rPr>
        <w:t>невласників за рахунок небуквального тлумачення права. Врахування вимог справедливості, відхилення судів від вектора захисту виключно публічних інтересів в останні роки характеризує не тільки змін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34C97">
        <w:rPr>
          <w:rFonts w:ascii="Times New Roman" w:hAnsi="Times New Roman" w:cs="Times New Roman"/>
          <w:sz w:val="28"/>
          <w:szCs w:val="28"/>
        </w:rPr>
        <w:t xml:space="preserve"> правосвідомості суддів, але і відставання об'єктивного права від життєвих реалій.</w:t>
      </w:r>
    </w:p>
    <w:p w:rsidR="005426DF" w:rsidRPr="00334C97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34C97">
        <w:rPr>
          <w:rFonts w:ascii="Times New Roman" w:hAnsi="Times New Roman" w:cs="Times New Roman"/>
          <w:sz w:val="28"/>
          <w:szCs w:val="28"/>
        </w:rPr>
        <w:t>Разом з тим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34C97">
        <w:rPr>
          <w:rFonts w:ascii="Times New Roman" w:hAnsi="Times New Roman" w:cs="Times New Roman"/>
          <w:sz w:val="28"/>
          <w:szCs w:val="28"/>
        </w:rPr>
        <w:t xml:space="preserve"> регулювання відносин з участю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34C97">
        <w:rPr>
          <w:rFonts w:ascii="Times New Roman" w:hAnsi="Times New Roman" w:cs="Times New Roman"/>
          <w:sz w:val="28"/>
          <w:szCs w:val="28"/>
        </w:rPr>
        <w:t xml:space="preserve">невласників в ряді випадків страждає надлишковістю. Насамперед, за рамками об'єктивного права, на </w:t>
      </w:r>
      <w:r w:rsidRPr="00334C97">
        <w:rPr>
          <w:rFonts w:ascii="Times New Roman" w:hAnsi="Times New Roman" w:cs="Times New Roman"/>
          <w:sz w:val="28"/>
          <w:szCs w:val="28"/>
        </w:rPr>
        <w:lastRenderedPageBreak/>
        <w:t>наш погляд, повинні міститися конкретні цілі створення комерційних юридичних осіб. Визначення стратегії управління публічною власністю не може стати предметом законодавчого регулювання, а є прерогативою вищої політичної влади і має отримувати реалізацію через управлінські рішення на регіональному і місцевому рівні. Як показала практика, легальне закріплення випадків, коли можуть створюватися відповідні юридичні особи, що не стало перешкодою на шляху до прийняття рішень про створення унітарних підприємств у тих галузях і сферах, де вони об'єктивно не потрібні. Таке закріплення не змінило ситуації внутрішньої конкуренції між орга</w:t>
      </w:r>
      <w:r>
        <w:rPr>
          <w:rFonts w:ascii="Times New Roman" w:hAnsi="Times New Roman" w:cs="Times New Roman"/>
          <w:sz w:val="28"/>
          <w:szCs w:val="28"/>
        </w:rPr>
        <w:t>нізаційно</w:t>
      </w:r>
      <w:r w:rsidRPr="00334C97">
        <w:rPr>
          <w:rFonts w:ascii="Times New Roman" w:hAnsi="Times New Roman" w:cs="Times New Roman"/>
          <w:sz w:val="28"/>
          <w:szCs w:val="28"/>
        </w:rPr>
        <w:t>-правовими формами юридичних осіб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34C97">
        <w:rPr>
          <w:rFonts w:ascii="Times New Roman" w:hAnsi="Times New Roman" w:cs="Times New Roman"/>
          <w:sz w:val="28"/>
          <w:szCs w:val="28"/>
        </w:rPr>
        <w:t xml:space="preserve">невласників: поки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Pr="00334C97">
        <w:rPr>
          <w:rFonts w:ascii="Times New Roman" w:hAnsi="Times New Roman" w:cs="Times New Roman"/>
          <w:sz w:val="28"/>
          <w:szCs w:val="28"/>
        </w:rPr>
        <w:t>органи влади фактично вільні у вирішенні того, чи потрібно створити установу або унітарне підприємство для рішення одних і тих же завдань.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34C97">
        <w:rPr>
          <w:rFonts w:ascii="Times New Roman" w:hAnsi="Times New Roman" w:cs="Times New Roman"/>
          <w:sz w:val="28"/>
          <w:szCs w:val="28"/>
        </w:rPr>
        <w:t>Зміни об'єктивного права, які спричинять деяке зменшення (але не відмін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34C97">
        <w:rPr>
          <w:rFonts w:ascii="Times New Roman" w:hAnsi="Times New Roman" w:cs="Times New Roman"/>
          <w:sz w:val="28"/>
          <w:szCs w:val="28"/>
        </w:rPr>
        <w:t xml:space="preserve">) числа юридичних осіб-невласників, можливі, але повинні прийматися за умови існування підготовленого, зваженого рішення, </w:t>
      </w:r>
      <w:r>
        <w:rPr>
          <w:rFonts w:ascii="Times New Roman" w:hAnsi="Times New Roman" w:cs="Times New Roman"/>
          <w:sz w:val="28"/>
          <w:szCs w:val="28"/>
        </w:rPr>
        <w:t xml:space="preserve">яке </w:t>
      </w:r>
      <w:r w:rsidRPr="00334C97">
        <w:rPr>
          <w:rFonts w:ascii="Times New Roman" w:hAnsi="Times New Roman" w:cs="Times New Roman"/>
          <w:sz w:val="28"/>
          <w:szCs w:val="28"/>
        </w:rPr>
        <w:t>визначає, які суб'єкти прийдуть їм на зміну. Копіювання при організації системи суб'єктів цивільного права тих стандартів, які характерні для романської, германської або англо-саксонської правових сімей (по цьому шляху вже фактично рухається вітчизняний законодавець), програє альтернативу у вигляді переосмислення накопиченого вітчизняного досвіду на основі аналізу всього багатства правово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334C97">
        <w:rPr>
          <w:rFonts w:ascii="Times New Roman" w:hAnsi="Times New Roman" w:cs="Times New Roman"/>
          <w:sz w:val="28"/>
          <w:szCs w:val="28"/>
        </w:rPr>
        <w:t xml:space="preserve"> спадщини людства.</w:t>
      </w: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26DF" w:rsidRDefault="005426DF" w:rsidP="005426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D2595" w:rsidRDefault="00CD2595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2595" w:rsidRDefault="00CD2595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2595" w:rsidRDefault="00CD2595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2595" w:rsidRDefault="00CD2595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2595" w:rsidRDefault="00CD2595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26DF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5426DF" w:rsidRDefault="005426DF" w:rsidP="005426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Алексеев С.С. Круг замкнулся: Повесть о праве / С.С. Алексеев. - Екатеринбург: АМБ, 2001. – 68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Алексеев С. С. Государство и право : учеб. пособие / С. С. Алексеев. – М. : ТК Велби, Изд-во Проспект, 2008. –  152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Алексеев С.С. Право собственности. Проблемы теории / С.С. Алексеев. - 2-е изд., перераб. и доп. - М.: Норма, 2007. – 240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Алексеев С.С. Собрание сочинений. В 10 т. + Справочный том. Т. 5: Линия права. Отдельные проблемы концепции / Алексеев С.С. - М.: Статут, 2010. – 549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Алексеев С.С. Тайна и сила права. Наука права: новые подходы и идеи. Право в жизни и судьбе людей / С.С.Алексеев. - 2-е изд., перераб. и доп. - М.: Норма, 2009. – 176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Андреев В. К. Функции и социальная ценность юридического лица в период развитого социализма / В.К. Андреев // Правосубъектность по гражданскому и хозяйственному праву : межвуз. сб. - Л., 1983. - С. 40-52.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Апанасенко К.І. Правовий режим майна, що є в комунальній власності: автореф. дис... канд. юрид. наук: 12.00.04 / К.І. Апанасенко. — К., 2006. – 19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Аскназий С. И. Гражданское право и регулируемое хозяйство / С. И. Аскназий, Б. С. Мартынов. - Л. : Тип. о. к. о. Ленинград. Губпрофсовета, 1927. – 108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Аскназий С.И. Основные вопросы теории социалистического гражданского права / С.И. Аскназий. – М.: Статут, 2008. –  859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Ахметьянова З.А. Вещное право: учебник / З.А. Ахметьянова. - М.: Статут, 2011. – 360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Белов В. А. Очерки вещного права : учебное пособие для бакалавриата и магистратуры / В. А. Белов. — М. : Юрайт, 2017. —  332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  <w:lang w:val="ru-RU"/>
        </w:rPr>
        <w:t>Болдырев В.А. Гражданско-правовая конструкция юридического лица несобственника: автореф.дисс...д-ра юрид.наук: 12.00.03 / В.А. Болдырев. – Екатеринбург, 2013. – 33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>Бондаренко І. М. Правова регламентація господарської діяльності казенних підприємств: автореф.дис... канд. юрид. наук: 12.00.04 / І.М. Бондаренко. - Х., 2001.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22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Брагинский М.И. Участие органов исполнительной власти в отношениях, регулируемых гражданским законодательством / М.И. Брагинский // Право и экономика. – 2001. - № 7. - С. 7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916352">
        <w:rPr>
          <w:rFonts w:ascii="Times New Roman" w:hAnsi="Times New Roman" w:cs="Times New Roman"/>
          <w:sz w:val="28"/>
          <w:szCs w:val="28"/>
        </w:rPr>
        <w:t>-7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7.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Братусь С.Н. Юридические лица в советском гражданском праве. Ученые труды: Понятие, виды, государственные юридические лица. Вып. 12 / С.Н. Братусь. - М.: Юрид. изд-во МЮ СССР, 1947. -  364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Бублик В. А. Публично- и частноправовые начала в гражданско-правовом регулировании внешнеэкономической деятельности: автореф.дис. ... д-ра юрид.наук: 12.00.03/ В.А. Бублик. - Екатеринбург,2000.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34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Булатов Є.В. Правовий статус установи як учасника господарських правовідносин: автореф.дис... канд. юрид. наук: 12.00.04/ Є.В. Булатов. – Донецьк, 2005.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19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Валявина Е. Ю. Развитие законодательства о некоммерческих организациях / Е.Ю. Валявина// Журнал российского права. - 2009. - № 1. - С. 1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0-14.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Васьковский Е.В. Учебник гражданского права / Е.В.Васьковский; Науч. ред.: Ем В.С. - М.: Статут, 2003.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16352">
        <w:rPr>
          <w:rFonts w:ascii="Times New Roman" w:hAnsi="Times New Roman" w:cs="Times New Roman"/>
          <w:sz w:val="28"/>
          <w:szCs w:val="28"/>
        </w:rPr>
        <w:t>382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Венедиктов А.В. Государственная социалистическая собственность / А.В. Венедиктов; Отв. ред.: Райхер В.К. - М., Л.: Изд-во АН СССР, 1948. - 839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Вишневский А.Ф. Развитие учения о юридических фактах как основаниях возникновения правоотношений / А.Ф. Вишневский // Современные проблемы правовых отношений : Сб.науч.трудов. – Минск, 2008. –  С. 34–51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Воробьева Е. А. Правовая природа согласия антимонопольного органа на совершение сделки юридическим лицом / Е.А. Воробьева // Журнал российского права. - 2009. - № 7. - С. 13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0-135.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Германов А. В. От пользования к владению и вещному праву / А.В. Германов. – М.: Статут, 2009.-  700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>Гонгало Б.М. Учение об обеспечении обязательств / Б.М. Гонгало. - М.: Статут, 2002. – 222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Горелик А. П. Гражданско-правовой режим имущества учреждений МВД России : автореф. дис. ... канд. юрид. наук: 12.00.03 / А.П. Горелик. - М., 2004.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23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eastAsia="Times New Roman" w:hAnsi="Times New Roman" w:cs="Times New Roman"/>
          <w:sz w:val="28"/>
          <w:szCs w:val="28"/>
        </w:rPr>
        <w:t>Господарський кодекс України [Електронний ресурс]: закон України від 16.01.2003 № 436-IV зі зм. та доп. внес. зг. законів України; станом на 08.12.2016 р. – Режим доступу: http://zakon4.rada.gov.ua. –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Гражданское право : В 2 т. : учебник / отв. ред. Е. А. Суханов. – 2-е изд., перераб. и доп. –  М. : БЕК, 2000.– Т. I. –  816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Гражданское право: учеб. / С. С. Алексеев, Б. М. Гонгало, Д. В. Мурзин [и др.]; под общ. ред. чл.-корр.РАН С. С. Алексеева. —2-еизд., перераб. и доп. — М.: Проспект; Екатеринбург:Институт частного права, 2009.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16352">
        <w:rPr>
          <w:rFonts w:ascii="Times New Roman" w:hAnsi="Times New Roman" w:cs="Times New Roman"/>
          <w:sz w:val="28"/>
          <w:szCs w:val="28"/>
        </w:rPr>
        <w:t>528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Гутников О. В. Оптимизация видов юридических лиц в соответствии с потребностями гражданского оборота / О.В. Гутников // Журнал российского права. - 2011. - № 1. - С. 5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4-60.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Давыдова М. Л. Теоретические и методологические проблемы понятия и состава юридической техники : автореф. дис. ... д-ра юрид. наук: 12.00.01/ М.Л.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Давыдова</w:t>
      </w:r>
      <w:r w:rsidRPr="00916352">
        <w:rPr>
          <w:rFonts w:ascii="Times New Roman" w:hAnsi="Times New Roman" w:cs="Times New Roman"/>
          <w:sz w:val="28"/>
          <w:szCs w:val="28"/>
        </w:rPr>
        <w:t xml:space="preserve">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916352">
        <w:rPr>
          <w:rFonts w:ascii="Times New Roman" w:hAnsi="Times New Roman" w:cs="Times New Roman"/>
          <w:sz w:val="28"/>
          <w:szCs w:val="28"/>
        </w:rPr>
        <w:t xml:space="preserve">Волгоград, 2010.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– 37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Ершова И. В. Правовой режим государственного имущества в хозяйственном обороте: теоретические основы и пути совершенствования : автореф.дис. ... д-ра юрид. наук: 12.00.03 / И.В. Ершова. -  М., 2001.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34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Жилінкова І. В. Проблеми правового режиму майна членів сім’ї : автореф. дис... д-ра юрид. наук: спец. 12.00.03 / І. В. Жилінкова. – Х., 2000. – 39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Залесский В.В. Перспективы права собственности / В.В. Залесский // Журнал российского права. -  2009. - № 1. - С. 64-70.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Земельний кодекс України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916352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916352">
        <w:rPr>
          <w:rFonts w:ascii="Times New Roman" w:hAnsi="Times New Roman" w:cs="Times New Roman"/>
          <w:sz w:val="28"/>
          <w:szCs w:val="28"/>
        </w:rPr>
        <w:t xml:space="preserve"> : закон України від 25.10.2001 р. № 2768-III із зм. та доп., внес. зг. законів України; станом на 16.04.2017 р. – Режим доступу: http://zakon3.rada.gov.ua. – Назва з екрану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16352">
        <w:rPr>
          <w:rFonts w:ascii="Times New Roman" w:hAnsi="Times New Roman" w:cs="Times New Roman"/>
          <w:sz w:val="28"/>
          <w:szCs w:val="28"/>
        </w:rPr>
        <w:t>Иоффе О.С. Развитие цивилистической мысли в СССР. Ч. 1 / О.С. Иоффе. - Л.: Изд-во Ленингр. ун-та, 1975. -</w:t>
      </w:r>
      <w:r w:rsidRPr="0091635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16352">
        <w:rPr>
          <w:rFonts w:ascii="Times New Roman" w:hAnsi="Times New Roman" w:cs="Times New Roman"/>
          <w:sz w:val="28"/>
          <w:szCs w:val="28"/>
        </w:rPr>
        <w:t>160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>Кириллова Н. Субсидиарная ответственность публично-правовых образований за деятельность учреждения / Н. Кириллова // Хоз-во и право. - 2008. - № 7. - С. 125-131.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Кириллова М.Я. Эффективность института права оперативного управления / М.Я. Кириллова  // Гражданское право, экономика и стандартизация. Межвузовский сборник научных трудов. - Свердловск: Изд-во Урал. ун-та, 1978, Вып. 64. - С. 64-72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Комментарий к ГК РСФСР / Беляева З.С., Братусь С.Н., Генкин Д.М., Грингольц И.А., и др.; Под ред.: Иоффе О.С., Флейшиц Е.А.. - 2-е изд., доп. и перераб. - М.: Юрид. лит., 1970. –  824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Кондаков Д.А. Правовое положение государственных и муниципальных унитарных предприятий : автореф.дис. ... канд. юрид. наук: 12.00.03 / Д.А. Кондаков. - М., 2009.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25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Корытов С. О. Юридическая природа права хозяйственного ведения :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автореф.</w:t>
      </w:r>
      <w:r w:rsidRPr="00916352">
        <w:rPr>
          <w:rFonts w:ascii="Times New Roman" w:hAnsi="Times New Roman" w:cs="Times New Roman"/>
          <w:sz w:val="28"/>
          <w:szCs w:val="28"/>
        </w:rPr>
        <w:t>дис. ... канд. юрид. наук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: 12.00.3/ С.О. Корытов. -</w:t>
      </w:r>
      <w:r w:rsidRPr="00916352">
        <w:rPr>
          <w:rFonts w:ascii="Times New Roman" w:hAnsi="Times New Roman" w:cs="Times New Roman"/>
          <w:sz w:val="28"/>
          <w:szCs w:val="28"/>
        </w:rPr>
        <w:t xml:space="preserve"> Ярославль, 1999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 – 22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Кравець І.М. Правове становище суб’єктів організаційно-господарських повноважень: автореф. дис...канд. юрид. наук: 12.00.04 / І.М. Кравець. – К., 2008.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19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Кряжевских К.П. Право оперативного управления и право хозяйственного ведения по российскому гражданскому праву : автореф. дис. ... канд. юрид. наук : 12.00.03 / К.П. Кряжевських. - М., 2003.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24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Курбатов А. Я. Правосубъектность кредитных организаций: теоретические основы формирования и проблемы реализации : автореф. дис. ... д-ра юрид. наук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: 12.00.3/ А.Я. Курбатов. – М., 2009. – 24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Лазар Я. Собственность в буржуазной правовой теории. Перевод с немецкого / Лазар Я.; Пер.: Марченко В., Рассохин В.П.; Спец. науч. ред.: Кикоть В.А. (Вступ. ст.) - М.: Юрид. лит., 1985. – 192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Лескова Ю. Г. Правовое положение учреждений по российскому законодательству : автореф. дис. ... канд. юрид. наук: 12.00.03/ Ю.Г. Лескова. - Белгород, 2007. – 22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>Лещенко Д.С. Правовий статус установ в цивільному праві України: автореф.дис... канд. юрид. наук: 12.00.03/ Д.С. Лещенко. – Харків, 2005.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21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Мадковська Л.В. Правовй статус некомерційних суб’єктів господарювання: : автореф. дис...канд. юрид. наук: 12.00.04 / Л.В. Мадковська. – Одеса, 2012.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21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  <w:lang w:val="ru-RU"/>
        </w:rPr>
        <w:t>Мартемьянов В.С. Выступление на международной научно-практической конференции "Гражданское законодательство Российской Федерации: состояние, проблемы, перспективы" / В.С. Мартемьянов // Материалы международной научно-практической конференции Гражданское законодательство Российской Федерации: состояние, проблемы, перспективы. – М.: Изд-во ВНИИСЗ, 194. – С. 183-185.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Мартынов Б.С. Государственные промышленные тресты / Б.С.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Мартынов</w:t>
      </w:r>
      <w:r w:rsidRPr="00916352">
        <w:rPr>
          <w:rFonts w:ascii="Times New Roman" w:hAnsi="Times New Roman" w:cs="Times New Roman"/>
          <w:sz w:val="28"/>
          <w:szCs w:val="28"/>
        </w:rPr>
        <w:t xml:space="preserve"> // Советское промышленное право. Очерки. - М.: Гостехиздат, 1929.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187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Медведев Д. А. Проблемы реализации гражданской правосубъектности государственного предприятия : автореф.дис. ... канд. юрид. наук: 12.00.03/ Д.А. Медведев. - Л., 1990. – 22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Мозолин В.П. Корпорации, монополии и право в США / В.П. Мозолин. - М.: Изд-во Мос.гос.ун-та, 1966. – 394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Новицкий И.Б. Основы римского гражданского права. Учебник / И.Б. Новицкий; Отв. ред.: Белякова А.М.. - 3-е изд. - М.: Юрид. лит., 1972. – 296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  <w:lang w:val="ru-RU"/>
        </w:rPr>
        <w:t>Об утверждении Основ гражданского законодательства Союза ССР и союзных республик [Электронный ресурс] : закон СССР от от 08.12.1961. – Режим доступа: http://www.consultant.ru. – Название с экрана.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Петров Д. В. Право хозяйственного ведения и право оперативного управления в системе вещных прав : автореф.дис. ... канд. юрид. наук: 12.00.03 / Д.В. Петров. – СПб, 2002.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25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Полонский Э.Г. Право оперативного управления государственным имуществом / Э.Г. Полонский. - М.: Юрид. лит., 1980. – 176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Постанова Одеського апеляційного господарського суду від 20.08.2014 р. по справі № 916/1338/14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[Електронний ресурс]. – Режим доступу: http://reyestr.court.gov.ua. –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 xml:space="preserve">Про вищу освіту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916352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916352">
        <w:rPr>
          <w:rFonts w:ascii="Times New Roman" w:hAnsi="Times New Roman" w:cs="Times New Roman"/>
          <w:sz w:val="28"/>
          <w:szCs w:val="28"/>
        </w:rPr>
        <w:t xml:space="preserve"> : закон України від 01.07.2014 р. № 1556-VII зі зм. та доп., внес. зг. законів України; станом на 16.04.2017 р. – Режим доступу: http://zakon2.rada.gov.ua. – Назва з екрану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Про державне підприємство (об'єднання) [Електронний ресурс] : закон СРСР від 30.06.1987 р. № 7284-XI; втратив чинність на підставі закону СРСР від 07.03.1991 р. N 2015-I. – Режим доступу: http://zakon0.rada.gov.ua. –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Про державні унітарні підприємства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916352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916352">
        <w:rPr>
          <w:rFonts w:ascii="Times New Roman" w:hAnsi="Times New Roman" w:cs="Times New Roman"/>
          <w:sz w:val="28"/>
          <w:szCs w:val="28"/>
        </w:rPr>
        <w:t xml:space="preserve"> : проект закону України від 02.03.2007 р. №3254.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– Режим доступу: http://zakon0.rada.gov.ua.-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Про затвердження Порядку укладення державними підприємствами, установами, організаціями, а також господарськими товариствами, у статутному капіталі яких частка держави перевищує 50 відсотків, договорів про спільну діяльність, договорів комісії, доручення та управління майном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[Електронний ресурс] : постанова Кабінету Міністрів України від 11.04.2012 р. № 296. – Режим доступу: http://zakon0.rada.gov.ua.-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Про місцеве самоврядування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[Електронний ресурс] : закон України від від 21.05.1997 р. № 280/97-ВР із зм. та доп., внес. зг. законів України; станом на 19.03.2017 р. – Режим доступу: http://zakon0.rada.gov.ua.-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Про підприємства в Україні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916352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916352">
        <w:rPr>
          <w:rFonts w:ascii="Times New Roman" w:hAnsi="Times New Roman" w:cs="Times New Roman"/>
          <w:sz w:val="28"/>
          <w:szCs w:val="28"/>
        </w:rPr>
        <w:t xml:space="preserve"> : закон УРСР від 27.03.1991 р. № 887-XII; втратив чинність на підаставі закону України від 16.01.2003 р. N 436-IV. – Режим доступу: http://zakon2.rada.gov.ua. – Навзва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Про управління об'єктами державної власності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[Електронний ресурс] : закон України від 21.09.2006 р. № 185-V із зм. та доп., внес. зг. законів України; станом на 01.01.2017 р. – Режим доступу: http://zakon0.rada.gov.ua.-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Рассказова Н. Ю. Приоритетность удовлетворения публично-имущественных притязаний перед частными имущественными требованиями / Н.Ю. Рассказова // Вестник Высшего Арбитражного Суда Российской Федерации. - 2009. - № 1. - С. 10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3-105.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 xml:space="preserve">Рішення Господарського суду Одеської області від 05.07.2010 р. по справі № 33/69-10-1970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[Електронний ресурс]. – Режим доступу: http://reyestr.court.gov.ua. –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Савиньи Ф.К. Обязательственное право. Перевод с немецкого / Савиньи Ф.К.; Пер.: Мандро Н., Фукс В.; Предисл.: Попондопуло В.Ф. - С.-Пб.: Юрид. центр Пресс, 2004. – 576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Свердлык  Г . А .  XXVI   съезд   КПСС   и   развитие   учения   о   принципах   советского   гражданского   права  /  Г. А.  Свердлык // XXVI   съезд   КПСС   и  проблемы  советского   гражданского   права : межвузовский сборник научных трудов / Свердловский юридический институт ; отв. ред. О. А. Красавчиков. - Свердловск : Уральский рабочий, 1982. – С. 3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5-43.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Свод законов Российской Империи: Свод законов гражданских: С примечаниями и ссылками на позднейшия узаконения и оглавлением. Т. 10: Ч. 1 - С.-Пб.: Рус. Кн. Товарищество "Деятель", 1. - 441 c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Семенова Е. Н. Право оперативного управления в условиях рыночной экономики : автореф.дис. ... канд. юрид. наук: 12.00.03 / Е.Н. Семенова. – М., 2004.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23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Серова О.А.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Теоретико-методологические и практические проблемы классификации юридических лиц современного гражданского права России : автореф. дис. ... д-ра юрид. наук: 12.00.03 / О.А. Серова. - М., 2011. – 36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Синайский В.И. Русское гражданское право / В.И. Синайский. – М.: Статут, 2002. –  638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Советское гражданское право: Субъекты гражданского права/ под ред. С. Н. Братуся. – М.: Юрид. лит., 1984.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523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Соколова І.О. Правовий режим: поняття, особливості, різновиди : атореф.дис...канд.юрид.наук: 12.00.01/ І.О. Соколова, - Харків, 2011. – 21 с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Соловьев В. Н.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Гражданско-правовое регулирование отношений собственности в социальной сфере : автореф. дис. ... д-ра юрид. наук: 12.00.30/ В.Н. Солоьев. – М., 2011. – 47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>Степанов С. А. Предприятие как имущественный комплекс по Гражданскому кодексу Российской Федерации : автореф. дис. ... канд. юрид. наук: 12.00.03/ С.А. Степанов. - Екатеринбург, 2000.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25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Степанов С. А. Цивилистика классическая и постклассическая / С.А. Степанов // Развитие основных идей Гражданского кодекса России в современном законодательстве и судебной практике : сб. ст., посвященный 70-летию С. А. Хохлова / отв. ред. С. С. Алексеев. - М., 2011.-  С. 93-98.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Суханов Е. А.  О Концепции развития законодательства о юридических лицах / Е.А. Суханов // Журнал российского права. - 2010. - № 1. - С.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6-15.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  <w:lang w:val="ru-RU"/>
        </w:rPr>
        <w:t>Суханов Е.А. Лекции о праве собственности / Е. А. Суханов. — М.: Юрид. лит., 1991. — 238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Суханов Е. А. Перспективы корпоративного законодательства и другие проблемы отечественного права / Е.А. Суханов // Закон. - 2006. - № 9. - С.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5-11.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Суханов Е.А. Проблемы вещного права в современном российском праве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[Электронный ресурс] / Е.А. Суханов. – Режим доступа: http://отрасли-права.рф. – Название с экрана.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 xml:space="preserve">Тарасов Н. Н. Методологические проблемы современного правоведения :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автореф.</w:t>
      </w:r>
      <w:r w:rsidRPr="00916352">
        <w:rPr>
          <w:rFonts w:ascii="Times New Roman" w:hAnsi="Times New Roman" w:cs="Times New Roman"/>
          <w:sz w:val="28"/>
          <w:szCs w:val="28"/>
        </w:rPr>
        <w:t>дис. ...д-ра юрид. наук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: 12.00.01 / Н.Н. Тарасов</w:t>
      </w:r>
      <w:r w:rsidRPr="00916352">
        <w:rPr>
          <w:rFonts w:ascii="Times New Roman" w:hAnsi="Times New Roman" w:cs="Times New Roman"/>
          <w:sz w:val="28"/>
          <w:szCs w:val="28"/>
        </w:rPr>
        <w:t xml:space="preserve">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916352">
        <w:rPr>
          <w:rFonts w:ascii="Times New Roman" w:hAnsi="Times New Roman" w:cs="Times New Roman"/>
          <w:sz w:val="28"/>
          <w:szCs w:val="28"/>
        </w:rPr>
        <w:t xml:space="preserve">Екатеринбург, 2002. 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– 37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Тарасов Н. Н. Юридические конструкции в праве и научном исследовании (методологические проблемы) / Н.Н. Тарасов // Российский юридический журнал. - 2000.-  № 3. - С. 2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5-31.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Тархов В. Советское гражданское право. Субъекты гражданского права / В. Тархов; Под ред. С. Н. Братуся. - М.: Юрид. лит., 1984. -  288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Утка В. Доверительное управление публичной собственностью / В.Утка // Хоз-во и право. - 2009. - №2. - С. 11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7-120.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Фролова А. В.   Правоспособность   унитарного   предприятия / А.В. Фролова//  Законодательство. - 2006. - №3. - С. 6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916352">
        <w:rPr>
          <w:rFonts w:ascii="Times New Roman" w:hAnsi="Times New Roman" w:cs="Times New Roman"/>
          <w:sz w:val="28"/>
          <w:szCs w:val="28"/>
        </w:rPr>
        <w:t>-6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7.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eastAsia="Times New Roman" w:hAnsi="Times New Roman" w:cs="Times New Roman"/>
          <w:sz w:val="28"/>
          <w:szCs w:val="28"/>
        </w:rPr>
        <w:t>Цивільний кодекс України [Електронний ресурс]: закон України від 16.01.2003 р. № 435-IV зі зм. та доп. внес. зг. законів України; станом на 02.11.2016 р. – Режим доступу: http://zakon4.rada.gov.ua. –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lastRenderedPageBreak/>
        <w:t>Цивільний кодекс УРСР [Електронний ресурс] : закон УРСР від 18.07.1963 р. № 1540-VI; втратив чинність на підставі закону України від 16.01.2003 р. N 435-IV. – Режим доступу: http://zakon0.rada.gov.ua. – Назва з екрану.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Шерстобитов А. Е., Ивлева М. Ф. Об участии государственных и муниципальных учреждени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916352">
        <w:rPr>
          <w:rFonts w:ascii="Times New Roman" w:hAnsi="Times New Roman" w:cs="Times New Roman"/>
          <w:sz w:val="28"/>
          <w:szCs w:val="28"/>
        </w:rPr>
        <w:t xml:space="preserve"> в гражданском обороте / А.Е. Шерстобитов, М.Ф. Ивлева // Законодательство. - 2006. - № 12. - С. 2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>0-24.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Шкредов В.П. Экономика и право / В.П. Шкредов. - М.: Экономика, 1967. –</w:t>
      </w:r>
      <w:r w:rsidRPr="00916352">
        <w:rPr>
          <w:rFonts w:ascii="Times New Roman" w:hAnsi="Times New Roman" w:cs="Times New Roman"/>
          <w:sz w:val="28"/>
          <w:szCs w:val="28"/>
          <w:lang w:val="ru-RU"/>
        </w:rPr>
        <w:t xml:space="preserve"> 412 с.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16352">
        <w:rPr>
          <w:rFonts w:ascii="Times New Roman" w:hAnsi="Times New Roman" w:cs="Times New Roman"/>
          <w:sz w:val="28"/>
          <w:szCs w:val="28"/>
        </w:rPr>
        <w:t>Щенникова Л.В. Вещные права в гражданском праве России / Л.В. Щенникова. - М.: БЕК, 1996. – 200 c.</w:t>
      </w:r>
    </w:p>
    <w:p w:rsidR="00916352" w:rsidRPr="00916352" w:rsidRDefault="00916352" w:rsidP="00916352">
      <w:pPr>
        <w:pStyle w:val="a8"/>
        <w:numPr>
          <w:ilvl w:val="0"/>
          <w:numId w:val="1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6352">
        <w:rPr>
          <w:rFonts w:ascii="Times New Roman" w:hAnsi="Times New Roman" w:cs="Times New Roman"/>
          <w:sz w:val="28"/>
          <w:szCs w:val="28"/>
        </w:rPr>
        <w:t>Якушев В.С. Юридическая личность государственного производственного предприятия / В.С. .Якушев; Науч. ред.: Кирилова М.Я. - Свердловск: Сред.-Урал. кн. изд-во, 1973. – 240 c.</w:t>
      </w:r>
    </w:p>
    <w:sectPr w:rsidR="00916352" w:rsidRPr="00916352" w:rsidSect="00440047">
      <w:footerReference w:type="default" r:id="rId7"/>
      <w:pgSz w:w="11906" w:h="16838"/>
      <w:pgMar w:top="1134" w:right="567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7212" w:rsidRDefault="00E77212" w:rsidP="005426DF">
      <w:pPr>
        <w:spacing w:after="0" w:line="240" w:lineRule="auto"/>
      </w:pPr>
      <w:r>
        <w:separator/>
      </w:r>
    </w:p>
  </w:endnote>
  <w:endnote w:type="continuationSeparator" w:id="0">
    <w:p w:rsidR="00E77212" w:rsidRDefault="00E77212" w:rsidP="00542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060344"/>
      <w:docPartObj>
        <w:docPartGallery w:val="Page Numbers (Bottom of Page)"/>
        <w:docPartUnique/>
      </w:docPartObj>
    </w:sdtPr>
    <w:sdtEndPr/>
    <w:sdtContent>
      <w:p w:rsidR="00440047" w:rsidRDefault="00CD2595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440047" w:rsidRDefault="0044004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7212" w:rsidRDefault="00E77212" w:rsidP="005426DF">
      <w:pPr>
        <w:spacing w:after="0" w:line="240" w:lineRule="auto"/>
      </w:pPr>
      <w:r>
        <w:separator/>
      </w:r>
    </w:p>
  </w:footnote>
  <w:footnote w:type="continuationSeparator" w:id="0">
    <w:p w:rsidR="00E77212" w:rsidRDefault="00E77212" w:rsidP="005426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5E0B4E"/>
    <w:multiLevelType w:val="hybridMultilevel"/>
    <w:tmpl w:val="A35CB3B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6DF"/>
    <w:rsid w:val="000C7E62"/>
    <w:rsid w:val="0016024D"/>
    <w:rsid w:val="001D204A"/>
    <w:rsid w:val="001D5056"/>
    <w:rsid w:val="003B4E23"/>
    <w:rsid w:val="00413E6E"/>
    <w:rsid w:val="00440047"/>
    <w:rsid w:val="005426DF"/>
    <w:rsid w:val="0070147E"/>
    <w:rsid w:val="008F6047"/>
    <w:rsid w:val="00916352"/>
    <w:rsid w:val="009B405F"/>
    <w:rsid w:val="00AA39FB"/>
    <w:rsid w:val="00B700D4"/>
    <w:rsid w:val="00CD2595"/>
    <w:rsid w:val="00D64F37"/>
    <w:rsid w:val="00E56105"/>
    <w:rsid w:val="00E77212"/>
    <w:rsid w:val="00F036F7"/>
    <w:rsid w:val="00F9114B"/>
    <w:rsid w:val="00FC0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60D15C-1E62-4CB2-AF95-80E760C5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26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6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5426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5426DF"/>
  </w:style>
  <w:style w:type="paragraph" w:styleId="a6">
    <w:name w:val="footer"/>
    <w:basedOn w:val="a"/>
    <w:link w:val="a7"/>
    <w:uiPriority w:val="99"/>
    <w:unhideWhenUsed/>
    <w:rsid w:val="005426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426DF"/>
  </w:style>
  <w:style w:type="paragraph" w:styleId="a8">
    <w:name w:val="footnote text"/>
    <w:basedOn w:val="a"/>
    <w:link w:val="a9"/>
    <w:uiPriority w:val="99"/>
    <w:semiHidden/>
    <w:unhideWhenUsed/>
    <w:rsid w:val="005426DF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5426DF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5426D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4864</Words>
  <Characters>27728</Characters>
  <Application>Microsoft Office Word</Application>
  <DocSecurity>0</DocSecurity>
  <Lines>231</Lines>
  <Paragraphs>65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Sandor Csaplya</dc:creator>
  <cp:lastModifiedBy>student</cp:lastModifiedBy>
  <cp:revision>2</cp:revision>
  <cp:lastPrinted>2017-04-26T07:22:00Z</cp:lastPrinted>
  <dcterms:created xsi:type="dcterms:W3CDTF">2018-04-17T12:43:00Z</dcterms:created>
  <dcterms:modified xsi:type="dcterms:W3CDTF">2018-04-17T12:43:00Z</dcterms:modified>
</cp:coreProperties>
</file>