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34E0" w:rsidRPr="00F07E0C" w:rsidRDefault="00F434E0" w:rsidP="00F434E0">
      <w:pPr>
        <w:widowControl w:val="0"/>
        <w:tabs>
          <w:tab w:val="left" w:pos="3917"/>
        </w:tabs>
        <w:autoSpaceDE w:val="0"/>
        <w:spacing w:line="360" w:lineRule="auto"/>
        <w:jc w:val="both"/>
        <w:rPr>
          <w:kern w:val="1"/>
          <w:sz w:val="28"/>
          <w:szCs w:val="28"/>
          <w:lang w:val="uk-UA" w:eastAsia="en-US"/>
        </w:rPr>
      </w:pPr>
      <w:r w:rsidRPr="00F07E0C">
        <w:rPr>
          <w:kern w:val="1"/>
          <w:sz w:val="28"/>
          <w:szCs w:val="28"/>
          <w:lang w:val="uk-UA" w:eastAsia="en-US"/>
        </w:rPr>
        <w:t>ОДЕCЬКИЙ НАЦІОНАЛЬНИЙ УНІВЕРCИТЕТ імені І. І. МЕЧНИКОВА</w:t>
      </w:r>
    </w:p>
    <w:p w:rsidR="00F434E0" w:rsidRPr="00F07E0C" w:rsidRDefault="00F434E0" w:rsidP="00F434E0">
      <w:pPr>
        <w:widowControl w:val="0"/>
        <w:autoSpaceDE w:val="0"/>
        <w:spacing w:line="360" w:lineRule="auto"/>
        <w:jc w:val="center"/>
        <w:rPr>
          <w:kern w:val="1"/>
          <w:sz w:val="28"/>
          <w:szCs w:val="28"/>
          <w:lang w:val="uk-UA" w:eastAsia="en-US"/>
        </w:rPr>
      </w:pPr>
      <w:r w:rsidRPr="00F07E0C">
        <w:rPr>
          <w:kern w:val="1"/>
          <w:sz w:val="28"/>
          <w:szCs w:val="28"/>
          <w:lang w:val="uk-UA" w:eastAsia="en-US"/>
        </w:rPr>
        <w:t>Біологічний факультет</w:t>
      </w:r>
    </w:p>
    <w:p w:rsidR="00F434E0" w:rsidRPr="00F07E0C" w:rsidRDefault="00F434E0" w:rsidP="00F434E0">
      <w:pPr>
        <w:widowControl w:val="0"/>
        <w:autoSpaceDE w:val="0"/>
        <w:spacing w:line="360" w:lineRule="auto"/>
        <w:jc w:val="center"/>
        <w:rPr>
          <w:kern w:val="1"/>
          <w:sz w:val="28"/>
          <w:szCs w:val="28"/>
          <w:lang w:val="uk-UA" w:eastAsia="en-US"/>
        </w:rPr>
      </w:pPr>
      <w:r w:rsidRPr="00F07E0C">
        <w:rPr>
          <w:kern w:val="1"/>
          <w:sz w:val="28"/>
          <w:szCs w:val="28"/>
          <w:lang w:val="uk-UA" w:eastAsia="en-US"/>
        </w:rPr>
        <w:t>Кафедра мікробіології, вірусології та біотехнології</w:t>
      </w:r>
    </w:p>
    <w:p w:rsidR="00F434E0" w:rsidRPr="00F07E0C" w:rsidRDefault="00F434E0" w:rsidP="00F434E0">
      <w:pPr>
        <w:widowControl w:val="0"/>
        <w:autoSpaceDE w:val="0"/>
        <w:spacing w:line="360" w:lineRule="auto"/>
        <w:jc w:val="center"/>
        <w:rPr>
          <w:kern w:val="1"/>
          <w:sz w:val="28"/>
          <w:szCs w:val="28"/>
          <w:lang w:val="uk-UA" w:eastAsia="en-US"/>
        </w:rPr>
      </w:pPr>
    </w:p>
    <w:p w:rsidR="00F434E0" w:rsidRPr="00F07E0C" w:rsidRDefault="00F434E0" w:rsidP="00F434E0">
      <w:pPr>
        <w:pBdr>
          <w:bottom w:val="single" w:sz="4" w:space="1" w:color="auto"/>
        </w:pBdr>
        <w:tabs>
          <w:tab w:val="center" w:pos="4819"/>
          <w:tab w:val="right" w:pos="8505"/>
        </w:tabs>
        <w:spacing w:line="276" w:lineRule="auto"/>
        <w:jc w:val="center"/>
        <w:rPr>
          <w:b/>
          <w:sz w:val="28"/>
          <w:szCs w:val="28"/>
          <w:lang w:val="uk-UA" w:eastAsia="en-US"/>
        </w:rPr>
      </w:pPr>
      <w:r w:rsidRPr="00F07E0C">
        <w:rPr>
          <w:b/>
          <w:sz w:val="28"/>
          <w:szCs w:val="28"/>
          <w:lang w:val="uk-UA" w:eastAsia="en-US"/>
        </w:rPr>
        <w:t>Дипломна робота</w:t>
      </w:r>
    </w:p>
    <w:p w:rsidR="00F434E0" w:rsidRPr="00F07E0C" w:rsidRDefault="00F434E0" w:rsidP="00F434E0">
      <w:pPr>
        <w:pBdr>
          <w:bottom w:val="single" w:sz="4" w:space="1" w:color="auto"/>
        </w:pBdr>
        <w:tabs>
          <w:tab w:val="center" w:pos="4819"/>
          <w:tab w:val="right" w:pos="8505"/>
        </w:tabs>
        <w:spacing w:line="276" w:lineRule="auto"/>
        <w:jc w:val="center"/>
        <w:rPr>
          <w:b/>
          <w:sz w:val="28"/>
          <w:szCs w:val="28"/>
          <w:lang w:eastAsia="en-US"/>
        </w:rPr>
      </w:pPr>
      <w:r w:rsidRPr="00F07E0C">
        <w:rPr>
          <w:b/>
          <w:sz w:val="28"/>
          <w:szCs w:val="28"/>
          <w:lang w:eastAsia="en-US"/>
        </w:rPr>
        <w:t>бакалавра</w:t>
      </w:r>
    </w:p>
    <w:p w:rsidR="00F434E0" w:rsidRPr="00F07E0C" w:rsidRDefault="00F434E0" w:rsidP="00F434E0">
      <w:pPr>
        <w:pBdr>
          <w:bottom w:val="single" w:sz="4" w:space="1" w:color="auto"/>
        </w:pBdr>
        <w:tabs>
          <w:tab w:val="center" w:pos="4819"/>
          <w:tab w:val="right" w:pos="8505"/>
        </w:tabs>
        <w:spacing w:line="276" w:lineRule="auto"/>
        <w:jc w:val="center"/>
        <w:rPr>
          <w:sz w:val="28"/>
          <w:szCs w:val="28"/>
          <w:lang w:val="uk-UA" w:eastAsia="en-US"/>
        </w:rPr>
      </w:pPr>
    </w:p>
    <w:p w:rsidR="00F434E0" w:rsidRPr="00F07E0C" w:rsidRDefault="00F434E0" w:rsidP="00F434E0">
      <w:pPr>
        <w:pBdr>
          <w:bottom w:val="single" w:sz="4" w:space="1" w:color="auto"/>
        </w:pBdr>
        <w:tabs>
          <w:tab w:val="center" w:pos="4819"/>
          <w:tab w:val="right" w:pos="8505"/>
        </w:tabs>
        <w:spacing w:line="276" w:lineRule="auto"/>
        <w:jc w:val="center"/>
        <w:rPr>
          <w:b/>
          <w:bCs/>
          <w:sz w:val="28"/>
          <w:szCs w:val="28"/>
          <w:lang w:val="uk-UA" w:eastAsia="en-US"/>
        </w:rPr>
      </w:pPr>
      <w:r w:rsidRPr="00F07E0C">
        <w:rPr>
          <w:i/>
          <w:iCs/>
          <w:sz w:val="28"/>
          <w:szCs w:val="28"/>
          <w:lang w:val="uk-UA" w:eastAsia="en-US"/>
        </w:rPr>
        <w:t>на тему:</w:t>
      </w:r>
      <w:r w:rsidRPr="00F07E0C">
        <w:rPr>
          <w:b/>
          <w:bCs/>
          <w:sz w:val="28"/>
          <w:szCs w:val="28"/>
          <w:lang w:val="uk-UA" w:eastAsia="en-US"/>
        </w:rPr>
        <w:t xml:space="preserve">«Прискорене клональне мікророзмноження </w:t>
      </w:r>
    </w:p>
    <w:p w:rsidR="00F434E0" w:rsidRPr="00F07E0C" w:rsidRDefault="00F434E0" w:rsidP="00F434E0">
      <w:pPr>
        <w:pBdr>
          <w:bottom w:val="single" w:sz="4" w:space="1" w:color="auto"/>
        </w:pBdr>
        <w:tabs>
          <w:tab w:val="center" w:pos="4819"/>
          <w:tab w:val="right" w:pos="8505"/>
        </w:tabs>
        <w:spacing w:line="276" w:lineRule="auto"/>
        <w:jc w:val="center"/>
        <w:rPr>
          <w:sz w:val="28"/>
          <w:szCs w:val="28"/>
          <w:lang w:val="uk-UA" w:eastAsia="en-US"/>
        </w:rPr>
      </w:pPr>
      <w:r w:rsidRPr="00F07E0C">
        <w:rPr>
          <w:b/>
          <w:bCs/>
          <w:i/>
          <w:sz w:val="28"/>
          <w:szCs w:val="28"/>
          <w:lang w:val="en-US" w:eastAsia="en-US"/>
        </w:rPr>
        <w:t>Vaccinium uliginosum L.</w:t>
      </w:r>
      <w:r w:rsidRPr="00F07E0C">
        <w:rPr>
          <w:b/>
          <w:bCs/>
          <w:sz w:val="28"/>
          <w:szCs w:val="28"/>
          <w:lang w:val="uk-UA" w:eastAsia="en-US"/>
        </w:rPr>
        <w:t>»</w:t>
      </w:r>
    </w:p>
    <w:p w:rsidR="00F434E0" w:rsidRPr="00F07E0C" w:rsidRDefault="00F434E0" w:rsidP="00F434E0">
      <w:pPr>
        <w:jc w:val="center"/>
        <w:rPr>
          <w:i/>
          <w:iCs/>
          <w:sz w:val="28"/>
          <w:szCs w:val="28"/>
          <w:lang w:val="en-US" w:eastAsia="en-US"/>
        </w:rPr>
      </w:pPr>
    </w:p>
    <w:p w:rsidR="00F434E0" w:rsidRPr="00F07E0C" w:rsidRDefault="00F434E0" w:rsidP="00F434E0">
      <w:pPr>
        <w:jc w:val="center"/>
        <w:rPr>
          <w:i/>
          <w:lang w:val="en-US" w:eastAsia="en-US"/>
        </w:rPr>
      </w:pPr>
      <w:r w:rsidRPr="00F07E0C">
        <w:rPr>
          <w:i/>
          <w:lang w:val="en-US" w:eastAsia="en-US"/>
        </w:rPr>
        <w:t>Accelerated clonal micropropagation of Vaccinium uliginosum L.</w:t>
      </w:r>
    </w:p>
    <w:p w:rsidR="00F434E0" w:rsidRPr="00F07E0C" w:rsidRDefault="00F434E0" w:rsidP="00F434E0">
      <w:pPr>
        <w:jc w:val="center"/>
        <w:rPr>
          <w:i/>
          <w:iCs/>
          <w:sz w:val="28"/>
          <w:szCs w:val="28"/>
          <w:lang w:val="en-US" w:eastAsia="en-US"/>
        </w:rPr>
      </w:pPr>
    </w:p>
    <w:p w:rsidR="00F434E0" w:rsidRPr="00F07E0C" w:rsidRDefault="00F434E0" w:rsidP="00F434E0">
      <w:pPr>
        <w:spacing w:line="276" w:lineRule="auto"/>
        <w:jc w:val="center"/>
        <w:rPr>
          <w:sz w:val="28"/>
          <w:szCs w:val="28"/>
          <w:lang w:val="en-US" w:eastAsia="en-US"/>
        </w:rPr>
      </w:pPr>
    </w:p>
    <w:p w:rsidR="00F434E0" w:rsidRPr="00F07E0C" w:rsidRDefault="00F434E0" w:rsidP="00F434E0">
      <w:pPr>
        <w:widowControl w:val="0"/>
        <w:autoSpaceDE w:val="0"/>
        <w:ind w:leftChars="1772" w:left="4559" w:hangingChars="109" w:hanging="306"/>
        <w:rPr>
          <w:bCs/>
          <w:kern w:val="1"/>
          <w:sz w:val="28"/>
          <w:szCs w:val="28"/>
          <w:lang w:val="uk-UA" w:eastAsia="en-US"/>
        </w:rPr>
      </w:pPr>
      <w:r w:rsidRPr="00F07E0C">
        <w:rPr>
          <w:b/>
          <w:kern w:val="1"/>
          <w:sz w:val="28"/>
          <w:szCs w:val="28"/>
          <w:lang w:val="uk-UA" w:eastAsia="en-US"/>
        </w:rPr>
        <w:t>Виконала:</w:t>
      </w:r>
      <w:r w:rsidRPr="00F07E0C">
        <w:rPr>
          <w:bCs/>
          <w:kern w:val="1"/>
          <w:sz w:val="28"/>
          <w:szCs w:val="28"/>
          <w:lang w:val="uk-UA" w:eastAsia="en-US"/>
        </w:rPr>
        <w:t xml:space="preserve">студентка  ІV курсу </w:t>
      </w:r>
    </w:p>
    <w:p w:rsidR="00F434E0" w:rsidRPr="00F07E0C" w:rsidRDefault="00F434E0" w:rsidP="00F434E0">
      <w:pPr>
        <w:widowControl w:val="0"/>
        <w:autoSpaceDE w:val="0"/>
        <w:ind w:leftChars="1773" w:left="4560" w:hangingChars="109" w:hanging="305"/>
        <w:rPr>
          <w:bCs/>
          <w:kern w:val="1"/>
          <w:sz w:val="28"/>
          <w:szCs w:val="28"/>
          <w:lang w:val="uk-UA" w:eastAsia="en-US"/>
        </w:rPr>
      </w:pPr>
      <w:r w:rsidRPr="00F07E0C">
        <w:rPr>
          <w:bCs/>
          <w:kern w:val="1"/>
          <w:sz w:val="28"/>
          <w:szCs w:val="28"/>
          <w:lang w:val="uk-UA" w:eastAsia="en-US"/>
        </w:rPr>
        <w:t xml:space="preserve">Спеціальність 162 Біотехнології та </w:t>
      </w:r>
    </w:p>
    <w:p w:rsidR="00F434E0" w:rsidRPr="00F07E0C" w:rsidRDefault="00F434E0" w:rsidP="00F434E0">
      <w:pPr>
        <w:widowControl w:val="0"/>
        <w:autoSpaceDE w:val="0"/>
        <w:ind w:leftChars="1773" w:left="4560" w:hangingChars="109" w:hanging="305"/>
        <w:rPr>
          <w:kern w:val="1"/>
          <w:sz w:val="28"/>
          <w:szCs w:val="28"/>
          <w:lang w:val="uk-UA" w:eastAsia="en-US"/>
        </w:rPr>
      </w:pPr>
      <w:r w:rsidRPr="00F07E0C">
        <w:rPr>
          <w:bCs/>
          <w:kern w:val="1"/>
          <w:sz w:val="28"/>
          <w:szCs w:val="28"/>
          <w:lang w:val="uk-UA" w:eastAsia="en-US"/>
        </w:rPr>
        <w:t>біоінженерія</w:t>
      </w:r>
      <w:r w:rsidRPr="00F07E0C">
        <w:rPr>
          <w:kern w:val="1"/>
          <w:sz w:val="28"/>
          <w:szCs w:val="28"/>
          <w:lang w:val="uk-UA" w:eastAsia="en-US"/>
        </w:rPr>
        <w:tab/>
      </w:r>
    </w:p>
    <w:p w:rsidR="00F434E0" w:rsidRPr="00F07E0C" w:rsidRDefault="00F434E0" w:rsidP="00F434E0">
      <w:pPr>
        <w:widowControl w:val="0"/>
        <w:autoSpaceDE w:val="0"/>
        <w:ind w:leftChars="1773" w:left="4561" w:hangingChars="109" w:hanging="306"/>
        <w:rPr>
          <w:b/>
          <w:kern w:val="1"/>
          <w:sz w:val="28"/>
          <w:szCs w:val="28"/>
          <w:lang w:val="uk-UA" w:eastAsia="en-US"/>
        </w:rPr>
      </w:pPr>
      <w:r w:rsidRPr="00F07E0C">
        <w:rPr>
          <w:b/>
          <w:kern w:val="1"/>
          <w:sz w:val="28"/>
          <w:szCs w:val="28"/>
          <w:lang w:val="uk-UA" w:eastAsia="en-US"/>
        </w:rPr>
        <w:t>Горбенко Ірина Михайлівна</w:t>
      </w:r>
    </w:p>
    <w:p w:rsidR="00F434E0" w:rsidRPr="00F07E0C" w:rsidRDefault="00F434E0" w:rsidP="00F434E0">
      <w:pPr>
        <w:widowControl w:val="0"/>
        <w:autoSpaceDE w:val="0"/>
        <w:autoSpaceDN w:val="0"/>
        <w:adjustRightInd w:val="0"/>
        <w:ind w:left="3540" w:firstLine="708"/>
        <w:rPr>
          <w:b/>
          <w:kern w:val="28"/>
          <w:sz w:val="28"/>
          <w:szCs w:val="28"/>
          <w:lang w:val="uk-UA" w:eastAsia="en-US"/>
        </w:rPr>
      </w:pPr>
    </w:p>
    <w:p w:rsidR="00F434E0" w:rsidRPr="00F07E0C" w:rsidRDefault="00F434E0" w:rsidP="00F434E0">
      <w:pPr>
        <w:widowControl w:val="0"/>
        <w:autoSpaceDE w:val="0"/>
        <w:autoSpaceDN w:val="0"/>
        <w:adjustRightInd w:val="0"/>
        <w:ind w:left="3540" w:firstLine="708"/>
        <w:rPr>
          <w:b/>
          <w:kern w:val="28"/>
          <w:sz w:val="28"/>
          <w:szCs w:val="28"/>
          <w:lang w:val="uk-UA" w:eastAsia="en-US"/>
        </w:rPr>
      </w:pPr>
      <w:r w:rsidRPr="00F07E0C">
        <w:rPr>
          <w:b/>
          <w:kern w:val="28"/>
          <w:sz w:val="28"/>
          <w:szCs w:val="28"/>
          <w:lang w:val="uk-UA" w:eastAsia="en-US"/>
        </w:rPr>
        <w:t xml:space="preserve">Науковий керівник: </w:t>
      </w:r>
    </w:p>
    <w:p w:rsidR="00F434E0" w:rsidRPr="00F07E0C" w:rsidRDefault="00F434E0" w:rsidP="00F434E0">
      <w:pPr>
        <w:widowControl w:val="0"/>
        <w:autoSpaceDE w:val="0"/>
        <w:ind w:left="4248"/>
        <w:rPr>
          <w:kern w:val="28"/>
          <w:sz w:val="28"/>
          <w:szCs w:val="28"/>
          <w:lang w:val="uk-UA" w:eastAsia="en-US"/>
        </w:rPr>
      </w:pPr>
      <w:r w:rsidRPr="00F07E0C">
        <w:rPr>
          <w:kern w:val="28"/>
          <w:sz w:val="28"/>
          <w:szCs w:val="28"/>
          <w:lang w:val="uk-UA" w:eastAsia="en-US"/>
        </w:rPr>
        <w:t xml:space="preserve">кандидат сільсько-господарських наук, </w:t>
      </w:r>
    </w:p>
    <w:p w:rsidR="00F434E0" w:rsidRPr="00F07E0C" w:rsidRDefault="00F434E0" w:rsidP="00F434E0">
      <w:pPr>
        <w:widowControl w:val="0"/>
        <w:autoSpaceDE w:val="0"/>
        <w:ind w:left="4248"/>
        <w:rPr>
          <w:kern w:val="28"/>
          <w:sz w:val="28"/>
          <w:szCs w:val="28"/>
          <w:lang w:val="uk-UA" w:eastAsia="en-US"/>
        </w:rPr>
      </w:pPr>
      <w:r w:rsidRPr="00F07E0C">
        <w:rPr>
          <w:kern w:val="28"/>
          <w:sz w:val="28"/>
          <w:szCs w:val="28"/>
          <w:lang w:val="uk-UA" w:eastAsia="en-US"/>
        </w:rPr>
        <w:t>доцент</w:t>
      </w:r>
    </w:p>
    <w:p w:rsidR="00F434E0" w:rsidRPr="00F07E0C" w:rsidRDefault="00F434E0" w:rsidP="00F434E0">
      <w:pPr>
        <w:widowControl w:val="0"/>
        <w:autoSpaceDE w:val="0"/>
        <w:ind w:left="3540" w:firstLine="708"/>
        <w:rPr>
          <w:kern w:val="28"/>
          <w:sz w:val="28"/>
          <w:szCs w:val="28"/>
          <w:lang w:val="uk-UA" w:eastAsia="en-US"/>
        </w:rPr>
      </w:pPr>
      <w:r w:rsidRPr="00F07E0C">
        <w:rPr>
          <w:kern w:val="28"/>
          <w:sz w:val="28"/>
          <w:szCs w:val="28"/>
          <w:lang w:val="uk-UA" w:eastAsia="en-US"/>
        </w:rPr>
        <w:t>Теслюк Наталія Іванівна</w:t>
      </w:r>
    </w:p>
    <w:p w:rsidR="00F434E0" w:rsidRPr="00F07E0C" w:rsidRDefault="00F434E0" w:rsidP="00F434E0">
      <w:pPr>
        <w:widowControl w:val="0"/>
        <w:autoSpaceDE w:val="0"/>
        <w:ind w:left="2832" w:firstLine="708"/>
        <w:rPr>
          <w:b/>
          <w:kern w:val="28"/>
          <w:sz w:val="28"/>
          <w:szCs w:val="28"/>
          <w:lang w:val="uk-UA" w:eastAsia="en-US"/>
        </w:rPr>
      </w:pPr>
    </w:p>
    <w:p w:rsidR="00F434E0" w:rsidRPr="00F07E0C" w:rsidRDefault="00F434E0" w:rsidP="00F434E0">
      <w:pPr>
        <w:widowControl w:val="0"/>
        <w:autoSpaceDE w:val="0"/>
        <w:autoSpaceDN w:val="0"/>
        <w:adjustRightInd w:val="0"/>
        <w:ind w:left="4248"/>
        <w:rPr>
          <w:b/>
          <w:kern w:val="28"/>
          <w:sz w:val="28"/>
          <w:szCs w:val="28"/>
          <w:lang w:val="uk-UA" w:eastAsia="en-US"/>
        </w:rPr>
      </w:pPr>
      <w:r w:rsidRPr="00F07E0C">
        <w:rPr>
          <w:b/>
          <w:kern w:val="28"/>
          <w:sz w:val="28"/>
          <w:szCs w:val="28"/>
          <w:lang w:val="uk-UA" w:eastAsia="en-US"/>
        </w:rPr>
        <w:t xml:space="preserve">Рецензент: </w:t>
      </w:r>
    </w:p>
    <w:p w:rsidR="00F434E0" w:rsidRPr="00F07E0C" w:rsidRDefault="00F434E0" w:rsidP="00F434E0">
      <w:pPr>
        <w:widowControl w:val="0"/>
        <w:autoSpaceDE w:val="0"/>
        <w:autoSpaceDN w:val="0"/>
        <w:adjustRightInd w:val="0"/>
        <w:ind w:left="4248"/>
        <w:rPr>
          <w:kern w:val="28"/>
          <w:sz w:val="28"/>
          <w:szCs w:val="28"/>
          <w:lang w:val="uk-UA" w:eastAsia="en-US"/>
        </w:rPr>
      </w:pPr>
      <w:r w:rsidRPr="00F07E0C">
        <w:rPr>
          <w:kern w:val="28"/>
          <w:sz w:val="28"/>
          <w:szCs w:val="28"/>
          <w:lang w:val="uk-UA" w:eastAsia="en-US"/>
        </w:rPr>
        <w:t>кандидат біологічних наук, доцент</w:t>
      </w:r>
    </w:p>
    <w:p w:rsidR="00F434E0" w:rsidRPr="00F07E0C" w:rsidRDefault="00F434E0" w:rsidP="00F434E0">
      <w:pPr>
        <w:widowControl w:val="0"/>
        <w:autoSpaceDE w:val="0"/>
        <w:autoSpaceDN w:val="0"/>
        <w:adjustRightInd w:val="0"/>
        <w:ind w:left="3540" w:firstLine="708"/>
        <w:rPr>
          <w:kern w:val="28"/>
          <w:sz w:val="28"/>
          <w:szCs w:val="28"/>
          <w:lang w:val="uk-UA" w:eastAsia="en-US"/>
        </w:rPr>
      </w:pPr>
      <w:r w:rsidRPr="00F07E0C">
        <w:rPr>
          <w:bCs/>
          <w:kern w:val="28"/>
          <w:sz w:val="28"/>
          <w:szCs w:val="28"/>
          <w:lang w:val="uk-UA" w:eastAsia="en-US"/>
        </w:rPr>
        <w:t>Назарчук Юлія Сергіїївна</w:t>
      </w:r>
    </w:p>
    <w:p w:rsidR="00F434E0" w:rsidRPr="00F07E0C" w:rsidRDefault="00F434E0" w:rsidP="00F434E0">
      <w:pPr>
        <w:widowControl w:val="0"/>
        <w:autoSpaceDE w:val="0"/>
        <w:autoSpaceDN w:val="0"/>
        <w:adjustRightInd w:val="0"/>
        <w:ind w:left="3540" w:firstLine="708"/>
        <w:rPr>
          <w:kern w:val="28"/>
          <w:sz w:val="28"/>
          <w:szCs w:val="28"/>
          <w:lang w:val="uk-UA" w:eastAsia="en-US"/>
        </w:rPr>
      </w:pPr>
    </w:p>
    <w:p w:rsidR="00F434E0" w:rsidRPr="00F07E0C" w:rsidRDefault="00F434E0" w:rsidP="00F434E0">
      <w:pPr>
        <w:widowControl w:val="0"/>
        <w:autoSpaceDE w:val="0"/>
        <w:autoSpaceDN w:val="0"/>
        <w:adjustRightInd w:val="0"/>
        <w:ind w:left="3540" w:firstLine="708"/>
        <w:rPr>
          <w:kern w:val="28"/>
          <w:sz w:val="28"/>
          <w:szCs w:val="28"/>
          <w:lang w:val="uk-UA" w:eastAsia="en-US"/>
        </w:rPr>
      </w:pPr>
    </w:p>
    <w:p w:rsidR="00F434E0" w:rsidRPr="00F07E0C" w:rsidRDefault="00F434E0" w:rsidP="00F434E0">
      <w:pPr>
        <w:widowControl w:val="0"/>
        <w:autoSpaceDE w:val="0"/>
        <w:autoSpaceDN w:val="0"/>
        <w:adjustRightInd w:val="0"/>
        <w:ind w:left="2832" w:firstLine="708"/>
        <w:rPr>
          <w:kern w:val="28"/>
          <w:sz w:val="28"/>
          <w:szCs w:val="28"/>
          <w:lang w:val="uk-UA" w:eastAsia="en-US"/>
        </w:rPr>
      </w:pPr>
    </w:p>
    <w:tbl>
      <w:tblPr>
        <w:tblW w:w="0" w:type="auto"/>
        <w:tblLook w:val="00A0" w:firstRow="1" w:lastRow="0" w:firstColumn="1" w:lastColumn="0" w:noHBand="0" w:noVBand="0"/>
      </w:tblPr>
      <w:tblGrid>
        <w:gridCol w:w="4595"/>
        <w:gridCol w:w="4760"/>
      </w:tblGrid>
      <w:tr w:rsidR="00F434E0" w:rsidRPr="00F07E0C" w:rsidTr="00A751A7">
        <w:trPr>
          <w:trHeight w:val="341"/>
        </w:trPr>
        <w:tc>
          <w:tcPr>
            <w:tcW w:w="4785" w:type="dxa"/>
          </w:tcPr>
          <w:p w:rsidR="00F434E0" w:rsidRPr="00F07E0C" w:rsidRDefault="00F434E0" w:rsidP="00A751A7">
            <w:pPr>
              <w:rPr>
                <w:kern w:val="1"/>
                <w:sz w:val="28"/>
                <w:szCs w:val="28"/>
                <w:lang w:val="uk-UA" w:eastAsia="en-US"/>
              </w:rPr>
            </w:pPr>
            <w:r w:rsidRPr="00F07E0C">
              <w:rPr>
                <w:kern w:val="1"/>
                <w:sz w:val="28"/>
                <w:szCs w:val="28"/>
                <w:lang w:val="uk-UA" w:eastAsia="en-US"/>
              </w:rPr>
              <w:t>Рекомендовано до захисту:</w:t>
            </w:r>
          </w:p>
        </w:tc>
        <w:tc>
          <w:tcPr>
            <w:tcW w:w="4785" w:type="dxa"/>
          </w:tcPr>
          <w:p w:rsidR="00F434E0" w:rsidRPr="00F07E0C" w:rsidRDefault="00F434E0" w:rsidP="00A751A7">
            <w:pPr>
              <w:rPr>
                <w:kern w:val="1"/>
                <w:sz w:val="28"/>
                <w:szCs w:val="28"/>
                <w:lang w:val="uk-UA" w:eastAsia="en-US"/>
              </w:rPr>
            </w:pPr>
            <w:r w:rsidRPr="00F07E0C">
              <w:rPr>
                <w:kern w:val="1"/>
                <w:sz w:val="28"/>
                <w:szCs w:val="28"/>
                <w:lang w:val="uk-UA" w:eastAsia="en-US"/>
              </w:rPr>
              <w:t>Захищено на засіданні ЕК № _____</w:t>
            </w:r>
          </w:p>
        </w:tc>
      </w:tr>
      <w:tr w:rsidR="00F434E0" w:rsidRPr="00F07E0C" w:rsidTr="00A751A7">
        <w:trPr>
          <w:trHeight w:val="377"/>
        </w:trPr>
        <w:tc>
          <w:tcPr>
            <w:tcW w:w="4785" w:type="dxa"/>
          </w:tcPr>
          <w:p w:rsidR="00F434E0" w:rsidRPr="00F07E0C" w:rsidRDefault="00F434E0" w:rsidP="00A751A7">
            <w:pPr>
              <w:rPr>
                <w:kern w:val="1"/>
                <w:sz w:val="28"/>
                <w:szCs w:val="28"/>
                <w:lang w:val="uk-UA" w:eastAsia="en-US"/>
              </w:rPr>
            </w:pPr>
            <w:r w:rsidRPr="00F07E0C">
              <w:rPr>
                <w:kern w:val="1"/>
                <w:sz w:val="28"/>
                <w:szCs w:val="28"/>
                <w:lang w:val="uk-UA" w:eastAsia="en-US"/>
              </w:rPr>
              <w:t>Протокол засідання кафедри</w:t>
            </w:r>
          </w:p>
        </w:tc>
        <w:tc>
          <w:tcPr>
            <w:tcW w:w="4785" w:type="dxa"/>
          </w:tcPr>
          <w:p w:rsidR="00F434E0" w:rsidRPr="00F07E0C" w:rsidRDefault="00F434E0" w:rsidP="00A751A7">
            <w:pPr>
              <w:rPr>
                <w:kern w:val="1"/>
                <w:sz w:val="28"/>
                <w:szCs w:val="28"/>
                <w:lang w:val="uk-UA" w:eastAsia="en-US"/>
              </w:rPr>
            </w:pPr>
            <w:r w:rsidRPr="00F07E0C">
              <w:rPr>
                <w:kern w:val="1"/>
                <w:sz w:val="28"/>
                <w:szCs w:val="28"/>
                <w:lang w:val="uk-UA" w:eastAsia="en-US"/>
              </w:rPr>
              <w:t>Протокол №_____від «___» ______р.</w:t>
            </w:r>
          </w:p>
        </w:tc>
      </w:tr>
      <w:tr w:rsidR="00F434E0" w:rsidRPr="00F07E0C" w:rsidTr="00A751A7">
        <w:trPr>
          <w:trHeight w:val="731"/>
        </w:trPr>
        <w:tc>
          <w:tcPr>
            <w:tcW w:w="4785" w:type="dxa"/>
          </w:tcPr>
          <w:p w:rsidR="00F434E0" w:rsidRPr="00F07E0C" w:rsidRDefault="00F434E0" w:rsidP="00A751A7">
            <w:pPr>
              <w:rPr>
                <w:kern w:val="1"/>
                <w:sz w:val="28"/>
                <w:szCs w:val="28"/>
                <w:lang w:val="uk-UA" w:eastAsia="en-US"/>
              </w:rPr>
            </w:pPr>
            <w:r w:rsidRPr="00F07E0C">
              <w:rPr>
                <w:kern w:val="1"/>
                <w:sz w:val="28"/>
                <w:szCs w:val="28"/>
                <w:lang w:val="uk-UA" w:eastAsia="en-US"/>
              </w:rPr>
              <w:t>№_____від «___» ________р.</w:t>
            </w:r>
          </w:p>
          <w:p w:rsidR="00F434E0" w:rsidRPr="00F07E0C" w:rsidRDefault="00F434E0" w:rsidP="00A751A7">
            <w:pPr>
              <w:rPr>
                <w:kern w:val="1"/>
                <w:sz w:val="28"/>
                <w:szCs w:val="28"/>
                <w:lang w:val="uk-UA" w:eastAsia="en-US"/>
              </w:rPr>
            </w:pPr>
          </w:p>
          <w:p w:rsidR="00F434E0" w:rsidRPr="00F07E0C" w:rsidRDefault="00F434E0" w:rsidP="00A751A7">
            <w:pPr>
              <w:rPr>
                <w:kern w:val="1"/>
                <w:sz w:val="28"/>
                <w:szCs w:val="28"/>
                <w:lang w:val="uk-UA" w:eastAsia="en-US"/>
              </w:rPr>
            </w:pPr>
          </w:p>
        </w:tc>
        <w:tc>
          <w:tcPr>
            <w:tcW w:w="4785" w:type="dxa"/>
          </w:tcPr>
          <w:p w:rsidR="00F434E0" w:rsidRPr="00F07E0C" w:rsidRDefault="00F434E0" w:rsidP="00A751A7">
            <w:pPr>
              <w:widowControl w:val="0"/>
              <w:tabs>
                <w:tab w:val="left" w:pos="4678"/>
              </w:tabs>
              <w:autoSpaceDE w:val="0"/>
              <w:jc w:val="both"/>
              <w:rPr>
                <w:kern w:val="1"/>
                <w:sz w:val="28"/>
                <w:szCs w:val="28"/>
                <w:lang w:val="uk-UA" w:eastAsia="en-US"/>
              </w:rPr>
            </w:pPr>
            <w:r w:rsidRPr="00F07E0C">
              <w:rPr>
                <w:kern w:val="1"/>
                <w:sz w:val="28"/>
                <w:szCs w:val="28"/>
                <w:lang w:val="uk-UA" w:eastAsia="en-US"/>
              </w:rPr>
              <w:t>Оцінка_____/________/__________</w:t>
            </w:r>
          </w:p>
          <w:p w:rsidR="00F434E0" w:rsidRPr="00F07E0C" w:rsidRDefault="00F434E0" w:rsidP="00A751A7">
            <w:pPr>
              <w:widowControl w:val="0"/>
              <w:tabs>
                <w:tab w:val="left" w:pos="4678"/>
              </w:tabs>
              <w:autoSpaceDE w:val="0"/>
              <w:jc w:val="both"/>
              <w:rPr>
                <w:kern w:val="1"/>
                <w:sz w:val="28"/>
                <w:szCs w:val="28"/>
                <w:lang w:val="uk-UA" w:eastAsia="en-US"/>
              </w:rPr>
            </w:pPr>
            <w:r w:rsidRPr="00F07E0C">
              <w:rPr>
                <w:kern w:val="1"/>
                <w:sz w:val="28"/>
                <w:szCs w:val="28"/>
                <w:vertAlign w:val="superscript"/>
                <w:lang w:val="uk-UA" w:eastAsia="en-US"/>
              </w:rPr>
              <w:t>(за національною шкалою, шкалою ЕCТS, бал)</w:t>
            </w:r>
          </w:p>
        </w:tc>
      </w:tr>
      <w:tr w:rsidR="00F434E0" w:rsidRPr="00F07E0C" w:rsidTr="00A751A7">
        <w:trPr>
          <w:trHeight w:val="415"/>
        </w:trPr>
        <w:tc>
          <w:tcPr>
            <w:tcW w:w="4785" w:type="dxa"/>
          </w:tcPr>
          <w:p w:rsidR="00F434E0" w:rsidRPr="00F07E0C" w:rsidRDefault="00F434E0" w:rsidP="00A751A7">
            <w:pPr>
              <w:rPr>
                <w:kern w:val="1"/>
                <w:sz w:val="28"/>
                <w:szCs w:val="28"/>
                <w:lang w:val="uk-UA" w:eastAsia="en-US"/>
              </w:rPr>
            </w:pPr>
            <w:r w:rsidRPr="00F07E0C">
              <w:rPr>
                <w:kern w:val="1"/>
                <w:sz w:val="28"/>
                <w:szCs w:val="28"/>
                <w:lang w:val="uk-UA" w:eastAsia="en-US"/>
              </w:rPr>
              <w:t>Завідувач кафедри</w:t>
            </w:r>
          </w:p>
        </w:tc>
        <w:tc>
          <w:tcPr>
            <w:tcW w:w="4785" w:type="dxa"/>
          </w:tcPr>
          <w:p w:rsidR="00F434E0" w:rsidRPr="00F07E0C" w:rsidRDefault="00F434E0" w:rsidP="00A751A7">
            <w:pPr>
              <w:rPr>
                <w:kern w:val="1"/>
                <w:sz w:val="28"/>
                <w:szCs w:val="28"/>
                <w:lang w:val="uk-UA" w:eastAsia="en-US"/>
              </w:rPr>
            </w:pPr>
            <w:r w:rsidRPr="00F07E0C">
              <w:rPr>
                <w:kern w:val="1"/>
                <w:sz w:val="28"/>
                <w:szCs w:val="28"/>
                <w:lang w:val="uk-UA" w:eastAsia="en-US"/>
              </w:rPr>
              <w:t>Голова ЕК</w:t>
            </w:r>
          </w:p>
        </w:tc>
      </w:tr>
      <w:tr w:rsidR="00F434E0" w:rsidRPr="00F07E0C" w:rsidTr="00A751A7">
        <w:trPr>
          <w:trHeight w:val="321"/>
        </w:trPr>
        <w:tc>
          <w:tcPr>
            <w:tcW w:w="4785" w:type="dxa"/>
          </w:tcPr>
          <w:p w:rsidR="00F434E0" w:rsidRPr="00F07E0C" w:rsidRDefault="00F434E0" w:rsidP="00A751A7">
            <w:pPr>
              <w:widowControl w:val="0"/>
              <w:tabs>
                <w:tab w:val="left" w:pos="4678"/>
              </w:tabs>
              <w:autoSpaceDE w:val="0"/>
              <w:rPr>
                <w:kern w:val="1"/>
                <w:sz w:val="28"/>
                <w:szCs w:val="28"/>
                <w:lang w:val="uk-UA" w:eastAsia="en-US"/>
              </w:rPr>
            </w:pPr>
            <w:r w:rsidRPr="00F07E0C">
              <w:rPr>
                <w:kern w:val="1"/>
                <w:sz w:val="28"/>
                <w:szCs w:val="28"/>
                <w:lang w:val="uk-UA" w:eastAsia="en-US"/>
              </w:rPr>
              <w:t xml:space="preserve">_______               </w:t>
            </w:r>
            <w:r w:rsidRPr="00F07E0C">
              <w:rPr>
                <w:color w:val="000000"/>
                <w:sz w:val="28"/>
                <w:szCs w:val="28"/>
                <w:u w:val="single"/>
                <w:lang w:val="uk-UA" w:eastAsia="en-US"/>
              </w:rPr>
              <w:t>Філіпова Т.О.</w:t>
            </w:r>
          </w:p>
        </w:tc>
        <w:tc>
          <w:tcPr>
            <w:tcW w:w="4785" w:type="dxa"/>
          </w:tcPr>
          <w:p w:rsidR="00F434E0" w:rsidRPr="00F07E0C" w:rsidRDefault="00F434E0" w:rsidP="00A751A7">
            <w:pPr>
              <w:widowControl w:val="0"/>
              <w:tabs>
                <w:tab w:val="left" w:pos="4678"/>
              </w:tabs>
              <w:autoSpaceDE w:val="0"/>
              <w:jc w:val="both"/>
              <w:rPr>
                <w:kern w:val="1"/>
                <w:sz w:val="28"/>
                <w:szCs w:val="28"/>
                <w:vertAlign w:val="superscript"/>
                <w:lang w:val="uk-UA" w:eastAsia="en-US"/>
              </w:rPr>
            </w:pPr>
            <w:r w:rsidRPr="00F07E0C">
              <w:rPr>
                <w:kern w:val="1"/>
                <w:sz w:val="28"/>
                <w:szCs w:val="28"/>
                <w:lang w:val="uk-UA" w:eastAsia="en-US"/>
              </w:rPr>
              <w:t xml:space="preserve">_______                        </w:t>
            </w:r>
            <w:r w:rsidRPr="00F07E0C">
              <w:rPr>
                <w:color w:val="000000"/>
                <w:sz w:val="28"/>
                <w:szCs w:val="28"/>
                <w:u w:val="single"/>
                <w:lang w:val="uk-UA" w:eastAsia="en-US"/>
              </w:rPr>
              <w:t>Страшнова І.В.</w:t>
            </w:r>
          </w:p>
        </w:tc>
      </w:tr>
      <w:tr w:rsidR="00F434E0" w:rsidRPr="00F07E0C" w:rsidTr="00A751A7">
        <w:tc>
          <w:tcPr>
            <w:tcW w:w="4785" w:type="dxa"/>
          </w:tcPr>
          <w:p w:rsidR="00F434E0" w:rsidRPr="00F07E0C" w:rsidRDefault="00F434E0" w:rsidP="00A751A7">
            <w:pPr>
              <w:rPr>
                <w:kern w:val="1"/>
                <w:sz w:val="28"/>
                <w:szCs w:val="28"/>
                <w:lang w:val="uk-UA" w:eastAsia="en-US"/>
              </w:rPr>
            </w:pPr>
            <w:r w:rsidRPr="00F07E0C">
              <w:rPr>
                <w:kern w:val="1"/>
                <w:sz w:val="28"/>
                <w:szCs w:val="28"/>
                <w:vertAlign w:val="superscript"/>
                <w:lang w:val="uk-UA" w:eastAsia="en-US"/>
              </w:rPr>
              <w:t xml:space="preserve">   (підпиc)                            (прізвище та ініціали)</w:t>
            </w:r>
          </w:p>
        </w:tc>
        <w:tc>
          <w:tcPr>
            <w:tcW w:w="4785" w:type="dxa"/>
          </w:tcPr>
          <w:p w:rsidR="00F434E0" w:rsidRPr="00F07E0C" w:rsidRDefault="00F434E0" w:rsidP="00A751A7">
            <w:pPr>
              <w:rPr>
                <w:kern w:val="1"/>
                <w:sz w:val="28"/>
                <w:szCs w:val="28"/>
                <w:lang w:val="uk-UA" w:eastAsia="en-US"/>
              </w:rPr>
            </w:pPr>
            <w:r w:rsidRPr="00F07E0C">
              <w:rPr>
                <w:kern w:val="1"/>
                <w:sz w:val="28"/>
                <w:szCs w:val="28"/>
                <w:vertAlign w:val="superscript"/>
                <w:lang w:val="uk-UA" w:eastAsia="en-US"/>
              </w:rPr>
              <w:t xml:space="preserve">     (підпиc)                                        (прізвище та ініціали)</w:t>
            </w:r>
          </w:p>
        </w:tc>
      </w:tr>
    </w:tbl>
    <w:p w:rsidR="00F434E0" w:rsidRPr="00F07E0C" w:rsidRDefault="00F434E0" w:rsidP="00F434E0">
      <w:pPr>
        <w:spacing w:line="276" w:lineRule="auto"/>
        <w:jc w:val="both"/>
        <w:rPr>
          <w:b/>
          <w:kern w:val="1"/>
          <w:sz w:val="28"/>
          <w:szCs w:val="28"/>
          <w:lang w:val="uk-UA" w:eastAsia="en-US"/>
        </w:rPr>
      </w:pPr>
    </w:p>
    <w:p w:rsidR="00F434E0" w:rsidRPr="00F07E0C" w:rsidRDefault="00F434E0" w:rsidP="00F434E0">
      <w:pPr>
        <w:spacing w:line="276" w:lineRule="auto"/>
        <w:jc w:val="center"/>
        <w:rPr>
          <w:b/>
          <w:kern w:val="1"/>
          <w:sz w:val="28"/>
          <w:szCs w:val="28"/>
          <w:lang w:val="uk-UA" w:eastAsia="en-US"/>
        </w:rPr>
      </w:pPr>
    </w:p>
    <w:p w:rsidR="00F434E0" w:rsidRPr="00F07E0C" w:rsidRDefault="00F434E0" w:rsidP="00F434E0">
      <w:pPr>
        <w:spacing w:line="276" w:lineRule="auto"/>
        <w:jc w:val="center"/>
        <w:rPr>
          <w:b/>
          <w:kern w:val="1"/>
          <w:sz w:val="28"/>
          <w:szCs w:val="28"/>
          <w:lang w:val="uk-UA" w:eastAsia="en-US"/>
        </w:rPr>
      </w:pPr>
    </w:p>
    <w:p w:rsidR="00F434E0" w:rsidRPr="00F07E0C" w:rsidRDefault="00F434E0" w:rsidP="00F434E0">
      <w:pPr>
        <w:spacing w:after="160" w:line="259" w:lineRule="auto"/>
        <w:jc w:val="center"/>
        <w:rPr>
          <w:rFonts w:ascii="Calibri" w:hAnsi="Calibri"/>
          <w:sz w:val="28"/>
          <w:szCs w:val="28"/>
          <w:lang w:eastAsia="en-US"/>
        </w:rPr>
      </w:pPr>
      <w:r w:rsidRPr="00F07E0C">
        <w:rPr>
          <w:b/>
          <w:kern w:val="1"/>
          <w:sz w:val="28"/>
          <w:szCs w:val="28"/>
          <w:lang w:val="uk-UA" w:eastAsia="en-US"/>
        </w:rPr>
        <w:t>Одеcа – 2024</w:t>
      </w:r>
    </w:p>
    <w:p w:rsidR="00F434E0" w:rsidRPr="00F07E0C" w:rsidRDefault="00F434E0" w:rsidP="00F434E0">
      <w:pPr>
        <w:widowControl w:val="0"/>
        <w:autoSpaceDE w:val="0"/>
        <w:autoSpaceDN w:val="0"/>
        <w:adjustRightInd w:val="0"/>
        <w:spacing w:line="360" w:lineRule="auto"/>
        <w:ind w:firstLine="709"/>
        <w:jc w:val="center"/>
        <w:rPr>
          <w:b/>
          <w:kern w:val="28"/>
          <w:sz w:val="28"/>
          <w:szCs w:val="28"/>
          <w:lang w:val="uk-UA"/>
        </w:rPr>
      </w:pPr>
      <w:r w:rsidRPr="00F07E0C">
        <w:rPr>
          <w:sz w:val="28"/>
          <w:szCs w:val="28"/>
          <w:lang w:val="uk-UA"/>
        </w:rPr>
        <w:br w:type="page"/>
      </w:r>
      <w:r w:rsidRPr="00F07E0C">
        <w:rPr>
          <w:b/>
          <w:kern w:val="28"/>
          <w:sz w:val="28"/>
          <w:szCs w:val="28"/>
          <w:lang w:val="uk-UA"/>
        </w:rPr>
        <w:lastRenderedPageBreak/>
        <w:t xml:space="preserve">АНОТАЦІЯ </w:t>
      </w:r>
    </w:p>
    <w:p w:rsidR="00F434E0" w:rsidRPr="00F07E0C" w:rsidRDefault="00F434E0" w:rsidP="00F434E0">
      <w:pPr>
        <w:ind w:firstLine="709"/>
        <w:jc w:val="both"/>
        <w:rPr>
          <w:i/>
          <w:iCs/>
          <w:color w:val="000000"/>
          <w:sz w:val="28"/>
          <w:szCs w:val="28"/>
          <w:lang w:val="uk-UA"/>
        </w:rPr>
      </w:pPr>
      <w:r w:rsidRPr="00F07E0C">
        <w:rPr>
          <w:color w:val="000000"/>
          <w:sz w:val="28"/>
          <w:szCs w:val="28"/>
          <w:lang w:val="uk-UA"/>
        </w:rPr>
        <w:t xml:space="preserve">Доведено ефективність відбору експлантів з інтактних пагонів, взятих навесні. Показана ефективність холодної стратифікації насіння лохини протягом 8 тижнів. Виявлено позитивний вплив інокуляції насіння лохини штамом </w:t>
      </w:r>
      <w:r w:rsidRPr="00F07E0C">
        <w:rPr>
          <w:i/>
          <w:color w:val="000000"/>
          <w:sz w:val="28"/>
          <w:szCs w:val="28"/>
          <w:lang w:val="en-US"/>
        </w:rPr>
        <w:t>EnterococusitalicusONU</w:t>
      </w:r>
      <w:r w:rsidRPr="00F07E0C">
        <w:rPr>
          <w:i/>
          <w:color w:val="000000"/>
          <w:sz w:val="28"/>
          <w:szCs w:val="28"/>
          <w:lang w:val="uk-UA"/>
        </w:rPr>
        <w:t xml:space="preserve"> 547</w:t>
      </w:r>
      <w:r w:rsidRPr="00F07E0C">
        <w:rPr>
          <w:color w:val="000000"/>
          <w:sz w:val="28"/>
          <w:szCs w:val="28"/>
          <w:lang w:val="uk-UA"/>
        </w:rPr>
        <w:t xml:space="preserve">. Запропоновано використання модифікованого середовища </w:t>
      </w:r>
      <w:r w:rsidRPr="00F07E0C">
        <w:rPr>
          <w:color w:val="000000"/>
          <w:sz w:val="28"/>
          <w:szCs w:val="28"/>
          <w:lang w:val="en-US"/>
        </w:rPr>
        <w:t>MS</w:t>
      </w:r>
      <w:r w:rsidRPr="00F07E0C">
        <w:rPr>
          <w:color w:val="000000"/>
          <w:sz w:val="28"/>
          <w:szCs w:val="28"/>
          <w:lang w:val="uk-UA"/>
        </w:rPr>
        <w:t xml:space="preserve"> з додаванням 3 мг/л ІОК та 1 мг/л ВАР. Розроблено біотехнологічну схему клонального мікророзмноження </w:t>
      </w:r>
      <w:r w:rsidRPr="00F07E0C">
        <w:rPr>
          <w:bCs/>
          <w:i/>
          <w:color w:val="000000"/>
          <w:sz w:val="28"/>
          <w:szCs w:val="28"/>
          <w:lang w:val="en-US"/>
        </w:rPr>
        <w:t>VacciniumuliginosumL</w:t>
      </w:r>
      <w:r w:rsidRPr="00F07E0C">
        <w:rPr>
          <w:bCs/>
          <w:i/>
          <w:color w:val="000000"/>
          <w:sz w:val="28"/>
          <w:szCs w:val="28"/>
          <w:lang w:val="uk-UA"/>
        </w:rPr>
        <w:t>.</w:t>
      </w:r>
      <w:r w:rsidRPr="00F07E0C">
        <w:rPr>
          <w:iCs/>
          <w:color w:val="000000"/>
          <w:sz w:val="28"/>
          <w:szCs w:val="28"/>
          <w:lang w:val="uk-UA"/>
        </w:rPr>
        <w:t>з етапами удосконалення</w:t>
      </w:r>
      <w:r w:rsidRPr="00F07E0C">
        <w:rPr>
          <w:i/>
          <w:iCs/>
          <w:color w:val="000000"/>
          <w:sz w:val="28"/>
          <w:szCs w:val="28"/>
          <w:lang w:val="uk-UA"/>
        </w:rPr>
        <w:t xml:space="preserve">. </w:t>
      </w:r>
    </w:p>
    <w:p w:rsidR="00F434E0" w:rsidRPr="00F07E0C" w:rsidRDefault="00F434E0" w:rsidP="00F434E0">
      <w:pPr>
        <w:ind w:firstLine="709"/>
        <w:jc w:val="both"/>
        <w:rPr>
          <w:color w:val="000000"/>
          <w:sz w:val="28"/>
          <w:szCs w:val="28"/>
          <w:lang w:val="uk-UA"/>
        </w:rPr>
      </w:pPr>
      <w:r w:rsidRPr="00F434E0">
        <w:rPr>
          <w:color w:val="000000"/>
          <w:sz w:val="28"/>
          <w:szCs w:val="28"/>
          <w:lang w:val="uk-UA"/>
        </w:rPr>
        <w:t xml:space="preserve">Робота викладена на 42 сторінці друкованого тексту, вона включає 2 таблиці та 13 рисунків. </w:t>
      </w:r>
      <w:r w:rsidRPr="00F07E0C">
        <w:rPr>
          <w:color w:val="000000"/>
          <w:sz w:val="28"/>
          <w:szCs w:val="28"/>
        </w:rPr>
        <w:t>У</w:t>
      </w:r>
      <w:r>
        <w:rPr>
          <w:color w:val="000000"/>
          <w:sz w:val="28"/>
          <w:szCs w:val="28"/>
        </w:rPr>
        <w:t xml:space="preserve"> роботі наведено посилання на </w:t>
      </w:r>
      <w:r>
        <w:rPr>
          <w:color w:val="000000"/>
          <w:sz w:val="28"/>
          <w:szCs w:val="28"/>
          <w:lang w:val="uk-UA"/>
        </w:rPr>
        <w:t xml:space="preserve">60 </w:t>
      </w:r>
      <w:r w:rsidRPr="00F07E0C">
        <w:rPr>
          <w:color w:val="000000"/>
          <w:sz w:val="28"/>
          <w:szCs w:val="28"/>
        </w:rPr>
        <w:t>джере</w:t>
      </w:r>
      <w:r>
        <w:rPr>
          <w:color w:val="000000"/>
          <w:sz w:val="28"/>
          <w:szCs w:val="28"/>
        </w:rPr>
        <w:t>л літератури (17 кирилицею та 43</w:t>
      </w:r>
      <w:r w:rsidRPr="00F07E0C">
        <w:rPr>
          <w:color w:val="000000"/>
          <w:sz w:val="28"/>
          <w:szCs w:val="28"/>
        </w:rPr>
        <w:t xml:space="preserve"> латиницею).</w:t>
      </w:r>
    </w:p>
    <w:p w:rsidR="00F434E0" w:rsidRPr="00F07E0C" w:rsidRDefault="00F434E0" w:rsidP="00F434E0">
      <w:pPr>
        <w:ind w:firstLine="709"/>
        <w:jc w:val="both"/>
        <w:rPr>
          <w:sz w:val="28"/>
          <w:szCs w:val="28"/>
          <w:lang w:val="uk-UA"/>
        </w:rPr>
      </w:pPr>
      <w:r w:rsidRPr="00F07E0C">
        <w:rPr>
          <w:b/>
          <w:bCs/>
          <w:color w:val="000000"/>
          <w:sz w:val="28"/>
          <w:szCs w:val="28"/>
          <w:lang w:val="uk-UA"/>
        </w:rPr>
        <w:t>Ключові слова:</w:t>
      </w:r>
      <w:r w:rsidRPr="00F07E0C">
        <w:rPr>
          <w:bCs/>
          <w:i/>
          <w:color w:val="000000"/>
          <w:sz w:val="28"/>
          <w:szCs w:val="28"/>
        </w:rPr>
        <w:t>VacciniumuliginosumL</w:t>
      </w:r>
      <w:r w:rsidRPr="00F07E0C">
        <w:rPr>
          <w:bCs/>
          <w:i/>
          <w:color w:val="000000"/>
          <w:sz w:val="28"/>
          <w:szCs w:val="28"/>
          <w:lang w:val="uk-UA"/>
        </w:rPr>
        <w:t>.</w:t>
      </w:r>
      <w:r w:rsidRPr="00F07E0C">
        <w:rPr>
          <w:i/>
          <w:iCs/>
          <w:color w:val="000000"/>
          <w:sz w:val="28"/>
          <w:szCs w:val="28"/>
          <w:lang w:val="uk-UA"/>
        </w:rPr>
        <w:t xml:space="preserve">, культура </w:t>
      </w:r>
      <w:r w:rsidRPr="00F07E0C">
        <w:rPr>
          <w:i/>
          <w:iCs/>
          <w:color w:val="000000"/>
          <w:sz w:val="28"/>
          <w:szCs w:val="28"/>
        </w:rPr>
        <w:t>invitro</w:t>
      </w:r>
      <w:r w:rsidRPr="00F07E0C">
        <w:rPr>
          <w:i/>
          <w:iCs/>
          <w:color w:val="000000"/>
          <w:sz w:val="28"/>
          <w:szCs w:val="28"/>
          <w:lang w:val="uk-UA"/>
        </w:rPr>
        <w:t>, приживлюваність, калусоутворення, проліферація, стратифікація.</w:t>
      </w:r>
    </w:p>
    <w:p w:rsidR="00F434E0" w:rsidRDefault="00F434E0" w:rsidP="00F434E0">
      <w:pPr>
        <w:rPr>
          <w:sz w:val="28"/>
          <w:szCs w:val="28"/>
          <w:lang w:val="uk-UA"/>
        </w:rPr>
      </w:pPr>
    </w:p>
    <w:p w:rsidR="00F434E0" w:rsidRPr="00F07E0C" w:rsidRDefault="00F434E0" w:rsidP="00F434E0">
      <w:pPr>
        <w:rPr>
          <w:sz w:val="28"/>
          <w:szCs w:val="28"/>
          <w:lang w:val="uk-UA"/>
        </w:rPr>
      </w:pPr>
    </w:p>
    <w:p w:rsidR="00F434E0" w:rsidRPr="00F07E0C" w:rsidRDefault="00F434E0" w:rsidP="00F434E0">
      <w:pPr>
        <w:spacing w:after="160"/>
        <w:ind w:firstLine="708"/>
        <w:jc w:val="both"/>
        <w:rPr>
          <w:kern w:val="28"/>
          <w:sz w:val="28"/>
          <w:szCs w:val="28"/>
          <w:lang w:val="uk-UA"/>
        </w:rPr>
      </w:pPr>
      <w:r w:rsidRPr="00F07E0C">
        <w:rPr>
          <w:kern w:val="28"/>
          <w:sz w:val="28"/>
          <w:szCs w:val="28"/>
          <w:lang w:val="uk-UA"/>
        </w:rPr>
        <w:t>A biotechnological scheme of clonal micropropagation of Vaccinium uliginosum L. with stages of improvement has been developed. The effectiveness of cold stratification of seeds for 8 weeks was shown. The positive effect of inoculation of blueberry seeds with Enterococus italicus ONU 547 strain was revealed. The effectiveness of explants selection from intact shoots taken in spring was proved.  The use of a modified MS medium with the addition of 3 mg/l IAA and 1 mg/l BAA was proposed.</w:t>
      </w:r>
    </w:p>
    <w:p w:rsidR="00F434E0" w:rsidRPr="00F07E0C" w:rsidRDefault="00F434E0" w:rsidP="00F434E0">
      <w:pPr>
        <w:spacing w:after="160"/>
        <w:ind w:firstLine="708"/>
        <w:jc w:val="both"/>
        <w:rPr>
          <w:kern w:val="28"/>
          <w:sz w:val="28"/>
          <w:szCs w:val="28"/>
          <w:lang w:val="uk-UA"/>
        </w:rPr>
      </w:pPr>
      <w:r w:rsidRPr="00F07E0C">
        <w:rPr>
          <w:kern w:val="28"/>
          <w:sz w:val="28"/>
          <w:szCs w:val="28"/>
          <w:lang w:val="uk-UA"/>
        </w:rPr>
        <w:t>The work is presented on</w:t>
      </w:r>
      <w:r>
        <w:rPr>
          <w:kern w:val="28"/>
          <w:sz w:val="28"/>
          <w:szCs w:val="28"/>
          <w:lang w:val="uk-UA"/>
        </w:rPr>
        <w:t xml:space="preserve"> 43</w:t>
      </w:r>
      <w:r w:rsidRPr="00F07E0C">
        <w:rPr>
          <w:kern w:val="28"/>
          <w:sz w:val="28"/>
          <w:szCs w:val="28"/>
          <w:lang w:val="uk-UA"/>
        </w:rPr>
        <w:t xml:space="preserve"> pages of printed text, it includes 2 tables and 13 figures. The </w:t>
      </w:r>
      <w:r>
        <w:rPr>
          <w:kern w:val="28"/>
          <w:sz w:val="28"/>
          <w:szCs w:val="28"/>
          <w:lang w:val="uk-UA"/>
        </w:rPr>
        <w:t>paper cites 60references (17  Cyrillic and 43</w:t>
      </w:r>
      <w:r w:rsidRPr="00F07E0C">
        <w:rPr>
          <w:kern w:val="28"/>
          <w:sz w:val="28"/>
          <w:szCs w:val="28"/>
          <w:lang w:val="uk-UA"/>
        </w:rPr>
        <w:t xml:space="preserve"> Latin).</w:t>
      </w:r>
    </w:p>
    <w:p w:rsidR="00F434E0" w:rsidRPr="00F07E0C" w:rsidRDefault="00F434E0" w:rsidP="00F434E0">
      <w:pPr>
        <w:spacing w:after="160"/>
        <w:ind w:firstLine="708"/>
        <w:jc w:val="both"/>
        <w:rPr>
          <w:i/>
          <w:kern w:val="28"/>
          <w:sz w:val="28"/>
          <w:szCs w:val="28"/>
          <w:lang w:val="uk-UA"/>
        </w:rPr>
      </w:pPr>
      <w:r w:rsidRPr="00F07E0C">
        <w:rPr>
          <w:b/>
          <w:kern w:val="28"/>
          <w:sz w:val="28"/>
          <w:szCs w:val="28"/>
          <w:lang w:val="uk-UA"/>
        </w:rPr>
        <w:t>Key words:</w:t>
      </w:r>
      <w:r w:rsidRPr="00F07E0C">
        <w:rPr>
          <w:i/>
          <w:kern w:val="28"/>
          <w:sz w:val="28"/>
          <w:szCs w:val="28"/>
          <w:lang w:val="uk-UA"/>
        </w:rPr>
        <w:t>Vaccinium uliginosum L., in vitro culture, survival, callus formation, proliferation, stratification.</w:t>
      </w:r>
    </w:p>
    <w:p w:rsidR="00F434E0" w:rsidRDefault="00F434E0" w:rsidP="00F434E0">
      <w:pPr>
        <w:spacing w:after="160" w:line="259" w:lineRule="auto"/>
        <w:rPr>
          <w:i/>
          <w:kern w:val="28"/>
          <w:sz w:val="28"/>
          <w:szCs w:val="28"/>
          <w:lang w:val="uk-UA"/>
        </w:rPr>
      </w:pPr>
      <w:r>
        <w:rPr>
          <w:i/>
          <w:kern w:val="28"/>
          <w:sz w:val="28"/>
          <w:szCs w:val="28"/>
          <w:lang w:val="uk-UA"/>
        </w:rPr>
        <w:br w:type="page"/>
      </w:r>
    </w:p>
    <w:p w:rsidR="00F434E0" w:rsidRPr="00F07E0C" w:rsidRDefault="00F434E0" w:rsidP="00F434E0">
      <w:pPr>
        <w:spacing w:after="160"/>
        <w:jc w:val="center"/>
        <w:rPr>
          <w:b/>
          <w:sz w:val="28"/>
          <w:szCs w:val="28"/>
          <w:lang w:val="uk-UA" w:eastAsia="en-US"/>
        </w:rPr>
      </w:pPr>
      <w:r w:rsidRPr="00F07E0C">
        <w:rPr>
          <w:b/>
          <w:sz w:val="28"/>
          <w:szCs w:val="28"/>
          <w:lang w:val="uk-UA" w:eastAsia="en-US"/>
        </w:rPr>
        <w:lastRenderedPageBreak/>
        <w:t>ЗМІСТ</w:t>
      </w:r>
    </w:p>
    <w:p w:rsidR="00F434E0" w:rsidRPr="00F07E0C" w:rsidRDefault="00F434E0" w:rsidP="00F434E0">
      <w:pPr>
        <w:tabs>
          <w:tab w:val="right" w:leader="dot" w:pos="9354"/>
        </w:tabs>
        <w:spacing w:line="283" w:lineRule="auto"/>
        <w:jc w:val="both"/>
        <w:rPr>
          <w:sz w:val="28"/>
          <w:szCs w:val="28"/>
          <w:lang w:val="uk-UA"/>
        </w:rPr>
      </w:pPr>
      <w:r>
        <w:rPr>
          <w:sz w:val="28"/>
          <w:szCs w:val="28"/>
          <w:lang w:val="uk-UA"/>
        </w:rPr>
        <w:t>ВСТУП</w:t>
      </w:r>
      <w:r>
        <w:rPr>
          <w:sz w:val="28"/>
          <w:szCs w:val="28"/>
          <w:lang w:val="uk-UA"/>
        </w:rPr>
        <w:tab/>
        <w:t>5</w:t>
      </w:r>
    </w:p>
    <w:p w:rsidR="00F434E0" w:rsidRPr="00F07E0C" w:rsidRDefault="00F434E0" w:rsidP="00F434E0">
      <w:pPr>
        <w:tabs>
          <w:tab w:val="right" w:leader="dot" w:pos="9354"/>
        </w:tabs>
        <w:spacing w:line="283" w:lineRule="auto"/>
        <w:jc w:val="both"/>
        <w:rPr>
          <w:sz w:val="28"/>
          <w:szCs w:val="28"/>
          <w:lang w:val="uk-UA"/>
        </w:rPr>
      </w:pPr>
      <w:r>
        <w:rPr>
          <w:sz w:val="28"/>
          <w:szCs w:val="28"/>
          <w:lang w:val="uk-UA"/>
        </w:rPr>
        <w:t>1. ОГЛЯД ЛІТЕРАТУРИ</w:t>
      </w:r>
      <w:r>
        <w:rPr>
          <w:sz w:val="28"/>
          <w:szCs w:val="28"/>
          <w:lang w:val="uk-UA"/>
        </w:rPr>
        <w:tab/>
        <w:t>8</w:t>
      </w:r>
    </w:p>
    <w:p w:rsidR="00F434E0" w:rsidRPr="00F07E0C" w:rsidRDefault="00F434E0" w:rsidP="00F434E0">
      <w:pPr>
        <w:widowControl w:val="0"/>
        <w:tabs>
          <w:tab w:val="right" w:leader="dot" w:pos="9354"/>
        </w:tabs>
        <w:spacing w:line="283" w:lineRule="auto"/>
        <w:ind w:left="709" w:hanging="283"/>
        <w:jc w:val="both"/>
        <w:rPr>
          <w:sz w:val="28"/>
          <w:szCs w:val="28"/>
          <w:lang w:val="uk-UA"/>
        </w:rPr>
      </w:pPr>
      <w:r w:rsidRPr="00F07E0C">
        <w:rPr>
          <w:sz w:val="28"/>
          <w:szCs w:val="28"/>
          <w:lang w:val="uk-UA"/>
        </w:rPr>
        <w:t>1.1. Актуальність проблеми ягідництва в Україні та вирощування лохини</w:t>
      </w:r>
      <w:r>
        <w:rPr>
          <w:sz w:val="28"/>
          <w:szCs w:val="28"/>
          <w:lang w:val="uk-UA"/>
        </w:rPr>
        <w:tab/>
        <w:t>8</w:t>
      </w:r>
    </w:p>
    <w:p w:rsidR="00F434E0" w:rsidRPr="00F07E0C" w:rsidRDefault="00F434E0" w:rsidP="00F434E0">
      <w:pPr>
        <w:tabs>
          <w:tab w:val="right" w:leader="dot" w:pos="9354"/>
        </w:tabs>
        <w:spacing w:line="283" w:lineRule="auto"/>
        <w:ind w:left="709" w:hanging="283"/>
        <w:jc w:val="both"/>
        <w:rPr>
          <w:i/>
          <w:sz w:val="28"/>
          <w:szCs w:val="28"/>
          <w:lang w:val="uk-UA"/>
        </w:rPr>
      </w:pPr>
      <w:r w:rsidRPr="00F07E0C">
        <w:rPr>
          <w:sz w:val="28"/>
          <w:szCs w:val="28"/>
          <w:lang w:val="uk-UA"/>
        </w:rPr>
        <w:t xml:space="preserve">1.2. Характеристика виду </w:t>
      </w:r>
      <w:r w:rsidRPr="00F07E0C">
        <w:rPr>
          <w:i/>
          <w:sz w:val="28"/>
          <w:szCs w:val="28"/>
          <w:lang w:val="uk-UA"/>
        </w:rPr>
        <w:t>Vaccinium ulig</w:t>
      </w:r>
      <w:r w:rsidRPr="00F07E0C">
        <w:rPr>
          <w:i/>
          <w:sz w:val="28"/>
          <w:szCs w:val="28"/>
          <w:lang w:val="en-US"/>
        </w:rPr>
        <w:t>i</w:t>
      </w:r>
      <w:r w:rsidRPr="00F07E0C">
        <w:rPr>
          <w:i/>
          <w:sz w:val="28"/>
          <w:szCs w:val="28"/>
          <w:lang w:val="uk-UA"/>
        </w:rPr>
        <w:t>nosum L</w:t>
      </w:r>
      <w:r w:rsidRPr="00F07E0C">
        <w:rPr>
          <w:sz w:val="28"/>
          <w:szCs w:val="28"/>
          <w:lang w:val="uk-UA"/>
        </w:rPr>
        <w:tab/>
        <w:t>10</w:t>
      </w:r>
    </w:p>
    <w:p w:rsidR="00F434E0" w:rsidRPr="00F07E0C" w:rsidRDefault="00F434E0" w:rsidP="00F434E0">
      <w:pPr>
        <w:widowControl w:val="0"/>
        <w:tabs>
          <w:tab w:val="right" w:leader="dot" w:pos="9354"/>
        </w:tabs>
        <w:spacing w:line="283" w:lineRule="auto"/>
        <w:ind w:left="2098" w:hanging="851"/>
        <w:jc w:val="both"/>
        <w:rPr>
          <w:sz w:val="28"/>
          <w:szCs w:val="28"/>
          <w:lang w:val="uk-UA"/>
        </w:rPr>
      </w:pPr>
      <w:r w:rsidRPr="00F07E0C">
        <w:rPr>
          <w:sz w:val="28"/>
          <w:szCs w:val="28"/>
          <w:lang w:val="uk-UA"/>
        </w:rPr>
        <w:t>1.2.1.   Систематичне положення</w:t>
      </w:r>
      <w:r w:rsidRPr="00F07E0C">
        <w:rPr>
          <w:i/>
          <w:sz w:val="28"/>
          <w:szCs w:val="28"/>
          <w:lang w:val="uk-UA"/>
        </w:rPr>
        <w:t>Vaccinium ulig</w:t>
      </w:r>
      <w:r w:rsidRPr="00F07E0C">
        <w:rPr>
          <w:i/>
          <w:sz w:val="28"/>
          <w:szCs w:val="28"/>
          <w:lang w:val="en-US"/>
        </w:rPr>
        <w:t>i</w:t>
      </w:r>
      <w:r w:rsidRPr="00F07E0C">
        <w:rPr>
          <w:i/>
          <w:sz w:val="28"/>
          <w:szCs w:val="28"/>
          <w:lang w:val="uk-UA"/>
        </w:rPr>
        <w:t>nosum L</w:t>
      </w:r>
      <w:r>
        <w:rPr>
          <w:sz w:val="28"/>
          <w:szCs w:val="28"/>
          <w:lang w:val="uk-UA"/>
        </w:rPr>
        <w:tab/>
        <w:t>10</w:t>
      </w:r>
    </w:p>
    <w:p w:rsidR="00F434E0" w:rsidRPr="00F07E0C" w:rsidRDefault="00F434E0" w:rsidP="00F434E0">
      <w:pPr>
        <w:widowControl w:val="0"/>
        <w:tabs>
          <w:tab w:val="right" w:leader="dot" w:pos="9354"/>
        </w:tabs>
        <w:spacing w:line="283" w:lineRule="auto"/>
        <w:ind w:left="2098" w:hanging="851"/>
        <w:jc w:val="both"/>
        <w:rPr>
          <w:sz w:val="28"/>
          <w:szCs w:val="28"/>
          <w:lang w:val="uk-UA"/>
        </w:rPr>
      </w:pPr>
      <w:r w:rsidRPr="00F07E0C">
        <w:rPr>
          <w:sz w:val="28"/>
          <w:szCs w:val="28"/>
          <w:lang w:val="uk-UA"/>
        </w:rPr>
        <w:t xml:space="preserve">1.2.2.   Морфологічні ознаки </w:t>
      </w:r>
      <w:r w:rsidRPr="00F07E0C">
        <w:rPr>
          <w:i/>
          <w:sz w:val="28"/>
          <w:szCs w:val="28"/>
          <w:lang w:val="uk-UA"/>
        </w:rPr>
        <w:t>Vaccinium ulig</w:t>
      </w:r>
      <w:r w:rsidRPr="00F07E0C">
        <w:rPr>
          <w:i/>
          <w:sz w:val="28"/>
          <w:szCs w:val="28"/>
          <w:lang w:val="en-US"/>
        </w:rPr>
        <w:t>i</w:t>
      </w:r>
      <w:r w:rsidRPr="00F07E0C">
        <w:rPr>
          <w:i/>
          <w:sz w:val="28"/>
          <w:szCs w:val="28"/>
          <w:lang w:val="uk-UA"/>
        </w:rPr>
        <w:t>nosum L</w:t>
      </w:r>
      <w:r>
        <w:rPr>
          <w:sz w:val="28"/>
          <w:szCs w:val="28"/>
          <w:lang w:val="uk-UA"/>
        </w:rPr>
        <w:tab/>
        <w:t>11</w:t>
      </w:r>
    </w:p>
    <w:p w:rsidR="00F434E0" w:rsidRPr="00F07E0C" w:rsidRDefault="00F434E0" w:rsidP="00F434E0">
      <w:pPr>
        <w:widowControl w:val="0"/>
        <w:tabs>
          <w:tab w:val="right" w:leader="dot" w:pos="9354"/>
        </w:tabs>
        <w:spacing w:line="283" w:lineRule="auto"/>
        <w:ind w:left="709" w:hanging="283"/>
        <w:jc w:val="both"/>
        <w:rPr>
          <w:sz w:val="28"/>
          <w:szCs w:val="28"/>
          <w:lang w:val="uk-UA"/>
        </w:rPr>
      </w:pPr>
      <w:r w:rsidRPr="00F07E0C">
        <w:rPr>
          <w:sz w:val="28"/>
          <w:szCs w:val="28"/>
          <w:lang w:val="uk-UA"/>
        </w:rPr>
        <w:t>1.3. Основні відомості про клональне мікророзмноження</w:t>
      </w:r>
      <w:r w:rsidRPr="00F07E0C">
        <w:rPr>
          <w:i/>
          <w:sz w:val="28"/>
          <w:szCs w:val="28"/>
          <w:lang w:val="uk-UA"/>
        </w:rPr>
        <w:t>Vaccinium ulig</w:t>
      </w:r>
      <w:r w:rsidRPr="00F07E0C">
        <w:rPr>
          <w:i/>
          <w:sz w:val="28"/>
          <w:szCs w:val="28"/>
          <w:lang w:val="en-US"/>
        </w:rPr>
        <w:t>i</w:t>
      </w:r>
      <w:r w:rsidRPr="00F07E0C">
        <w:rPr>
          <w:i/>
          <w:sz w:val="28"/>
          <w:szCs w:val="28"/>
          <w:lang w:val="uk-UA"/>
        </w:rPr>
        <w:t>nosum L.</w:t>
      </w:r>
      <w:r>
        <w:rPr>
          <w:sz w:val="28"/>
          <w:szCs w:val="28"/>
          <w:lang w:val="uk-UA"/>
        </w:rPr>
        <w:tab/>
        <w:t>13</w:t>
      </w:r>
    </w:p>
    <w:p w:rsidR="00F434E0" w:rsidRDefault="00F434E0" w:rsidP="00F434E0">
      <w:pPr>
        <w:widowControl w:val="0"/>
        <w:tabs>
          <w:tab w:val="right" w:leader="dot" w:pos="9354"/>
        </w:tabs>
        <w:spacing w:line="283" w:lineRule="auto"/>
        <w:ind w:left="1260" w:firstLine="16"/>
        <w:jc w:val="both"/>
        <w:rPr>
          <w:sz w:val="28"/>
          <w:szCs w:val="28"/>
          <w:lang w:val="uk-UA"/>
        </w:rPr>
      </w:pPr>
      <w:r>
        <w:rPr>
          <w:sz w:val="28"/>
          <w:szCs w:val="28"/>
          <w:lang w:val="uk-UA"/>
        </w:rPr>
        <w:t>1.</w:t>
      </w:r>
      <w:r w:rsidRPr="00F07E0C">
        <w:rPr>
          <w:sz w:val="28"/>
          <w:szCs w:val="28"/>
          <w:lang w:val="uk-UA"/>
        </w:rPr>
        <w:t>3</w:t>
      </w:r>
      <w:r>
        <w:rPr>
          <w:sz w:val="28"/>
          <w:szCs w:val="28"/>
          <w:lang w:val="uk-UA"/>
        </w:rPr>
        <w:t>.</w:t>
      </w:r>
      <w:r w:rsidRPr="00F07E0C">
        <w:rPr>
          <w:sz w:val="28"/>
          <w:szCs w:val="28"/>
          <w:lang w:val="uk-UA"/>
        </w:rPr>
        <w:t xml:space="preserve">1. Переваги методу клонального мікророзмноження в умовах </w:t>
      </w:r>
      <w:r w:rsidRPr="00F07E0C">
        <w:rPr>
          <w:i/>
          <w:sz w:val="28"/>
          <w:szCs w:val="28"/>
          <w:lang w:val="uk-UA"/>
        </w:rPr>
        <w:t>іn vitro</w:t>
      </w:r>
      <w:r>
        <w:rPr>
          <w:sz w:val="28"/>
          <w:szCs w:val="28"/>
          <w:lang w:val="uk-UA"/>
        </w:rPr>
        <w:tab/>
        <w:t>13</w:t>
      </w:r>
    </w:p>
    <w:p w:rsidR="00F434E0" w:rsidRDefault="00F434E0" w:rsidP="00F434E0">
      <w:pPr>
        <w:widowControl w:val="0"/>
        <w:tabs>
          <w:tab w:val="right" w:leader="dot" w:pos="9354"/>
        </w:tabs>
        <w:spacing w:line="283" w:lineRule="auto"/>
        <w:ind w:left="1260" w:firstLine="16"/>
        <w:jc w:val="both"/>
        <w:rPr>
          <w:sz w:val="28"/>
          <w:szCs w:val="28"/>
          <w:lang w:val="uk-UA"/>
        </w:rPr>
      </w:pPr>
      <w:r>
        <w:rPr>
          <w:sz w:val="28"/>
          <w:szCs w:val="28"/>
          <w:lang w:val="uk-UA"/>
        </w:rPr>
        <w:t>1.3.</w:t>
      </w:r>
      <w:r w:rsidRPr="00F07E0C">
        <w:rPr>
          <w:sz w:val="28"/>
          <w:szCs w:val="28"/>
          <w:lang w:val="uk-UA"/>
        </w:rPr>
        <w:t>2 Вибір інтактної рослини лохини, ініціального експланту і методи його стерилізації</w:t>
      </w:r>
      <w:r>
        <w:rPr>
          <w:sz w:val="28"/>
          <w:szCs w:val="28"/>
          <w:lang w:val="uk-UA"/>
        </w:rPr>
        <w:tab/>
        <w:t>15</w:t>
      </w:r>
    </w:p>
    <w:p w:rsidR="00F434E0" w:rsidRDefault="00F434E0" w:rsidP="00F434E0">
      <w:pPr>
        <w:widowControl w:val="0"/>
        <w:tabs>
          <w:tab w:val="right" w:leader="dot" w:pos="9354"/>
        </w:tabs>
        <w:spacing w:line="283" w:lineRule="auto"/>
        <w:ind w:left="1260" w:firstLine="16"/>
        <w:jc w:val="both"/>
        <w:rPr>
          <w:sz w:val="28"/>
          <w:szCs w:val="28"/>
          <w:lang w:val="uk-UA"/>
        </w:rPr>
      </w:pPr>
      <w:r>
        <w:rPr>
          <w:sz w:val="28"/>
          <w:szCs w:val="28"/>
          <w:lang w:val="uk-UA"/>
        </w:rPr>
        <w:t>1.3.</w:t>
      </w:r>
      <w:r w:rsidRPr="00F07E0C">
        <w:rPr>
          <w:sz w:val="28"/>
          <w:szCs w:val="28"/>
          <w:lang w:val="uk-UA"/>
        </w:rPr>
        <w:t>3. Вибір cкладу поживного середовища для клонального мікророзмноження</w:t>
      </w:r>
      <w:r w:rsidRPr="00F07E0C">
        <w:rPr>
          <w:sz w:val="28"/>
          <w:szCs w:val="28"/>
          <w:lang w:val="uk-UA"/>
        </w:rPr>
        <w:tab/>
        <w:t>16</w:t>
      </w:r>
    </w:p>
    <w:p w:rsidR="00F434E0" w:rsidRDefault="00F434E0" w:rsidP="00F434E0">
      <w:pPr>
        <w:widowControl w:val="0"/>
        <w:tabs>
          <w:tab w:val="right" w:leader="dot" w:pos="9354"/>
        </w:tabs>
        <w:spacing w:line="283" w:lineRule="auto"/>
        <w:ind w:left="1260" w:firstLine="16"/>
        <w:jc w:val="both"/>
        <w:rPr>
          <w:sz w:val="28"/>
          <w:szCs w:val="28"/>
          <w:lang w:val="uk-UA"/>
        </w:rPr>
      </w:pPr>
      <w:r>
        <w:rPr>
          <w:sz w:val="28"/>
          <w:szCs w:val="28"/>
          <w:lang w:val="uk-UA"/>
        </w:rPr>
        <w:t>1.3.</w:t>
      </w:r>
      <w:r w:rsidRPr="00F07E0C">
        <w:rPr>
          <w:sz w:val="28"/>
          <w:szCs w:val="28"/>
          <w:lang w:val="uk-UA"/>
        </w:rPr>
        <w:t>4. Культивування</w:t>
      </w:r>
      <w:r w:rsidRPr="00F07E0C">
        <w:rPr>
          <w:i/>
          <w:sz w:val="28"/>
          <w:szCs w:val="28"/>
          <w:lang w:val="uk-UA"/>
        </w:rPr>
        <w:t>Vaccinium ulig</w:t>
      </w:r>
      <w:r w:rsidRPr="00F07E0C">
        <w:rPr>
          <w:i/>
          <w:sz w:val="28"/>
          <w:szCs w:val="28"/>
          <w:lang w:val="en-US"/>
        </w:rPr>
        <w:t>i</w:t>
      </w:r>
      <w:r w:rsidRPr="00F07E0C">
        <w:rPr>
          <w:i/>
          <w:sz w:val="28"/>
          <w:szCs w:val="28"/>
          <w:lang w:val="uk-UA"/>
        </w:rPr>
        <w:t>nosum L.</w:t>
      </w:r>
      <w:r w:rsidRPr="00F07E0C">
        <w:rPr>
          <w:sz w:val="28"/>
          <w:szCs w:val="28"/>
          <w:lang w:val="uk-UA"/>
        </w:rPr>
        <w:t xml:space="preserve"> та адаптація до умов </w:t>
      </w:r>
      <w:r w:rsidRPr="00F07E0C">
        <w:rPr>
          <w:i/>
          <w:sz w:val="28"/>
          <w:szCs w:val="28"/>
          <w:lang w:val="en-US"/>
        </w:rPr>
        <w:t>invivo</w:t>
      </w:r>
      <w:r w:rsidRPr="00F07E0C">
        <w:rPr>
          <w:sz w:val="28"/>
          <w:szCs w:val="28"/>
          <w:lang w:val="uk-UA"/>
        </w:rPr>
        <w:tab/>
        <w:t>18</w:t>
      </w:r>
    </w:p>
    <w:p w:rsidR="00F434E0" w:rsidRPr="00F07E0C" w:rsidRDefault="00F434E0" w:rsidP="00F434E0">
      <w:pPr>
        <w:widowControl w:val="0"/>
        <w:tabs>
          <w:tab w:val="right" w:leader="dot" w:pos="9354"/>
        </w:tabs>
        <w:spacing w:line="283" w:lineRule="auto"/>
        <w:ind w:left="1260" w:firstLine="16"/>
        <w:jc w:val="both"/>
        <w:rPr>
          <w:sz w:val="28"/>
          <w:szCs w:val="28"/>
          <w:lang w:val="uk-UA"/>
        </w:rPr>
      </w:pPr>
      <w:r w:rsidRPr="00F07E0C">
        <w:rPr>
          <w:sz w:val="28"/>
          <w:szCs w:val="28"/>
          <w:lang w:val="uk-UA"/>
        </w:rPr>
        <w:t xml:space="preserve">1.3.5Вплив лактобактерій на ріст і розвиток </w:t>
      </w:r>
      <w:r w:rsidRPr="00F07E0C">
        <w:rPr>
          <w:i/>
          <w:sz w:val="28"/>
          <w:szCs w:val="28"/>
          <w:lang w:val="uk-UA"/>
        </w:rPr>
        <w:t>Vaccinium ulig</w:t>
      </w:r>
      <w:r w:rsidRPr="00F07E0C">
        <w:rPr>
          <w:i/>
          <w:sz w:val="28"/>
          <w:szCs w:val="28"/>
          <w:lang w:val="en-US"/>
        </w:rPr>
        <w:t>i</w:t>
      </w:r>
      <w:r w:rsidRPr="00F07E0C">
        <w:rPr>
          <w:i/>
          <w:sz w:val="28"/>
          <w:szCs w:val="28"/>
          <w:lang w:val="uk-UA"/>
        </w:rPr>
        <w:t>nosum L</w:t>
      </w:r>
      <w:r>
        <w:rPr>
          <w:i/>
          <w:sz w:val="28"/>
          <w:szCs w:val="28"/>
          <w:lang w:val="uk-UA"/>
        </w:rPr>
        <w:tab/>
      </w:r>
      <w:r w:rsidRPr="00D755C0">
        <w:rPr>
          <w:sz w:val="28"/>
          <w:szCs w:val="28"/>
          <w:lang w:val="uk-UA"/>
        </w:rPr>
        <w:t>20</w:t>
      </w:r>
    </w:p>
    <w:p w:rsidR="00F434E0" w:rsidRPr="00F07E0C" w:rsidRDefault="00F434E0" w:rsidP="00F434E0">
      <w:pPr>
        <w:widowControl w:val="0"/>
        <w:tabs>
          <w:tab w:val="right" w:leader="dot" w:pos="9354"/>
        </w:tabs>
        <w:spacing w:line="283" w:lineRule="auto"/>
        <w:jc w:val="both"/>
        <w:rPr>
          <w:sz w:val="28"/>
          <w:szCs w:val="28"/>
          <w:lang w:val="uk-UA"/>
        </w:rPr>
      </w:pPr>
      <w:r w:rsidRPr="00F07E0C">
        <w:rPr>
          <w:sz w:val="28"/>
          <w:szCs w:val="28"/>
          <w:lang w:val="uk-UA"/>
        </w:rPr>
        <w:t>2. МАТЕРІАЛИ ТА МЕТОДИ ДОСЛІДЖЕНЬ</w:t>
      </w:r>
      <w:r>
        <w:rPr>
          <w:sz w:val="28"/>
          <w:szCs w:val="28"/>
          <w:lang w:val="uk-UA"/>
        </w:rPr>
        <w:tab/>
        <w:t>21</w:t>
      </w:r>
    </w:p>
    <w:p w:rsidR="00F434E0" w:rsidRPr="00F07E0C" w:rsidRDefault="00F434E0" w:rsidP="00F434E0">
      <w:pPr>
        <w:widowControl w:val="0"/>
        <w:tabs>
          <w:tab w:val="right" w:leader="dot" w:pos="9354"/>
        </w:tabs>
        <w:spacing w:line="283" w:lineRule="auto"/>
        <w:ind w:left="1276" w:hanging="850"/>
        <w:jc w:val="both"/>
        <w:rPr>
          <w:sz w:val="28"/>
          <w:szCs w:val="28"/>
          <w:lang w:val="uk-UA"/>
        </w:rPr>
      </w:pPr>
      <w:r w:rsidRPr="00F07E0C">
        <w:rPr>
          <w:sz w:val="28"/>
          <w:szCs w:val="28"/>
          <w:lang w:val="uk-UA"/>
        </w:rPr>
        <w:t>2.1. Матеріал, місце та</w:t>
      </w:r>
      <w:r>
        <w:rPr>
          <w:sz w:val="28"/>
          <w:szCs w:val="28"/>
          <w:lang w:val="uk-UA"/>
        </w:rPr>
        <w:t xml:space="preserve"> строки проведення досліджень</w:t>
      </w:r>
      <w:r>
        <w:rPr>
          <w:sz w:val="28"/>
          <w:szCs w:val="28"/>
          <w:lang w:val="uk-UA"/>
        </w:rPr>
        <w:tab/>
        <w:t>21</w:t>
      </w:r>
    </w:p>
    <w:p w:rsidR="00F434E0" w:rsidRPr="00F07E0C" w:rsidRDefault="00F434E0" w:rsidP="00F434E0">
      <w:pPr>
        <w:widowControl w:val="0"/>
        <w:tabs>
          <w:tab w:val="right" w:leader="dot" w:pos="9354"/>
        </w:tabs>
        <w:spacing w:line="283" w:lineRule="auto"/>
        <w:ind w:left="1276" w:hanging="850"/>
        <w:jc w:val="both"/>
        <w:rPr>
          <w:sz w:val="28"/>
          <w:szCs w:val="28"/>
          <w:lang w:val="uk-UA"/>
        </w:rPr>
      </w:pPr>
      <w:r w:rsidRPr="00F07E0C">
        <w:rPr>
          <w:sz w:val="28"/>
          <w:szCs w:val="28"/>
          <w:lang w:val="uk-UA"/>
        </w:rPr>
        <w:t>2.2. Методика проведень досліджень</w:t>
      </w:r>
      <w:r>
        <w:rPr>
          <w:sz w:val="28"/>
          <w:szCs w:val="28"/>
          <w:lang w:val="uk-UA"/>
        </w:rPr>
        <w:tab/>
        <w:t>22</w:t>
      </w:r>
    </w:p>
    <w:p w:rsidR="00F434E0" w:rsidRPr="00F07E0C" w:rsidRDefault="00F434E0" w:rsidP="00F434E0">
      <w:pPr>
        <w:widowControl w:val="0"/>
        <w:tabs>
          <w:tab w:val="right" w:leader="dot" w:pos="9354"/>
        </w:tabs>
        <w:spacing w:line="283" w:lineRule="auto"/>
        <w:jc w:val="both"/>
        <w:rPr>
          <w:sz w:val="28"/>
          <w:szCs w:val="28"/>
          <w:lang w:val="uk-UA"/>
        </w:rPr>
      </w:pPr>
      <w:r w:rsidRPr="00F07E0C">
        <w:rPr>
          <w:sz w:val="28"/>
          <w:szCs w:val="28"/>
          <w:lang w:val="uk-UA"/>
        </w:rPr>
        <w:t xml:space="preserve">3. РЕЗУЛЬТАТИ ДОСЛІДЖЕНЬ ТА ЇХ ОБГОВОРЕННЯ </w:t>
      </w:r>
      <w:r>
        <w:rPr>
          <w:sz w:val="28"/>
          <w:szCs w:val="28"/>
          <w:lang w:val="uk-UA"/>
        </w:rPr>
        <w:tab/>
        <w:t>26</w:t>
      </w:r>
    </w:p>
    <w:p w:rsidR="00F434E0" w:rsidRPr="00F07E0C" w:rsidRDefault="00F434E0" w:rsidP="00F434E0">
      <w:pPr>
        <w:widowControl w:val="0"/>
        <w:tabs>
          <w:tab w:val="right" w:leader="dot" w:pos="9354"/>
        </w:tabs>
        <w:spacing w:line="283" w:lineRule="auto"/>
        <w:ind w:left="993" w:hanging="567"/>
        <w:jc w:val="both"/>
        <w:rPr>
          <w:sz w:val="28"/>
          <w:szCs w:val="28"/>
          <w:lang w:val="uk-UA"/>
        </w:rPr>
      </w:pPr>
      <w:r w:rsidRPr="00F07E0C">
        <w:rPr>
          <w:sz w:val="28"/>
          <w:szCs w:val="28"/>
          <w:lang w:val="uk-UA"/>
        </w:rPr>
        <w:t>3.1.Дослідження ефективності відбору ініціальних експлантів,взятих у різні періоди року..</w:t>
      </w:r>
      <w:r>
        <w:rPr>
          <w:sz w:val="28"/>
          <w:szCs w:val="28"/>
          <w:lang w:val="uk-UA"/>
        </w:rPr>
        <w:tab/>
        <w:t>26</w:t>
      </w:r>
    </w:p>
    <w:p w:rsidR="00F434E0" w:rsidRPr="00F07E0C" w:rsidRDefault="00F434E0" w:rsidP="00F434E0">
      <w:pPr>
        <w:widowControl w:val="0"/>
        <w:tabs>
          <w:tab w:val="right" w:leader="dot" w:pos="9354"/>
        </w:tabs>
        <w:spacing w:line="283" w:lineRule="auto"/>
        <w:ind w:left="993" w:hanging="567"/>
        <w:jc w:val="both"/>
        <w:rPr>
          <w:sz w:val="28"/>
          <w:szCs w:val="28"/>
          <w:lang w:val="uk-UA"/>
        </w:rPr>
      </w:pPr>
      <w:r w:rsidRPr="00F07E0C">
        <w:rPr>
          <w:sz w:val="28"/>
          <w:szCs w:val="28"/>
          <w:lang w:val="uk-UA"/>
        </w:rPr>
        <w:t xml:space="preserve">3.2. Вплив різних концентраційфітогормонів у складі поживного середовища на приживлюваність та проліферацію експлантів </w:t>
      </w:r>
      <w:r w:rsidRPr="00F07E0C">
        <w:rPr>
          <w:bCs/>
          <w:i/>
          <w:sz w:val="28"/>
          <w:szCs w:val="28"/>
          <w:lang w:val="en-US"/>
        </w:rPr>
        <w:t>VacciniumuliginosumL</w:t>
      </w:r>
      <w:r w:rsidRPr="00F07E0C">
        <w:rPr>
          <w:bCs/>
          <w:sz w:val="28"/>
          <w:szCs w:val="28"/>
          <w:lang w:val="uk-UA"/>
        </w:rPr>
        <w:t xml:space="preserve">в культурі </w:t>
      </w:r>
      <w:r w:rsidRPr="00F07E0C">
        <w:rPr>
          <w:bCs/>
          <w:sz w:val="28"/>
          <w:szCs w:val="28"/>
          <w:lang w:val="en-US"/>
        </w:rPr>
        <w:t>invitro</w:t>
      </w:r>
      <w:r>
        <w:rPr>
          <w:bCs/>
          <w:i/>
          <w:sz w:val="28"/>
          <w:szCs w:val="28"/>
          <w:lang w:val="uk-UA"/>
        </w:rPr>
        <w:tab/>
      </w:r>
      <w:r>
        <w:rPr>
          <w:sz w:val="28"/>
          <w:szCs w:val="28"/>
          <w:lang w:val="uk-UA"/>
        </w:rPr>
        <w:t>27</w:t>
      </w:r>
    </w:p>
    <w:p w:rsidR="00F434E0" w:rsidRPr="00F07E0C" w:rsidRDefault="00F434E0" w:rsidP="00F434E0">
      <w:pPr>
        <w:widowControl w:val="0"/>
        <w:tabs>
          <w:tab w:val="right" w:leader="dot" w:pos="9354"/>
        </w:tabs>
        <w:spacing w:line="283" w:lineRule="auto"/>
        <w:ind w:left="993" w:hanging="567"/>
        <w:jc w:val="both"/>
        <w:rPr>
          <w:sz w:val="28"/>
          <w:szCs w:val="28"/>
          <w:lang w:val="uk-UA"/>
        </w:rPr>
      </w:pPr>
      <w:r>
        <w:rPr>
          <w:sz w:val="28"/>
          <w:szCs w:val="28"/>
          <w:lang w:val="uk-UA"/>
        </w:rPr>
        <w:t xml:space="preserve">3.3. </w:t>
      </w:r>
      <w:r w:rsidRPr="00F07E0C">
        <w:rPr>
          <w:sz w:val="28"/>
          <w:szCs w:val="28"/>
          <w:lang w:val="uk-UA"/>
        </w:rPr>
        <w:t>Е</w:t>
      </w:r>
      <w:r>
        <w:rPr>
          <w:sz w:val="28"/>
          <w:szCs w:val="28"/>
          <w:lang w:val="uk-UA"/>
        </w:rPr>
        <w:t xml:space="preserve">фективність  </w:t>
      </w:r>
      <w:r w:rsidRPr="00F07E0C">
        <w:rPr>
          <w:sz w:val="28"/>
          <w:szCs w:val="28"/>
          <w:lang w:val="uk-UA"/>
        </w:rPr>
        <w:t>застосування холодної стратифікаціїна пророщування насіння лохини</w:t>
      </w:r>
      <w:r>
        <w:rPr>
          <w:sz w:val="28"/>
          <w:szCs w:val="28"/>
          <w:lang w:val="uk-UA"/>
        </w:rPr>
        <w:tab/>
        <w:t>28</w:t>
      </w:r>
    </w:p>
    <w:p w:rsidR="00F434E0" w:rsidRPr="00F07E0C" w:rsidRDefault="00F434E0" w:rsidP="00F434E0">
      <w:pPr>
        <w:widowControl w:val="0"/>
        <w:tabs>
          <w:tab w:val="right" w:leader="dot" w:pos="9354"/>
        </w:tabs>
        <w:spacing w:line="283" w:lineRule="auto"/>
        <w:ind w:left="993" w:hanging="567"/>
        <w:jc w:val="both"/>
        <w:rPr>
          <w:sz w:val="28"/>
          <w:szCs w:val="28"/>
          <w:lang w:val="uk-UA"/>
        </w:rPr>
      </w:pPr>
      <w:r w:rsidRPr="00F07E0C">
        <w:rPr>
          <w:sz w:val="28"/>
          <w:szCs w:val="28"/>
          <w:lang w:val="uk-UA"/>
        </w:rPr>
        <w:t>3.4</w:t>
      </w:r>
      <w:r>
        <w:rPr>
          <w:sz w:val="28"/>
          <w:szCs w:val="28"/>
          <w:lang w:val="uk-UA"/>
        </w:rPr>
        <w:t xml:space="preserve">. </w:t>
      </w:r>
      <w:r w:rsidRPr="00F07E0C">
        <w:rPr>
          <w:sz w:val="28"/>
          <w:szCs w:val="28"/>
          <w:lang w:val="uk-UA"/>
        </w:rPr>
        <w:t xml:space="preserve">Перспективність використання культур мікроорганізмів </w:t>
      </w:r>
      <w:r w:rsidRPr="00F07E0C">
        <w:rPr>
          <w:i/>
          <w:sz w:val="28"/>
          <w:szCs w:val="28"/>
          <w:lang w:val="uk-UA"/>
        </w:rPr>
        <w:t>Enterococcus italicus ONU547, B.1.1, М52</w:t>
      </w:r>
      <w:r w:rsidRPr="00F07E0C">
        <w:rPr>
          <w:sz w:val="28"/>
          <w:szCs w:val="28"/>
          <w:lang w:val="uk-UA"/>
        </w:rPr>
        <w:t xml:space="preserve"> на </w:t>
      </w:r>
      <w:r>
        <w:rPr>
          <w:sz w:val="28"/>
          <w:szCs w:val="28"/>
          <w:lang w:val="uk-UA"/>
        </w:rPr>
        <w:t>показники росту та розвитку</w:t>
      </w:r>
      <w:r w:rsidRPr="00F07E0C">
        <w:rPr>
          <w:sz w:val="28"/>
          <w:szCs w:val="28"/>
          <w:lang w:val="uk-UA"/>
        </w:rPr>
        <w:t xml:space="preserve"> модельного об’єкта – </w:t>
      </w:r>
      <w:r>
        <w:rPr>
          <w:sz w:val="28"/>
          <w:szCs w:val="28"/>
          <w:lang w:val="uk-UA"/>
        </w:rPr>
        <w:t xml:space="preserve">насіння </w:t>
      </w:r>
      <w:r w:rsidRPr="00F07E0C">
        <w:rPr>
          <w:sz w:val="28"/>
          <w:szCs w:val="28"/>
          <w:lang w:val="uk-UA"/>
        </w:rPr>
        <w:t>крес-салату</w:t>
      </w:r>
      <w:r>
        <w:rPr>
          <w:sz w:val="28"/>
          <w:szCs w:val="28"/>
          <w:lang w:val="uk-UA"/>
        </w:rPr>
        <w:t>.</w:t>
      </w:r>
      <w:r>
        <w:rPr>
          <w:sz w:val="28"/>
          <w:szCs w:val="28"/>
          <w:lang w:val="uk-UA"/>
        </w:rPr>
        <w:tab/>
        <w:t>30</w:t>
      </w:r>
    </w:p>
    <w:p w:rsidR="00F434E0" w:rsidRPr="00F07E0C" w:rsidRDefault="00F434E0" w:rsidP="00F434E0">
      <w:pPr>
        <w:widowControl w:val="0"/>
        <w:tabs>
          <w:tab w:val="right" w:leader="dot" w:pos="9354"/>
        </w:tabs>
        <w:spacing w:line="283" w:lineRule="auto"/>
        <w:ind w:left="993" w:hanging="567"/>
        <w:jc w:val="both"/>
        <w:rPr>
          <w:sz w:val="28"/>
          <w:szCs w:val="28"/>
          <w:lang w:val="uk-UA"/>
        </w:rPr>
      </w:pPr>
      <w:r>
        <w:rPr>
          <w:sz w:val="28"/>
          <w:szCs w:val="28"/>
          <w:lang w:val="uk-UA"/>
        </w:rPr>
        <w:t xml:space="preserve">3.5. </w:t>
      </w:r>
      <w:r w:rsidRPr="00F07E0C">
        <w:rPr>
          <w:sz w:val="28"/>
          <w:szCs w:val="28"/>
          <w:lang w:val="uk-UA"/>
        </w:rPr>
        <w:t>Розробка біотехнологічної схеми клонального мікророзмноження</w:t>
      </w:r>
      <w:r w:rsidRPr="00F07E0C">
        <w:rPr>
          <w:i/>
          <w:sz w:val="28"/>
          <w:szCs w:val="28"/>
          <w:lang w:val="uk-UA"/>
        </w:rPr>
        <w:t xml:space="preserve"> Vaccinium ulig</w:t>
      </w:r>
      <w:r w:rsidRPr="00F07E0C">
        <w:rPr>
          <w:i/>
          <w:sz w:val="28"/>
          <w:szCs w:val="28"/>
          <w:lang w:val="en-US"/>
        </w:rPr>
        <w:t>i</w:t>
      </w:r>
      <w:r>
        <w:rPr>
          <w:i/>
          <w:sz w:val="28"/>
          <w:szCs w:val="28"/>
          <w:lang w:val="uk-UA"/>
        </w:rPr>
        <w:t>nosum L</w:t>
      </w:r>
      <w:r>
        <w:rPr>
          <w:i/>
          <w:sz w:val="28"/>
          <w:szCs w:val="28"/>
          <w:lang w:val="uk-UA"/>
        </w:rPr>
        <w:tab/>
      </w:r>
      <w:r w:rsidRPr="00D755C0">
        <w:rPr>
          <w:sz w:val="28"/>
          <w:szCs w:val="28"/>
          <w:lang w:val="uk-UA"/>
        </w:rPr>
        <w:t>34</w:t>
      </w:r>
    </w:p>
    <w:p w:rsidR="00F434E0" w:rsidRPr="00F07E0C" w:rsidRDefault="00F434E0" w:rsidP="00F434E0">
      <w:pPr>
        <w:widowControl w:val="0"/>
        <w:tabs>
          <w:tab w:val="right" w:leader="dot" w:pos="9354"/>
        </w:tabs>
        <w:spacing w:line="283" w:lineRule="auto"/>
        <w:jc w:val="both"/>
        <w:rPr>
          <w:sz w:val="28"/>
          <w:szCs w:val="28"/>
          <w:lang w:val="uk-UA"/>
        </w:rPr>
      </w:pPr>
      <w:r w:rsidRPr="00F07E0C">
        <w:rPr>
          <w:sz w:val="28"/>
          <w:szCs w:val="28"/>
          <w:lang w:val="uk-UA"/>
        </w:rPr>
        <w:t>ВИСНОВКИ</w:t>
      </w:r>
      <w:r w:rsidRPr="00F07E0C">
        <w:rPr>
          <w:sz w:val="28"/>
          <w:szCs w:val="28"/>
          <w:lang w:val="uk-UA"/>
        </w:rPr>
        <w:tab/>
        <w:t>36</w:t>
      </w:r>
    </w:p>
    <w:p w:rsidR="00F434E0" w:rsidRPr="00AD27DF" w:rsidRDefault="00F434E0" w:rsidP="00F434E0">
      <w:pPr>
        <w:rPr>
          <w:rFonts w:cs="Calibri"/>
          <w:sz w:val="28"/>
          <w:szCs w:val="28"/>
          <w:lang w:val="uk-UA"/>
        </w:rPr>
      </w:pPr>
      <w:r>
        <w:rPr>
          <w:rFonts w:cs="Calibri"/>
          <w:smallCaps/>
          <w:sz w:val="28"/>
          <w:szCs w:val="28"/>
          <w:lang w:val="uk-UA"/>
        </w:rPr>
        <w:t>СПИСОК ЛІТЕРАТУРИ………………………………………………………...37</w:t>
      </w:r>
    </w:p>
    <w:p w:rsidR="00F434E0" w:rsidRPr="00AD27DF" w:rsidRDefault="00F434E0" w:rsidP="00F434E0">
      <w:pPr>
        <w:spacing w:after="160" w:line="259" w:lineRule="auto"/>
        <w:rPr>
          <w:rFonts w:cs="Calibri"/>
          <w:sz w:val="28"/>
          <w:szCs w:val="28"/>
          <w:lang w:val="uk-UA"/>
        </w:rPr>
      </w:pPr>
      <w:r w:rsidRPr="00AD27DF">
        <w:rPr>
          <w:rFonts w:cs="Calibri"/>
          <w:sz w:val="28"/>
          <w:szCs w:val="28"/>
          <w:lang w:val="uk-UA"/>
        </w:rPr>
        <w:br w:type="page"/>
      </w:r>
    </w:p>
    <w:p w:rsidR="00F434E0" w:rsidRPr="00AD27DF" w:rsidRDefault="00F434E0" w:rsidP="00F434E0">
      <w:pPr>
        <w:tabs>
          <w:tab w:val="right" w:leader="dot" w:pos="9354"/>
        </w:tabs>
        <w:spacing w:line="283" w:lineRule="auto"/>
        <w:jc w:val="center"/>
        <w:rPr>
          <w:rFonts w:cs="Calibri"/>
          <w:sz w:val="28"/>
          <w:szCs w:val="28"/>
          <w:lang w:val="uk-UA"/>
        </w:rPr>
      </w:pPr>
      <w:r w:rsidRPr="00F07E0C">
        <w:rPr>
          <w:b/>
          <w:caps/>
          <w:sz w:val="28"/>
          <w:szCs w:val="28"/>
          <w:lang w:val="uk-UA"/>
        </w:rPr>
        <w:lastRenderedPageBreak/>
        <w:t>ПЕРЕЛІК п</w:t>
      </w:r>
      <w:r w:rsidRPr="00F07E0C">
        <w:rPr>
          <w:b/>
          <w:caps/>
          <w:kern w:val="28"/>
          <w:sz w:val="28"/>
          <w:szCs w:val="28"/>
          <w:lang w:val="uk-UA"/>
        </w:rPr>
        <w:t>рийнятих скорочень та абревіатур</w:t>
      </w:r>
    </w:p>
    <w:p w:rsidR="00F434E0" w:rsidRPr="00AD27DF" w:rsidRDefault="00F434E0" w:rsidP="00F434E0">
      <w:pPr>
        <w:rPr>
          <w:sz w:val="28"/>
          <w:szCs w:val="28"/>
          <w:lang w:val="uk-UA"/>
        </w:rPr>
      </w:pPr>
    </w:p>
    <w:p w:rsidR="00F434E0" w:rsidRPr="00F07E0C" w:rsidRDefault="00F434E0" w:rsidP="00F434E0">
      <w:pPr>
        <w:spacing w:line="360" w:lineRule="auto"/>
        <w:ind w:firstLine="709"/>
        <w:rPr>
          <w:sz w:val="28"/>
          <w:szCs w:val="28"/>
          <w:lang w:val="uk-UA" w:eastAsia="en-US"/>
        </w:rPr>
      </w:pPr>
      <w:r w:rsidRPr="00F07E0C">
        <w:rPr>
          <w:sz w:val="28"/>
          <w:szCs w:val="28"/>
          <w:lang w:val="uk-UA" w:eastAsia="en-US"/>
        </w:rPr>
        <w:t>ІБК - зеатин/ індол-3-масляна кислота</w:t>
      </w:r>
    </w:p>
    <w:p w:rsidR="00F434E0" w:rsidRPr="00F07E0C" w:rsidRDefault="00F434E0" w:rsidP="00F434E0">
      <w:pPr>
        <w:spacing w:line="360" w:lineRule="auto"/>
        <w:ind w:firstLine="709"/>
        <w:rPr>
          <w:sz w:val="28"/>
          <w:szCs w:val="28"/>
          <w:lang w:val="uk-UA" w:eastAsia="en-US"/>
        </w:rPr>
      </w:pPr>
      <w:r w:rsidRPr="00F07E0C">
        <w:rPr>
          <w:sz w:val="28"/>
          <w:szCs w:val="28"/>
          <w:lang w:val="uk-UA" w:eastAsia="en-US"/>
        </w:rPr>
        <w:t>ІМК – індол-3-масляна кислота</w:t>
      </w:r>
    </w:p>
    <w:p w:rsidR="00F434E0" w:rsidRPr="00F07E0C" w:rsidRDefault="00F434E0" w:rsidP="00F434E0">
      <w:pPr>
        <w:spacing w:line="360" w:lineRule="auto"/>
        <w:ind w:firstLine="709"/>
        <w:rPr>
          <w:sz w:val="28"/>
          <w:szCs w:val="28"/>
          <w:lang w:val="uk-UA" w:eastAsia="en-US"/>
        </w:rPr>
      </w:pPr>
      <w:r w:rsidRPr="00F07E0C">
        <w:rPr>
          <w:sz w:val="28"/>
          <w:szCs w:val="28"/>
          <w:lang w:val="uk-UA" w:eastAsia="en-US"/>
        </w:rPr>
        <w:t>ІОК – індол-3-оцтова кислота</w:t>
      </w:r>
    </w:p>
    <w:p w:rsidR="00F434E0" w:rsidRPr="00F07E0C" w:rsidRDefault="00F434E0" w:rsidP="00F434E0">
      <w:pPr>
        <w:spacing w:line="360" w:lineRule="auto"/>
        <w:ind w:firstLine="709"/>
        <w:rPr>
          <w:sz w:val="28"/>
          <w:szCs w:val="28"/>
          <w:lang w:val="uk-UA" w:eastAsia="en-US"/>
        </w:rPr>
      </w:pPr>
      <w:r w:rsidRPr="00F07E0C">
        <w:rPr>
          <w:sz w:val="28"/>
          <w:szCs w:val="28"/>
          <w:lang w:val="uk-UA" w:eastAsia="en-US"/>
        </w:rPr>
        <w:t>2-ІП – ізопентиладенін</w:t>
      </w:r>
    </w:p>
    <w:p w:rsidR="00F434E0" w:rsidRPr="00F07E0C" w:rsidRDefault="00F434E0" w:rsidP="00F434E0">
      <w:pPr>
        <w:spacing w:line="360" w:lineRule="auto"/>
        <w:ind w:firstLine="709"/>
        <w:rPr>
          <w:sz w:val="28"/>
          <w:szCs w:val="28"/>
          <w:lang w:val="uk-UA" w:eastAsia="en-US"/>
        </w:rPr>
      </w:pPr>
      <w:r w:rsidRPr="00F07E0C">
        <w:rPr>
          <w:sz w:val="28"/>
          <w:szCs w:val="28"/>
          <w:lang w:val="en-US" w:eastAsia="en-US"/>
        </w:rPr>
        <w:t>BAP</w:t>
      </w:r>
      <w:r w:rsidRPr="00F07E0C">
        <w:rPr>
          <w:sz w:val="28"/>
          <w:szCs w:val="28"/>
          <w:lang w:val="uk-UA" w:eastAsia="en-US"/>
        </w:rPr>
        <w:t xml:space="preserve"> – 6-бензиламінопурин</w:t>
      </w:r>
    </w:p>
    <w:p w:rsidR="00F434E0" w:rsidRPr="00F07E0C" w:rsidRDefault="00F434E0" w:rsidP="00F434E0">
      <w:pPr>
        <w:spacing w:line="360" w:lineRule="auto"/>
        <w:ind w:firstLine="709"/>
        <w:rPr>
          <w:sz w:val="28"/>
          <w:szCs w:val="28"/>
          <w:lang w:val="uk-UA" w:eastAsia="en-US"/>
        </w:rPr>
      </w:pPr>
      <w:r w:rsidRPr="00F07E0C">
        <w:rPr>
          <w:sz w:val="28"/>
          <w:szCs w:val="28"/>
          <w:lang w:val="en-US" w:eastAsia="en-US"/>
        </w:rPr>
        <w:t>IAA</w:t>
      </w:r>
      <w:r w:rsidRPr="00F07E0C">
        <w:rPr>
          <w:sz w:val="28"/>
          <w:szCs w:val="28"/>
          <w:lang w:val="uk-UA" w:eastAsia="en-US"/>
        </w:rPr>
        <w:t xml:space="preserve"> - </w:t>
      </w:r>
      <w:r w:rsidRPr="00F07E0C">
        <w:rPr>
          <w:sz w:val="28"/>
          <w:szCs w:val="28"/>
          <w:lang w:eastAsia="en-US"/>
        </w:rPr>
        <w:t>α</w:t>
      </w:r>
      <w:r w:rsidRPr="00F07E0C">
        <w:rPr>
          <w:sz w:val="28"/>
          <w:szCs w:val="28"/>
          <w:lang w:val="uk-UA" w:eastAsia="en-US"/>
        </w:rPr>
        <w:t>-індолоцтова кислота</w:t>
      </w:r>
    </w:p>
    <w:p w:rsidR="00F434E0" w:rsidRPr="00F07E0C" w:rsidRDefault="00F434E0" w:rsidP="00F434E0">
      <w:pPr>
        <w:spacing w:line="360" w:lineRule="auto"/>
        <w:ind w:firstLine="709"/>
        <w:rPr>
          <w:sz w:val="28"/>
          <w:szCs w:val="28"/>
          <w:lang w:val="uk-UA" w:eastAsia="en-US"/>
        </w:rPr>
      </w:pPr>
      <w:r w:rsidRPr="00F07E0C">
        <w:rPr>
          <w:sz w:val="28"/>
          <w:szCs w:val="28"/>
          <w:lang w:val="en-US" w:eastAsia="en-US"/>
        </w:rPr>
        <w:t>IBA</w:t>
      </w:r>
      <w:r w:rsidRPr="00F07E0C">
        <w:rPr>
          <w:sz w:val="28"/>
          <w:szCs w:val="28"/>
          <w:lang w:val="uk-UA" w:eastAsia="en-US"/>
        </w:rPr>
        <w:t xml:space="preserve"> - </w:t>
      </w:r>
      <w:r w:rsidRPr="00F07E0C">
        <w:rPr>
          <w:sz w:val="28"/>
          <w:szCs w:val="28"/>
          <w:lang w:eastAsia="en-US"/>
        </w:rPr>
        <w:t>β</w:t>
      </w:r>
      <w:r w:rsidRPr="00F07E0C">
        <w:rPr>
          <w:sz w:val="28"/>
          <w:szCs w:val="28"/>
          <w:lang w:val="uk-UA" w:eastAsia="en-US"/>
        </w:rPr>
        <w:t>-індолмасляної кислоти</w:t>
      </w:r>
    </w:p>
    <w:p w:rsidR="00F434E0" w:rsidRPr="00F07E0C" w:rsidRDefault="00F434E0" w:rsidP="00F434E0">
      <w:pPr>
        <w:spacing w:line="360" w:lineRule="auto"/>
        <w:ind w:firstLine="709"/>
        <w:rPr>
          <w:sz w:val="28"/>
          <w:szCs w:val="28"/>
          <w:lang w:val="uk-UA" w:eastAsia="en-US"/>
        </w:rPr>
      </w:pPr>
      <w:r w:rsidRPr="00F07E0C">
        <w:rPr>
          <w:sz w:val="28"/>
          <w:szCs w:val="28"/>
          <w:lang w:val="en-US" w:eastAsia="en-US"/>
        </w:rPr>
        <w:t>KIN</w:t>
      </w:r>
      <w:r w:rsidRPr="00F07E0C">
        <w:rPr>
          <w:sz w:val="28"/>
          <w:szCs w:val="28"/>
          <w:lang w:val="uk-UA" w:eastAsia="en-US"/>
        </w:rPr>
        <w:t xml:space="preserve"> - кінетин</w:t>
      </w:r>
    </w:p>
    <w:p w:rsidR="00F434E0" w:rsidRPr="00F07E0C" w:rsidRDefault="00F434E0" w:rsidP="00F434E0">
      <w:pPr>
        <w:spacing w:line="360" w:lineRule="auto"/>
        <w:ind w:firstLine="709"/>
        <w:rPr>
          <w:sz w:val="28"/>
          <w:szCs w:val="28"/>
          <w:lang w:val="uk-UA" w:eastAsia="en-US"/>
        </w:rPr>
      </w:pPr>
      <w:r w:rsidRPr="00F07E0C">
        <w:rPr>
          <w:sz w:val="28"/>
          <w:szCs w:val="28"/>
          <w:lang w:val="uk-UA" w:eastAsia="en-US"/>
        </w:rPr>
        <w:t>MS – середовище Мурасіге і Скуга</w:t>
      </w:r>
    </w:p>
    <w:p w:rsidR="00F434E0" w:rsidRPr="00F07E0C" w:rsidRDefault="00F434E0" w:rsidP="00F434E0">
      <w:pPr>
        <w:spacing w:line="360" w:lineRule="auto"/>
        <w:ind w:firstLine="709"/>
        <w:rPr>
          <w:sz w:val="28"/>
          <w:szCs w:val="28"/>
          <w:lang w:val="uk-UA" w:eastAsia="en-US"/>
        </w:rPr>
      </w:pPr>
      <w:r w:rsidRPr="00F07E0C">
        <w:rPr>
          <w:sz w:val="28"/>
          <w:szCs w:val="28"/>
          <w:lang w:val="en-US" w:eastAsia="en-US"/>
        </w:rPr>
        <w:t>MRS</w:t>
      </w:r>
      <w:r w:rsidRPr="00F07E0C">
        <w:rPr>
          <w:sz w:val="28"/>
          <w:szCs w:val="28"/>
          <w:lang w:val="uk-UA" w:eastAsia="en-US"/>
        </w:rPr>
        <w:t>-  середовище Rogosa</w:t>
      </w:r>
    </w:p>
    <w:p w:rsidR="00F434E0" w:rsidRPr="00F07E0C" w:rsidRDefault="00F434E0" w:rsidP="00F434E0">
      <w:pPr>
        <w:spacing w:line="360" w:lineRule="auto"/>
        <w:ind w:firstLine="709"/>
        <w:rPr>
          <w:b/>
          <w:sz w:val="28"/>
          <w:szCs w:val="28"/>
          <w:lang w:val="uk-UA" w:eastAsia="en-US"/>
        </w:rPr>
      </w:pPr>
      <w:r w:rsidRPr="00F07E0C">
        <w:rPr>
          <w:sz w:val="28"/>
          <w:szCs w:val="28"/>
          <w:lang w:val="en-US" w:eastAsia="en-US"/>
        </w:rPr>
        <w:t>TDZ</w:t>
      </w:r>
      <w:r w:rsidRPr="00F07E0C">
        <w:rPr>
          <w:sz w:val="28"/>
          <w:szCs w:val="28"/>
          <w:lang w:val="uk-UA" w:eastAsia="en-US"/>
        </w:rPr>
        <w:t xml:space="preserve"> - тідіазурон</w:t>
      </w:r>
    </w:p>
    <w:p w:rsidR="00F434E0" w:rsidRPr="00F07E0C" w:rsidRDefault="00F434E0" w:rsidP="00F434E0">
      <w:pPr>
        <w:spacing w:line="360" w:lineRule="auto"/>
        <w:ind w:firstLine="709"/>
        <w:rPr>
          <w:sz w:val="28"/>
          <w:szCs w:val="28"/>
          <w:lang w:val="uk-UA" w:eastAsia="en-US"/>
        </w:rPr>
      </w:pPr>
      <w:r w:rsidRPr="00F07E0C">
        <w:rPr>
          <w:sz w:val="28"/>
          <w:szCs w:val="28"/>
          <w:lang w:val="uk-UA" w:eastAsia="en-US"/>
        </w:rPr>
        <w:t>WPM - середовище McCown</w:t>
      </w:r>
    </w:p>
    <w:p w:rsidR="00F434E0" w:rsidRDefault="00F434E0" w:rsidP="00F434E0">
      <w:pPr>
        <w:spacing w:after="160" w:line="259" w:lineRule="auto"/>
        <w:rPr>
          <w:b/>
          <w:sz w:val="28"/>
          <w:szCs w:val="28"/>
          <w:lang w:val="uk-UA" w:eastAsia="en-US"/>
        </w:rPr>
      </w:pPr>
      <w:r>
        <w:rPr>
          <w:b/>
          <w:sz w:val="28"/>
          <w:szCs w:val="28"/>
          <w:lang w:val="uk-UA" w:eastAsia="en-US"/>
        </w:rPr>
        <w:br w:type="page"/>
      </w:r>
    </w:p>
    <w:p w:rsidR="00F434E0" w:rsidRPr="00F07E0C" w:rsidRDefault="00F434E0" w:rsidP="00F434E0">
      <w:pPr>
        <w:spacing w:line="360" w:lineRule="auto"/>
        <w:ind w:firstLine="709"/>
        <w:jc w:val="center"/>
        <w:rPr>
          <w:b/>
          <w:sz w:val="28"/>
          <w:szCs w:val="28"/>
          <w:lang w:val="uk-UA" w:eastAsia="en-US"/>
        </w:rPr>
      </w:pPr>
      <w:r w:rsidRPr="00F07E0C">
        <w:rPr>
          <w:b/>
          <w:sz w:val="28"/>
          <w:szCs w:val="28"/>
          <w:lang w:val="uk-UA" w:eastAsia="en-US"/>
        </w:rPr>
        <w:lastRenderedPageBreak/>
        <w:t>ВСТУП</w:t>
      </w:r>
    </w:p>
    <w:p w:rsidR="00F434E0" w:rsidRPr="00F07E0C" w:rsidRDefault="00F434E0" w:rsidP="00F434E0">
      <w:pPr>
        <w:spacing w:line="360" w:lineRule="auto"/>
        <w:ind w:firstLine="709"/>
        <w:jc w:val="both"/>
        <w:rPr>
          <w:sz w:val="28"/>
          <w:szCs w:val="28"/>
          <w:lang w:eastAsia="en-US"/>
        </w:rPr>
      </w:pPr>
      <w:r w:rsidRPr="00F07E0C">
        <w:rPr>
          <w:sz w:val="28"/>
          <w:szCs w:val="28"/>
          <w:lang w:val="uk-UA" w:eastAsia="en-US"/>
        </w:rPr>
        <w:t xml:space="preserve">На сьогоднішній день лохина - одна з найбільш затребуваних ягідних культур у країнах Європейського Союзу, Канаді, США та багатьох інших державах. </w:t>
      </w:r>
      <w:r w:rsidRPr="00F07E0C">
        <w:rPr>
          <w:sz w:val="28"/>
          <w:szCs w:val="28"/>
          <w:lang w:eastAsia="en-US"/>
        </w:rPr>
        <w:t>Для успішного вирощування лохини потрібно враховувати її специфічні вимоги до умов зростання</w:t>
      </w:r>
    </w:p>
    <w:p w:rsidR="00F434E0" w:rsidRPr="00F07E0C" w:rsidRDefault="00F434E0" w:rsidP="00F434E0">
      <w:pPr>
        <w:spacing w:line="360" w:lineRule="auto"/>
        <w:ind w:firstLine="709"/>
        <w:jc w:val="both"/>
        <w:rPr>
          <w:sz w:val="28"/>
          <w:szCs w:val="28"/>
          <w:lang w:eastAsia="en-US"/>
        </w:rPr>
      </w:pPr>
      <w:r w:rsidRPr="00F07E0C">
        <w:rPr>
          <w:sz w:val="28"/>
          <w:szCs w:val="28"/>
          <w:lang w:eastAsia="en-US"/>
        </w:rPr>
        <w:t xml:space="preserve">Довгий час в </w:t>
      </w:r>
      <w:r w:rsidRPr="00F07E0C">
        <w:rPr>
          <w:sz w:val="28"/>
          <w:szCs w:val="28"/>
          <w:lang w:val="uk-UA" w:eastAsia="en-US"/>
        </w:rPr>
        <w:t xml:space="preserve">Україні </w:t>
      </w:r>
      <w:r w:rsidRPr="00F07E0C">
        <w:rPr>
          <w:sz w:val="28"/>
          <w:szCs w:val="28"/>
          <w:lang w:eastAsia="en-US"/>
        </w:rPr>
        <w:t xml:space="preserve">промислові заготівлі ягід здійснювалися на природних заростях чагарникової лохини. Останнім часом їхня кількість значно скоротилася у зв'язку з підвищенням антропогенного навантаження та збільшенням масштабів лісозаготівель. На ділянках рубки ушкоджується до 67-73% ягідників. Проективне покриття вже через рік після рубки знижується у 4-6 разів, а на 3-й рік – у 10 разів і більше. </w:t>
      </w:r>
      <w:r w:rsidRPr="00F07E0C">
        <w:rPr>
          <w:sz w:val="28"/>
          <w:szCs w:val="28"/>
          <w:lang w:val="uk-UA" w:eastAsia="en-US"/>
        </w:rPr>
        <w:t xml:space="preserve">Автори </w:t>
      </w:r>
      <w:r w:rsidRPr="00F07E0C">
        <w:rPr>
          <w:sz w:val="28"/>
          <w:szCs w:val="28"/>
          <w:lang w:val="en-US" w:eastAsia="en-US"/>
        </w:rPr>
        <w:t>Y</w:t>
      </w:r>
      <w:r w:rsidRPr="00F07E0C">
        <w:rPr>
          <w:sz w:val="28"/>
          <w:szCs w:val="28"/>
          <w:lang w:eastAsia="en-US"/>
        </w:rPr>
        <w:t>.</w:t>
      </w:r>
      <w:r w:rsidRPr="00F07E0C">
        <w:rPr>
          <w:sz w:val="28"/>
          <w:szCs w:val="28"/>
          <w:lang w:val="en-US" w:eastAsia="en-US"/>
        </w:rPr>
        <w:t>Jiangetal</w:t>
      </w:r>
      <w:r w:rsidRPr="00F07E0C">
        <w:rPr>
          <w:sz w:val="28"/>
          <w:szCs w:val="28"/>
          <w:lang w:val="uk-UA" w:eastAsia="en-US"/>
        </w:rPr>
        <w:t xml:space="preserve">. </w:t>
      </w:r>
      <w:r w:rsidRPr="00F07E0C">
        <w:rPr>
          <w:sz w:val="28"/>
          <w:szCs w:val="28"/>
          <w:lang w:eastAsia="en-US"/>
        </w:rPr>
        <w:t xml:space="preserve">[2009] </w:t>
      </w:r>
      <w:r w:rsidRPr="00F07E0C">
        <w:rPr>
          <w:sz w:val="28"/>
          <w:szCs w:val="28"/>
          <w:lang w:val="uk-UA" w:eastAsia="en-US"/>
        </w:rPr>
        <w:t>наголошують</w:t>
      </w:r>
      <w:r w:rsidRPr="00F07E0C">
        <w:rPr>
          <w:sz w:val="28"/>
          <w:szCs w:val="28"/>
          <w:lang w:eastAsia="en-US"/>
        </w:rPr>
        <w:t xml:space="preserve">, </w:t>
      </w:r>
      <w:r w:rsidRPr="00F07E0C">
        <w:rPr>
          <w:sz w:val="28"/>
          <w:szCs w:val="28"/>
          <w:lang w:val="uk-UA" w:eastAsia="en-US"/>
        </w:rPr>
        <w:t xml:space="preserve">що </w:t>
      </w:r>
      <w:r w:rsidRPr="00F07E0C">
        <w:rPr>
          <w:sz w:val="28"/>
          <w:szCs w:val="28"/>
          <w:lang w:eastAsia="en-US"/>
        </w:rPr>
        <w:t>знищені вирубкою популяції чагарників починають відновлюватися разом з відновленням лісової рослинності на другому десятилітті після рубки, але цей процес відбувається дуже повільно і через 35 років площа лохини в 3 рази менша, ніж у дорубковому д</w:t>
      </w:r>
      <w:r w:rsidRPr="00F07E0C">
        <w:rPr>
          <w:sz w:val="28"/>
          <w:szCs w:val="28"/>
          <w:lang w:val="uk-UA" w:eastAsia="en-US"/>
        </w:rPr>
        <w:t>е</w:t>
      </w:r>
      <w:r w:rsidRPr="00F07E0C">
        <w:rPr>
          <w:sz w:val="28"/>
          <w:szCs w:val="28"/>
          <w:lang w:eastAsia="en-US"/>
        </w:rPr>
        <w:t xml:space="preserve">ревостої. </w:t>
      </w:r>
    </w:p>
    <w:p w:rsidR="00F434E0" w:rsidRPr="00F07E0C" w:rsidRDefault="00F434E0" w:rsidP="00F434E0">
      <w:pPr>
        <w:spacing w:line="360" w:lineRule="auto"/>
        <w:ind w:firstLine="708"/>
        <w:jc w:val="both"/>
        <w:rPr>
          <w:sz w:val="28"/>
          <w:szCs w:val="28"/>
          <w:lang w:val="uk-UA" w:eastAsia="en-US"/>
        </w:rPr>
      </w:pPr>
      <w:r w:rsidRPr="00F07E0C">
        <w:rPr>
          <w:sz w:val="28"/>
          <w:szCs w:val="28"/>
          <w:lang w:val="uk-UA" w:eastAsia="en-US"/>
        </w:rPr>
        <w:t xml:space="preserve">Останні десятиліття, як в Україні, так і в світі спостерігається зростання інтересу до створення посадок лісових ягідних рослин на нелісових землях, зокрема на осушених і вироблених торфовищах. </w:t>
      </w:r>
    </w:p>
    <w:p w:rsidR="00F434E0" w:rsidRPr="00F07E0C" w:rsidRDefault="00F434E0" w:rsidP="00F434E0">
      <w:pPr>
        <w:spacing w:line="360" w:lineRule="auto"/>
        <w:ind w:firstLine="709"/>
        <w:jc w:val="both"/>
        <w:rPr>
          <w:sz w:val="28"/>
          <w:szCs w:val="28"/>
          <w:lang w:val="uk-UA" w:eastAsia="en-US"/>
        </w:rPr>
      </w:pPr>
      <w:r w:rsidRPr="00F07E0C">
        <w:rPr>
          <w:sz w:val="28"/>
          <w:szCs w:val="28"/>
          <w:lang w:val="uk-UA" w:eastAsia="en-US"/>
        </w:rPr>
        <w:t>Рекультивація вироблених торфовищ верхового і перехідного типів є найбільш важкою проблемою і має велике природоохоронне та народно-господарське значення. На лісових землях, що вийшли з-під торфовидобутку, доцільно закладати плантації лісових ягідних рослин, зокрема лохини, оздоровленим посадковим матеріалом, для отримання якого застосовуються сучасні методи розмноження за допомогою культури клітин та тканин і регуляторів росту рослин.</w:t>
      </w:r>
    </w:p>
    <w:p w:rsidR="00F434E0" w:rsidRPr="00F07E0C" w:rsidRDefault="00F434E0" w:rsidP="00F434E0">
      <w:pPr>
        <w:spacing w:line="360" w:lineRule="auto"/>
        <w:ind w:firstLine="709"/>
        <w:jc w:val="both"/>
        <w:rPr>
          <w:bCs/>
          <w:sz w:val="28"/>
          <w:szCs w:val="28"/>
          <w:lang w:val="uk-UA" w:eastAsia="en-US"/>
        </w:rPr>
      </w:pPr>
      <w:r w:rsidRPr="00F07E0C">
        <w:rPr>
          <w:sz w:val="28"/>
          <w:szCs w:val="28"/>
          <w:lang w:val="uk-UA" w:eastAsia="en-US"/>
        </w:rPr>
        <w:t>Попри  свою користь в рекультивації земель, лохина в Україні є дуже популярною харчовою та промисловою рослиною.</w:t>
      </w:r>
      <w:r w:rsidRPr="00F07E0C">
        <w:rPr>
          <w:sz w:val="28"/>
          <w:szCs w:val="28"/>
          <w:lang w:eastAsia="en-US"/>
        </w:rPr>
        <w:t xml:space="preserve"> Наявність у плодах лохини комплексу біологічно активних сполук надає їм значення важливого харчового продукту та лікувально-профілактичного засобу</w:t>
      </w:r>
      <w:r w:rsidRPr="00F07E0C">
        <w:rPr>
          <w:sz w:val="28"/>
          <w:szCs w:val="28"/>
          <w:lang w:val="uk-UA" w:eastAsia="en-US"/>
        </w:rPr>
        <w:t xml:space="preserve">. Але через складність розмноження та вирощування ця рослина має відповідну велику </w:t>
      </w:r>
      <w:r w:rsidRPr="00F07E0C">
        <w:rPr>
          <w:sz w:val="28"/>
          <w:szCs w:val="28"/>
          <w:lang w:val="uk-UA" w:eastAsia="en-US"/>
        </w:rPr>
        <w:lastRenderedPageBreak/>
        <w:t xml:space="preserve">комерційну вартість. </w:t>
      </w:r>
      <w:r w:rsidRPr="00F07E0C">
        <w:rPr>
          <w:bCs/>
          <w:sz w:val="28"/>
          <w:szCs w:val="28"/>
          <w:lang w:eastAsia="en-US"/>
        </w:rPr>
        <w:t>Середня ціна в 2022</w:t>
      </w:r>
      <w:r w:rsidRPr="00F07E0C">
        <w:rPr>
          <w:bCs/>
          <w:sz w:val="28"/>
          <w:szCs w:val="28"/>
          <w:lang w:val="uk-UA" w:eastAsia="en-US"/>
        </w:rPr>
        <w:t>-2023</w:t>
      </w:r>
      <w:r w:rsidRPr="00F07E0C">
        <w:rPr>
          <w:bCs/>
          <w:sz w:val="28"/>
          <w:szCs w:val="28"/>
          <w:lang w:eastAsia="en-US"/>
        </w:rPr>
        <w:t xml:space="preserve"> році </w:t>
      </w:r>
      <w:r w:rsidRPr="00F07E0C">
        <w:rPr>
          <w:bCs/>
          <w:sz w:val="28"/>
          <w:szCs w:val="28"/>
          <w:lang w:val="uk-UA" w:eastAsia="en-US"/>
        </w:rPr>
        <w:t xml:space="preserve">в Україні </w:t>
      </w:r>
      <w:r w:rsidRPr="00F07E0C">
        <w:rPr>
          <w:bCs/>
          <w:sz w:val="28"/>
          <w:szCs w:val="28"/>
          <w:lang w:eastAsia="en-US"/>
        </w:rPr>
        <w:t xml:space="preserve">на лохину стартувала з </w:t>
      </w:r>
      <w:r w:rsidRPr="00F07E0C">
        <w:rPr>
          <w:bCs/>
          <w:sz w:val="28"/>
          <w:szCs w:val="28"/>
          <w:lang w:val="uk-UA" w:eastAsia="en-US"/>
        </w:rPr>
        <w:t>100</w:t>
      </w:r>
      <w:r w:rsidRPr="00F07E0C">
        <w:rPr>
          <w:bCs/>
          <w:sz w:val="28"/>
          <w:szCs w:val="28"/>
          <w:lang w:eastAsia="en-US"/>
        </w:rPr>
        <w:t xml:space="preserve">0 грн/кг, в середньому за сезон складала </w:t>
      </w:r>
      <w:r w:rsidRPr="00F07E0C">
        <w:rPr>
          <w:bCs/>
          <w:sz w:val="28"/>
          <w:szCs w:val="28"/>
          <w:lang w:val="uk-UA" w:eastAsia="en-US"/>
        </w:rPr>
        <w:t>5</w:t>
      </w:r>
      <w:r w:rsidRPr="00F07E0C">
        <w:rPr>
          <w:bCs/>
          <w:sz w:val="28"/>
          <w:szCs w:val="28"/>
          <w:lang w:eastAsia="en-US"/>
        </w:rPr>
        <w:t>00 грн/кг</w:t>
      </w:r>
      <w:r w:rsidRPr="00F07E0C">
        <w:rPr>
          <w:bCs/>
          <w:sz w:val="28"/>
          <w:szCs w:val="28"/>
          <w:lang w:val="uk-UA" w:eastAsia="en-US"/>
        </w:rPr>
        <w:t xml:space="preserve">, що в порівнянні з іншими ягідними рослинами  є досить великою. </w:t>
      </w:r>
    </w:p>
    <w:p w:rsidR="00F434E0" w:rsidRPr="00F07E0C" w:rsidRDefault="00F434E0" w:rsidP="00F434E0">
      <w:pPr>
        <w:spacing w:line="360" w:lineRule="auto"/>
        <w:ind w:firstLine="709"/>
        <w:jc w:val="both"/>
        <w:rPr>
          <w:bCs/>
          <w:sz w:val="28"/>
          <w:szCs w:val="28"/>
          <w:lang w:val="uk-UA" w:eastAsia="en-US"/>
        </w:rPr>
      </w:pPr>
      <w:r w:rsidRPr="00F07E0C">
        <w:rPr>
          <w:bCs/>
          <w:sz w:val="28"/>
          <w:szCs w:val="28"/>
          <w:lang w:val="uk-UA" w:eastAsia="en-US"/>
        </w:rPr>
        <w:t xml:space="preserve">Технологія вегетативного розмноження лохини болотної досить трудомістка і вимагає відповідного коригування з урахуванням умов її проведення (наявність теплиць, парників, необхідних ґрунтових субстратів, стану поливної системи та інше).Останнім часом поряд із традиційними способами розмноження лохини все більшого значення набуває використання для цих цілей біотехнологічних підходів, які для цілого ряду сортів є безальтернативними. Застосування альтернативного методу вегетативного розмноження, такого як розмноження </w:t>
      </w:r>
      <w:r w:rsidRPr="00F07E0C">
        <w:rPr>
          <w:bCs/>
          <w:i/>
          <w:sz w:val="28"/>
          <w:szCs w:val="28"/>
          <w:lang w:eastAsia="en-US"/>
        </w:rPr>
        <w:t>invitro</w:t>
      </w:r>
      <w:r w:rsidRPr="00F07E0C">
        <w:rPr>
          <w:bCs/>
          <w:sz w:val="28"/>
          <w:szCs w:val="28"/>
          <w:lang w:val="uk-UA" w:eastAsia="en-US"/>
        </w:rPr>
        <w:t>, виправданіше і виявляється економічно вигідним, особливо при розмноженні перспективних форм і сортів плодових і ягідних культур при дефіциті вихідного матеріалу [Сатаровата ін., 2016]. Цей метод дозволяє прискорено розмножувати нові перспективні культури, отримувати здоровий рослинний матеріал, працювати в лабораторії цілий рік та планувати випуск посадкового матеріалу до певного терміну [Теслюк, 2018].</w:t>
      </w:r>
    </w:p>
    <w:p w:rsidR="00F434E0" w:rsidRPr="00F07E0C" w:rsidRDefault="00F434E0" w:rsidP="00F434E0">
      <w:pPr>
        <w:spacing w:line="360" w:lineRule="auto"/>
        <w:ind w:firstLine="709"/>
        <w:jc w:val="both"/>
        <w:rPr>
          <w:bCs/>
          <w:i/>
          <w:sz w:val="28"/>
          <w:szCs w:val="28"/>
          <w:lang w:val="uk-UA" w:eastAsia="en-US"/>
        </w:rPr>
      </w:pPr>
      <w:r w:rsidRPr="00F07E0C">
        <w:rPr>
          <w:bCs/>
          <w:sz w:val="28"/>
          <w:szCs w:val="28"/>
          <w:lang w:val="uk-UA" w:eastAsia="en-US"/>
        </w:rPr>
        <w:t xml:space="preserve">Однак </w:t>
      </w:r>
      <w:r w:rsidRPr="00F07E0C">
        <w:rPr>
          <w:bCs/>
          <w:i/>
          <w:sz w:val="28"/>
          <w:szCs w:val="28"/>
          <w:lang w:val="uk-UA" w:eastAsia="en-US"/>
        </w:rPr>
        <w:t>Vaccinium ulig</w:t>
      </w:r>
      <w:r w:rsidRPr="00F07E0C">
        <w:rPr>
          <w:bCs/>
          <w:i/>
          <w:sz w:val="28"/>
          <w:szCs w:val="28"/>
          <w:lang w:val="en-US" w:eastAsia="en-US"/>
        </w:rPr>
        <w:t>i</w:t>
      </w:r>
      <w:r w:rsidRPr="00F07E0C">
        <w:rPr>
          <w:bCs/>
          <w:i/>
          <w:sz w:val="28"/>
          <w:szCs w:val="28"/>
          <w:lang w:val="uk-UA" w:eastAsia="en-US"/>
        </w:rPr>
        <w:t>nosum L</w:t>
      </w:r>
      <w:r w:rsidRPr="00F07E0C">
        <w:rPr>
          <w:bCs/>
          <w:sz w:val="28"/>
          <w:szCs w:val="28"/>
          <w:lang w:val="uk-UA" w:eastAsia="en-US"/>
        </w:rPr>
        <w:t>. є достатньо вимогливою рослиною і дуже важко вводиться в культуру</w:t>
      </w:r>
      <w:r w:rsidRPr="00F07E0C">
        <w:rPr>
          <w:bCs/>
          <w:i/>
          <w:sz w:val="28"/>
          <w:szCs w:val="28"/>
          <w:lang w:eastAsia="en-US"/>
        </w:rPr>
        <w:t>invitro</w:t>
      </w:r>
      <w:r w:rsidRPr="00F07E0C">
        <w:rPr>
          <w:bCs/>
          <w:i/>
          <w:sz w:val="28"/>
          <w:szCs w:val="28"/>
          <w:lang w:val="uk-UA" w:eastAsia="en-US"/>
        </w:rPr>
        <w:t>.</w:t>
      </w:r>
      <w:r w:rsidRPr="00F07E0C">
        <w:rPr>
          <w:bCs/>
          <w:sz w:val="28"/>
          <w:szCs w:val="28"/>
          <w:lang w:val="uk-UA" w:eastAsia="en-US"/>
        </w:rPr>
        <w:t>Для рослин, що важко культивуються і не можуть ефективно розмножуватись і укорінюватись в агрокультурі, застосовують техніку інокуляції корисними бактеріями [Титаренко та ін</w:t>
      </w:r>
      <w:r w:rsidRPr="00F07E0C">
        <w:rPr>
          <w:bCs/>
          <w:iCs/>
          <w:sz w:val="28"/>
          <w:szCs w:val="28"/>
          <w:lang w:val="uk-UA" w:eastAsia="en-US"/>
        </w:rPr>
        <w:t>., 2021</w:t>
      </w:r>
      <w:r w:rsidRPr="00F07E0C">
        <w:rPr>
          <w:bCs/>
          <w:sz w:val="28"/>
          <w:szCs w:val="28"/>
          <w:lang w:val="uk-UA" w:eastAsia="en-US"/>
        </w:rPr>
        <w:t xml:space="preserve">]. Із аналізу літератури відомо про позитивний ефект від інокуляції рослин молочнокислими бактеріями, а саме </w:t>
      </w:r>
      <w:r w:rsidRPr="00F07E0C">
        <w:rPr>
          <w:bCs/>
          <w:i/>
          <w:sz w:val="28"/>
          <w:szCs w:val="28"/>
          <w:lang w:val="en-US" w:eastAsia="en-US"/>
        </w:rPr>
        <w:t>Enterococusitalicus</w:t>
      </w:r>
      <w:r w:rsidRPr="00F07E0C">
        <w:rPr>
          <w:bCs/>
          <w:i/>
          <w:sz w:val="28"/>
          <w:szCs w:val="28"/>
          <w:lang w:val="uk-UA" w:eastAsia="en-US"/>
        </w:rPr>
        <w:t>,</w:t>
      </w:r>
      <w:r w:rsidRPr="00F07E0C">
        <w:rPr>
          <w:bCs/>
          <w:i/>
          <w:sz w:val="28"/>
          <w:szCs w:val="28"/>
          <w:lang w:eastAsia="en-US"/>
        </w:rPr>
        <w:t>Lactobacillusplantarum</w:t>
      </w:r>
      <w:r w:rsidRPr="00F07E0C">
        <w:rPr>
          <w:bCs/>
          <w:i/>
          <w:sz w:val="28"/>
          <w:szCs w:val="28"/>
          <w:lang w:val="uk-UA" w:eastAsia="en-US"/>
        </w:rPr>
        <w:t xml:space="preserve">. </w:t>
      </w:r>
      <w:r w:rsidRPr="00F07E0C">
        <w:rPr>
          <w:bCs/>
          <w:sz w:val="28"/>
          <w:szCs w:val="28"/>
          <w:lang w:val="uk-UA" w:eastAsia="en-US"/>
        </w:rPr>
        <w:t xml:space="preserve">Доведено, що така взаємодія призводить до інгібування патогенів і покращення росту і розвитку рослин. Перспективними культурами для ягідних є бактерії роду </w:t>
      </w:r>
      <w:hyperlink r:id="rId5" w:history="1">
        <w:r w:rsidRPr="00F07E0C">
          <w:rPr>
            <w:rStyle w:val="a4"/>
            <w:bCs/>
            <w:i/>
            <w:sz w:val="28"/>
            <w:szCs w:val="28"/>
            <w:lang w:eastAsia="en-US"/>
          </w:rPr>
          <w:t>Lactobacillus</w:t>
        </w:r>
        <w:r w:rsidRPr="00F07E0C">
          <w:rPr>
            <w:rStyle w:val="a4"/>
            <w:bCs/>
            <w:i/>
            <w:sz w:val="28"/>
            <w:szCs w:val="28"/>
            <w:lang w:val="uk-UA" w:eastAsia="en-US"/>
          </w:rPr>
          <w:t>.</w:t>
        </w:r>
      </w:hyperlink>
    </w:p>
    <w:p w:rsidR="00F434E0" w:rsidRPr="00F07E0C" w:rsidRDefault="00F434E0" w:rsidP="00F434E0">
      <w:pPr>
        <w:spacing w:line="360" w:lineRule="auto"/>
        <w:ind w:firstLine="709"/>
        <w:jc w:val="both"/>
        <w:rPr>
          <w:sz w:val="28"/>
          <w:szCs w:val="28"/>
          <w:lang w:val="uk-UA" w:eastAsia="en-US"/>
        </w:rPr>
      </w:pPr>
      <w:r w:rsidRPr="00F07E0C">
        <w:rPr>
          <w:b/>
          <w:sz w:val="28"/>
          <w:szCs w:val="28"/>
          <w:lang w:val="uk-UA" w:eastAsia="en-US"/>
        </w:rPr>
        <w:t>Метою</w:t>
      </w:r>
      <w:r w:rsidRPr="00F07E0C">
        <w:rPr>
          <w:sz w:val="28"/>
          <w:szCs w:val="28"/>
          <w:lang w:val="uk-UA" w:eastAsia="en-US"/>
        </w:rPr>
        <w:t xml:space="preserve"> даного дослідження було прискорення і удосконалення первинних етапів клонального мікророзмноження лохини </w:t>
      </w:r>
      <w:r w:rsidRPr="00F07E0C">
        <w:rPr>
          <w:i/>
          <w:sz w:val="28"/>
          <w:szCs w:val="28"/>
          <w:lang w:eastAsia="en-US"/>
        </w:rPr>
        <w:t>Vacciniumuliginosum</w:t>
      </w:r>
      <w:r w:rsidRPr="00F07E0C">
        <w:rPr>
          <w:i/>
          <w:sz w:val="28"/>
          <w:szCs w:val="28"/>
          <w:lang w:val="en-US" w:eastAsia="en-US"/>
        </w:rPr>
        <w:t>L</w:t>
      </w:r>
      <w:r w:rsidRPr="00F07E0C">
        <w:rPr>
          <w:sz w:val="28"/>
          <w:szCs w:val="28"/>
          <w:lang w:val="uk-UA" w:eastAsia="en-US"/>
        </w:rPr>
        <w:t xml:space="preserve">. </w:t>
      </w:r>
    </w:p>
    <w:p w:rsidR="00F434E0" w:rsidRPr="00F07E0C" w:rsidRDefault="00F434E0" w:rsidP="00F434E0">
      <w:pPr>
        <w:tabs>
          <w:tab w:val="left" w:pos="8235"/>
        </w:tabs>
        <w:spacing w:line="360" w:lineRule="auto"/>
        <w:ind w:firstLine="540"/>
        <w:jc w:val="both"/>
        <w:rPr>
          <w:sz w:val="28"/>
          <w:szCs w:val="28"/>
          <w:lang w:val="uk-UA"/>
        </w:rPr>
      </w:pPr>
      <w:r w:rsidRPr="00F07E0C">
        <w:rPr>
          <w:sz w:val="28"/>
          <w:szCs w:val="28"/>
          <w:lang w:val="uk-UA"/>
        </w:rPr>
        <w:t xml:space="preserve">Для досягнення нашої мети були поставлені такі </w:t>
      </w:r>
      <w:r w:rsidRPr="00F07E0C">
        <w:rPr>
          <w:b/>
          <w:sz w:val="28"/>
          <w:szCs w:val="28"/>
          <w:lang w:val="uk-UA"/>
        </w:rPr>
        <w:t>задачі:</w:t>
      </w:r>
      <w:r w:rsidRPr="00F07E0C">
        <w:rPr>
          <w:sz w:val="28"/>
          <w:szCs w:val="28"/>
          <w:lang w:val="uk-UA"/>
        </w:rPr>
        <w:tab/>
      </w:r>
    </w:p>
    <w:p w:rsidR="00F434E0" w:rsidRPr="00F07E0C" w:rsidRDefault="00F434E0" w:rsidP="00F434E0">
      <w:pPr>
        <w:pStyle w:val="a3"/>
        <w:numPr>
          <w:ilvl w:val="0"/>
          <w:numId w:val="1"/>
        </w:numPr>
        <w:spacing w:line="360" w:lineRule="auto"/>
        <w:jc w:val="both"/>
        <w:rPr>
          <w:sz w:val="28"/>
          <w:szCs w:val="28"/>
          <w:lang w:val="uk-UA"/>
        </w:rPr>
      </w:pPr>
      <w:r w:rsidRPr="00F07E0C">
        <w:rPr>
          <w:sz w:val="28"/>
          <w:szCs w:val="28"/>
          <w:lang w:val="uk-UA"/>
        </w:rPr>
        <w:lastRenderedPageBreak/>
        <w:t xml:space="preserve">Порівняти ефективність введення в культуру </w:t>
      </w:r>
      <w:r w:rsidRPr="00F07E0C">
        <w:rPr>
          <w:i/>
          <w:sz w:val="28"/>
          <w:szCs w:val="28"/>
          <w:lang w:val="en-US"/>
        </w:rPr>
        <w:t>invitro</w:t>
      </w:r>
      <w:r w:rsidRPr="00F07E0C">
        <w:rPr>
          <w:sz w:val="28"/>
          <w:szCs w:val="28"/>
          <w:lang w:val="uk-UA"/>
        </w:rPr>
        <w:t>експлантів зінтактного матеріалу, взятого у різний період року.</w:t>
      </w:r>
    </w:p>
    <w:p w:rsidR="00F434E0" w:rsidRPr="00F07E0C" w:rsidRDefault="00F434E0" w:rsidP="00F434E0">
      <w:pPr>
        <w:pStyle w:val="a3"/>
        <w:numPr>
          <w:ilvl w:val="0"/>
          <w:numId w:val="1"/>
        </w:numPr>
        <w:spacing w:line="360" w:lineRule="auto"/>
        <w:jc w:val="both"/>
        <w:rPr>
          <w:sz w:val="28"/>
          <w:szCs w:val="28"/>
          <w:lang w:val="uk-UA"/>
        </w:rPr>
      </w:pPr>
      <w:r w:rsidRPr="00F07E0C">
        <w:rPr>
          <w:sz w:val="28"/>
          <w:szCs w:val="28"/>
          <w:lang w:val="uk-UA"/>
        </w:rPr>
        <w:t xml:space="preserve">Дослідити вплив різних концентрацій фітогормонів у складі поживного середовища на проліферацію експлантівлохини в культурі </w:t>
      </w:r>
      <w:r w:rsidRPr="00F07E0C">
        <w:rPr>
          <w:i/>
          <w:sz w:val="28"/>
          <w:szCs w:val="28"/>
          <w:lang w:val="en-US"/>
        </w:rPr>
        <w:t>invitro</w:t>
      </w:r>
      <w:r w:rsidRPr="00F07E0C">
        <w:rPr>
          <w:i/>
          <w:sz w:val="28"/>
          <w:szCs w:val="28"/>
          <w:lang w:val="uk-UA"/>
        </w:rPr>
        <w:t>.</w:t>
      </w:r>
    </w:p>
    <w:p w:rsidR="00F434E0" w:rsidRPr="00F07E0C" w:rsidRDefault="00F434E0" w:rsidP="00F434E0">
      <w:pPr>
        <w:pStyle w:val="a3"/>
        <w:numPr>
          <w:ilvl w:val="0"/>
          <w:numId w:val="1"/>
        </w:numPr>
        <w:spacing w:line="360" w:lineRule="auto"/>
        <w:ind w:left="641" w:hanging="357"/>
        <w:jc w:val="both"/>
        <w:rPr>
          <w:sz w:val="28"/>
          <w:szCs w:val="28"/>
          <w:lang w:val="uk-UA"/>
        </w:rPr>
      </w:pPr>
      <w:r w:rsidRPr="00F07E0C">
        <w:rPr>
          <w:sz w:val="28"/>
          <w:szCs w:val="28"/>
          <w:lang w:val="uk-UA"/>
        </w:rPr>
        <w:t>Визначити ефективність проведення холодної стратифікації на проростання насіння лохини.</w:t>
      </w:r>
    </w:p>
    <w:p w:rsidR="00F434E0" w:rsidRPr="00F07E0C" w:rsidRDefault="00F434E0" w:rsidP="00F434E0">
      <w:pPr>
        <w:pStyle w:val="a3"/>
        <w:numPr>
          <w:ilvl w:val="0"/>
          <w:numId w:val="1"/>
        </w:numPr>
        <w:spacing w:line="360" w:lineRule="auto"/>
        <w:ind w:left="641" w:hanging="357"/>
        <w:jc w:val="both"/>
        <w:rPr>
          <w:sz w:val="28"/>
          <w:szCs w:val="28"/>
          <w:lang w:val="uk-UA"/>
        </w:rPr>
      </w:pPr>
      <w:r w:rsidRPr="00F07E0C">
        <w:rPr>
          <w:sz w:val="28"/>
          <w:szCs w:val="28"/>
          <w:lang w:val="uk-UA"/>
        </w:rPr>
        <w:t xml:space="preserve">Визначити перспективність використаннякультур мікроорганізмів </w:t>
      </w:r>
      <w:r w:rsidRPr="00F07E0C">
        <w:rPr>
          <w:i/>
          <w:sz w:val="28"/>
          <w:szCs w:val="28"/>
          <w:lang w:val="uk-UA"/>
        </w:rPr>
        <w:t>Enterococcus italicus ONU547</w:t>
      </w:r>
      <w:r w:rsidRPr="00F07E0C">
        <w:rPr>
          <w:sz w:val="28"/>
          <w:szCs w:val="28"/>
          <w:lang w:val="uk-UA"/>
        </w:rPr>
        <w:t>,</w:t>
      </w:r>
      <w:r w:rsidRPr="00F07E0C">
        <w:rPr>
          <w:i/>
          <w:sz w:val="28"/>
          <w:szCs w:val="28"/>
          <w:lang w:val="uk-UA"/>
        </w:rPr>
        <w:t xml:space="preserve"> Enterococcus</w:t>
      </w:r>
      <w:r w:rsidRPr="00F07E0C">
        <w:rPr>
          <w:i/>
          <w:sz w:val="28"/>
          <w:szCs w:val="28"/>
        </w:rPr>
        <w:t>B</w:t>
      </w:r>
      <w:r w:rsidRPr="00F07E0C">
        <w:rPr>
          <w:i/>
          <w:sz w:val="28"/>
          <w:szCs w:val="28"/>
          <w:lang w:val="uk-UA"/>
        </w:rPr>
        <w:t>.1.1, Enterococcus М52</w:t>
      </w:r>
      <w:r w:rsidRPr="00F07E0C">
        <w:rPr>
          <w:sz w:val="28"/>
          <w:szCs w:val="28"/>
          <w:lang w:val="uk-UA"/>
        </w:rPr>
        <w:t xml:space="preserve"> на швидкість проростання,  ріст та розвиток насіння крес-салату як модельного об’єкту з подальшим застосуванням в культурі</w:t>
      </w:r>
      <w:r w:rsidRPr="00F07E0C">
        <w:rPr>
          <w:i/>
          <w:sz w:val="28"/>
          <w:szCs w:val="28"/>
          <w:lang w:val="en-US"/>
        </w:rPr>
        <w:t>invitro</w:t>
      </w:r>
      <w:r w:rsidRPr="00F07E0C">
        <w:rPr>
          <w:sz w:val="28"/>
          <w:szCs w:val="28"/>
          <w:lang w:val="uk-UA"/>
        </w:rPr>
        <w:t xml:space="preserve"> експлантів </w:t>
      </w:r>
      <w:r w:rsidRPr="00F07E0C">
        <w:rPr>
          <w:i/>
          <w:sz w:val="28"/>
          <w:szCs w:val="28"/>
        </w:rPr>
        <w:t>Vacciniumuliginosum</w:t>
      </w:r>
      <w:r w:rsidRPr="00F07E0C">
        <w:rPr>
          <w:i/>
          <w:sz w:val="28"/>
          <w:szCs w:val="28"/>
          <w:lang w:val="en-US"/>
        </w:rPr>
        <w:t>L</w:t>
      </w:r>
      <w:r w:rsidRPr="00F07E0C">
        <w:rPr>
          <w:i/>
          <w:sz w:val="28"/>
          <w:szCs w:val="28"/>
          <w:lang w:val="uk-UA"/>
        </w:rPr>
        <w:t>.</w:t>
      </w:r>
    </w:p>
    <w:p w:rsidR="00F434E0" w:rsidRPr="00F07E0C" w:rsidRDefault="00F434E0" w:rsidP="00F434E0">
      <w:pPr>
        <w:pStyle w:val="a3"/>
        <w:numPr>
          <w:ilvl w:val="0"/>
          <w:numId w:val="1"/>
        </w:numPr>
        <w:spacing w:line="360" w:lineRule="auto"/>
        <w:jc w:val="both"/>
        <w:rPr>
          <w:sz w:val="28"/>
          <w:szCs w:val="28"/>
          <w:lang w:val="uk-UA"/>
        </w:rPr>
      </w:pPr>
      <w:r w:rsidRPr="00F07E0C">
        <w:rPr>
          <w:sz w:val="28"/>
          <w:szCs w:val="28"/>
          <w:lang w:val="uk-UA"/>
        </w:rPr>
        <w:t xml:space="preserve">Вивчити та створити біотехнологічну схему клонального мікророзмноження </w:t>
      </w:r>
      <w:r w:rsidRPr="00F07E0C">
        <w:rPr>
          <w:i/>
          <w:sz w:val="28"/>
          <w:szCs w:val="28"/>
        </w:rPr>
        <w:t>Vacciniumuliginosum</w:t>
      </w:r>
      <w:r w:rsidRPr="00F07E0C">
        <w:rPr>
          <w:i/>
          <w:sz w:val="28"/>
          <w:szCs w:val="28"/>
          <w:lang w:val="en-US"/>
        </w:rPr>
        <w:t>L</w:t>
      </w:r>
      <w:r w:rsidRPr="00F07E0C">
        <w:rPr>
          <w:sz w:val="28"/>
          <w:szCs w:val="28"/>
          <w:lang w:val="uk-UA"/>
        </w:rPr>
        <w:t>.</w:t>
      </w:r>
    </w:p>
    <w:p w:rsidR="00F434E0" w:rsidRPr="00F07E0C" w:rsidRDefault="00F434E0" w:rsidP="00F434E0">
      <w:pPr>
        <w:spacing w:line="360" w:lineRule="auto"/>
        <w:ind w:left="360" w:firstLine="348"/>
        <w:jc w:val="both"/>
        <w:rPr>
          <w:sz w:val="28"/>
          <w:szCs w:val="28"/>
          <w:lang w:val="uk-UA"/>
        </w:rPr>
      </w:pPr>
      <w:r w:rsidRPr="00F07E0C">
        <w:rPr>
          <w:b/>
          <w:sz w:val="28"/>
          <w:szCs w:val="28"/>
          <w:lang w:val="uk-UA"/>
        </w:rPr>
        <w:t>Об’єкт</w:t>
      </w:r>
      <w:r w:rsidRPr="00F07E0C">
        <w:rPr>
          <w:sz w:val="28"/>
          <w:szCs w:val="28"/>
          <w:lang w:val="uk-UA"/>
        </w:rPr>
        <w:t xml:space="preserve"> – </w:t>
      </w:r>
      <w:r w:rsidRPr="00F07E0C">
        <w:rPr>
          <w:sz w:val="28"/>
          <w:szCs w:val="28"/>
          <w:lang w:val="uk-UA" w:eastAsia="en-US"/>
        </w:rPr>
        <w:t xml:space="preserve">процеси клонального розмноження </w:t>
      </w:r>
      <w:r w:rsidRPr="00F07E0C">
        <w:rPr>
          <w:i/>
          <w:sz w:val="28"/>
          <w:szCs w:val="28"/>
          <w:lang w:eastAsia="en-US"/>
        </w:rPr>
        <w:t>Vacciniumuliginosum</w:t>
      </w:r>
      <w:r w:rsidRPr="00F07E0C">
        <w:rPr>
          <w:i/>
          <w:sz w:val="28"/>
          <w:szCs w:val="28"/>
          <w:lang w:val="en-US" w:eastAsia="en-US"/>
        </w:rPr>
        <w:t>L</w:t>
      </w:r>
      <w:r w:rsidRPr="00F07E0C">
        <w:rPr>
          <w:sz w:val="28"/>
          <w:szCs w:val="28"/>
          <w:lang w:val="uk-UA" w:eastAsia="en-US"/>
        </w:rPr>
        <w:t>.</w:t>
      </w:r>
    </w:p>
    <w:p w:rsidR="00F434E0" w:rsidRPr="00F07E0C" w:rsidRDefault="00F434E0" w:rsidP="00F434E0">
      <w:pPr>
        <w:spacing w:line="360" w:lineRule="auto"/>
        <w:ind w:firstLine="540"/>
        <w:jc w:val="both"/>
        <w:rPr>
          <w:sz w:val="28"/>
          <w:szCs w:val="28"/>
          <w:lang w:val="uk-UA"/>
        </w:rPr>
      </w:pPr>
      <w:r w:rsidRPr="00F07E0C">
        <w:rPr>
          <w:sz w:val="28"/>
          <w:szCs w:val="28"/>
          <w:lang w:val="uk-UA"/>
        </w:rPr>
        <w:tab/>
      </w:r>
      <w:r w:rsidRPr="00F07E0C">
        <w:rPr>
          <w:b/>
          <w:sz w:val="28"/>
          <w:szCs w:val="28"/>
          <w:lang w:val="uk-UA"/>
        </w:rPr>
        <w:t>Предмет</w:t>
      </w:r>
      <w:r w:rsidRPr="00F07E0C">
        <w:rPr>
          <w:sz w:val="28"/>
          <w:szCs w:val="28"/>
          <w:lang w:val="uk-UA"/>
        </w:rPr>
        <w:t xml:space="preserve"> – первинні етапи введення лохину в культуру </w:t>
      </w:r>
      <w:r w:rsidRPr="00F07E0C">
        <w:rPr>
          <w:i/>
          <w:sz w:val="28"/>
          <w:szCs w:val="28"/>
          <w:lang w:val="en-US"/>
        </w:rPr>
        <w:t>invitro</w:t>
      </w:r>
      <w:r w:rsidRPr="00F07E0C">
        <w:rPr>
          <w:sz w:val="28"/>
          <w:szCs w:val="28"/>
          <w:lang w:val="uk-UA"/>
        </w:rPr>
        <w:t>іметоди їх оптимізації.</w:t>
      </w:r>
    </w:p>
    <w:p w:rsidR="008F46D6" w:rsidRDefault="00F434E0" w:rsidP="008F46D6">
      <w:pPr>
        <w:spacing w:after="160" w:line="259" w:lineRule="auto"/>
        <w:rPr>
          <w:b/>
          <w:sz w:val="28"/>
          <w:szCs w:val="28"/>
          <w:lang w:val="uk-UA"/>
        </w:rPr>
      </w:pPr>
      <w:r>
        <w:rPr>
          <w:sz w:val="28"/>
          <w:szCs w:val="28"/>
          <w:lang w:val="uk-UA"/>
        </w:rPr>
        <w:br w:type="page"/>
      </w:r>
    </w:p>
    <w:p w:rsidR="008F46D6" w:rsidRPr="00F07E0C" w:rsidRDefault="008F46D6" w:rsidP="008F46D6">
      <w:pPr>
        <w:spacing w:line="360" w:lineRule="auto"/>
        <w:jc w:val="center"/>
        <w:rPr>
          <w:b/>
          <w:sz w:val="28"/>
          <w:szCs w:val="28"/>
          <w:lang w:val="uk-UA"/>
        </w:rPr>
      </w:pPr>
      <w:r w:rsidRPr="00F07E0C">
        <w:rPr>
          <w:b/>
          <w:sz w:val="28"/>
          <w:szCs w:val="28"/>
          <w:lang w:val="uk-UA"/>
        </w:rPr>
        <w:lastRenderedPageBreak/>
        <w:t>ВИСНОВКИ</w:t>
      </w:r>
    </w:p>
    <w:p w:rsidR="008F46D6" w:rsidRDefault="008F46D6" w:rsidP="008F46D6">
      <w:pPr>
        <w:spacing w:line="360" w:lineRule="auto"/>
        <w:jc w:val="both"/>
        <w:rPr>
          <w:sz w:val="28"/>
          <w:szCs w:val="28"/>
          <w:lang w:val="uk-UA"/>
        </w:rPr>
      </w:pPr>
      <w:r w:rsidRPr="00F07E0C">
        <w:rPr>
          <w:sz w:val="28"/>
          <w:szCs w:val="28"/>
          <w:lang w:val="uk-UA"/>
        </w:rPr>
        <w:t>1. Доведено ефективність відбору експлантів з інтактних</w:t>
      </w:r>
      <w:r>
        <w:rPr>
          <w:sz w:val="28"/>
          <w:szCs w:val="28"/>
          <w:lang w:val="uk-UA"/>
        </w:rPr>
        <w:t xml:space="preserve"> пагонів у весняний період року,що сприяє підвищенню приживлюванності до 80%, прискоренню процесів проліферації та калусоутворення до 70%. </w:t>
      </w:r>
    </w:p>
    <w:p w:rsidR="008F46D6" w:rsidRPr="00F07E0C" w:rsidRDefault="008F46D6" w:rsidP="008F46D6">
      <w:pPr>
        <w:spacing w:line="360" w:lineRule="auto"/>
        <w:jc w:val="both"/>
        <w:rPr>
          <w:sz w:val="28"/>
          <w:szCs w:val="28"/>
          <w:lang w:val="uk-UA"/>
        </w:rPr>
      </w:pPr>
      <w:r w:rsidRPr="00F07E0C">
        <w:rPr>
          <w:sz w:val="28"/>
          <w:szCs w:val="28"/>
          <w:lang w:val="uk-UA"/>
        </w:rPr>
        <w:t xml:space="preserve">2. Для прискорення процесів  введення ініціальнихексплантів лохини в культуру </w:t>
      </w:r>
      <w:r w:rsidRPr="00F07E0C">
        <w:rPr>
          <w:i/>
          <w:sz w:val="28"/>
          <w:szCs w:val="28"/>
          <w:lang w:val="en-US"/>
        </w:rPr>
        <w:t>invitro</w:t>
      </w:r>
      <w:r w:rsidRPr="00F07E0C">
        <w:rPr>
          <w:sz w:val="28"/>
          <w:szCs w:val="28"/>
          <w:lang w:val="uk-UA"/>
        </w:rPr>
        <w:t xml:space="preserve">запропоновано використання модифікованого середовища  </w:t>
      </w:r>
      <w:r w:rsidRPr="00F07E0C">
        <w:rPr>
          <w:sz w:val="28"/>
          <w:szCs w:val="28"/>
          <w:lang w:val="en-US"/>
        </w:rPr>
        <w:t>MS</w:t>
      </w:r>
      <w:r w:rsidRPr="00F07E0C">
        <w:rPr>
          <w:sz w:val="28"/>
          <w:szCs w:val="28"/>
          <w:lang w:val="uk-UA"/>
        </w:rPr>
        <w:t xml:space="preserve"> з додаванням</w:t>
      </w:r>
      <w:r>
        <w:rPr>
          <w:sz w:val="28"/>
          <w:szCs w:val="28"/>
          <w:lang w:val="uk-UA"/>
        </w:rPr>
        <w:t xml:space="preserve"> комбінації фітогормонів:</w:t>
      </w:r>
      <w:r w:rsidRPr="00F07E0C">
        <w:rPr>
          <w:sz w:val="28"/>
          <w:szCs w:val="28"/>
          <w:lang w:val="uk-UA"/>
        </w:rPr>
        <w:t xml:space="preserve"> 3 мг/л ІУК та 1 мг/л ВАР. При використанні поживного середовища такого складу приживлюваність експлантів лохини становила 90%, </w:t>
      </w:r>
      <w:r>
        <w:rPr>
          <w:sz w:val="28"/>
          <w:szCs w:val="28"/>
          <w:lang w:val="uk-UA"/>
        </w:rPr>
        <w:t>процеси проліферації бруньок</w:t>
      </w:r>
      <w:r w:rsidRPr="00F07E0C">
        <w:rPr>
          <w:sz w:val="28"/>
          <w:szCs w:val="28"/>
          <w:lang w:val="uk-UA"/>
        </w:rPr>
        <w:t xml:space="preserve"> та калусоутворення 80% відповідно.</w:t>
      </w:r>
    </w:p>
    <w:p w:rsidR="008F46D6" w:rsidRPr="00F07E0C" w:rsidRDefault="008F46D6" w:rsidP="008F46D6">
      <w:pPr>
        <w:spacing w:line="360" w:lineRule="auto"/>
        <w:jc w:val="both"/>
        <w:rPr>
          <w:sz w:val="28"/>
          <w:szCs w:val="28"/>
          <w:lang w:val="uk-UA"/>
        </w:rPr>
      </w:pPr>
      <w:r w:rsidRPr="00F07E0C">
        <w:rPr>
          <w:sz w:val="28"/>
          <w:szCs w:val="28"/>
          <w:lang w:val="uk-UA"/>
        </w:rPr>
        <w:t xml:space="preserve">3. </w:t>
      </w:r>
      <w:r w:rsidRPr="00F07E0C">
        <w:rPr>
          <w:color w:val="000000"/>
          <w:sz w:val="28"/>
          <w:szCs w:val="28"/>
          <w:lang w:val="uk-UA"/>
        </w:rPr>
        <w:t xml:space="preserve">Показана </w:t>
      </w:r>
      <w:r w:rsidRPr="00F07E0C">
        <w:rPr>
          <w:sz w:val="28"/>
          <w:szCs w:val="28"/>
          <w:lang w:val="uk-UA"/>
        </w:rPr>
        <w:t xml:space="preserve">ефективність </w:t>
      </w:r>
      <w:r>
        <w:rPr>
          <w:sz w:val="28"/>
          <w:szCs w:val="28"/>
          <w:lang w:val="uk-UA"/>
        </w:rPr>
        <w:t xml:space="preserve">застосування </w:t>
      </w:r>
      <w:r w:rsidRPr="00F07E0C">
        <w:rPr>
          <w:sz w:val="28"/>
          <w:szCs w:val="28"/>
          <w:lang w:val="uk-UA"/>
        </w:rPr>
        <w:t xml:space="preserve">холодної стратифікації насіння </w:t>
      </w:r>
      <w:r>
        <w:rPr>
          <w:sz w:val="28"/>
          <w:szCs w:val="28"/>
          <w:lang w:val="uk-UA"/>
        </w:rPr>
        <w:t xml:space="preserve">лохини протягом 8 тижнів. Такий прийом сприяв </w:t>
      </w:r>
      <w:r w:rsidRPr="00F07E0C">
        <w:rPr>
          <w:sz w:val="28"/>
          <w:szCs w:val="28"/>
          <w:lang w:val="uk-UA"/>
        </w:rPr>
        <w:t xml:space="preserve">отриманню найбільшої кількості пророслого насіння - 80%, </w:t>
      </w:r>
      <w:r>
        <w:rPr>
          <w:sz w:val="28"/>
          <w:szCs w:val="28"/>
          <w:lang w:val="uk-UA"/>
        </w:rPr>
        <w:t>що на 17% більше ніж контроль без стратифікації.</w:t>
      </w:r>
    </w:p>
    <w:p w:rsidR="008F46D6" w:rsidRDefault="008F46D6" w:rsidP="008F46D6">
      <w:pPr>
        <w:spacing w:line="360" w:lineRule="auto"/>
        <w:jc w:val="both"/>
        <w:rPr>
          <w:sz w:val="28"/>
          <w:szCs w:val="28"/>
          <w:lang w:val="uk-UA"/>
        </w:rPr>
      </w:pPr>
      <w:r>
        <w:rPr>
          <w:sz w:val="28"/>
          <w:szCs w:val="28"/>
          <w:lang w:val="uk-UA"/>
        </w:rPr>
        <w:t xml:space="preserve">4. Встановлено позитивний вплив на ріст і розвиток насіння модельного об’єкту крес-салату. </w:t>
      </w:r>
      <w:r w:rsidRPr="00F14FE3">
        <w:rPr>
          <w:sz w:val="28"/>
          <w:szCs w:val="28"/>
          <w:lang w:val="uk-UA"/>
        </w:rPr>
        <w:t>Він підвищив проростання насіння на 20%, довжину пагонів на 7,5 мм, а довжину кореня на 7,3 мм.</w:t>
      </w:r>
      <w:r>
        <w:rPr>
          <w:sz w:val="28"/>
          <w:szCs w:val="28"/>
          <w:lang w:val="uk-UA"/>
        </w:rPr>
        <w:t xml:space="preserve"> З</w:t>
      </w:r>
      <w:r w:rsidRPr="00F07E0C">
        <w:rPr>
          <w:sz w:val="28"/>
          <w:szCs w:val="28"/>
          <w:lang w:val="uk-UA"/>
        </w:rPr>
        <w:t xml:space="preserve">апропоновано використовувати для інокуляції насіння лохини бактерії штаму </w:t>
      </w:r>
      <w:r>
        <w:rPr>
          <w:i/>
          <w:sz w:val="28"/>
          <w:szCs w:val="28"/>
          <w:lang w:val="uk-UA"/>
        </w:rPr>
        <w:t xml:space="preserve">Enterococcus italicus ONU 547. </w:t>
      </w:r>
    </w:p>
    <w:p w:rsidR="008F46D6" w:rsidRPr="00F07E0C" w:rsidRDefault="008F46D6" w:rsidP="008F46D6">
      <w:pPr>
        <w:spacing w:line="360" w:lineRule="auto"/>
        <w:jc w:val="both"/>
        <w:rPr>
          <w:sz w:val="28"/>
          <w:szCs w:val="28"/>
          <w:lang w:val="uk-UA"/>
        </w:rPr>
      </w:pPr>
      <w:r w:rsidRPr="00F07E0C">
        <w:rPr>
          <w:sz w:val="28"/>
          <w:szCs w:val="28"/>
          <w:lang w:val="uk-UA"/>
        </w:rPr>
        <w:t>5. Розроблено біотехнологічну схему клонального мікророзмноження лохини з етапами удосконалення : стерилізація первинних експлантів, удосконалення поживного середовища з додаванням фітогормонів, передадаптаційний період за допомогою культури бактерій</w:t>
      </w:r>
      <w:r w:rsidRPr="00F07E0C">
        <w:rPr>
          <w:i/>
          <w:sz w:val="28"/>
          <w:szCs w:val="28"/>
          <w:lang w:val="uk-UA"/>
        </w:rPr>
        <w:t>.</w:t>
      </w:r>
      <w:r w:rsidRPr="00F07E0C">
        <w:rPr>
          <w:sz w:val="28"/>
          <w:szCs w:val="28"/>
          <w:lang w:val="uk-UA"/>
        </w:rPr>
        <w:t xml:space="preserve">Використання такої схеми в </w:t>
      </w:r>
      <w:r>
        <w:rPr>
          <w:sz w:val="28"/>
          <w:szCs w:val="28"/>
          <w:lang w:val="uk-UA"/>
        </w:rPr>
        <w:t>виробництві дозволить прискорити</w:t>
      </w:r>
      <w:r w:rsidRPr="00F07E0C">
        <w:rPr>
          <w:sz w:val="28"/>
          <w:szCs w:val="28"/>
          <w:lang w:val="uk-UA"/>
        </w:rPr>
        <w:t xml:space="preserve"> процеси клонального мікророзмноження .</w:t>
      </w:r>
    </w:p>
    <w:p w:rsidR="008F46D6" w:rsidRDefault="008F46D6" w:rsidP="008F46D6">
      <w:pPr>
        <w:spacing w:after="160" w:line="259" w:lineRule="auto"/>
        <w:rPr>
          <w:sz w:val="28"/>
          <w:szCs w:val="28"/>
          <w:lang w:val="uk-UA"/>
        </w:rPr>
      </w:pPr>
      <w:r>
        <w:rPr>
          <w:sz w:val="28"/>
          <w:szCs w:val="28"/>
          <w:lang w:val="uk-UA"/>
        </w:rPr>
        <w:br w:type="page"/>
      </w:r>
    </w:p>
    <w:p w:rsidR="008F46D6" w:rsidRPr="00F07E0C" w:rsidRDefault="008F46D6" w:rsidP="008F46D6">
      <w:pPr>
        <w:spacing w:line="360" w:lineRule="auto"/>
        <w:ind w:firstLine="709"/>
        <w:jc w:val="both"/>
        <w:rPr>
          <w:b/>
          <w:sz w:val="28"/>
          <w:szCs w:val="28"/>
          <w:lang w:val="uk-UA" w:eastAsia="en-US"/>
        </w:rPr>
      </w:pPr>
      <w:r w:rsidRPr="00F07E0C">
        <w:rPr>
          <w:b/>
          <w:sz w:val="28"/>
          <w:szCs w:val="28"/>
          <w:lang w:val="uk-UA" w:eastAsia="en-US"/>
        </w:rPr>
        <w:lastRenderedPageBreak/>
        <w:t>СПИСОК ЛІТЕРАТУРИ</w:t>
      </w:r>
    </w:p>
    <w:p w:rsidR="008F46D6" w:rsidRPr="00F07E0C" w:rsidRDefault="008F46D6" w:rsidP="008F46D6">
      <w:pPr>
        <w:numPr>
          <w:ilvl w:val="0"/>
          <w:numId w:val="2"/>
        </w:numPr>
        <w:spacing w:after="160" w:line="360" w:lineRule="auto"/>
        <w:contextualSpacing/>
        <w:jc w:val="both"/>
        <w:rPr>
          <w:sz w:val="28"/>
          <w:szCs w:val="28"/>
          <w:lang w:val="uk-UA" w:eastAsia="en-US"/>
        </w:rPr>
      </w:pPr>
      <w:r w:rsidRPr="00F07E0C">
        <w:rPr>
          <w:sz w:val="28"/>
          <w:szCs w:val="28"/>
          <w:lang w:val="uk-UA" w:eastAsia="en-US"/>
        </w:rPr>
        <w:t>Власенко М.Ю. Фізіологія рослин з основами біотехнології / М.Ю. Власенко, Л.Д. Вельямінова-Зернова, В.В. Мацкевич. - Біла Церква: Білоцерківський національний аграрний університет, 2006. – 504 с.</w:t>
      </w:r>
    </w:p>
    <w:p w:rsidR="008F46D6" w:rsidRPr="00F07E0C" w:rsidRDefault="008F46D6" w:rsidP="008F46D6">
      <w:pPr>
        <w:numPr>
          <w:ilvl w:val="0"/>
          <w:numId w:val="2"/>
        </w:numPr>
        <w:spacing w:after="160" w:line="360" w:lineRule="auto"/>
        <w:contextualSpacing/>
        <w:jc w:val="both"/>
        <w:rPr>
          <w:b/>
          <w:sz w:val="28"/>
          <w:szCs w:val="28"/>
          <w:lang w:val="uk-UA" w:eastAsia="en-US"/>
        </w:rPr>
      </w:pPr>
      <w:r w:rsidRPr="00F07E0C">
        <w:rPr>
          <w:sz w:val="28"/>
          <w:szCs w:val="28"/>
          <w:lang w:val="uk-UA" w:eastAsia="en-US"/>
        </w:rPr>
        <w:t xml:space="preserve">Завірюха П.Д. Сільськогосподарська біотехнологія: Клітинна та генетична інженерія рослин : термінологія для студ. агроном. ф-ту / П. Д. Завірюха.– Львів: Львівський державний аграрний університет, 2001. – 60 с. </w:t>
      </w:r>
    </w:p>
    <w:p w:rsidR="008F46D6" w:rsidRPr="00F07E0C" w:rsidRDefault="008F46D6" w:rsidP="008F46D6">
      <w:pPr>
        <w:numPr>
          <w:ilvl w:val="0"/>
          <w:numId w:val="2"/>
        </w:numPr>
        <w:spacing w:after="160" w:line="360" w:lineRule="auto"/>
        <w:contextualSpacing/>
        <w:jc w:val="both"/>
        <w:rPr>
          <w:sz w:val="28"/>
          <w:szCs w:val="28"/>
          <w:lang w:val="uk-UA" w:eastAsia="en-US"/>
        </w:rPr>
      </w:pPr>
      <w:r w:rsidRPr="00F07E0C">
        <w:rPr>
          <w:sz w:val="28"/>
          <w:szCs w:val="28"/>
          <w:lang w:val="uk-UA" w:eastAsia="en-US"/>
        </w:rPr>
        <w:t>Ксьондз С.В. Обгрунтування напрямів підвищення ефективності економічної діяльності лісових господарств / С.В. Ксьондз, В.С. Підгірна, Я.В. Сеньовська. //  Агросвіт. - 2019. - № 20. -</w:t>
      </w:r>
      <w:r w:rsidRPr="00F07E0C">
        <w:rPr>
          <w:sz w:val="28"/>
          <w:szCs w:val="28"/>
          <w:lang w:val="en-US" w:eastAsia="en-US"/>
        </w:rPr>
        <w:t>C</w:t>
      </w:r>
      <w:r w:rsidRPr="00F07E0C">
        <w:rPr>
          <w:sz w:val="28"/>
          <w:szCs w:val="28"/>
          <w:lang w:val="uk-UA" w:eastAsia="en-US"/>
        </w:rPr>
        <w:t>. 64—70.</w:t>
      </w:r>
    </w:p>
    <w:p w:rsidR="008F46D6" w:rsidRPr="00F07E0C" w:rsidRDefault="008F46D6" w:rsidP="008F46D6">
      <w:pPr>
        <w:numPr>
          <w:ilvl w:val="0"/>
          <w:numId w:val="2"/>
        </w:numPr>
        <w:spacing w:after="160" w:line="360" w:lineRule="auto"/>
        <w:contextualSpacing/>
        <w:jc w:val="both"/>
        <w:rPr>
          <w:sz w:val="28"/>
          <w:szCs w:val="28"/>
          <w:lang w:eastAsia="en-US"/>
        </w:rPr>
      </w:pPr>
      <w:r w:rsidRPr="00F07E0C">
        <w:rPr>
          <w:sz w:val="28"/>
          <w:szCs w:val="28"/>
          <w:lang w:eastAsia="en-US"/>
        </w:rPr>
        <w:t xml:space="preserve">Кунах В.А. Біотехнологія лікарських рослин. Генетичні та фізіолого– біохімічні основи / В.А. Кунах. – Київ: Логос, 2005. – 730 с. </w:t>
      </w:r>
    </w:p>
    <w:p w:rsidR="008F46D6" w:rsidRPr="00F07E0C" w:rsidRDefault="008F46D6" w:rsidP="008F46D6">
      <w:pPr>
        <w:numPr>
          <w:ilvl w:val="0"/>
          <w:numId w:val="2"/>
        </w:numPr>
        <w:spacing w:after="160" w:line="360" w:lineRule="auto"/>
        <w:contextualSpacing/>
        <w:jc w:val="both"/>
        <w:rPr>
          <w:sz w:val="28"/>
          <w:szCs w:val="28"/>
          <w:lang w:eastAsia="en-US"/>
        </w:rPr>
      </w:pPr>
      <w:r w:rsidRPr="00F07E0C">
        <w:rPr>
          <w:bCs/>
          <w:sz w:val="28"/>
          <w:szCs w:val="28"/>
          <w:lang w:val="uk-UA" w:eastAsia="en-US"/>
        </w:rPr>
        <w:t xml:space="preserve">Ліманська Н.В. </w:t>
      </w:r>
      <w:r w:rsidRPr="00F07E0C">
        <w:rPr>
          <w:bCs/>
          <w:sz w:val="28"/>
          <w:szCs w:val="28"/>
          <w:lang w:val="en-US" w:eastAsia="en-US"/>
        </w:rPr>
        <w:t>Detectionofplantaricingenesinstrainsof</w:t>
      </w:r>
      <w:r w:rsidRPr="00F07E0C">
        <w:rPr>
          <w:bCs/>
          <w:i/>
          <w:sz w:val="28"/>
          <w:szCs w:val="28"/>
          <w:lang w:val="en-US" w:eastAsia="en-US"/>
        </w:rPr>
        <w:t>Lactobacillusplantarum</w:t>
      </w:r>
      <w:r w:rsidRPr="00F07E0C">
        <w:rPr>
          <w:bCs/>
          <w:sz w:val="28"/>
          <w:szCs w:val="28"/>
          <w:lang w:eastAsia="en-US"/>
        </w:rPr>
        <w:t xml:space="preserve"> – </w:t>
      </w:r>
      <w:r w:rsidRPr="00F07E0C">
        <w:rPr>
          <w:bCs/>
          <w:sz w:val="28"/>
          <w:szCs w:val="28"/>
          <w:lang w:val="en-US" w:eastAsia="en-US"/>
        </w:rPr>
        <w:t>antagonistsofphytopathogenicbacteria</w:t>
      </w:r>
      <w:r w:rsidRPr="00F07E0C">
        <w:rPr>
          <w:sz w:val="28"/>
          <w:szCs w:val="28"/>
          <w:lang w:val="en-US" w:eastAsia="en-US"/>
        </w:rPr>
        <w:t> </w:t>
      </w:r>
      <w:r w:rsidRPr="00F07E0C">
        <w:rPr>
          <w:sz w:val="28"/>
          <w:szCs w:val="28"/>
          <w:lang w:eastAsia="en-US"/>
        </w:rPr>
        <w:t>/ Н. В. Ліманська, Д. О. Бабенко, Г. В. Ямборко, В. О. Іваниця //</w:t>
      </w:r>
      <w:r w:rsidRPr="00F07E0C">
        <w:rPr>
          <w:sz w:val="28"/>
          <w:szCs w:val="28"/>
          <w:lang w:val="en-US" w:eastAsia="en-US"/>
        </w:rPr>
        <w:t> </w:t>
      </w:r>
      <w:r w:rsidRPr="00F07E0C">
        <w:rPr>
          <w:sz w:val="28"/>
          <w:szCs w:val="28"/>
          <w:lang w:val="uk-UA" w:eastAsia="en-US"/>
        </w:rPr>
        <w:t>Мікробіологія і біотехнологія.</w:t>
      </w:r>
      <w:r w:rsidRPr="00F07E0C">
        <w:rPr>
          <w:sz w:val="28"/>
          <w:szCs w:val="28"/>
          <w:lang w:eastAsia="en-US"/>
        </w:rPr>
        <w:t xml:space="preserve"> - 2015. - № 2. - С. 27-33.</w:t>
      </w:r>
    </w:p>
    <w:p w:rsidR="008F46D6" w:rsidRPr="00F07E0C" w:rsidRDefault="008F46D6" w:rsidP="008F46D6">
      <w:pPr>
        <w:numPr>
          <w:ilvl w:val="0"/>
          <w:numId w:val="2"/>
        </w:numPr>
        <w:spacing w:after="160" w:line="360" w:lineRule="auto"/>
        <w:contextualSpacing/>
        <w:jc w:val="both"/>
        <w:rPr>
          <w:sz w:val="28"/>
          <w:szCs w:val="28"/>
          <w:lang w:eastAsia="en-US"/>
        </w:rPr>
      </w:pPr>
      <w:r w:rsidRPr="00F07E0C">
        <w:rPr>
          <w:sz w:val="28"/>
          <w:szCs w:val="28"/>
          <w:lang w:eastAsia="en-US"/>
        </w:rPr>
        <w:t xml:space="preserve">Мацкевич. В.В. Основи біотехнології рослин: навчальний посібник / В.В. Мацкевич, С.В. Роговський, М.Ю. Власенко, В.М. Черняк. – Біла Церква: БНАУ, 2010. – 156 с. </w:t>
      </w:r>
    </w:p>
    <w:p w:rsidR="008F46D6" w:rsidRPr="00F07E0C" w:rsidRDefault="008F46D6" w:rsidP="008F46D6">
      <w:pPr>
        <w:numPr>
          <w:ilvl w:val="0"/>
          <w:numId w:val="2"/>
        </w:numPr>
        <w:spacing w:after="160" w:line="360" w:lineRule="auto"/>
        <w:contextualSpacing/>
        <w:jc w:val="both"/>
        <w:rPr>
          <w:sz w:val="28"/>
          <w:szCs w:val="28"/>
          <w:lang w:val="uk-UA" w:eastAsia="en-US"/>
        </w:rPr>
      </w:pPr>
      <w:r w:rsidRPr="00F07E0C">
        <w:rPr>
          <w:bCs/>
          <w:sz w:val="28"/>
          <w:szCs w:val="28"/>
          <w:lang w:val="uk-UA" w:eastAsia="en-US"/>
        </w:rPr>
        <w:t xml:space="preserve">Мерліч А. Г. Антагоністична активність продуктів метаболізму бактерій </w:t>
      </w:r>
      <w:r w:rsidRPr="00F07E0C">
        <w:rPr>
          <w:bCs/>
          <w:i/>
          <w:sz w:val="28"/>
          <w:szCs w:val="28"/>
          <w:lang w:eastAsia="en-US"/>
        </w:rPr>
        <w:t>Lactobacillusplantarum</w:t>
      </w:r>
      <w:r w:rsidRPr="00F07E0C">
        <w:rPr>
          <w:bCs/>
          <w:sz w:val="28"/>
          <w:szCs w:val="28"/>
          <w:lang w:val="uk-UA" w:eastAsia="en-US"/>
        </w:rPr>
        <w:t>та</w:t>
      </w:r>
      <w:r w:rsidRPr="00F07E0C">
        <w:rPr>
          <w:bCs/>
          <w:i/>
          <w:sz w:val="28"/>
          <w:szCs w:val="28"/>
          <w:lang w:eastAsia="en-US"/>
        </w:rPr>
        <w:t>Enterococcusitalicus</w:t>
      </w:r>
      <w:r w:rsidRPr="00F07E0C">
        <w:rPr>
          <w:bCs/>
          <w:sz w:val="28"/>
          <w:szCs w:val="28"/>
          <w:lang w:val="uk-UA" w:eastAsia="en-US"/>
        </w:rPr>
        <w:t xml:space="preserve"> за сумісної дії проти фітопатогенних бактерій. / А. Г. Мерліч, І. Д. Жунько, Н. В. Ліманська, В. О. Іваниця //</w:t>
      </w:r>
      <w:r w:rsidRPr="00F07E0C">
        <w:rPr>
          <w:bCs/>
          <w:sz w:val="28"/>
          <w:szCs w:val="28"/>
          <w:lang w:eastAsia="en-US"/>
        </w:rPr>
        <w:t> </w:t>
      </w:r>
      <w:hyperlink r:id="rId6" w:tooltip="Періодичне видання" w:history="1">
        <w:r w:rsidRPr="00F07E0C">
          <w:rPr>
            <w:rStyle w:val="a4"/>
            <w:bCs/>
            <w:sz w:val="28"/>
            <w:szCs w:val="28"/>
            <w:lang w:val="uk-UA" w:eastAsia="en-US"/>
          </w:rPr>
          <w:t>Мікробіологія і біотехнологія</w:t>
        </w:r>
      </w:hyperlink>
      <w:r w:rsidRPr="00F07E0C">
        <w:rPr>
          <w:bCs/>
          <w:sz w:val="28"/>
          <w:szCs w:val="28"/>
          <w:lang w:val="uk-UA" w:eastAsia="en-US"/>
        </w:rPr>
        <w:t>. - 2017. - № 3. - С. 45-54.</w:t>
      </w:r>
    </w:p>
    <w:p w:rsidR="008F46D6" w:rsidRPr="00F07E0C" w:rsidRDefault="008F46D6" w:rsidP="008F46D6">
      <w:pPr>
        <w:numPr>
          <w:ilvl w:val="0"/>
          <w:numId w:val="2"/>
        </w:numPr>
        <w:spacing w:after="160" w:line="360" w:lineRule="auto"/>
        <w:contextualSpacing/>
        <w:jc w:val="both"/>
        <w:rPr>
          <w:sz w:val="28"/>
          <w:szCs w:val="28"/>
          <w:lang w:val="uk-UA" w:eastAsia="en-US"/>
        </w:rPr>
      </w:pPr>
      <w:r w:rsidRPr="00F07E0C">
        <w:rPr>
          <w:bCs/>
          <w:sz w:val="28"/>
          <w:szCs w:val="28"/>
          <w:lang w:val="uk-UA" w:eastAsia="en-US"/>
        </w:rPr>
        <w:t>Мерліч А. Г. Антимікотична активність ізолятів лактобактерій з води та мідій Чорного моря. / А. Г. Мерліч, І. І. Кімуржий, Р. Р. Ковальчук, М. В. Шутило, В. О. Іваниця //</w:t>
      </w:r>
      <w:r w:rsidRPr="00F07E0C">
        <w:rPr>
          <w:bCs/>
          <w:sz w:val="28"/>
          <w:szCs w:val="28"/>
          <w:lang w:eastAsia="en-US"/>
        </w:rPr>
        <w:t> </w:t>
      </w:r>
      <w:hyperlink r:id="rId7" w:tooltip="Періодичне видання" w:history="1">
        <w:r w:rsidRPr="00F07E0C">
          <w:rPr>
            <w:rStyle w:val="a4"/>
            <w:bCs/>
            <w:sz w:val="28"/>
            <w:szCs w:val="28"/>
            <w:lang w:val="uk-UA" w:eastAsia="en-US"/>
          </w:rPr>
          <w:t>Мікробіологія і біотехнологія</w:t>
        </w:r>
      </w:hyperlink>
      <w:r w:rsidRPr="00F07E0C">
        <w:rPr>
          <w:bCs/>
          <w:sz w:val="28"/>
          <w:szCs w:val="28"/>
          <w:lang w:val="uk-UA" w:eastAsia="en-US"/>
        </w:rPr>
        <w:t>. - 2023. - № 3. - С. 26-36.</w:t>
      </w:r>
    </w:p>
    <w:p w:rsidR="008F46D6" w:rsidRPr="00F07E0C" w:rsidRDefault="008F46D6" w:rsidP="008F46D6">
      <w:pPr>
        <w:numPr>
          <w:ilvl w:val="0"/>
          <w:numId w:val="2"/>
        </w:numPr>
        <w:spacing w:after="160" w:line="360" w:lineRule="auto"/>
        <w:contextualSpacing/>
        <w:jc w:val="both"/>
        <w:rPr>
          <w:sz w:val="28"/>
          <w:szCs w:val="28"/>
          <w:lang w:val="uk-UA" w:eastAsia="en-US"/>
        </w:rPr>
      </w:pPr>
      <w:r w:rsidRPr="00F07E0C">
        <w:rPr>
          <w:sz w:val="28"/>
          <w:szCs w:val="28"/>
          <w:lang w:val="uk-UA" w:eastAsia="en-US"/>
        </w:rPr>
        <w:t>Подгаєцький А.А. Особливості мікроклонального розмноження видів рослин / А.А. Подгаєцький, В.В. Мацкевич. - Біла Церква: Білоцерківський національний аграрний університет, 2018. - 209 с.</w:t>
      </w:r>
    </w:p>
    <w:p w:rsidR="008F46D6" w:rsidRPr="00F07E0C" w:rsidRDefault="008F46D6" w:rsidP="008F46D6">
      <w:pPr>
        <w:numPr>
          <w:ilvl w:val="0"/>
          <w:numId w:val="2"/>
        </w:numPr>
        <w:spacing w:after="160" w:line="360" w:lineRule="auto"/>
        <w:contextualSpacing/>
        <w:jc w:val="both"/>
        <w:rPr>
          <w:sz w:val="28"/>
          <w:szCs w:val="28"/>
          <w:lang w:eastAsia="en-US"/>
        </w:rPr>
      </w:pPr>
      <w:r w:rsidRPr="000D1DD9">
        <w:rPr>
          <w:sz w:val="28"/>
          <w:szCs w:val="28"/>
          <w:lang w:val="uk-UA" w:eastAsia="en-US"/>
        </w:rPr>
        <w:lastRenderedPageBreak/>
        <w:t>Сатарова Т.М. Біотехнологія рослин / Т.М. Сатарова, О.Є. Абраімова, А.І. Вінніков. – Дніпропетровськ : Адверта.</w:t>
      </w:r>
      <w:r>
        <w:rPr>
          <w:sz w:val="28"/>
          <w:szCs w:val="28"/>
          <w:lang w:val="uk-UA" w:eastAsia="en-US"/>
        </w:rPr>
        <w:t>-</w:t>
      </w:r>
      <w:r w:rsidRPr="00F07E0C">
        <w:rPr>
          <w:sz w:val="28"/>
          <w:szCs w:val="28"/>
          <w:lang w:eastAsia="en-US"/>
        </w:rPr>
        <w:t>2016. – 136 с.</w:t>
      </w:r>
    </w:p>
    <w:p w:rsidR="008F46D6" w:rsidRPr="00F07E0C" w:rsidRDefault="008F46D6" w:rsidP="008F46D6">
      <w:pPr>
        <w:numPr>
          <w:ilvl w:val="0"/>
          <w:numId w:val="2"/>
        </w:numPr>
        <w:spacing w:after="160" w:line="360" w:lineRule="auto"/>
        <w:contextualSpacing/>
        <w:jc w:val="both"/>
        <w:rPr>
          <w:sz w:val="28"/>
          <w:szCs w:val="28"/>
          <w:lang w:eastAsia="en-US"/>
        </w:rPr>
      </w:pPr>
      <w:r w:rsidRPr="00F07E0C">
        <w:rPr>
          <w:sz w:val="28"/>
          <w:szCs w:val="28"/>
          <w:lang w:eastAsia="en-US"/>
        </w:rPr>
        <w:t xml:space="preserve">Теслюк Н. І. Утворення множинних пагонів винограду в культурі </w:t>
      </w:r>
      <w:r w:rsidRPr="00F07E0C">
        <w:rPr>
          <w:i/>
          <w:sz w:val="28"/>
          <w:szCs w:val="28"/>
          <w:lang w:val="en-US" w:eastAsia="en-US"/>
        </w:rPr>
        <w:t>invitro</w:t>
      </w:r>
      <w:r w:rsidRPr="00F07E0C">
        <w:rPr>
          <w:sz w:val="28"/>
          <w:szCs w:val="28"/>
          <w:lang w:eastAsia="en-US"/>
        </w:rPr>
        <w:t>на різних живильних середовищах / Н. І. Теслюк</w:t>
      </w:r>
      <w:r w:rsidRPr="00F07E0C">
        <w:rPr>
          <w:sz w:val="28"/>
          <w:szCs w:val="28"/>
          <w:lang w:val="uk-UA" w:eastAsia="en-US"/>
        </w:rPr>
        <w:t>.</w:t>
      </w:r>
      <w:r w:rsidRPr="00F07E0C">
        <w:rPr>
          <w:sz w:val="28"/>
          <w:szCs w:val="28"/>
          <w:lang w:eastAsia="en-US"/>
        </w:rPr>
        <w:t xml:space="preserve"> // Мікробіологія і біотехнологія. - 2018. - №1. – С. 66–75.</w:t>
      </w:r>
    </w:p>
    <w:p w:rsidR="008F46D6" w:rsidRDefault="008F46D6" w:rsidP="008F46D6">
      <w:pPr>
        <w:numPr>
          <w:ilvl w:val="0"/>
          <w:numId w:val="2"/>
        </w:numPr>
        <w:spacing w:after="160" w:line="360" w:lineRule="auto"/>
        <w:contextualSpacing/>
        <w:jc w:val="both"/>
        <w:rPr>
          <w:sz w:val="28"/>
          <w:szCs w:val="28"/>
          <w:lang w:eastAsia="en-US"/>
        </w:rPr>
      </w:pPr>
      <w:r w:rsidRPr="00F07E0C">
        <w:rPr>
          <w:sz w:val="28"/>
          <w:szCs w:val="28"/>
          <w:lang w:eastAsia="en-US"/>
        </w:rPr>
        <w:t xml:space="preserve">Теслюк Н. І. Розробка підготовчого етапу мікроклонального розмноження </w:t>
      </w:r>
      <w:r w:rsidRPr="00DF26B5">
        <w:rPr>
          <w:i/>
          <w:sz w:val="28"/>
          <w:szCs w:val="28"/>
          <w:lang w:val="en-US" w:eastAsia="en-US"/>
        </w:rPr>
        <w:t>Juglansregia</w:t>
      </w:r>
      <w:r w:rsidRPr="00F07E0C">
        <w:rPr>
          <w:sz w:val="28"/>
          <w:szCs w:val="28"/>
          <w:lang w:eastAsia="en-US"/>
        </w:rPr>
        <w:t xml:space="preserve"> в культурі </w:t>
      </w:r>
      <w:r w:rsidRPr="00F07E0C">
        <w:rPr>
          <w:i/>
          <w:sz w:val="28"/>
          <w:szCs w:val="28"/>
          <w:lang w:val="en-US" w:eastAsia="en-US"/>
        </w:rPr>
        <w:t>invitro</w:t>
      </w:r>
      <w:r w:rsidRPr="00F07E0C">
        <w:rPr>
          <w:sz w:val="28"/>
          <w:szCs w:val="28"/>
          <w:lang w:eastAsia="en-US"/>
        </w:rPr>
        <w:t xml:space="preserve"> /</w:t>
      </w:r>
      <w:r w:rsidRPr="00F07E0C">
        <w:rPr>
          <w:sz w:val="28"/>
          <w:szCs w:val="28"/>
          <w:lang w:val="uk-UA" w:eastAsia="en-US"/>
        </w:rPr>
        <w:t xml:space="preserve"> Н.І. </w:t>
      </w:r>
      <w:r w:rsidRPr="00F07E0C">
        <w:rPr>
          <w:sz w:val="28"/>
          <w:szCs w:val="28"/>
          <w:lang w:eastAsia="en-US"/>
        </w:rPr>
        <w:t xml:space="preserve">Теслюк, </w:t>
      </w:r>
      <w:r w:rsidRPr="00F07E0C">
        <w:rPr>
          <w:sz w:val="28"/>
          <w:szCs w:val="28"/>
          <w:lang w:val="uk-UA" w:eastAsia="en-US"/>
        </w:rPr>
        <w:t xml:space="preserve">М.Л. </w:t>
      </w:r>
      <w:r w:rsidRPr="00F07E0C">
        <w:rPr>
          <w:sz w:val="28"/>
          <w:szCs w:val="28"/>
          <w:lang w:eastAsia="en-US"/>
        </w:rPr>
        <w:t>Литвин</w:t>
      </w:r>
      <w:r w:rsidRPr="00F07E0C">
        <w:rPr>
          <w:sz w:val="28"/>
          <w:szCs w:val="28"/>
          <w:lang w:val="uk-UA" w:eastAsia="en-US"/>
        </w:rPr>
        <w:t>.</w:t>
      </w:r>
      <w:r w:rsidRPr="00F07E0C">
        <w:rPr>
          <w:sz w:val="28"/>
          <w:szCs w:val="28"/>
          <w:lang w:eastAsia="en-US"/>
        </w:rPr>
        <w:t>// Біологічні процеси оптимізації продукційного процесу культурних рослин. – 2021. - №1.  – С. 39 - 41.</w:t>
      </w:r>
    </w:p>
    <w:p w:rsidR="008F46D6" w:rsidRPr="003B4AE6" w:rsidRDefault="008F46D6" w:rsidP="008F46D6">
      <w:pPr>
        <w:numPr>
          <w:ilvl w:val="0"/>
          <w:numId w:val="2"/>
        </w:numPr>
        <w:spacing w:after="160" w:line="360" w:lineRule="auto"/>
        <w:contextualSpacing/>
        <w:jc w:val="both"/>
        <w:rPr>
          <w:sz w:val="28"/>
          <w:szCs w:val="28"/>
          <w:lang w:val="uk-UA" w:eastAsia="en-US"/>
        </w:rPr>
      </w:pPr>
      <w:r>
        <w:rPr>
          <w:sz w:val="28"/>
          <w:szCs w:val="28"/>
          <w:lang w:val="uk-UA" w:eastAsia="en-US"/>
        </w:rPr>
        <w:t xml:space="preserve"> Теслюк Н. І. Первинні етапи клонального мікророзмноження </w:t>
      </w:r>
      <w:r w:rsidRPr="00A2241D">
        <w:rPr>
          <w:i/>
          <w:sz w:val="28"/>
          <w:szCs w:val="28"/>
          <w:lang w:val="en-US" w:eastAsia="en-US"/>
        </w:rPr>
        <w:t>Vaccinium</w:t>
      </w:r>
      <w:r>
        <w:rPr>
          <w:i/>
          <w:sz w:val="28"/>
          <w:szCs w:val="28"/>
          <w:lang w:val="en-US" w:eastAsia="en-US"/>
        </w:rPr>
        <w:t>uliginos</w:t>
      </w:r>
      <w:r w:rsidRPr="00A2241D">
        <w:rPr>
          <w:i/>
          <w:sz w:val="28"/>
          <w:szCs w:val="28"/>
          <w:lang w:val="en-US" w:eastAsia="en-US"/>
        </w:rPr>
        <w:t>unL</w:t>
      </w:r>
      <w:r w:rsidRPr="00A2241D">
        <w:rPr>
          <w:i/>
          <w:sz w:val="28"/>
          <w:szCs w:val="28"/>
          <w:lang w:val="uk-UA" w:eastAsia="en-US"/>
        </w:rPr>
        <w:t>.</w:t>
      </w:r>
      <w:r>
        <w:rPr>
          <w:sz w:val="28"/>
          <w:szCs w:val="28"/>
          <w:lang w:val="uk-UA" w:eastAsia="en-US"/>
        </w:rPr>
        <w:t>в культурі</w:t>
      </w:r>
      <w:r w:rsidRPr="00A2241D">
        <w:rPr>
          <w:i/>
          <w:sz w:val="28"/>
          <w:szCs w:val="28"/>
          <w:lang w:val="en-US" w:eastAsia="en-US"/>
        </w:rPr>
        <w:t>invitro</w:t>
      </w:r>
      <w:r w:rsidRPr="00A2241D">
        <w:rPr>
          <w:i/>
          <w:sz w:val="28"/>
          <w:szCs w:val="28"/>
          <w:lang w:val="uk-UA" w:eastAsia="en-US"/>
        </w:rPr>
        <w:t xml:space="preserve">. / </w:t>
      </w:r>
      <w:r w:rsidRPr="003B4AE6">
        <w:rPr>
          <w:sz w:val="28"/>
          <w:szCs w:val="28"/>
          <w:lang w:val="uk-UA" w:eastAsia="en-US"/>
        </w:rPr>
        <w:t>Н. І. Теслюк, І.М. Газіна</w:t>
      </w:r>
      <w:r>
        <w:rPr>
          <w:sz w:val="28"/>
          <w:szCs w:val="28"/>
          <w:lang w:val="uk-UA" w:eastAsia="en-US"/>
        </w:rPr>
        <w:t xml:space="preserve">. // </w:t>
      </w:r>
      <w:r w:rsidRPr="003B4AE6">
        <w:rPr>
          <w:sz w:val="28"/>
          <w:szCs w:val="28"/>
          <w:lang w:val="uk-UA" w:eastAsia="en-US"/>
        </w:rPr>
        <w:t>Біологія рослин та біотехнології: збірка тез IV конференції молодих</w:t>
      </w:r>
      <w:r>
        <w:rPr>
          <w:sz w:val="28"/>
          <w:szCs w:val="28"/>
          <w:lang w:val="uk-UA" w:eastAsia="en-US"/>
        </w:rPr>
        <w:t xml:space="preserve"> учених (</w:t>
      </w:r>
      <w:r w:rsidRPr="003B4AE6">
        <w:rPr>
          <w:sz w:val="28"/>
          <w:szCs w:val="28"/>
          <w:lang w:val="uk-UA" w:eastAsia="en-US"/>
        </w:rPr>
        <w:t>16 – 18 травня 2024 р.</w:t>
      </w:r>
      <w:r>
        <w:rPr>
          <w:sz w:val="28"/>
          <w:szCs w:val="28"/>
          <w:lang w:val="uk-UA" w:eastAsia="en-US"/>
        </w:rPr>
        <w:t>, м.Київ). – 2024. – 44</w:t>
      </w:r>
      <w:r w:rsidRPr="003B4AE6">
        <w:rPr>
          <w:sz w:val="28"/>
          <w:szCs w:val="28"/>
          <w:lang w:val="uk-UA" w:eastAsia="en-US"/>
        </w:rPr>
        <w:t xml:space="preserve"> с.</w:t>
      </w:r>
    </w:p>
    <w:p w:rsidR="008F46D6" w:rsidRPr="003B4AE6" w:rsidRDefault="008F46D6" w:rsidP="008F46D6">
      <w:pPr>
        <w:numPr>
          <w:ilvl w:val="0"/>
          <w:numId w:val="2"/>
        </w:numPr>
        <w:spacing w:after="160" w:line="360" w:lineRule="auto"/>
        <w:contextualSpacing/>
        <w:jc w:val="both"/>
        <w:rPr>
          <w:sz w:val="28"/>
          <w:szCs w:val="28"/>
          <w:lang w:val="uk-UA" w:eastAsia="en-US"/>
        </w:rPr>
      </w:pPr>
      <w:r w:rsidRPr="003B4AE6">
        <w:rPr>
          <w:sz w:val="28"/>
          <w:szCs w:val="28"/>
          <w:lang w:val="uk-UA" w:eastAsia="en-US"/>
        </w:rPr>
        <w:t xml:space="preserve">Титаренко Н.В. Перспективи використання бактерій у культурі клітин та тканин рослин. / </w:t>
      </w:r>
      <w:r w:rsidRPr="00F07E0C">
        <w:rPr>
          <w:sz w:val="28"/>
          <w:szCs w:val="28"/>
          <w:lang w:val="uk-UA" w:eastAsia="en-US"/>
        </w:rPr>
        <w:t xml:space="preserve">Н.В. </w:t>
      </w:r>
      <w:r w:rsidRPr="003B4AE6">
        <w:rPr>
          <w:sz w:val="28"/>
          <w:szCs w:val="28"/>
          <w:lang w:val="uk-UA" w:eastAsia="en-US"/>
        </w:rPr>
        <w:t xml:space="preserve">Титаренко, </w:t>
      </w:r>
      <w:r w:rsidRPr="00F07E0C">
        <w:rPr>
          <w:sz w:val="28"/>
          <w:szCs w:val="28"/>
          <w:lang w:val="uk-UA" w:eastAsia="en-US"/>
        </w:rPr>
        <w:t xml:space="preserve">Н.І. </w:t>
      </w:r>
      <w:r w:rsidRPr="003B4AE6">
        <w:rPr>
          <w:sz w:val="28"/>
          <w:szCs w:val="28"/>
          <w:lang w:val="uk-UA" w:eastAsia="en-US"/>
        </w:rPr>
        <w:t>Теслюк,</w:t>
      </w:r>
      <w:r w:rsidRPr="00F07E0C">
        <w:rPr>
          <w:sz w:val="28"/>
          <w:szCs w:val="28"/>
          <w:lang w:val="uk-UA" w:eastAsia="en-US"/>
        </w:rPr>
        <w:t xml:space="preserve"> В.О.</w:t>
      </w:r>
      <w:r w:rsidRPr="003B4AE6">
        <w:rPr>
          <w:sz w:val="28"/>
          <w:szCs w:val="28"/>
          <w:lang w:val="uk-UA" w:eastAsia="en-US"/>
        </w:rPr>
        <w:t xml:space="preserve"> Іваниця // Мікробіологія і біотехнологія. - 2020. - №3. – С. 6–31</w:t>
      </w:r>
      <w:r w:rsidRPr="00F07E0C">
        <w:rPr>
          <w:sz w:val="28"/>
          <w:szCs w:val="28"/>
          <w:lang w:val="uk-UA" w:eastAsia="en-US"/>
        </w:rPr>
        <w:t>.</w:t>
      </w:r>
    </w:p>
    <w:p w:rsidR="008F46D6" w:rsidRPr="00CC14DC" w:rsidRDefault="008F46D6" w:rsidP="008F46D6">
      <w:pPr>
        <w:numPr>
          <w:ilvl w:val="0"/>
          <w:numId w:val="2"/>
        </w:numPr>
        <w:spacing w:after="160" w:line="360" w:lineRule="auto"/>
        <w:contextualSpacing/>
        <w:jc w:val="both"/>
        <w:rPr>
          <w:sz w:val="28"/>
          <w:szCs w:val="28"/>
          <w:lang w:val="uk-UA" w:eastAsia="en-US"/>
        </w:rPr>
      </w:pPr>
      <w:r w:rsidRPr="00CC14DC">
        <w:rPr>
          <w:sz w:val="28"/>
          <w:szCs w:val="28"/>
          <w:lang w:val="uk-UA" w:eastAsia="en-US"/>
        </w:rPr>
        <w:t xml:space="preserve">Титаренко Н. В. Використання препаратів фунгіцидної дії для запобігання контамінації під час введення рослин в культуру </w:t>
      </w:r>
      <w:r w:rsidRPr="00560B96">
        <w:rPr>
          <w:i/>
          <w:sz w:val="28"/>
          <w:szCs w:val="28"/>
          <w:lang w:eastAsia="en-US"/>
        </w:rPr>
        <w:t>invitro</w:t>
      </w:r>
      <w:r w:rsidRPr="00560B96">
        <w:rPr>
          <w:i/>
          <w:sz w:val="28"/>
          <w:szCs w:val="28"/>
          <w:lang w:val="uk-UA" w:eastAsia="en-US"/>
        </w:rPr>
        <w:t>.</w:t>
      </w:r>
      <w:r w:rsidRPr="00F07E0C">
        <w:rPr>
          <w:sz w:val="28"/>
          <w:szCs w:val="28"/>
          <w:lang w:val="uk-UA" w:eastAsia="en-US"/>
        </w:rPr>
        <w:t xml:space="preserve"> / Н.В. Титаренко, Н.І.Теслюк. // </w:t>
      </w:r>
      <w:r w:rsidRPr="00CC14DC">
        <w:rPr>
          <w:sz w:val="28"/>
          <w:szCs w:val="28"/>
          <w:lang w:val="uk-UA" w:eastAsia="en-US"/>
        </w:rPr>
        <w:t xml:space="preserve">Міжнародний науковий журнал «Грааль науки». </w:t>
      </w:r>
      <w:r w:rsidRPr="00F07E0C">
        <w:rPr>
          <w:sz w:val="28"/>
          <w:szCs w:val="28"/>
          <w:lang w:val="uk-UA" w:eastAsia="en-US"/>
        </w:rPr>
        <w:t xml:space="preserve">– 2021. - </w:t>
      </w:r>
      <w:r w:rsidRPr="00CC14DC">
        <w:rPr>
          <w:sz w:val="28"/>
          <w:szCs w:val="28"/>
          <w:lang w:val="uk-UA" w:eastAsia="en-US"/>
        </w:rPr>
        <w:t xml:space="preserve">№7. </w:t>
      </w:r>
      <w:r w:rsidRPr="00F07E0C">
        <w:rPr>
          <w:sz w:val="28"/>
          <w:szCs w:val="28"/>
          <w:lang w:val="uk-UA" w:eastAsia="en-US"/>
        </w:rPr>
        <w:t xml:space="preserve">– С. </w:t>
      </w:r>
      <w:r w:rsidRPr="00CC14DC">
        <w:rPr>
          <w:sz w:val="28"/>
          <w:szCs w:val="28"/>
          <w:lang w:val="uk-UA" w:eastAsia="en-US"/>
        </w:rPr>
        <w:t>131- 133.</w:t>
      </w:r>
    </w:p>
    <w:p w:rsidR="008F46D6" w:rsidRPr="00CC14DC" w:rsidRDefault="008F46D6" w:rsidP="008F46D6">
      <w:pPr>
        <w:numPr>
          <w:ilvl w:val="0"/>
          <w:numId w:val="2"/>
        </w:numPr>
        <w:spacing w:after="160" w:line="360" w:lineRule="auto"/>
        <w:contextualSpacing/>
        <w:jc w:val="both"/>
        <w:rPr>
          <w:sz w:val="28"/>
          <w:szCs w:val="28"/>
          <w:lang w:val="uk-UA" w:eastAsia="en-US"/>
        </w:rPr>
      </w:pPr>
      <w:r w:rsidRPr="00CC14DC">
        <w:rPr>
          <w:sz w:val="28"/>
          <w:szCs w:val="28"/>
          <w:lang w:val="uk-UA" w:eastAsia="en-US"/>
        </w:rPr>
        <w:t xml:space="preserve">Титаренко, Н. В. Вплив актинобактерій на адаптацію до умов </w:t>
      </w:r>
      <w:r w:rsidRPr="00F07E0C">
        <w:rPr>
          <w:sz w:val="28"/>
          <w:szCs w:val="28"/>
          <w:lang w:eastAsia="en-US"/>
        </w:rPr>
        <w:t>exvitro</w:t>
      </w:r>
      <w:r w:rsidRPr="00CC14DC">
        <w:rPr>
          <w:sz w:val="28"/>
          <w:szCs w:val="28"/>
          <w:lang w:val="uk-UA" w:eastAsia="en-US"/>
        </w:rPr>
        <w:t xml:space="preserve"> та ріст мікроклонованих рослин </w:t>
      </w:r>
      <w:r w:rsidRPr="00560B96">
        <w:rPr>
          <w:i/>
          <w:sz w:val="28"/>
          <w:szCs w:val="28"/>
          <w:lang w:eastAsia="en-US"/>
        </w:rPr>
        <w:t>RubusfruticosusL</w:t>
      </w:r>
      <w:r w:rsidRPr="00CC14DC">
        <w:rPr>
          <w:sz w:val="28"/>
          <w:szCs w:val="28"/>
          <w:lang w:val="uk-UA" w:eastAsia="en-US"/>
        </w:rPr>
        <w:t>.</w:t>
      </w:r>
      <w:r w:rsidRPr="00F07E0C">
        <w:rPr>
          <w:sz w:val="28"/>
          <w:szCs w:val="28"/>
          <w:lang w:val="uk-UA" w:eastAsia="en-US"/>
        </w:rPr>
        <w:t xml:space="preserve"> / Н.В. Титаренко, Н. І. </w:t>
      </w:r>
      <w:r w:rsidRPr="00CC14DC">
        <w:rPr>
          <w:sz w:val="28"/>
          <w:szCs w:val="28"/>
          <w:lang w:val="uk-UA" w:eastAsia="en-US"/>
        </w:rPr>
        <w:t xml:space="preserve">Теслюк, </w:t>
      </w:r>
      <w:r w:rsidRPr="00F07E0C">
        <w:rPr>
          <w:sz w:val="28"/>
          <w:szCs w:val="28"/>
          <w:lang w:val="uk-UA" w:eastAsia="en-US"/>
        </w:rPr>
        <w:t xml:space="preserve">В. О. </w:t>
      </w:r>
      <w:r w:rsidRPr="00CC14DC">
        <w:rPr>
          <w:sz w:val="28"/>
          <w:szCs w:val="28"/>
          <w:lang w:val="uk-UA" w:eastAsia="en-US"/>
        </w:rPr>
        <w:t>Іваниця.</w:t>
      </w:r>
      <w:r w:rsidRPr="00F07E0C">
        <w:rPr>
          <w:sz w:val="28"/>
          <w:szCs w:val="28"/>
          <w:lang w:val="uk-UA" w:eastAsia="en-US"/>
        </w:rPr>
        <w:t xml:space="preserve"> //</w:t>
      </w:r>
      <w:r w:rsidRPr="00CC14DC">
        <w:rPr>
          <w:sz w:val="28"/>
          <w:szCs w:val="28"/>
          <w:lang w:val="uk-UA" w:eastAsia="en-US"/>
        </w:rPr>
        <w:t xml:space="preserve">  Мікробіологія і біотехнологія. </w:t>
      </w:r>
      <w:r w:rsidRPr="00F07E0C">
        <w:rPr>
          <w:sz w:val="28"/>
          <w:szCs w:val="28"/>
          <w:lang w:val="uk-UA" w:eastAsia="en-US"/>
        </w:rPr>
        <w:t xml:space="preserve">– 2023. - </w:t>
      </w:r>
      <w:r w:rsidRPr="00CC14DC">
        <w:rPr>
          <w:sz w:val="28"/>
          <w:szCs w:val="28"/>
          <w:lang w:val="uk-UA" w:eastAsia="en-US"/>
        </w:rPr>
        <w:t>№1(57).</w:t>
      </w:r>
      <w:r w:rsidRPr="00F07E0C">
        <w:rPr>
          <w:sz w:val="28"/>
          <w:szCs w:val="28"/>
          <w:lang w:val="uk-UA" w:eastAsia="en-US"/>
        </w:rPr>
        <w:t xml:space="preserve"> – С.</w:t>
      </w:r>
      <w:r w:rsidRPr="00CC14DC">
        <w:rPr>
          <w:sz w:val="28"/>
          <w:szCs w:val="28"/>
          <w:lang w:val="uk-UA" w:eastAsia="en-US"/>
        </w:rPr>
        <w:t xml:space="preserve"> 18-41.</w:t>
      </w:r>
    </w:p>
    <w:p w:rsidR="008F46D6" w:rsidRPr="00F07E0C" w:rsidRDefault="008F46D6" w:rsidP="008F46D6">
      <w:pPr>
        <w:numPr>
          <w:ilvl w:val="0"/>
          <w:numId w:val="2"/>
        </w:numPr>
        <w:spacing w:after="160" w:line="360" w:lineRule="auto"/>
        <w:contextualSpacing/>
        <w:jc w:val="both"/>
        <w:rPr>
          <w:sz w:val="28"/>
          <w:szCs w:val="28"/>
          <w:lang w:eastAsia="en-US"/>
        </w:rPr>
      </w:pPr>
      <w:r w:rsidRPr="00F07E0C">
        <w:rPr>
          <w:sz w:val="28"/>
          <w:szCs w:val="28"/>
          <w:lang w:eastAsia="en-US"/>
        </w:rPr>
        <w:t>Хорошко О.</w:t>
      </w:r>
      <w:r w:rsidRPr="00F07E0C">
        <w:rPr>
          <w:sz w:val="28"/>
          <w:szCs w:val="28"/>
          <w:lang w:val="uk-UA" w:eastAsia="en-US"/>
        </w:rPr>
        <w:t>М.</w:t>
      </w:r>
      <w:r w:rsidRPr="00F07E0C">
        <w:rPr>
          <w:sz w:val="28"/>
          <w:szCs w:val="28"/>
          <w:lang w:eastAsia="en-US"/>
        </w:rPr>
        <w:t xml:space="preserve"> Сучасний стан системи управління державними лісогосподарськими підприємствами та шляхи її удосконалення. </w:t>
      </w:r>
      <w:r w:rsidRPr="00F07E0C">
        <w:rPr>
          <w:sz w:val="28"/>
          <w:szCs w:val="28"/>
          <w:lang w:val="uk-UA" w:eastAsia="en-US"/>
        </w:rPr>
        <w:t xml:space="preserve">/ О.М. Хорошко. // </w:t>
      </w:r>
      <w:r w:rsidRPr="00F07E0C">
        <w:rPr>
          <w:sz w:val="28"/>
          <w:szCs w:val="28"/>
          <w:lang w:eastAsia="en-US"/>
        </w:rPr>
        <w:t>Економіка та суспільство.</w:t>
      </w:r>
      <w:r w:rsidRPr="00F07E0C">
        <w:rPr>
          <w:sz w:val="28"/>
          <w:szCs w:val="28"/>
          <w:lang w:val="uk-UA" w:eastAsia="en-US"/>
        </w:rPr>
        <w:t xml:space="preserve"> - 2021. -</w:t>
      </w:r>
      <w:r w:rsidRPr="00F07E0C">
        <w:rPr>
          <w:sz w:val="28"/>
          <w:szCs w:val="28"/>
          <w:lang w:eastAsia="en-US"/>
        </w:rPr>
        <w:t xml:space="preserve">№ 24. </w:t>
      </w:r>
      <w:r w:rsidRPr="00F07E0C">
        <w:rPr>
          <w:sz w:val="28"/>
          <w:szCs w:val="28"/>
          <w:lang w:val="uk-UA" w:eastAsia="en-US"/>
        </w:rPr>
        <w:t>– С. 17-24.</w:t>
      </w:r>
    </w:p>
    <w:p w:rsidR="008F46D6" w:rsidRPr="00F07E0C" w:rsidRDefault="008F46D6" w:rsidP="008F46D6">
      <w:pPr>
        <w:numPr>
          <w:ilvl w:val="0"/>
          <w:numId w:val="2"/>
        </w:numPr>
        <w:spacing w:after="160" w:line="360" w:lineRule="auto"/>
        <w:contextualSpacing/>
        <w:jc w:val="both"/>
        <w:rPr>
          <w:sz w:val="28"/>
          <w:szCs w:val="28"/>
          <w:lang w:eastAsia="en-US"/>
        </w:rPr>
      </w:pPr>
      <w:r w:rsidRPr="00F07E0C">
        <w:rPr>
          <w:sz w:val="28"/>
          <w:szCs w:val="28"/>
          <w:lang w:eastAsia="en-US"/>
        </w:rPr>
        <w:t xml:space="preserve"> Янишин Я. С</w:t>
      </w:r>
      <w:r w:rsidRPr="00F07E0C">
        <w:rPr>
          <w:sz w:val="28"/>
          <w:szCs w:val="28"/>
          <w:lang w:val="uk-UA" w:eastAsia="en-US"/>
        </w:rPr>
        <w:t xml:space="preserve">. </w:t>
      </w:r>
      <w:r w:rsidRPr="00F07E0C">
        <w:rPr>
          <w:sz w:val="28"/>
          <w:szCs w:val="28"/>
          <w:lang w:eastAsia="en-US"/>
        </w:rPr>
        <w:t>Економічна ефективність вирощування лохини в сільському господарстві України.</w:t>
      </w:r>
      <w:r w:rsidRPr="00F07E0C">
        <w:rPr>
          <w:sz w:val="28"/>
          <w:szCs w:val="28"/>
          <w:lang w:val="uk-UA" w:eastAsia="en-US"/>
        </w:rPr>
        <w:t xml:space="preserve"> / Я.С. Янишин, Г.В. Марків , Р.І. Содома, М. В. Когут // </w:t>
      </w:r>
      <w:r w:rsidRPr="00F07E0C">
        <w:rPr>
          <w:sz w:val="28"/>
          <w:szCs w:val="28"/>
          <w:lang w:eastAsia="en-US"/>
        </w:rPr>
        <w:t>Соціально-економічні проблеми сучасного періоду України.</w:t>
      </w:r>
      <w:r w:rsidRPr="00F07E0C">
        <w:rPr>
          <w:sz w:val="28"/>
          <w:szCs w:val="28"/>
          <w:lang w:val="uk-UA" w:eastAsia="en-US"/>
        </w:rPr>
        <w:t xml:space="preserve"> –</w:t>
      </w:r>
      <w:r w:rsidRPr="00F07E0C">
        <w:rPr>
          <w:sz w:val="28"/>
          <w:szCs w:val="28"/>
          <w:lang w:eastAsia="en-US"/>
        </w:rPr>
        <w:t xml:space="preserve"> 2021.</w:t>
      </w:r>
      <w:r w:rsidRPr="00F07E0C">
        <w:rPr>
          <w:sz w:val="28"/>
          <w:szCs w:val="28"/>
          <w:lang w:val="uk-UA" w:eastAsia="en-US"/>
        </w:rPr>
        <w:t xml:space="preserve"> - </w:t>
      </w:r>
      <w:r w:rsidRPr="00F07E0C">
        <w:rPr>
          <w:sz w:val="28"/>
          <w:szCs w:val="28"/>
          <w:lang w:eastAsia="en-US"/>
        </w:rPr>
        <w:t>№ 4.</w:t>
      </w:r>
      <w:r w:rsidRPr="00F07E0C">
        <w:rPr>
          <w:sz w:val="28"/>
          <w:szCs w:val="28"/>
          <w:lang w:val="uk-UA" w:eastAsia="en-US"/>
        </w:rPr>
        <w:t xml:space="preserve"> -</w:t>
      </w:r>
      <w:r w:rsidRPr="00F07E0C">
        <w:rPr>
          <w:sz w:val="28"/>
          <w:szCs w:val="28"/>
          <w:lang w:eastAsia="en-US"/>
        </w:rPr>
        <w:t xml:space="preserve">С. 15-21. </w:t>
      </w:r>
    </w:p>
    <w:p w:rsidR="008F46D6" w:rsidRPr="00F07E0C" w:rsidRDefault="008F46D6" w:rsidP="008F46D6">
      <w:pPr>
        <w:numPr>
          <w:ilvl w:val="0"/>
          <w:numId w:val="2"/>
        </w:numPr>
        <w:spacing w:after="160" w:line="360" w:lineRule="auto"/>
        <w:contextualSpacing/>
        <w:jc w:val="both"/>
        <w:rPr>
          <w:sz w:val="28"/>
          <w:szCs w:val="28"/>
          <w:lang w:val="en-US" w:eastAsia="en-US"/>
        </w:rPr>
      </w:pPr>
      <w:r w:rsidRPr="00F07E0C">
        <w:rPr>
          <w:sz w:val="28"/>
          <w:szCs w:val="28"/>
          <w:lang w:val="en-US" w:eastAsia="en-US"/>
        </w:rPr>
        <w:lastRenderedPageBreak/>
        <w:t xml:space="preserve">Bakhshipour M. </w:t>
      </w:r>
      <w:r w:rsidRPr="00560B96">
        <w:rPr>
          <w:i/>
          <w:sz w:val="28"/>
          <w:szCs w:val="28"/>
          <w:lang w:val="en-US" w:eastAsia="en-US"/>
        </w:rPr>
        <w:t>In vitro</w:t>
      </w:r>
      <w:r w:rsidRPr="00F07E0C">
        <w:rPr>
          <w:sz w:val="28"/>
          <w:szCs w:val="28"/>
          <w:lang w:val="en-US" w:eastAsia="en-US"/>
        </w:rPr>
        <w:t xml:space="preserve"> multiplication, genetic fidelity and phytochemical potentials of </w:t>
      </w:r>
      <w:r w:rsidRPr="00F07E0C">
        <w:rPr>
          <w:i/>
          <w:iCs/>
          <w:sz w:val="28"/>
          <w:szCs w:val="28"/>
          <w:lang w:val="en-US" w:eastAsia="en-US"/>
        </w:rPr>
        <w:t>Vaccinium arctostaphylos</w:t>
      </w:r>
      <w:r w:rsidRPr="00F07E0C">
        <w:rPr>
          <w:sz w:val="28"/>
          <w:szCs w:val="28"/>
          <w:lang w:val="en-US" w:eastAsia="en-US"/>
        </w:rPr>
        <w:t> L.: An endangered medicinal plant. / M. Bakhshipour</w:t>
      </w:r>
      <w:r w:rsidRPr="00F07E0C">
        <w:rPr>
          <w:i/>
          <w:iCs/>
          <w:sz w:val="28"/>
          <w:szCs w:val="28"/>
          <w:lang w:val="en-US" w:eastAsia="en-US"/>
        </w:rPr>
        <w:t xml:space="preserve">, </w:t>
      </w:r>
      <w:r w:rsidRPr="00F07E0C">
        <w:rPr>
          <w:iCs/>
          <w:sz w:val="28"/>
          <w:szCs w:val="28"/>
          <w:lang w:val="en-US" w:eastAsia="en-US"/>
        </w:rPr>
        <w:t>M</w:t>
      </w:r>
      <w:r w:rsidRPr="00F07E0C">
        <w:rPr>
          <w:i/>
          <w:iCs/>
          <w:sz w:val="28"/>
          <w:szCs w:val="28"/>
          <w:lang w:val="en-US" w:eastAsia="en-US"/>
        </w:rPr>
        <w:t>.</w:t>
      </w:r>
      <w:r w:rsidRPr="00F07E0C">
        <w:rPr>
          <w:sz w:val="28"/>
          <w:szCs w:val="28"/>
          <w:lang w:val="en-US" w:eastAsia="en-US"/>
        </w:rPr>
        <w:t xml:space="preserve"> Mafakheri, M. Kordrostami, A. Zakir, N. Rahimi, F. Feizi, M. Mohseni. //</w:t>
      </w:r>
      <w:r w:rsidRPr="00F07E0C">
        <w:rPr>
          <w:iCs/>
          <w:sz w:val="28"/>
          <w:szCs w:val="28"/>
          <w:lang w:val="en-US" w:eastAsia="en-US"/>
        </w:rPr>
        <w:t>Ind. Crop. Prod.</w:t>
      </w:r>
      <w:r w:rsidRPr="00F07E0C">
        <w:rPr>
          <w:sz w:val="28"/>
          <w:szCs w:val="28"/>
          <w:lang w:val="en-US" w:eastAsia="en-US"/>
        </w:rPr>
        <w:t> </w:t>
      </w:r>
      <w:r w:rsidRPr="00F07E0C">
        <w:rPr>
          <w:b/>
          <w:bCs/>
          <w:sz w:val="28"/>
          <w:szCs w:val="28"/>
          <w:lang w:val="en-US" w:eastAsia="en-US"/>
        </w:rPr>
        <w:t>-</w:t>
      </w:r>
      <w:r w:rsidRPr="00F07E0C">
        <w:rPr>
          <w:bCs/>
          <w:sz w:val="28"/>
          <w:szCs w:val="28"/>
          <w:lang w:val="en-US" w:eastAsia="en-US"/>
        </w:rPr>
        <w:t>2019.</w:t>
      </w:r>
      <w:r w:rsidRPr="00F07E0C">
        <w:rPr>
          <w:b/>
          <w:bCs/>
          <w:sz w:val="28"/>
          <w:szCs w:val="28"/>
          <w:lang w:val="en-US" w:eastAsia="en-US"/>
        </w:rPr>
        <w:t xml:space="preserve"> -  </w:t>
      </w:r>
      <w:r w:rsidRPr="00F07E0C">
        <w:rPr>
          <w:sz w:val="28"/>
          <w:szCs w:val="28"/>
          <w:lang w:val="en-US" w:eastAsia="en-US"/>
        </w:rPr>
        <w:t>№109– P. 216-235.</w:t>
      </w:r>
    </w:p>
    <w:p w:rsidR="008F46D6" w:rsidRPr="00F07E0C" w:rsidRDefault="008F46D6" w:rsidP="008F46D6">
      <w:pPr>
        <w:numPr>
          <w:ilvl w:val="0"/>
          <w:numId w:val="2"/>
        </w:numPr>
        <w:spacing w:after="160" w:line="360" w:lineRule="auto"/>
        <w:contextualSpacing/>
        <w:jc w:val="both"/>
        <w:rPr>
          <w:sz w:val="28"/>
          <w:szCs w:val="28"/>
          <w:lang w:val="en-US" w:eastAsia="en-US"/>
        </w:rPr>
      </w:pPr>
      <w:r w:rsidRPr="00F07E0C">
        <w:rPr>
          <w:sz w:val="28"/>
          <w:szCs w:val="28"/>
          <w:lang w:val="en-US" w:eastAsia="en-US"/>
        </w:rPr>
        <w:t xml:space="preserve"> Bhatla, S.C. Plant Growth Regulators: An Overview. / S.C. Bhalta, M. A. Lal. //  </w:t>
      </w:r>
      <w:r w:rsidRPr="00F07E0C">
        <w:rPr>
          <w:iCs/>
          <w:sz w:val="28"/>
          <w:szCs w:val="28"/>
          <w:lang w:val="en-US" w:eastAsia="en-US"/>
        </w:rPr>
        <w:t>Plant Physiology, Development and Metabolism</w:t>
      </w:r>
      <w:r w:rsidRPr="00F07E0C">
        <w:rPr>
          <w:sz w:val="28"/>
          <w:szCs w:val="28"/>
          <w:lang w:val="en-US" w:eastAsia="en-US"/>
        </w:rPr>
        <w:t xml:space="preserve">. – 2023. - № 1. − P. 122- 127. </w:t>
      </w:r>
    </w:p>
    <w:p w:rsidR="008F46D6" w:rsidRPr="00F07E0C" w:rsidRDefault="008F46D6" w:rsidP="008F46D6">
      <w:pPr>
        <w:numPr>
          <w:ilvl w:val="0"/>
          <w:numId w:val="2"/>
        </w:numPr>
        <w:spacing w:after="5" w:line="360" w:lineRule="auto"/>
        <w:ind w:left="357" w:hanging="357"/>
        <w:jc w:val="both"/>
        <w:rPr>
          <w:sz w:val="28"/>
          <w:szCs w:val="28"/>
          <w:lang w:val="en-US"/>
        </w:rPr>
      </w:pPr>
      <w:r w:rsidRPr="00F07E0C">
        <w:rPr>
          <w:sz w:val="28"/>
          <w:szCs w:val="28"/>
          <w:lang w:val="en-US"/>
        </w:rPr>
        <w:t>Camilo C. Development of a germination protocol for blueberry seeds (</w:t>
      </w:r>
      <w:r w:rsidRPr="00560B96">
        <w:rPr>
          <w:i/>
          <w:sz w:val="28"/>
          <w:szCs w:val="28"/>
          <w:lang w:val="en-US"/>
        </w:rPr>
        <w:t>Vaccinium meridionale Swartz</w:t>
      </w:r>
      <w:r w:rsidRPr="00F07E0C">
        <w:rPr>
          <w:sz w:val="28"/>
          <w:szCs w:val="28"/>
          <w:lang w:val="en-US"/>
        </w:rPr>
        <w:t xml:space="preserve">). / C. Camilo, O. Yamile, R. Leidy, P. José. // Agron. Colomb. – 2021. - № 30(2). – P. 128-134. </w:t>
      </w:r>
    </w:p>
    <w:p w:rsidR="008F46D6" w:rsidRPr="00F07E0C" w:rsidRDefault="008F46D6" w:rsidP="008F46D6">
      <w:pPr>
        <w:numPr>
          <w:ilvl w:val="0"/>
          <w:numId w:val="2"/>
        </w:numPr>
        <w:spacing w:after="160" w:line="360" w:lineRule="auto"/>
        <w:contextualSpacing/>
        <w:jc w:val="both"/>
        <w:rPr>
          <w:sz w:val="28"/>
          <w:szCs w:val="28"/>
          <w:lang w:val="en-US" w:eastAsia="en-US"/>
        </w:rPr>
      </w:pPr>
      <w:r w:rsidRPr="00F07E0C">
        <w:rPr>
          <w:sz w:val="28"/>
          <w:szCs w:val="28"/>
          <w:lang w:val="en-US" w:eastAsia="en-US"/>
        </w:rPr>
        <w:t>Cappelletti R. TDZ, 2iP and zeatin in blueberry (</w:t>
      </w:r>
      <w:r w:rsidRPr="00F07E0C">
        <w:rPr>
          <w:i/>
          <w:iCs/>
          <w:sz w:val="28"/>
          <w:szCs w:val="28"/>
          <w:lang w:val="en-US" w:eastAsia="en-US"/>
        </w:rPr>
        <w:t>Vaccinium corymbosum</w:t>
      </w:r>
      <w:r w:rsidRPr="00F07E0C">
        <w:rPr>
          <w:sz w:val="28"/>
          <w:szCs w:val="28"/>
          <w:lang w:val="en-US" w:eastAsia="en-US"/>
        </w:rPr>
        <w:t> L. ‘</w:t>
      </w:r>
      <w:r w:rsidRPr="00F07E0C">
        <w:rPr>
          <w:i/>
          <w:iCs/>
          <w:sz w:val="28"/>
          <w:szCs w:val="28"/>
          <w:lang w:val="en-US" w:eastAsia="en-US"/>
        </w:rPr>
        <w:t>Duke’</w:t>
      </w:r>
      <w:r w:rsidRPr="00F07E0C">
        <w:rPr>
          <w:sz w:val="28"/>
          <w:szCs w:val="28"/>
          <w:lang w:val="en-US" w:eastAsia="en-US"/>
        </w:rPr>
        <w:t>) in vitro proliferation and organogenesis. / R.Cappelletti, B. Mezzetti. // </w:t>
      </w:r>
      <w:r w:rsidRPr="00F07E0C">
        <w:rPr>
          <w:iCs/>
          <w:sz w:val="28"/>
          <w:szCs w:val="28"/>
          <w:lang w:val="en-US" w:eastAsia="en-US"/>
        </w:rPr>
        <w:t>Acta Hortic.</w:t>
      </w:r>
      <w:r w:rsidRPr="00F07E0C">
        <w:rPr>
          <w:sz w:val="28"/>
          <w:szCs w:val="28"/>
          <w:lang w:val="en-US" w:eastAsia="en-US"/>
        </w:rPr>
        <w:t xml:space="preserve"> – </w:t>
      </w:r>
      <w:r w:rsidRPr="00F07E0C">
        <w:rPr>
          <w:bCs/>
          <w:sz w:val="28"/>
          <w:szCs w:val="28"/>
          <w:lang w:val="en-US" w:eastAsia="en-US"/>
        </w:rPr>
        <w:t>2016</w:t>
      </w:r>
      <w:r w:rsidRPr="00F07E0C">
        <w:rPr>
          <w:sz w:val="28"/>
          <w:szCs w:val="28"/>
          <w:lang w:val="en-US" w:eastAsia="en-US"/>
        </w:rPr>
        <w:t xml:space="preserve">. - </w:t>
      </w:r>
      <w:r w:rsidRPr="00F07E0C">
        <w:rPr>
          <w:iCs/>
          <w:sz w:val="28"/>
          <w:szCs w:val="28"/>
          <w:lang w:val="en-US" w:eastAsia="en-US"/>
        </w:rPr>
        <w:t xml:space="preserve">№1117. </w:t>
      </w:r>
      <w:r w:rsidRPr="00F07E0C">
        <w:rPr>
          <w:sz w:val="28"/>
          <w:szCs w:val="28"/>
          <w:lang w:val="en-US" w:eastAsia="en-US"/>
        </w:rPr>
        <w:t xml:space="preserve"> – P. 321-324. </w:t>
      </w:r>
    </w:p>
    <w:p w:rsidR="008F46D6" w:rsidRPr="00F07E0C" w:rsidRDefault="008F46D6" w:rsidP="008F46D6">
      <w:pPr>
        <w:numPr>
          <w:ilvl w:val="0"/>
          <w:numId w:val="2"/>
        </w:numPr>
        <w:spacing w:after="160" w:line="360" w:lineRule="auto"/>
        <w:contextualSpacing/>
        <w:jc w:val="both"/>
        <w:rPr>
          <w:sz w:val="28"/>
          <w:szCs w:val="28"/>
          <w:lang w:val="en-US" w:eastAsia="en-US"/>
        </w:rPr>
      </w:pPr>
      <w:r w:rsidRPr="00F07E0C">
        <w:rPr>
          <w:sz w:val="28"/>
          <w:szCs w:val="28"/>
          <w:lang w:val="en-US" w:eastAsia="en-US"/>
        </w:rPr>
        <w:t xml:space="preserve"> Carvalho M. Matos M., Carnide V. Identification of cultivated and wild </w:t>
      </w:r>
      <w:r w:rsidRPr="00560B96">
        <w:rPr>
          <w:i/>
          <w:sz w:val="28"/>
          <w:szCs w:val="28"/>
          <w:lang w:val="en-US" w:eastAsia="en-US"/>
        </w:rPr>
        <w:t>Vaccinium</w:t>
      </w:r>
      <w:r w:rsidRPr="00F07E0C">
        <w:rPr>
          <w:sz w:val="28"/>
          <w:szCs w:val="28"/>
          <w:lang w:val="en-US" w:eastAsia="en-US"/>
        </w:rPr>
        <w:t xml:space="preserve"> species grown in Portugal./ M. Carvalho, M. Matos, V. Carnide. // </w:t>
      </w:r>
      <w:r w:rsidRPr="00F07E0C">
        <w:rPr>
          <w:iCs/>
          <w:sz w:val="28"/>
          <w:szCs w:val="28"/>
          <w:lang w:val="en-US" w:eastAsia="en-US"/>
        </w:rPr>
        <w:t>Spanish J. Agric</w:t>
      </w:r>
      <w:r w:rsidRPr="00F07E0C">
        <w:rPr>
          <w:i/>
          <w:iCs/>
          <w:sz w:val="28"/>
          <w:szCs w:val="28"/>
          <w:lang w:val="en-US" w:eastAsia="en-US"/>
        </w:rPr>
        <w:t xml:space="preserve">. </w:t>
      </w:r>
      <w:r w:rsidRPr="00F07E0C">
        <w:rPr>
          <w:iCs/>
          <w:sz w:val="28"/>
          <w:szCs w:val="28"/>
          <w:lang w:val="en-US" w:eastAsia="en-US"/>
        </w:rPr>
        <w:t xml:space="preserve">- </w:t>
      </w:r>
      <w:r w:rsidRPr="00F07E0C">
        <w:rPr>
          <w:sz w:val="28"/>
          <w:szCs w:val="28"/>
          <w:lang w:val="en-US" w:eastAsia="en-US"/>
        </w:rPr>
        <w:t>2018.</w:t>
      </w:r>
      <w:r w:rsidRPr="00F07E0C">
        <w:rPr>
          <w:i/>
          <w:iCs/>
          <w:sz w:val="28"/>
          <w:szCs w:val="28"/>
          <w:lang w:val="en-US" w:eastAsia="en-US"/>
        </w:rPr>
        <w:t xml:space="preserve"> -</w:t>
      </w:r>
      <w:r w:rsidRPr="00F07E0C">
        <w:rPr>
          <w:iCs/>
          <w:sz w:val="28"/>
          <w:szCs w:val="28"/>
          <w:lang w:val="en-US" w:eastAsia="en-US"/>
        </w:rPr>
        <w:t xml:space="preserve"> №16. </w:t>
      </w:r>
      <w:r w:rsidRPr="00F07E0C">
        <w:rPr>
          <w:sz w:val="28"/>
          <w:szCs w:val="28"/>
          <w:lang w:val="en-US" w:eastAsia="en-US"/>
        </w:rPr>
        <w:t xml:space="preserve"> – P. 175-184.</w:t>
      </w:r>
    </w:p>
    <w:p w:rsidR="008F46D6" w:rsidRPr="00F07E0C" w:rsidRDefault="008F46D6" w:rsidP="008F46D6">
      <w:pPr>
        <w:numPr>
          <w:ilvl w:val="0"/>
          <w:numId w:val="2"/>
        </w:numPr>
        <w:spacing w:after="160" w:line="360" w:lineRule="auto"/>
        <w:contextualSpacing/>
        <w:jc w:val="both"/>
        <w:rPr>
          <w:sz w:val="28"/>
          <w:szCs w:val="28"/>
          <w:lang w:val="en-US" w:eastAsia="en-US"/>
        </w:rPr>
      </w:pPr>
      <w:r w:rsidRPr="00F07E0C">
        <w:rPr>
          <w:sz w:val="28"/>
          <w:szCs w:val="28"/>
          <w:lang w:val="en-US" w:eastAsia="en-US"/>
        </w:rPr>
        <w:t xml:space="preserve">Chaurasia L. K. Potential of </w:t>
      </w:r>
      <w:r w:rsidRPr="00560B96">
        <w:rPr>
          <w:i/>
          <w:sz w:val="28"/>
          <w:szCs w:val="28"/>
          <w:lang w:val="en-US" w:eastAsia="en-US"/>
        </w:rPr>
        <w:t>Enterococcus faecium LM5.2</w:t>
      </w:r>
      <w:r w:rsidRPr="00F07E0C">
        <w:rPr>
          <w:sz w:val="28"/>
          <w:szCs w:val="28"/>
          <w:lang w:val="en-US" w:eastAsia="en-US"/>
        </w:rPr>
        <w:t xml:space="preserve"> for lipopeptide biosurfactant production and its effect on the growth of maize (</w:t>
      </w:r>
      <w:r w:rsidRPr="00560B96">
        <w:rPr>
          <w:i/>
          <w:sz w:val="28"/>
          <w:szCs w:val="28"/>
          <w:lang w:val="en-US" w:eastAsia="en-US"/>
        </w:rPr>
        <w:t>Zea mays L</w:t>
      </w:r>
      <w:r w:rsidRPr="00F07E0C">
        <w:rPr>
          <w:sz w:val="28"/>
          <w:szCs w:val="28"/>
          <w:lang w:val="en-US" w:eastAsia="en-US"/>
        </w:rPr>
        <w:t>.). / L. K. Chaurasia, R. K. Tirwa, B. Tamang. //  Archives of Microbiology. – 2021. -</w:t>
      </w:r>
      <w:r w:rsidRPr="00F07E0C">
        <w:rPr>
          <w:iCs/>
          <w:sz w:val="28"/>
          <w:szCs w:val="28"/>
          <w:lang w:val="en-US" w:eastAsia="en-US"/>
        </w:rPr>
        <w:t>№</w:t>
      </w:r>
      <w:r w:rsidRPr="00F07E0C">
        <w:rPr>
          <w:sz w:val="28"/>
          <w:szCs w:val="28"/>
          <w:lang w:val="en-US" w:eastAsia="en-US"/>
        </w:rPr>
        <w:t xml:space="preserve"> 204(4). – P.223-238.</w:t>
      </w:r>
    </w:p>
    <w:p w:rsidR="008F46D6" w:rsidRPr="00F07E0C" w:rsidRDefault="008F46D6" w:rsidP="008F46D6">
      <w:pPr>
        <w:numPr>
          <w:ilvl w:val="0"/>
          <w:numId w:val="2"/>
        </w:numPr>
        <w:spacing w:after="160" w:line="360" w:lineRule="auto"/>
        <w:contextualSpacing/>
        <w:jc w:val="both"/>
        <w:rPr>
          <w:sz w:val="28"/>
          <w:szCs w:val="28"/>
          <w:lang w:val="en-US" w:eastAsia="en-US"/>
        </w:rPr>
      </w:pPr>
      <w:r w:rsidRPr="00F07E0C">
        <w:rPr>
          <w:sz w:val="28"/>
          <w:szCs w:val="28"/>
          <w:lang w:val="en-US" w:eastAsia="en-US"/>
        </w:rPr>
        <w:t xml:space="preserve"> Cüce M. In vitro production protocol of </w:t>
      </w:r>
      <w:r w:rsidRPr="00560B96">
        <w:rPr>
          <w:i/>
          <w:sz w:val="28"/>
          <w:szCs w:val="28"/>
          <w:lang w:val="en-US" w:eastAsia="en-US"/>
        </w:rPr>
        <w:t>Vaccinium uliginosum L.</w:t>
      </w:r>
      <w:r w:rsidRPr="00F07E0C">
        <w:rPr>
          <w:sz w:val="28"/>
          <w:szCs w:val="28"/>
          <w:lang w:val="en-US" w:eastAsia="en-US"/>
        </w:rPr>
        <w:t xml:space="preserve"> (Bog bilberry) growing in the Turkish flora. / M. Cüce , A. Sökmen. // Turkish Journal of Agriculture and Forestry. </w:t>
      </w:r>
      <w:r w:rsidRPr="00F07E0C">
        <w:rPr>
          <w:iCs/>
          <w:sz w:val="28"/>
          <w:szCs w:val="28"/>
          <w:lang w:val="en-US" w:eastAsia="en-US"/>
        </w:rPr>
        <w:t xml:space="preserve">- </w:t>
      </w:r>
      <w:r w:rsidRPr="00F07E0C">
        <w:rPr>
          <w:sz w:val="28"/>
          <w:szCs w:val="28"/>
          <w:lang w:val="en-US" w:eastAsia="en-US"/>
        </w:rPr>
        <w:t xml:space="preserve"> 2017. - </w:t>
      </w:r>
      <w:r w:rsidRPr="00F07E0C">
        <w:rPr>
          <w:iCs/>
          <w:sz w:val="28"/>
          <w:szCs w:val="28"/>
          <w:lang w:val="en-US" w:eastAsia="en-US"/>
        </w:rPr>
        <w:t xml:space="preserve">№41. </w:t>
      </w:r>
      <w:r w:rsidRPr="00F07E0C">
        <w:rPr>
          <w:sz w:val="28"/>
          <w:szCs w:val="28"/>
          <w:lang w:val="en-US" w:eastAsia="en-US"/>
        </w:rPr>
        <w:t xml:space="preserve"> – P. 294-304. </w:t>
      </w:r>
    </w:p>
    <w:p w:rsidR="008F46D6" w:rsidRPr="00F07E0C" w:rsidRDefault="008F46D6" w:rsidP="008F46D6">
      <w:pPr>
        <w:numPr>
          <w:ilvl w:val="0"/>
          <w:numId w:val="2"/>
        </w:numPr>
        <w:spacing w:after="160" w:line="360" w:lineRule="auto"/>
        <w:contextualSpacing/>
        <w:jc w:val="both"/>
        <w:rPr>
          <w:sz w:val="28"/>
          <w:szCs w:val="28"/>
          <w:lang w:val="en-US" w:eastAsia="en-US"/>
        </w:rPr>
      </w:pPr>
      <w:r w:rsidRPr="00F07E0C">
        <w:rPr>
          <w:sz w:val="28"/>
          <w:szCs w:val="28"/>
          <w:lang w:val="en-US" w:eastAsia="en-US"/>
        </w:rPr>
        <w:t xml:space="preserve">David O. M. Effect of partially purified enterocins from </w:t>
      </w:r>
      <w:r w:rsidRPr="00560B96">
        <w:rPr>
          <w:i/>
          <w:sz w:val="28"/>
          <w:szCs w:val="28"/>
          <w:lang w:val="en-US" w:eastAsia="en-US"/>
        </w:rPr>
        <w:t>Enterococcus faecalis</w:t>
      </w:r>
      <w:r w:rsidRPr="00F07E0C">
        <w:rPr>
          <w:sz w:val="28"/>
          <w:szCs w:val="28"/>
          <w:lang w:val="en-US" w:eastAsia="en-US"/>
        </w:rPr>
        <w:t xml:space="preserve"> strains on the growth of some phytopathogenic fungi. / O. M. David, O. E. Onifade. // Ruhuna Journal of Science. – 2018. - </w:t>
      </w:r>
      <w:r w:rsidRPr="00F07E0C">
        <w:rPr>
          <w:iCs/>
          <w:sz w:val="28"/>
          <w:szCs w:val="28"/>
          <w:lang w:val="en-US" w:eastAsia="en-US"/>
        </w:rPr>
        <w:t>№</w:t>
      </w:r>
      <w:r w:rsidRPr="00F07E0C">
        <w:rPr>
          <w:sz w:val="28"/>
          <w:szCs w:val="28"/>
          <w:lang w:val="en-US" w:eastAsia="en-US"/>
        </w:rPr>
        <w:t xml:space="preserve"> 9(2). – P. 160-168</w:t>
      </w:r>
    </w:p>
    <w:p w:rsidR="008F46D6" w:rsidRPr="00F07E0C" w:rsidRDefault="008F46D6" w:rsidP="008F46D6">
      <w:pPr>
        <w:numPr>
          <w:ilvl w:val="0"/>
          <w:numId w:val="2"/>
        </w:numPr>
        <w:spacing w:after="160" w:line="360" w:lineRule="auto"/>
        <w:contextualSpacing/>
        <w:jc w:val="both"/>
        <w:rPr>
          <w:sz w:val="28"/>
          <w:szCs w:val="28"/>
          <w:lang w:val="en-US" w:eastAsia="en-US"/>
        </w:rPr>
      </w:pPr>
      <w:r w:rsidRPr="00F07E0C">
        <w:rPr>
          <w:sz w:val="28"/>
          <w:szCs w:val="28"/>
          <w:lang w:val="en-US" w:eastAsia="en-US"/>
        </w:rPr>
        <w:t xml:space="preserve"> Debnath S.C. </w:t>
      </w:r>
      <w:r w:rsidRPr="00560B96">
        <w:rPr>
          <w:i/>
          <w:sz w:val="28"/>
          <w:szCs w:val="28"/>
          <w:lang w:val="en-US" w:eastAsia="en-US"/>
        </w:rPr>
        <w:t>In vitro</w:t>
      </w:r>
      <w:r w:rsidRPr="00F07E0C">
        <w:rPr>
          <w:sz w:val="28"/>
          <w:szCs w:val="28"/>
          <w:lang w:val="en-US" w:eastAsia="en-US"/>
        </w:rPr>
        <w:t xml:space="preserve"> culture of lingonberry (Vaccinium vitis-idaeaL.): the Influence of cytokinins and media types on propagation. / S.C. Debnath, K.B. McRae. // Small Fruits Review.</w:t>
      </w:r>
      <w:r w:rsidRPr="00F07E0C">
        <w:rPr>
          <w:iCs/>
          <w:sz w:val="28"/>
          <w:szCs w:val="28"/>
          <w:lang w:val="en-US" w:eastAsia="en-US"/>
        </w:rPr>
        <w:t>–</w:t>
      </w:r>
      <w:r w:rsidRPr="00F07E0C">
        <w:rPr>
          <w:sz w:val="28"/>
          <w:szCs w:val="28"/>
          <w:lang w:val="en-US" w:eastAsia="en-US"/>
        </w:rPr>
        <w:t xml:space="preserve"> 2016. - </w:t>
      </w:r>
      <w:r w:rsidRPr="00F07E0C">
        <w:rPr>
          <w:iCs/>
          <w:sz w:val="28"/>
          <w:szCs w:val="28"/>
          <w:lang w:val="en-US" w:eastAsia="en-US"/>
        </w:rPr>
        <w:t xml:space="preserve">№1(3). </w:t>
      </w:r>
      <w:r w:rsidRPr="00F07E0C">
        <w:rPr>
          <w:sz w:val="28"/>
          <w:szCs w:val="28"/>
          <w:lang w:val="en-US" w:eastAsia="en-US"/>
        </w:rPr>
        <w:t xml:space="preserve"> – P. 3-19.</w:t>
      </w:r>
    </w:p>
    <w:p w:rsidR="008F46D6" w:rsidRPr="00F07E0C" w:rsidRDefault="008F46D6" w:rsidP="008F46D6">
      <w:pPr>
        <w:numPr>
          <w:ilvl w:val="0"/>
          <w:numId w:val="2"/>
        </w:numPr>
        <w:spacing w:after="160" w:line="360" w:lineRule="auto"/>
        <w:contextualSpacing/>
        <w:jc w:val="both"/>
        <w:rPr>
          <w:sz w:val="28"/>
          <w:szCs w:val="28"/>
          <w:lang w:val="en-US" w:eastAsia="en-US"/>
        </w:rPr>
      </w:pPr>
      <w:r w:rsidRPr="00F07E0C">
        <w:rPr>
          <w:sz w:val="28"/>
          <w:szCs w:val="28"/>
          <w:lang w:val="en-US" w:eastAsia="en-US"/>
        </w:rPr>
        <w:lastRenderedPageBreak/>
        <w:t xml:space="preserve">Debnath S.C. </w:t>
      </w:r>
      <w:r w:rsidRPr="00560B96">
        <w:rPr>
          <w:i/>
          <w:sz w:val="28"/>
          <w:szCs w:val="28"/>
          <w:lang w:val="en-US" w:eastAsia="en-US"/>
        </w:rPr>
        <w:t>In vitro</w:t>
      </w:r>
      <w:r w:rsidRPr="00F07E0C">
        <w:rPr>
          <w:sz w:val="28"/>
          <w:szCs w:val="28"/>
          <w:lang w:val="en-US" w:eastAsia="en-US"/>
        </w:rPr>
        <w:t xml:space="preserve"> propagation and variation of antioxidant properties in micropropagated </w:t>
      </w:r>
      <w:r w:rsidRPr="00F07E0C">
        <w:rPr>
          <w:i/>
          <w:iCs/>
          <w:sz w:val="28"/>
          <w:szCs w:val="28"/>
          <w:lang w:val="en-US" w:eastAsia="en-US"/>
        </w:rPr>
        <w:t>Vaccinium</w:t>
      </w:r>
      <w:r w:rsidRPr="00F07E0C">
        <w:rPr>
          <w:sz w:val="28"/>
          <w:szCs w:val="28"/>
          <w:lang w:val="en-US" w:eastAsia="en-US"/>
        </w:rPr>
        <w:t> berry plants / S.C. Debnath, J.C.  Goyali. // A review. </w:t>
      </w:r>
      <w:r w:rsidRPr="00F07E0C">
        <w:rPr>
          <w:i/>
          <w:iCs/>
          <w:sz w:val="28"/>
          <w:szCs w:val="28"/>
          <w:lang w:val="en-US" w:eastAsia="en-US"/>
        </w:rPr>
        <w:t xml:space="preserve">Molecules </w:t>
      </w:r>
      <w:r w:rsidRPr="00F07E0C">
        <w:rPr>
          <w:iCs/>
          <w:sz w:val="28"/>
          <w:szCs w:val="28"/>
          <w:lang w:val="en-US" w:eastAsia="en-US"/>
        </w:rPr>
        <w:t>–</w:t>
      </w:r>
      <w:r w:rsidRPr="00F07E0C">
        <w:rPr>
          <w:sz w:val="28"/>
          <w:szCs w:val="28"/>
          <w:lang w:val="en-US" w:eastAsia="en-US"/>
        </w:rPr>
        <w:t> </w:t>
      </w:r>
      <w:r w:rsidRPr="00F07E0C">
        <w:rPr>
          <w:bCs/>
          <w:sz w:val="28"/>
          <w:szCs w:val="28"/>
          <w:lang w:val="en-US" w:eastAsia="en-US"/>
        </w:rPr>
        <w:t>2020</w:t>
      </w:r>
      <w:r w:rsidRPr="00F07E0C">
        <w:rPr>
          <w:sz w:val="28"/>
          <w:szCs w:val="28"/>
          <w:lang w:val="en-US" w:eastAsia="en-US"/>
        </w:rPr>
        <w:t xml:space="preserve"> - </w:t>
      </w:r>
      <w:r w:rsidRPr="00F07E0C">
        <w:rPr>
          <w:iCs/>
          <w:sz w:val="28"/>
          <w:szCs w:val="28"/>
          <w:lang w:val="en-US" w:eastAsia="en-US"/>
        </w:rPr>
        <w:t xml:space="preserve">№25 – P. </w:t>
      </w:r>
      <w:r w:rsidRPr="00F07E0C">
        <w:rPr>
          <w:sz w:val="28"/>
          <w:szCs w:val="28"/>
          <w:lang w:val="en-US" w:eastAsia="en-US"/>
        </w:rPr>
        <w:t>788.</w:t>
      </w:r>
    </w:p>
    <w:p w:rsidR="008F46D6" w:rsidRPr="00F07E0C" w:rsidRDefault="008F46D6" w:rsidP="008F46D6">
      <w:pPr>
        <w:numPr>
          <w:ilvl w:val="0"/>
          <w:numId w:val="2"/>
        </w:numPr>
        <w:spacing w:after="160" w:line="360" w:lineRule="auto"/>
        <w:contextualSpacing/>
        <w:jc w:val="both"/>
        <w:rPr>
          <w:sz w:val="28"/>
          <w:szCs w:val="28"/>
          <w:lang w:val="en-US" w:eastAsia="en-US"/>
        </w:rPr>
      </w:pPr>
      <w:r w:rsidRPr="00F07E0C">
        <w:rPr>
          <w:sz w:val="28"/>
          <w:szCs w:val="28"/>
          <w:lang w:val="en-US" w:eastAsia="en-US"/>
        </w:rPr>
        <w:t xml:space="preserve">Dias A.C.F. Isolation of microprop-agated strawberry endophytic bacteria and assessment of their potential for plant growth promotion. / A.C.F. Dias, F.E.C. Costa, F. D. Andreote, P. T. Lacava, M. A. Teixeira, L. C. As-sumpcao, W. L. Araujo, J. L. Azevedo, I. S.  Melo  // World J Microbiol Biotechnol. – 2009. – </w:t>
      </w:r>
      <w:r w:rsidRPr="00F07E0C">
        <w:rPr>
          <w:iCs/>
          <w:sz w:val="28"/>
          <w:szCs w:val="28"/>
          <w:lang w:val="en-US" w:eastAsia="en-US"/>
        </w:rPr>
        <w:t>№</w:t>
      </w:r>
      <w:r w:rsidRPr="00F07E0C">
        <w:rPr>
          <w:sz w:val="28"/>
          <w:szCs w:val="28"/>
          <w:lang w:val="en-US" w:eastAsia="en-US"/>
        </w:rPr>
        <w:t xml:space="preserve"> 25. – P. 189–195.</w:t>
      </w:r>
    </w:p>
    <w:p w:rsidR="008F46D6" w:rsidRPr="00F07E0C" w:rsidRDefault="008F46D6" w:rsidP="008F46D6">
      <w:pPr>
        <w:numPr>
          <w:ilvl w:val="0"/>
          <w:numId w:val="2"/>
        </w:numPr>
        <w:spacing w:after="160" w:line="360" w:lineRule="auto"/>
        <w:contextualSpacing/>
        <w:jc w:val="both"/>
        <w:rPr>
          <w:bCs/>
          <w:sz w:val="28"/>
          <w:szCs w:val="28"/>
          <w:lang w:val="en-US" w:eastAsia="en-US"/>
        </w:rPr>
      </w:pPr>
      <w:r w:rsidRPr="00F07E0C">
        <w:rPr>
          <w:sz w:val="28"/>
          <w:szCs w:val="28"/>
          <w:lang w:val="en-US" w:eastAsia="en-US"/>
        </w:rPr>
        <w:t xml:space="preserve">Drummond F. </w:t>
      </w:r>
      <w:r w:rsidRPr="00F07E0C">
        <w:rPr>
          <w:bCs/>
          <w:sz w:val="28"/>
          <w:szCs w:val="28"/>
          <w:lang w:val="en-US" w:eastAsia="en-US"/>
        </w:rPr>
        <w:t>Reproductive Biology of Wild Blueberry (</w:t>
      </w:r>
      <w:r w:rsidRPr="00F07E0C">
        <w:rPr>
          <w:bCs/>
          <w:i/>
          <w:iCs/>
          <w:sz w:val="28"/>
          <w:szCs w:val="28"/>
          <w:lang w:val="en-US" w:eastAsia="en-US"/>
        </w:rPr>
        <w:t>Vaccinium angustifolium</w:t>
      </w:r>
      <w:r w:rsidRPr="00F07E0C">
        <w:rPr>
          <w:bCs/>
          <w:sz w:val="28"/>
          <w:szCs w:val="28"/>
          <w:lang w:val="en-US" w:eastAsia="en-US"/>
        </w:rPr>
        <w:t xml:space="preserve"> Aiton). / F. Drummond. // Agriculture.</w:t>
      </w:r>
      <w:r w:rsidRPr="00F07E0C">
        <w:rPr>
          <w:bCs/>
          <w:iCs/>
          <w:sz w:val="28"/>
          <w:szCs w:val="28"/>
          <w:lang w:val="en-US" w:eastAsia="en-US"/>
        </w:rPr>
        <w:t>– 2019.- №9(4).  - P. 1-19.</w:t>
      </w:r>
    </w:p>
    <w:p w:rsidR="008F46D6" w:rsidRPr="00F07E0C" w:rsidRDefault="008F46D6" w:rsidP="008F46D6">
      <w:pPr>
        <w:numPr>
          <w:ilvl w:val="0"/>
          <w:numId w:val="2"/>
        </w:numPr>
        <w:spacing w:after="160" w:line="360" w:lineRule="auto"/>
        <w:contextualSpacing/>
        <w:jc w:val="both"/>
        <w:rPr>
          <w:bCs/>
          <w:sz w:val="28"/>
          <w:szCs w:val="28"/>
          <w:lang w:val="en-US" w:eastAsia="en-US"/>
        </w:rPr>
      </w:pPr>
      <w:r w:rsidRPr="00F07E0C">
        <w:rPr>
          <w:bCs/>
          <w:iCs/>
          <w:sz w:val="28"/>
          <w:szCs w:val="28"/>
          <w:lang w:val="en-US" w:eastAsia="en-US"/>
        </w:rPr>
        <w:t>Emery R.J.N. The Roles of Cytokinins in Plants and Their Response to Environmental Stimuli. / R.J.N. Emery, A. Kisiala. // Plants. – 2020. - №9.  - P. 1158.</w:t>
      </w:r>
    </w:p>
    <w:p w:rsidR="008F46D6" w:rsidRPr="00F07E0C" w:rsidRDefault="008F46D6" w:rsidP="008F46D6">
      <w:pPr>
        <w:numPr>
          <w:ilvl w:val="0"/>
          <w:numId w:val="2"/>
        </w:numPr>
        <w:spacing w:after="160" w:line="360" w:lineRule="auto"/>
        <w:contextualSpacing/>
        <w:jc w:val="both"/>
        <w:rPr>
          <w:bCs/>
          <w:sz w:val="28"/>
          <w:szCs w:val="28"/>
          <w:lang w:val="en-US" w:eastAsia="en-US"/>
        </w:rPr>
      </w:pPr>
      <w:r w:rsidRPr="00F07E0C">
        <w:rPr>
          <w:bCs/>
          <w:sz w:val="28"/>
          <w:szCs w:val="28"/>
          <w:lang w:val="en-US" w:eastAsia="en-US"/>
        </w:rPr>
        <w:t>Felek W. Optimization of explants surface sterilization condition for field grown peach (Prunus persica L. Batsch. Cv. Garnem) intended for in vitro culture. / W. Felek, M. Firew, A. Belayneh. // AFRICAN JOURNAL OF BIOTECHNOLOGY. -2015. -  №14(8). - P. 657-660.</w:t>
      </w:r>
    </w:p>
    <w:p w:rsidR="008F46D6" w:rsidRPr="00F07E0C" w:rsidRDefault="008F46D6" w:rsidP="008F46D6">
      <w:pPr>
        <w:numPr>
          <w:ilvl w:val="0"/>
          <w:numId w:val="2"/>
        </w:numPr>
        <w:spacing w:after="160" w:line="360" w:lineRule="auto"/>
        <w:contextualSpacing/>
        <w:jc w:val="both"/>
        <w:rPr>
          <w:bCs/>
          <w:sz w:val="28"/>
          <w:szCs w:val="28"/>
          <w:lang w:val="en-US" w:eastAsia="en-US"/>
        </w:rPr>
      </w:pPr>
      <w:r w:rsidRPr="00F07E0C">
        <w:rPr>
          <w:bCs/>
          <w:sz w:val="28"/>
          <w:szCs w:val="28"/>
          <w:lang w:val="en-US" w:eastAsia="en-US"/>
        </w:rPr>
        <w:t xml:space="preserve"> Galloul N. Evaluation of Antimicrobial Activity and Safety Aspect of </w:t>
      </w:r>
      <w:r w:rsidRPr="00560B96">
        <w:rPr>
          <w:bCs/>
          <w:i/>
          <w:sz w:val="28"/>
          <w:szCs w:val="28"/>
          <w:lang w:val="en-US" w:eastAsia="en-US"/>
        </w:rPr>
        <w:t>Enterococcus Italicus GGN10</w:t>
      </w:r>
      <w:r w:rsidRPr="00F07E0C">
        <w:rPr>
          <w:bCs/>
          <w:sz w:val="28"/>
          <w:szCs w:val="28"/>
          <w:lang w:val="en-US" w:eastAsia="en-US"/>
        </w:rPr>
        <w:t xml:space="preserve"> Strain Isolated from Tunisian Bovine Raw Milk. / N. Galloul,  </w:t>
      </w:r>
      <w:hyperlink r:id="rId8" w:history="1">
        <w:r w:rsidRPr="00F07E0C">
          <w:rPr>
            <w:rStyle w:val="a4"/>
            <w:bCs/>
            <w:sz w:val="28"/>
            <w:szCs w:val="28"/>
            <w:lang w:val="en-US" w:eastAsia="en-US"/>
          </w:rPr>
          <w:t>O. B. Braïek</w:t>
        </w:r>
      </w:hyperlink>
      <w:r w:rsidRPr="00F07E0C">
        <w:rPr>
          <w:bCs/>
          <w:sz w:val="28"/>
          <w:szCs w:val="28"/>
          <w:lang w:val="en-US" w:eastAsia="en-US"/>
        </w:rPr>
        <w:t xml:space="preserve">, </w:t>
      </w:r>
      <w:hyperlink r:id="rId9" w:history="1">
        <w:r w:rsidRPr="00F07E0C">
          <w:rPr>
            <w:rStyle w:val="a4"/>
            <w:bCs/>
            <w:sz w:val="28"/>
            <w:szCs w:val="28"/>
            <w:lang w:val="en-US" w:eastAsia="en-US"/>
          </w:rPr>
          <w:t>J. M. Berjeaud</w:t>
        </w:r>
      </w:hyperlink>
      <w:r w:rsidRPr="00F07E0C">
        <w:rPr>
          <w:bCs/>
          <w:sz w:val="28"/>
          <w:szCs w:val="28"/>
          <w:lang w:val="en-US" w:eastAsia="en-US"/>
        </w:rPr>
        <w:t xml:space="preserve">, </w:t>
      </w:r>
      <w:hyperlink r:id="rId10" w:history="1">
        <w:r w:rsidRPr="00F07E0C">
          <w:rPr>
            <w:rStyle w:val="a4"/>
            <w:bCs/>
            <w:sz w:val="28"/>
            <w:szCs w:val="28"/>
            <w:lang w:val="en-US" w:eastAsia="en-US"/>
          </w:rPr>
          <w:t>T. Arthur</w:t>
        </w:r>
      </w:hyperlink>
      <w:r w:rsidRPr="00F07E0C">
        <w:rPr>
          <w:bCs/>
          <w:sz w:val="28"/>
          <w:szCs w:val="28"/>
          <w:lang w:val="en-US" w:eastAsia="en-US"/>
        </w:rPr>
        <w:t xml:space="preserve">, </w:t>
      </w:r>
      <w:hyperlink r:id="rId11" w:history="1">
        <w:r w:rsidRPr="00F07E0C">
          <w:rPr>
            <w:rStyle w:val="a4"/>
            <w:bCs/>
            <w:sz w:val="28"/>
            <w:szCs w:val="28"/>
            <w:lang w:val="en-US" w:eastAsia="en-US"/>
          </w:rPr>
          <w:t>V. L. Cavera</w:t>
        </w:r>
      </w:hyperlink>
      <w:r w:rsidRPr="00F07E0C">
        <w:rPr>
          <w:bCs/>
          <w:sz w:val="28"/>
          <w:szCs w:val="28"/>
          <w:lang w:val="en-US" w:eastAsia="en-US"/>
        </w:rPr>
        <w:t xml:space="preserve">, </w:t>
      </w:r>
      <w:hyperlink r:id="rId12" w:history="1">
        <w:r w:rsidRPr="00F07E0C">
          <w:rPr>
            <w:rStyle w:val="a4"/>
            <w:bCs/>
            <w:sz w:val="28"/>
            <w:szCs w:val="28"/>
            <w:lang w:val="en-US" w:eastAsia="en-US"/>
          </w:rPr>
          <w:t>M. L. Chikindas</w:t>
        </w:r>
      </w:hyperlink>
      <w:r w:rsidRPr="00F07E0C">
        <w:rPr>
          <w:bCs/>
          <w:sz w:val="28"/>
          <w:szCs w:val="28"/>
          <w:lang w:val="en-US" w:eastAsia="en-US"/>
        </w:rPr>
        <w:t xml:space="preserve">, </w:t>
      </w:r>
      <w:hyperlink r:id="rId13" w:history="1">
        <w:r w:rsidRPr="00F07E0C">
          <w:rPr>
            <w:rStyle w:val="a4"/>
            <w:bCs/>
            <w:sz w:val="28"/>
            <w:szCs w:val="28"/>
            <w:lang w:val="en-US" w:eastAsia="en-US"/>
          </w:rPr>
          <w:t>K. Hani</w:t>
        </w:r>
      </w:hyperlink>
      <w:r w:rsidRPr="00F07E0C">
        <w:rPr>
          <w:bCs/>
          <w:sz w:val="28"/>
          <w:szCs w:val="28"/>
          <w:lang w:val="en-US" w:eastAsia="en-US"/>
        </w:rPr>
        <w:t xml:space="preserve">, </w:t>
      </w:r>
      <w:hyperlink r:id="rId14" w:history="1">
        <w:r w:rsidRPr="00F07E0C">
          <w:rPr>
            <w:rStyle w:val="a4"/>
            <w:bCs/>
            <w:sz w:val="28"/>
            <w:szCs w:val="28"/>
            <w:lang w:val="en-US" w:eastAsia="en-US"/>
          </w:rPr>
          <w:t>T. Ghrairi</w:t>
        </w:r>
      </w:hyperlink>
      <w:r w:rsidRPr="00F07E0C">
        <w:rPr>
          <w:bCs/>
          <w:sz w:val="28"/>
          <w:szCs w:val="28"/>
          <w:lang w:val="en-US" w:eastAsia="en-US"/>
        </w:rPr>
        <w:t xml:space="preserve">. // </w:t>
      </w:r>
      <w:hyperlink r:id="rId15" w:history="1">
        <w:r w:rsidRPr="00F07E0C">
          <w:rPr>
            <w:rStyle w:val="a4"/>
            <w:bCs/>
            <w:sz w:val="28"/>
            <w:szCs w:val="28"/>
            <w:lang w:val="en-US" w:eastAsia="en-US"/>
          </w:rPr>
          <w:t>Journal of Food Safety</w:t>
        </w:r>
      </w:hyperlink>
      <w:r w:rsidRPr="00F07E0C">
        <w:rPr>
          <w:bCs/>
          <w:sz w:val="28"/>
          <w:szCs w:val="28"/>
          <w:lang w:val="en-US" w:eastAsia="en-US"/>
        </w:rPr>
        <w:t>. – 2014. - №34(4). - P. 234-245.</w:t>
      </w:r>
    </w:p>
    <w:p w:rsidR="008F46D6" w:rsidRPr="00F07E0C" w:rsidRDefault="008F46D6" w:rsidP="008F46D6">
      <w:pPr>
        <w:numPr>
          <w:ilvl w:val="0"/>
          <w:numId w:val="2"/>
        </w:numPr>
        <w:spacing w:after="160" w:line="360" w:lineRule="auto"/>
        <w:contextualSpacing/>
        <w:jc w:val="both"/>
        <w:rPr>
          <w:bCs/>
          <w:sz w:val="28"/>
          <w:szCs w:val="28"/>
          <w:lang w:val="en-US" w:eastAsia="en-US"/>
        </w:rPr>
      </w:pPr>
      <w:r w:rsidRPr="00F07E0C">
        <w:rPr>
          <w:bCs/>
          <w:sz w:val="28"/>
          <w:szCs w:val="28"/>
          <w:lang w:val="en-US" w:eastAsia="en-US"/>
        </w:rPr>
        <w:t xml:space="preserve">Georgieva, M. </w:t>
      </w:r>
      <w:r w:rsidRPr="00DF26B5">
        <w:rPr>
          <w:bCs/>
          <w:i/>
          <w:sz w:val="28"/>
          <w:szCs w:val="28"/>
          <w:lang w:val="en-US" w:eastAsia="en-US"/>
        </w:rPr>
        <w:t>In vitro</w:t>
      </w:r>
      <w:r w:rsidRPr="00F07E0C">
        <w:rPr>
          <w:bCs/>
          <w:sz w:val="28"/>
          <w:szCs w:val="28"/>
          <w:lang w:val="en-US" w:eastAsia="en-US"/>
        </w:rPr>
        <w:t xml:space="preserve"> propagation of </w:t>
      </w:r>
      <w:r w:rsidRPr="00F07E0C">
        <w:rPr>
          <w:bCs/>
          <w:i/>
          <w:iCs/>
          <w:sz w:val="28"/>
          <w:szCs w:val="28"/>
          <w:lang w:val="en-US" w:eastAsia="en-US"/>
        </w:rPr>
        <w:t>Vaccinium corymbosum</w:t>
      </w:r>
      <w:r w:rsidRPr="00F07E0C">
        <w:rPr>
          <w:bCs/>
          <w:sz w:val="28"/>
          <w:szCs w:val="28"/>
          <w:lang w:val="en-US" w:eastAsia="en-US"/>
        </w:rPr>
        <w:t xml:space="preserve"> L. / M. Georgieva, V. Kondakova. // </w:t>
      </w:r>
      <w:r w:rsidRPr="00F07E0C">
        <w:rPr>
          <w:bCs/>
          <w:iCs/>
          <w:sz w:val="28"/>
          <w:szCs w:val="28"/>
          <w:lang w:val="en-US" w:eastAsia="en-US"/>
        </w:rPr>
        <w:t>Bulg. J. Agric. Sci.</w:t>
      </w:r>
      <w:r w:rsidRPr="00F07E0C">
        <w:rPr>
          <w:b/>
          <w:bCs/>
          <w:sz w:val="28"/>
          <w:szCs w:val="28"/>
          <w:lang w:val="en-US" w:eastAsia="en-US"/>
        </w:rPr>
        <w:t xml:space="preserve"> – </w:t>
      </w:r>
      <w:r w:rsidRPr="00F07E0C">
        <w:rPr>
          <w:bCs/>
          <w:sz w:val="28"/>
          <w:szCs w:val="28"/>
          <w:lang w:val="en-US" w:eastAsia="en-US"/>
        </w:rPr>
        <w:t>2021. -№27. - P. 323-327. </w:t>
      </w:r>
    </w:p>
    <w:p w:rsidR="008F46D6" w:rsidRPr="00F07E0C" w:rsidRDefault="008F46D6" w:rsidP="008F46D6">
      <w:pPr>
        <w:numPr>
          <w:ilvl w:val="0"/>
          <w:numId w:val="2"/>
        </w:numPr>
        <w:spacing w:after="160" w:line="360" w:lineRule="auto"/>
        <w:contextualSpacing/>
        <w:jc w:val="both"/>
        <w:rPr>
          <w:sz w:val="28"/>
          <w:szCs w:val="28"/>
          <w:lang w:val="en-US" w:eastAsia="en-US"/>
        </w:rPr>
      </w:pPr>
      <w:r w:rsidRPr="00F07E0C">
        <w:rPr>
          <w:sz w:val="28"/>
          <w:szCs w:val="28"/>
          <w:lang w:val="en-US" w:eastAsia="en-US"/>
        </w:rPr>
        <w:t xml:space="preserve"> Georgieva M. Micropropagation of bog blueberry (</w:t>
      </w:r>
      <w:r w:rsidRPr="00560B96">
        <w:rPr>
          <w:i/>
          <w:sz w:val="28"/>
          <w:szCs w:val="28"/>
          <w:lang w:val="en-US" w:eastAsia="en-US"/>
        </w:rPr>
        <w:t>Vaccinium uliginosum L</w:t>
      </w:r>
      <w:r w:rsidRPr="00F07E0C">
        <w:rPr>
          <w:sz w:val="28"/>
          <w:szCs w:val="28"/>
          <w:lang w:val="en-US" w:eastAsia="en-US"/>
        </w:rPr>
        <w:t xml:space="preserve">.) distributed in Bulgaria. / M. Georgieva, V. Kondakova, D. Georgiev, D. Hristova, A. Pavlov. // Food Science and Applied Biotechnology. – 2023. - </w:t>
      </w:r>
      <w:r w:rsidRPr="00F07E0C">
        <w:rPr>
          <w:bCs/>
          <w:iCs/>
          <w:sz w:val="28"/>
          <w:szCs w:val="28"/>
          <w:lang w:val="en-US" w:eastAsia="en-US"/>
        </w:rPr>
        <w:t xml:space="preserve">№6(1). </w:t>
      </w:r>
      <w:r w:rsidRPr="00F07E0C">
        <w:rPr>
          <w:sz w:val="28"/>
          <w:szCs w:val="28"/>
          <w:lang w:val="en-US" w:eastAsia="en-US"/>
        </w:rPr>
        <w:t>– P. 127-133.</w:t>
      </w:r>
    </w:p>
    <w:p w:rsidR="008F46D6" w:rsidRPr="00F07E0C" w:rsidRDefault="008F46D6" w:rsidP="008F46D6">
      <w:pPr>
        <w:numPr>
          <w:ilvl w:val="0"/>
          <w:numId w:val="2"/>
        </w:numPr>
        <w:spacing w:after="160" w:line="360" w:lineRule="auto"/>
        <w:contextualSpacing/>
        <w:jc w:val="both"/>
        <w:rPr>
          <w:sz w:val="28"/>
          <w:szCs w:val="28"/>
          <w:lang w:val="en-US" w:eastAsia="en-US"/>
        </w:rPr>
      </w:pPr>
      <w:r w:rsidRPr="00F07E0C">
        <w:rPr>
          <w:sz w:val="28"/>
          <w:szCs w:val="28"/>
          <w:lang w:val="en-US" w:eastAsia="en-US"/>
        </w:rPr>
        <w:lastRenderedPageBreak/>
        <w:t xml:space="preserve"> Gu D.Z. </w:t>
      </w:r>
      <w:r w:rsidRPr="00560B96">
        <w:rPr>
          <w:i/>
          <w:sz w:val="28"/>
          <w:szCs w:val="28"/>
          <w:lang w:val="en-US" w:eastAsia="en-US"/>
        </w:rPr>
        <w:t>In vitro</w:t>
      </w:r>
      <w:r w:rsidRPr="00F07E0C">
        <w:rPr>
          <w:sz w:val="28"/>
          <w:szCs w:val="28"/>
          <w:lang w:val="en-US" w:eastAsia="en-US"/>
        </w:rPr>
        <w:t xml:space="preserve"> culture and plant regeneration system of </w:t>
      </w:r>
      <w:r w:rsidRPr="00F07E0C">
        <w:rPr>
          <w:i/>
          <w:iCs/>
          <w:sz w:val="28"/>
          <w:szCs w:val="28"/>
          <w:lang w:val="en-US" w:eastAsia="en-US"/>
        </w:rPr>
        <w:t>Vaccinium uliginosum</w:t>
      </w:r>
      <w:r w:rsidRPr="00F07E0C">
        <w:rPr>
          <w:sz w:val="28"/>
          <w:szCs w:val="28"/>
          <w:lang w:val="en-US" w:eastAsia="en-US"/>
        </w:rPr>
        <w:t xml:space="preserve">. / D. Z. Gu, H. D. Gao, M. Y. Gu, J. Y. Zhu, Y. T. Jiang Y. // Forest Research. </w:t>
      </w:r>
      <w:r w:rsidRPr="00F07E0C">
        <w:rPr>
          <w:bCs/>
          <w:iCs/>
          <w:sz w:val="28"/>
          <w:szCs w:val="28"/>
          <w:lang w:val="en-US" w:eastAsia="en-US"/>
        </w:rPr>
        <w:t xml:space="preserve">– </w:t>
      </w:r>
      <w:r w:rsidRPr="00F07E0C">
        <w:rPr>
          <w:sz w:val="28"/>
          <w:szCs w:val="28"/>
          <w:lang w:val="en-US" w:eastAsia="en-US"/>
        </w:rPr>
        <w:t>2009.</w:t>
      </w:r>
      <w:r w:rsidRPr="00F07E0C">
        <w:rPr>
          <w:bCs/>
          <w:iCs/>
          <w:sz w:val="28"/>
          <w:szCs w:val="28"/>
          <w:lang w:val="en-US" w:eastAsia="en-US"/>
        </w:rPr>
        <w:t xml:space="preserve"> - №22(2). </w:t>
      </w:r>
      <w:r w:rsidRPr="00F07E0C">
        <w:rPr>
          <w:sz w:val="28"/>
          <w:szCs w:val="28"/>
          <w:lang w:val="en-US" w:eastAsia="en-US"/>
        </w:rPr>
        <w:t xml:space="preserve"> – P. 226–229. </w:t>
      </w:r>
    </w:p>
    <w:p w:rsidR="008F46D6" w:rsidRPr="00F07E0C" w:rsidRDefault="008F46D6" w:rsidP="008F46D6">
      <w:pPr>
        <w:numPr>
          <w:ilvl w:val="0"/>
          <w:numId w:val="2"/>
        </w:numPr>
        <w:spacing w:after="160" w:line="360" w:lineRule="auto"/>
        <w:contextualSpacing/>
        <w:jc w:val="both"/>
        <w:rPr>
          <w:sz w:val="28"/>
          <w:szCs w:val="28"/>
          <w:lang w:val="en-US" w:eastAsia="en-US"/>
        </w:rPr>
      </w:pPr>
      <w:r w:rsidRPr="00F07E0C">
        <w:rPr>
          <w:sz w:val="28"/>
          <w:szCs w:val="28"/>
          <w:lang w:val="en-US" w:eastAsia="en-US"/>
        </w:rPr>
        <w:t xml:space="preserve"> Han K. Micropropagation of </w:t>
      </w:r>
      <w:r w:rsidRPr="00560B96">
        <w:rPr>
          <w:i/>
          <w:sz w:val="28"/>
          <w:szCs w:val="28"/>
          <w:lang w:val="en-US" w:eastAsia="en-US"/>
        </w:rPr>
        <w:t>Vaccinium bracteatum Thunb</w:t>
      </w:r>
      <w:r w:rsidRPr="00F07E0C">
        <w:rPr>
          <w:sz w:val="28"/>
          <w:szCs w:val="28"/>
          <w:lang w:val="en-US" w:eastAsia="en-US"/>
        </w:rPr>
        <w:t>. / K. Han, H. Hu, S. Li, H. Xv, H. Lin, Q. Zhang. //</w:t>
      </w:r>
      <w:r w:rsidRPr="00F07E0C">
        <w:rPr>
          <w:iCs/>
          <w:sz w:val="28"/>
          <w:szCs w:val="28"/>
          <w:lang w:val="en-US" w:eastAsia="en-US"/>
        </w:rPr>
        <w:t>African Journal of Biotechnology.</w:t>
      </w:r>
      <w:r w:rsidRPr="00F07E0C">
        <w:rPr>
          <w:sz w:val="28"/>
          <w:szCs w:val="28"/>
          <w:lang w:val="en-US" w:eastAsia="en-US"/>
        </w:rPr>
        <w:t xml:space="preserve"> – 2016. - </w:t>
      </w:r>
      <w:r w:rsidRPr="00F07E0C">
        <w:rPr>
          <w:bCs/>
          <w:iCs/>
          <w:sz w:val="28"/>
          <w:szCs w:val="28"/>
          <w:lang w:val="en-US" w:eastAsia="en-US"/>
        </w:rPr>
        <w:t>№12</w:t>
      </w:r>
      <w:r w:rsidRPr="00F07E0C">
        <w:rPr>
          <w:sz w:val="28"/>
          <w:szCs w:val="28"/>
          <w:lang w:val="en-US" w:eastAsia="en-US"/>
        </w:rPr>
        <w:t>. – P. 695-701.</w:t>
      </w:r>
    </w:p>
    <w:p w:rsidR="008F46D6" w:rsidRPr="00F07E0C" w:rsidRDefault="008F46D6" w:rsidP="008F46D6">
      <w:pPr>
        <w:numPr>
          <w:ilvl w:val="0"/>
          <w:numId w:val="2"/>
        </w:numPr>
        <w:spacing w:after="160" w:line="360" w:lineRule="auto"/>
        <w:contextualSpacing/>
        <w:jc w:val="both"/>
        <w:rPr>
          <w:sz w:val="28"/>
          <w:szCs w:val="28"/>
          <w:lang w:val="en-US" w:eastAsia="en-US"/>
        </w:rPr>
      </w:pPr>
      <w:r w:rsidRPr="00F07E0C">
        <w:rPr>
          <w:sz w:val="28"/>
          <w:szCs w:val="28"/>
          <w:lang w:val="en-US" w:eastAsia="en-US"/>
        </w:rPr>
        <w:t xml:space="preserve"> Harutyunyan, Z.E. Biotechnology methods in study of </w:t>
      </w:r>
      <w:r w:rsidRPr="00F07E0C">
        <w:rPr>
          <w:i/>
          <w:iCs/>
          <w:sz w:val="28"/>
          <w:szCs w:val="28"/>
          <w:lang w:val="en-US" w:eastAsia="en-US"/>
        </w:rPr>
        <w:t>Vaccinium uliginosum</w:t>
      </w:r>
      <w:r w:rsidRPr="00F07E0C">
        <w:rPr>
          <w:sz w:val="28"/>
          <w:szCs w:val="28"/>
          <w:lang w:val="en-US" w:eastAsia="en-US"/>
        </w:rPr>
        <w:t> L. and </w:t>
      </w:r>
      <w:r w:rsidRPr="00F07E0C">
        <w:rPr>
          <w:i/>
          <w:iCs/>
          <w:sz w:val="28"/>
          <w:szCs w:val="28"/>
          <w:lang w:val="en-US" w:eastAsia="en-US"/>
        </w:rPr>
        <w:t>Vaccinium myrtillus</w:t>
      </w:r>
      <w:r w:rsidRPr="00F07E0C">
        <w:rPr>
          <w:sz w:val="28"/>
          <w:szCs w:val="28"/>
          <w:lang w:val="en-US" w:eastAsia="en-US"/>
        </w:rPr>
        <w:t> L. </w:t>
      </w:r>
      <w:r w:rsidRPr="00F07E0C">
        <w:rPr>
          <w:i/>
          <w:iCs/>
          <w:sz w:val="28"/>
          <w:szCs w:val="28"/>
          <w:lang w:val="en-US" w:eastAsia="en-US"/>
        </w:rPr>
        <w:t xml:space="preserve">/ </w:t>
      </w:r>
      <w:r w:rsidRPr="00F07E0C">
        <w:rPr>
          <w:iCs/>
          <w:sz w:val="28"/>
          <w:szCs w:val="28"/>
          <w:lang w:val="en-US" w:eastAsia="en-US"/>
        </w:rPr>
        <w:t>Z.E. Haruyyunyan,I.V. Vardanian, Z.H. Hoveyan, A.E. Avagyan, A.H. Hakobyan. // Conf. Ser. Earth Environ. Sci.</w:t>
      </w:r>
      <w:r w:rsidRPr="00F07E0C">
        <w:rPr>
          <w:sz w:val="28"/>
          <w:szCs w:val="28"/>
          <w:lang w:val="en-US" w:eastAsia="en-US"/>
        </w:rPr>
        <w:t xml:space="preserve">– 2022. - </w:t>
      </w:r>
      <w:r w:rsidRPr="00F07E0C">
        <w:rPr>
          <w:bCs/>
          <w:iCs/>
          <w:sz w:val="28"/>
          <w:szCs w:val="28"/>
          <w:lang w:val="en-US" w:eastAsia="en-US"/>
        </w:rPr>
        <w:t>№1045</w:t>
      </w:r>
      <w:r w:rsidRPr="00F07E0C">
        <w:rPr>
          <w:sz w:val="28"/>
          <w:szCs w:val="28"/>
          <w:lang w:val="en-US" w:eastAsia="en-US"/>
        </w:rPr>
        <w:t xml:space="preserve"> – P. 121-149.</w:t>
      </w:r>
    </w:p>
    <w:p w:rsidR="008F46D6" w:rsidRPr="00F07E0C" w:rsidRDefault="008F46D6" w:rsidP="008F46D6">
      <w:pPr>
        <w:numPr>
          <w:ilvl w:val="0"/>
          <w:numId w:val="2"/>
        </w:numPr>
        <w:spacing w:after="160" w:line="360" w:lineRule="auto"/>
        <w:contextualSpacing/>
        <w:jc w:val="both"/>
        <w:rPr>
          <w:sz w:val="28"/>
          <w:szCs w:val="28"/>
          <w:lang w:val="en-US" w:eastAsia="en-US"/>
        </w:rPr>
      </w:pPr>
      <w:r w:rsidRPr="00F07E0C">
        <w:rPr>
          <w:sz w:val="28"/>
          <w:szCs w:val="28"/>
          <w:lang w:val="en-US" w:eastAsia="en-US"/>
        </w:rPr>
        <w:t>Hera O. Blueberry (</w:t>
      </w:r>
      <w:r w:rsidRPr="00F07E0C">
        <w:rPr>
          <w:i/>
          <w:iCs/>
          <w:sz w:val="28"/>
          <w:szCs w:val="28"/>
          <w:lang w:val="en-US" w:eastAsia="en-US"/>
        </w:rPr>
        <w:t>Vaccinium Corymbosum</w:t>
      </w:r>
      <w:r w:rsidRPr="00F07E0C">
        <w:rPr>
          <w:sz w:val="28"/>
          <w:szCs w:val="28"/>
          <w:lang w:val="en-US" w:eastAsia="en-US"/>
        </w:rPr>
        <w:t>) Breeding Programme in the Main Cultivating Countries. / O. Hera, R. Teodorescu, M. Sturzeanu. // Scientific Papers. Series B, Horticulture</w:t>
      </w:r>
      <w:r w:rsidRPr="00F07E0C">
        <w:rPr>
          <w:iCs/>
          <w:sz w:val="28"/>
          <w:szCs w:val="28"/>
          <w:lang w:val="en-US" w:eastAsia="en-US"/>
        </w:rPr>
        <w:t xml:space="preserve">. </w:t>
      </w:r>
      <w:r w:rsidRPr="00F07E0C">
        <w:rPr>
          <w:i/>
          <w:iCs/>
          <w:sz w:val="28"/>
          <w:szCs w:val="28"/>
          <w:lang w:val="en-US" w:eastAsia="en-US"/>
        </w:rPr>
        <w:t xml:space="preserve">– </w:t>
      </w:r>
      <w:r w:rsidRPr="00F07E0C">
        <w:rPr>
          <w:sz w:val="28"/>
          <w:szCs w:val="28"/>
          <w:lang w:val="en-US" w:eastAsia="en-US"/>
        </w:rPr>
        <w:t xml:space="preserve">2021.  </w:t>
      </w:r>
      <w:r w:rsidRPr="00F07E0C">
        <w:rPr>
          <w:iCs/>
          <w:sz w:val="28"/>
          <w:szCs w:val="28"/>
          <w:lang w:val="en-US" w:eastAsia="en-US"/>
        </w:rPr>
        <w:t>-</w:t>
      </w:r>
      <w:r w:rsidRPr="00F07E0C">
        <w:rPr>
          <w:bCs/>
          <w:iCs/>
          <w:sz w:val="28"/>
          <w:szCs w:val="28"/>
          <w:lang w:val="en-US" w:eastAsia="en-US"/>
        </w:rPr>
        <w:t>№1</w:t>
      </w:r>
      <w:r w:rsidRPr="00F07E0C">
        <w:rPr>
          <w:sz w:val="28"/>
          <w:szCs w:val="28"/>
          <w:lang w:val="en-US" w:eastAsia="en-US"/>
        </w:rPr>
        <w:t xml:space="preserve"> – P. 82–89. </w:t>
      </w:r>
    </w:p>
    <w:p w:rsidR="008F46D6" w:rsidRPr="00F07E0C" w:rsidRDefault="008F46D6" w:rsidP="008F46D6">
      <w:pPr>
        <w:numPr>
          <w:ilvl w:val="0"/>
          <w:numId w:val="2"/>
        </w:numPr>
        <w:spacing w:after="160" w:line="360" w:lineRule="auto"/>
        <w:contextualSpacing/>
        <w:jc w:val="both"/>
        <w:rPr>
          <w:bCs/>
          <w:sz w:val="28"/>
          <w:szCs w:val="28"/>
          <w:lang w:val="en-US" w:eastAsia="en-US"/>
        </w:rPr>
      </w:pPr>
      <w:r w:rsidRPr="00F07E0C">
        <w:rPr>
          <w:sz w:val="28"/>
          <w:szCs w:val="28"/>
          <w:lang w:val="en-US" w:eastAsia="en-US"/>
        </w:rPr>
        <w:t xml:space="preserve"> Jiang Y. Influences of media and cytokinins on shoot proliferation of ‘Brightwell’ and ‘Choice’ blueberries </w:t>
      </w:r>
      <w:r w:rsidRPr="00F07E0C">
        <w:rPr>
          <w:i/>
          <w:sz w:val="28"/>
          <w:szCs w:val="28"/>
          <w:lang w:val="en-US" w:eastAsia="en-US"/>
        </w:rPr>
        <w:t>in vitro</w:t>
      </w:r>
      <w:r w:rsidRPr="00F07E0C">
        <w:rPr>
          <w:sz w:val="28"/>
          <w:szCs w:val="28"/>
          <w:lang w:val="en-US" w:eastAsia="en-US"/>
        </w:rPr>
        <w:t>. / Y. Jiang,</w:t>
      </w:r>
      <w:r w:rsidRPr="00F07E0C">
        <w:rPr>
          <w:bCs/>
          <w:iCs/>
          <w:sz w:val="28"/>
          <w:szCs w:val="28"/>
          <w:lang w:val="en-US"/>
        </w:rPr>
        <w:t>Y</w:t>
      </w:r>
      <w:r w:rsidRPr="00F07E0C">
        <w:rPr>
          <w:bCs/>
          <w:sz w:val="28"/>
          <w:szCs w:val="28"/>
          <w:lang w:val="en-US" w:eastAsia="en-US"/>
        </w:rPr>
        <w:t>. Hong, Z. De-qiao, H. Shan-an, W. Chuan-yong.</w:t>
      </w:r>
      <w:r w:rsidRPr="00F07E0C">
        <w:rPr>
          <w:sz w:val="28"/>
          <w:szCs w:val="28"/>
          <w:lang w:val="en-US" w:eastAsia="en-US"/>
        </w:rPr>
        <w:t xml:space="preserve"> // Acta Horticulturae.</w:t>
      </w:r>
      <w:r w:rsidRPr="00F07E0C">
        <w:rPr>
          <w:bCs/>
          <w:iCs/>
          <w:sz w:val="28"/>
          <w:szCs w:val="28"/>
          <w:lang w:val="en-US" w:eastAsia="en-US"/>
        </w:rPr>
        <w:t>–</w:t>
      </w:r>
      <w:r w:rsidRPr="00F07E0C">
        <w:rPr>
          <w:sz w:val="28"/>
          <w:szCs w:val="28"/>
          <w:lang w:val="en-US" w:eastAsia="en-US"/>
        </w:rPr>
        <w:t xml:space="preserve"> 2009. - </w:t>
      </w:r>
      <w:r w:rsidRPr="00F07E0C">
        <w:rPr>
          <w:bCs/>
          <w:iCs/>
          <w:sz w:val="28"/>
          <w:szCs w:val="28"/>
          <w:lang w:val="en-US" w:eastAsia="en-US"/>
        </w:rPr>
        <w:t xml:space="preserve">№810. </w:t>
      </w:r>
      <w:r w:rsidRPr="00F07E0C">
        <w:rPr>
          <w:sz w:val="28"/>
          <w:szCs w:val="28"/>
          <w:lang w:val="en-US" w:eastAsia="en-US"/>
        </w:rPr>
        <w:t xml:space="preserve"> - P. 581–586. </w:t>
      </w:r>
    </w:p>
    <w:p w:rsidR="008F46D6" w:rsidRPr="00F07E0C" w:rsidRDefault="008F46D6" w:rsidP="008F46D6">
      <w:pPr>
        <w:numPr>
          <w:ilvl w:val="0"/>
          <w:numId w:val="2"/>
        </w:numPr>
        <w:spacing w:after="160" w:line="360" w:lineRule="auto"/>
        <w:contextualSpacing/>
        <w:jc w:val="both"/>
        <w:rPr>
          <w:sz w:val="28"/>
          <w:szCs w:val="28"/>
          <w:lang w:val="en-US" w:eastAsia="en-US"/>
        </w:rPr>
      </w:pPr>
      <w:r w:rsidRPr="00F07E0C">
        <w:rPr>
          <w:sz w:val="28"/>
          <w:szCs w:val="28"/>
          <w:lang w:val="en-US" w:eastAsia="en-US"/>
        </w:rPr>
        <w:t>Kaume L. The blackberry fruit, its composition and chemistry, metabolism and bioavailability, and health benefits / L. Kaume, L.R. Howard, L. Devareddy // Agric Food Chem.– 2011. – № 60.  - P.16-57.</w:t>
      </w:r>
    </w:p>
    <w:p w:rsidR="008F46D6" w:rsidRPr="00F07E0C" w:rsidRDefault="008F46D6" w:rsidP="008F46D6">
      <w:pPr>
        <w:numPr>
          <w:ilvl w:val="0"/>
          <w:numId w:val="2"/>
        </w:numPr>
        <w:spacing w:after="160" w:line="360" w:lineRule="auto"/>
        <w:contextualSpacing/>
        <w:jc w:val="both"/>
        <w:rPr>
          <w:sz w:val="28"/>
          <w:szCs w:val="28"/>
          <w:lang w:val="en-US" w:eastAsia="en-US"/>
        </w:rPr>
      </w:pPr>
      <w:r w:rsidRPr="00F07E0C">
        <w:rPr>
          <w:sz w:val="28"/>
          <w:szCs w:val="28"/>
          <w:lang w:val="en-US" w:eastAsia="en-US"/>
        </w:rPr>
        <w:t xml:space="preserve">Lee K. E. </w:t>
      </w:r>
      <w:r w:rsidRPr="00560B96">
        <w:rPr>
          <w:i/>
          <w:sz w:val="28"/>
          <w:szCs w:val="28"/>
          <w:lang w:val="en-US" w:eastAsia="en-US"/>
        </w:rPr>
        <w:t>Enterococcus faecium LKE12</w:t>
      </w:r>
      <w:r w:rsidRPr="00F07E0C">
        <w:rPr>
          <w:sz w:val="28"/>
          <w:szCs w:val="28"/>
          <w:lang w:val="en-US" w:eastAsia="en-US"/>
        </w:rPr>
        <w:t xml:space="preserve"> cell-free extract accelerates host plant growth via gibberellin and indole-3-acetic acid secretion. / K. E. Lee, R. Radhakrishnan, S. M. Kang, Y. H. You, G.J. Joo, I. J. Lee, J.H. Kim. // Journal of Microbiology and Biotechnology. – 2015. - </w:t>
      </w:r>
      <w:r w:rsidRPr="00F07E0C">
        <w:rPr>
          <w:iCs/>
          <w:sz w:val="28"/>
          <w:szCs w:val="28"/>
          <w:lang w:val="en-US" w:eastAsia="en-US"/>
        </w:rPr>
        <w:t>№</w:t>
      </w:r>
      <w:r w:rsidRPr="00F07E0C">
        <w:rPr>
          <w:sz w:val="28"/>
          <w:szCs w:val="28"/>
          <w:lang w:val="en-US" w:eastAsia="en-US"/>
        </w:rPr>
        <w:t>25(9). – P. 1467-1475.</w:t>
      </w:r>
    </w:p>
    <w:p w:rsidR="008F46D6" w:rsidRPr="00F07E0C" w:rsidRDefault="008F46D6" w:rsidP="008F46D6">
      <w:pPr>
        <w:numPr>
          <w:ilvl w:val="0"/>
          <w:numId w:val="2"/>
        </w:numPr>
        <w:spacing w:after="160" w:line="360" w:lineRule="auto"/>
        <w:contextualSpacing/>
        <w:jc w:val="both"/>
        <w:rPr>
          <w:sz w:val="28"/>
          <w:szCs w:val="28"/>
          <w:lang w:val="en-US" w:eastAsia="en-US"/>
        </w:rPr>
      </w:pPr>
      <w:r w:rsidRPr="00F07E0C">
        <w:rPr>
          <w:sz w:val="28"/>
          <w:szCs w:val="28"/>
          <w:lang w:val="en-US" w:eastAsia="en-US"/>
        </w:rPr>
        <w:t xml:space="preserve">Meiners J. Efficient </w:t>
      </w:r>
      <w:r w:rsidRPr="00DF26B5">
        <w:rPr>
          <w:i/>
          <w:sz w:val="28"/>
          <w:szCs w:val="28"/>
          <w:lang w:val="en-US" w:eastAsia="en-US"/>
        </w:rPr>
        <w:t>in vitro</w:t>
      </w:r>
      <w:r w:rsidRPr="00F07E0C">
        <w:rPr>
          <w:sz w:val="28"/>
          <w:szCs w:val="28"/>
          <w:lang w:val="en-US" w:eastAsia="en-US"/>
        </w:rPr>
        <w:t xml:space="preserve"> regeneration systems for </w:t>
      </w:r>
      <w:r w:rsidRPr="00F07E0C">
        <w:rPr>
          <w:i/>
          <w:iCs/>
          <w:sz w:val="28"/>
          <w:szCs w:val="28"/>
          <w:lang w:val="en-US" w:eastAsia="en-US"/>
        </w:rPr>
        <w:t>Vaccinium</w:t>
      </w:r>
      <w:r w:rsidRPr="00F07E0C">
        <w:rPr>
          <w:sz w:val="28"/>
          <w:szCs w:val="28"/>
          <w:lang w:val="en-US" w:eastAsia="en-US"/>
        </w:rPr>
        <w:t xml:space="preserve"> species. / J. Meiners, M. Schwab, I. Szankowski. // </w:t>
      </w:r>
      <w:r w:rsidRPr="00F07E0C">
        <w:rPr>
          <w:iCs/>
          <w:sz w:val="28"/>
          <w:szCs w:val="28"/>
          <w:lang w:val="en-US" w:eastAsia="en-US"/>
        </w:rPr>
        <w:t>Plant. Cell Tissue Organ. Cult.</w:t>
      </w:r>
      <w:r w:rsidRPr="00F07E0C">
        <w:rPr>
          <w:sz w:val="28"/>
          <w:szCs w:val="28"/>
          <w:lang w:val="en-US" w:eastAsia="en-US"/>
        </w:rPr>
        <w:t> </w:t>
      </w:r>
      <w:r w:rsidRPr="00F07E0C">
        <w:rPr>
          <w:bCs/>
          <w:iCs/>
          <w:sz w:val="28"/>
          <w:szCs w:val="28"/>
          <w:lang w:val="en-US" w:eastAsia="en-US"/>
        </w:rPr>
        <w:t>– 2007 -  № 89. -  P. 169-176.</w:t>
      </w:r>
    </w:p>
    <w:p w:rsidR="008F46D6" w:rsidRPr="00F07E0C" w:rsidRDefault="008F46D6" w:rsidP="008F46D6">
      <w:pPr>
        <w:numPr>
          <w:ilvl w:val="0"/>
          <w:numId w:val="2"/>
        </w:numPr>
        <w:spacing w:after="160" w:line="360" w:lineRule="auto"/>
        <w:contextualSpacing/>
        <w:jc w:val="both"/>
        <w:rPr>
          <w:sz w:val="28"/>
          <w:szCs w:val="28"/>
          <w:lang w:val="en-US" w:eastAsia="en-US"/>
        </w:rPr>
      </w:pPr>
      <w:r w:rsidRPr="00F07E0C">
        <w:rPr>
          <w:sz w:val="28"/>
          <w:szCs w:val="28"/>
          <w:lang w:val="en-US" w:eastAsia="en-US"/>
        </w:rPr>
        <w:t xml:space="preserve">Meneses  L.S. </w:t>
      </w:r>
      <w:r w:rsidRPr="00DF26B5">
        <w:rPr>
          <w:i/>
          <w:sz w:val="28"/>
          <w:szCs w:val="28"/>
          <w:lang w:val="en-US" w:eastAsia="en-US"/>
        </w:rPr>
        <w:t>In vitro</w:t>
      </w:r>
      <w:r w:rsidRPr="00F07E0C">
        <w:rPr>
          <w:sz w:val="28"/>
          <w:szCs w:val="28"/>
          <w:lang w:val="en-US" w:eastAsia="en-US"/>
        </w:rPr>
        <w:t xml:space="preserve"> propagation of </w:t>
      </w:r>
      <w:r w:rsidRPr="00F07E0C">
        <w:rPr>
          <w:i/>
          <w:iCs/>
          <w:sz w:val="28"/>
          <w:szCs w:val="28"/>
          <w:lang w:val="en-US" w:eastAsia="en-US"/>
        </w:rPr>
        <w:t>Vaccinium floribundum Kunth</w:t>
      </w:r>
      <w:r w:rsidRPr="00F07E0C">
        <w:rPr>
          <w:sz w:val="28"/>
          <w:szCs w:val="28"/>
          <w:lang w:val="en-US" w:eastAsia="en-US"/>
        </w:rPr>
        <w:t> from seeds: Promissory technology for mortiño accelerated production. / L.S. Meneses, L.E. Morillo, W. Vásquez-Castillo // </w:t>
      </w:r>
      <w:r w:rsidRPr="00F07E0C">
        <w:rPr>
          <w:iCs/>
          <w:sz w:val="28"/>
          <w:szCs w:val="28"/>
          <w:lang w:val="en-US" w:eastAsia="en-US"/>
        </w:rPr>
        <w:t>Can. J. Plant Sci.</w:t>
      </w:r>
      <w:r w:rsidRPr="00F07E0C">
        <w:rPr>
          <w:bCs/>
          <w:iCs/>
          <w:sz w:val="28"/>
          <w:szCs w:val="28"/>
          <w:lang w:val="en-US" w:eastAsia="en-US"/>
        </w:rPr>
        <w:t>– 2022.- № 102.  – P. 216-224.</w:t>
      </w:r>
    </w:p>
    <w:p w:rsidR="008F46D6" w:rsidRPr="00F07E0C" w:rsidRDefault="008F46D6" w:rsidP="008F46D6">
      <w:pPr>
        <w:numPr>
          <w:ilvl w:val="0"/>
          <w:numId w:val="2"/>
        </w:numPr>
        <w:spacing w:after="160" w:line="360" w:lineRule="auto"/>
        <w:contextualSpacing/>
        <w:jc w:val="both"/>
        <w:rPr>
          <w:bCs/>
          <w:sz w:val="28"/>
          <w:szCs w:val="28"/>
          <w:lang w:val="en-US" w:eastAsia="en-US"/>
        </w:rPr>
      </w:pPr>
      <w:r w:rsidRPr="00F07E0C">
        <w:rPr>
          <w:bCs/>
          <w:sz w:val="28"/>
          <w:szCs w:val="28"/>
          <w:lang w:val="en-US" w:eastAsia="en-US"/>
        </w:rPr>
        <w:lastRenderedPageBreak/>
        <w:t xml:space="preserve">Merlich A.Characterization of the bacteriocin produced by </w:t>
      </w:r>
      <w:r w:rsidRPr="00560B96">
        <w:rPr>
          <w:bCs/>
          <w:i/>
          <w:sz w:val="28"/>
          <w:szCs w:val="28"/>
          <w:lang w:val="en-US" w:eastAsia="en-US"/>
        </w:rPr>
        <w:t>Enterococcus italicus ONU547</w:t>
      </w:r>
      <w:r w:rsidRPr="00F07E0C">
        <w:rPr>
          <w:bCs/>
          <w:sz w:val="28"/>
          <w:szCs w:val="28"/>
          <w:lang w:val="en-US" w:eastAsia="en-US"/>
        </w:rPr>
        <w:t xml:space="preserve"> isolated from Thai fermented cabbage</w:t>
      </w:r>
      <w:r w:rsidRPr="00F07E0C">
        <w:rPr>
          <w:bCs/>
          <w:sz w:val="28"/>
          <w:szCs w:val="28"/>
          <w:lang w:val="uk-UA" w:eastAsia="en-US"/>
        </w:rPr>
        <w:t xml:space="preserve">. </w:t>
      </w:r>
      <w:r w:rsidRPr="00F07E0C">
        <w:rPr>
          <w:bCs/>
          <w:sz w:val="28"/>
          <w:szCs w:val="28"/>
          <w:lang w:val="en-US" w:eastAsia="en-US"/>
        </w:rPr>
        <w:t xml:space="preserve">/ </w:t>
      </w:r>
      <w:hyperlink r:id="rId16" w:history="1">
        <w:r w:rsidRPr="00F07E0C">
          <w:rPr>
            <w:rStyle w:val="a4"/>
            <w:bCs/>
            <w:sz w:val="28"/>
            <w:szCs w:val="28"/>
            <w:lang w:val="en-US" w:eastAsia="en-US"/>
          </w:rPr>
          <w:t>A. Merlich</w:t>
        </w:r>
      </w:hyperlink>
      <w:r w:rsidRPr="00F07E0C">
        <w:rPr>
          <w:bCs/>
          <w:sz w:val="28"/>
          <w:szCs w:val="28"/>
          <w:vertAlign w:val="superscript"/>
          <w:lang w:val="en-US" w:eastAsia="en-US"/>
        </w:rPr>
        <w:t> </w:t>
      </w:r>
      <w:r w:rsidRPr="00F07E0C">
        <w:rPr>
          <w:bCs/>
          <w:sz w:val="28"/>
          <w:szCs w:val="28"/>
          <w:lang w:val="en-US" w:eastAsia="en-US"/>
        </w:rPr>
        <w:t>, </w:t>
      </w:r>
      <w:hyperlink r:id="rId17" w:history="1">
        <w:r w:rsidRPr="00F07E0C">
          <w:rPr>
            <w:rStyle w:val="a4"/>
            <w:bCs/>
            <w:sz w:val="28"/>
            <w:szCs w:val="28"/>
            <w:lang w:val="en-US" w:eastAsia="en-US"/>
          </w:rPr>
          <w:t>M. Galkin</w:t>
        </w:r>
      </w:hyperlink>
      <w:r w:rsidRPr="00F07E0C">
        <w:rPr>
          <w:bCs/>
          <w:sz w:val="28"/>
          <w:szCs w:val="28"/>
          <w:vertAlign w:val="superscript"/>
          <w:lang w:val="en-US" w:eastAsia="en-US"/>
        </w:rPr>
        <w:t> </w:t>
      </w:r>
      <w:r w:rsidRPr="00F07E0C">
        <w:rPr>
          <w:bCs/>
          <w:sz w:val="28"/>
          <w:szCs w:val="28"/>
          <w:lang w:val="en-US" w:eastAsia="en-US"/>
        </w:rPr>
        <w:t>, </w:t>
      </w:r>
      <w:hyperlink r:id="rId18" w:history="1">
        <w:r w:rsidRPr="00F07E0C">
          <w:rPr>
            <w:rStyle w:val="a4"/>
            <w:bCs/>
            <w:sz w:val="28"/>
            <w:szCs w:val="28"/>
            <w:lang w:val="en-US" w:eastAsia="en-US"/>
          </w:rPr>
          <w:t>Y. Choiset</w:t>
        </w:r>
      </w:hyperlink>
      <w:r w:rsidRPr="00F07E0C">
        <w:rPr>
          <w:bCs/>
          <w:sz w:val="28"/>
          <w:szCs w:val="28"/>
          <w:vertAlign w:val="superscript"/>
          <w:lang w:val="en-US" w:eastAsia="en-US"/>
        </w:rPr>
        <w:t> </w:t>
      </w:r>
      <w:r w:rsidRPr="00F07E0C">
        <w:rPr>
          <w:bCs/>
          <w:sz w:val="28"/>
          <w:szCs w:val="28"/>
          <w:lang w:val="en-US" w:eastAsia="en-US"/>
        </w:rPr>
        <w:t>, </w:t>
      </w:r>
      <w:hyperlink r:id="rId19" w:history="1">
        <w:r w:rsidRPr="00F07E0C">
          <w:rPr>
            <w:rStyle w:val="a4"/>
            <w:bCs/>
            <w:sz w:val="28"/>
            <w:szCs w:val="28"/>
            <w:lang w:val="en-US" w:eastAsia="en-US"/>
          </w:rPr>
          <w:t>N. Limanska</w:t>
        </w:r>
      </w:hyperlink>
      <w:r w:rsidRPr="00F07E0C">
        <w:rPr>
          <w:bCs/>
          <w:sz w:val="28"/>
          <w:szCs w:val="28"/>
          <w:vertAlign w:val="superscript"/>
          <w:lang w:val="en-US" w:eastAsia="en-US"/>
        </w:rPr>
        <w:t> </w:t>
      </w:r>
      <w:r w:rsidRPr="00F07E0C">
        <w:rPr>
          <w:bCs/>
          <w:sz w:val="28"/>
          <w:szCs w:val="28"/>
          <w:lang w:val="en-US" w:eastAsia="en-US"/>
        </w:rPr>
        <w:t>, </w:t>
      </w:r>
      <w:hyperlink r:id="rId20" w:history="1">
        <w:r w:rsidRPr="00F07E0C">
          <w:rPr>
            <w:rStyle w:val="a4"/>
            <w:bCs/>
            <w:sz w:val="28"/>
            <w:szCs w:val="28"/>
            <w:lang w:val="en-US" w:eastAsia="en-US"/>
          </w:rPr>
          <w:t>N. Vasylieva</w:t>
        </w:r>
      </w:hyperlink>
      <w:r w:rsidRPr="00F07E0C">
        <w:rPr>
          <w:bCs/>
          <w:sz w:val="28"/>
          <w:szCs w:val="28"/>
          <w:vertAlign w:val="superscript"/>
          <w:lang w:val="en-US" w:eastAsia="en-US"/>
        </w:rPr>
        <w:t> </w:t>
      </w:r>
      <w:r w:rsidRPr="00F07E0C">
        <w:rPr>
          <w:bCs/>
          <w:sz w:val="28"/>
          <w:szCs w:val="28"/>
          <w:lang w:val="en-US" w:eastAsia="en-US"/>
        </w:rPr>
        <w:t>, </w:t>
      </w:r>
      <w:hyperlink r:id="rId21" w:history="1">
        <w:r w:rsidRPr="00F07E0C">
          <w:rPr>
            <w:rStyle w:val="a4"/>
            <w:bCs/>
            <w:sz w:val="28"/>
            <w:szCs w:val="28"/>
            <w:lang w:val="en-US" w:eastAsia="en-US"/>
          </w:rPr>
          <w:t>V. Ivanytsia</w:t>
        </w:r>
      </w:hyperlink>
      <w:r w:rsidRPr="00F07E0C">
        <w:rPr>
          <w:bCs/>
          <w:sz w:val="28"/>
          <w:szCs w:val="28"/>
          <w:vertAlign w:val="superscript"/>
          <w:lang w:val="en-US" w:eastAsia="en-US"/>
        </w:rPr>
        <w:t> </w:t>
      </w:r>
      <w:r w:rsidRPr="00F07E0C">
        <w:rPr>
          <w:bCs/>
          <w:sz w:val="28"/>
          <w:szCs w:val="28"/>
          <w:lang w:val="en-US" w:eastAsia="en-US"/>
        </w:rPr>
        <w:t>, </w:t>
      </w:r>
      <w:hyperlink r:id="rId22" w:history="1">
        <w:r w:rsidRPr="00F07E0C">
          <w:rPr>
            <w:rStyle w:val="a4"/>
            <w:bCs/>
            <w:sz w:val="28"/>
            <w:szCs w:val="28"/>
            <w:lang w:val="en-US" w:eastAsia="en-US"/>
          </w:rPr>
          <w:t>T. Haertlé</w:t>
        </w:r>
      </w:hyperlink>
      <w:r w:rsidRPr="00F07E0C">
        <w:rPr>
          <w:bCs/>
          <w:sz w:val="28"/>
          <w:szCs w:val="28"/>
          <w:lang w:val="en-US" w:eastAsia="en-US"/>
        </w:rPr>
        <w:t xml:space="preserve">. // Folia Microbiol (Praha). – 2019.- </w:t>
      </w:r>
      <w:r w:rsidRPr="00F07E0C">
        <w:rPr>
          <w:bCs/>
          <w:iCs/>
          <w:sz w:val="28"/>
          <w:szCs w:val="28"/>
          <w:lang w:val="en-US" w:eastAsia="en-US"/>
        </w:rPr>
        <w:t>№</w:t>
      </w:r>
      <w:r w:rsidRPr="00F07E0C">
        <w:rPr>
          <w:bCs/>
          <w:iCs/>
          <w:sz w:val="28"/>
          <w:szCs w:val="28"/>
          <w:lang w:eastAsia="en-US"/>
        </w:rPr>
        <w:t>64(4</w:t>
      </w:r>
      <w:r w:rsidRPr="00F07E0C">
        <w:rPr>
          <w:bCs/>
          <w:iCs/>
          <w:sz w:val="28"/>
          <w:szCs w:val="28"/>
          <w:lang w:val="en-US" w:eastAsia="en-US"/>
        </w:rPr>
        <w:t>). – P.535-545.</w:t>
      </w:r>
    </w:p>
    <w:p w:rsidR="008F46D6" w:rsidRPr="00F07E0C" w:rsidRDefault="008F46D6" w:rsidP="008F46D6">
      <w:pPr>
        <w:numPr>
          <w:ilvl w:val="0"/>
          <w:numId w:val="2"/>
        </w:numPr>
        <w:spacing w:after="160" w:line="360" w:lineRule="auto"/>
        <w:contextualSpacing/>
        <w:jc w:val="both"/>
        <w:rPr>
          <w:sz w:val="28"/>
          <w:szCs w:val="28"/>
          <w:lang w:val="en-US" w:eastAsia="en-US"/>
        </w:rPr>
      </w:pPr>
      <w:r w:rsidRPr="00F07E0C">
        <w:rPr>
          <w:sz w:val="28"/>
          <w:szCs w:val="28"/>
          <w:lang w:val="en-US" w:eastAsia="en-US"/>
        </w:rPr>
        <w:t>Muceniece R. Antioxidative, hypoglycaemic and hepatoprotective properties of five </w:t>
      </w:r>
      <w:r w:rsidRPr="00F07E0C">
        <w:rPr>
          <w:i/>
          <w:iCs/>
          <w:sz w:val="28"/>
          <w:szCs w:val="28"/>
          <w:lang w:val="en-US" w:eastAsia="en-US"/>
        </w:rPr>
        <w:t>Vaccinium</w:t>
      </w:r>
      <w:r w:rsidRPr="00F07E0C">
        <w:rPr>
          <w:sz w:val="28"/>
          <w:szCs w:val="28"/>
          <w:lang w:val="en-US" w:eastAsia="en-US"/>
        </w:rPr>
        <w:t xml:space="preserve"> spp. berry pomace extracts. / R. Muceniece, L. Klavins, J. Kviesis, K. Jekabsons, R. Rembergs, K. Saleniece, M. Klavins. //  Journal of Berry Research– </w:t>
      </w:r>
      <w:r w:rsidRPr="00F07E0C">
        <w:rPr>
          <w:bCs/>
          <w:sz w:val="28"/>
          <w:szCs w:val="28"/>
          <w:lang w:val="en-US" w:eastAsia="en-US"/>
        </w:rPr>
        <w:t>2019</w:t>
      </w:r>
      <w:r w:rsidRPr="00F07E0C">
        <w:rPr>
          <w:sz w:val="28"/>
          <w:szCs w:val="28"/>
          <w:lang w:val="en-US" w:eastAsia="en-US"/>
        </w:rPr>
        <w:t>. - № 9. – P. 267–282.</w:t>
      </w:r>
    </w:p>
    <w:p w:rsidR="008F46D6" w:rsidRPr="00F07E0C" w:rsidRDefault="008F46D6" w:rsidP="008F46D6">
      <w:pPr>
        <w:numPr>
          <w:ilvl w:val="0"/>
          <w:numId w:val="2"/>
        </w:numPr>
        <w:spacing w:after="160" w:line="360" w:lineRule="auto"/>
        <w:contextualSpacing/>
        <w:jc w:val="both"/>
        <w:rPr>
          <w:sz w:val="28"/>
          <w:szCs w:val="28"/>
          <w:lang w:val="en-US" w:eastAsia="en-US"/>
        </w:rPr>
      </w:pPr>
      <w:r w:rsidRPr="00F07E0C">
        <w:rPr>
          <w:sz w:val="28"/>
          <w:szCs w:val="28"/>
          <w:lang w:val="en-US" w:eastAsia="en-US"/>
        </w:rPr>
        <w:t xml:space="preserve"> Murashige T. A Revised Medium for Rapid Growth and Bio Assays with Tobacco Tissue Cultures. /T. Murashige, F. Skoog. // Plant Physiology. –1962. – № 15(3). - P. 473-497.</w:t>
      </w:r>
    </w:p>
    <w:p w:rsidR="008F46D6" w:rsidRPr="00F07E0C" w:rsidRDefault="008F46D6" w:rsidP="008F46D6">
      <w:pPr>
        <w:numPr>
          <w:ilvl w:val="0"/>
          <w:numId w:val="2"/>
        </w:numPr>
        <w:spacing w:after="160" w:line="360" w:lineRule="auto"/>
        <w:contextualSpacing/>
        <w:jc w:val="both"/>
        <w:rPr>
          <w:sz w:val="28"/>
          <w:szCs w:val="28"/>
          <w:lang w:val="en-US" w:eastAsia="en-US"/>
        </w:rPr>
      </w:pPr>
      <w:r w:rsidRPr="00F07E0C">
        <w:rPr>
          <w:sz w:val="28"/>
          <w:szCs w:val="28"/>
          <w:lang w:val="en-US" w:eastAsia="en-US"/>
        </w:rPr>
        <w:t xml:space="preserve"> Pathirana R. Ovule culture and embryo rescue facilitate interspecific hybridisation in blueberry (</w:t>
      </w:r>
      <w:r w:rsidRPr="00F07E0C">
        <w:rPr>
          <w:i/>
          <w:iCs/>
          <w:sz w:val="28"/>
          <w:szCs w:val="28"/>
          <w:lang w:val="en-US" w:eastAsia="en-US"/>
        </w:rPr>
        <w:t>Vaccinium</w:t>
      </w:r>
      <w:r w:rsidRPr="00F07E0C">
        <w:rPr>
          <w:sz w:val="28"/>
          <w:szCs w:val="28"/>
          <w:lang w:val="en-US" w:eastAsia="en-US"/>
        </w:rPr>
        <w:t xml:space="preserve"> spp.). / R. Pathirana, C. Wiedow, S. Pathirana, D. Hedderley, E. Morgan, J. Scalzo, T. Frew, G. Timmerman-Vaughan. // </w:t>
      </w:r>
      <w:r w:rsidRPr="00F07E0C">
        <w:rPr>
          <w:iCs/>
          <w:sz w:val="28"/>
          <w:szCs w:val="28"/>
          <w:lang w:val="en-US" w:eastAsia="en-US"/>
        </w:rPr>
        <w:t xml:space="preserve">Acta Hortic.– </w:t>
      </w:r>
      <w:r w:rsidRPr="00F07E0C">
        <w:rPr>
          <w:sz w:val="28"/>
          <w:szCs w:val="28"/>
          <w:lang w:val="en-US" w:eastAsia="en-US"/>
        </w:rPr>
        <w:t xml:space="preserve">2015. - </w:t>
      </w:r>
      <w:r w:rsidRPr="00F07E0C">
        <w:rPr>
          <w:iCs/>
          <w:sz w:val="28"/>
          <w:szCs w:val="28"/>
          <w:lang w:val="en-US" w:eastAsia="en-US"/>
        </w:rPr>
        <w:t xml:space="preserve">№ 1083. </w:t>
      </w:r>
      <w:r w:rsidRPr="00F07E0C">
        <w:rPr>
          <w:sz w:val="28"/>
          <w:szCs w:val="28"/>
          <w:lang w:val="en-US" w:eastAsia="en-US"/>
        </w:rPr>
        <w:t xml:space="preserve"> – P. 123–132. </w:t>
      </w:r>
    </w:p>
    <w:p w:rsidR="008F46D6" w:rsidRPr="00F07E0C" w:rsidRDefault="008F46D6" w:rsidP="008F46D6">
      <w:pPr>
        <w:numPr>
          <w:ilvl w:val="0"/>
          <w:numId w:val="2"/>
        </w:numPr>
        <w:spacing w:after="160" w:line="360" w:lineRule="auto"/>
        <w:contextualSpacing/>
        <w:jc w:val="both"/>
        <w:rPr>
          <w:sz w:val="28"/>
          <w:szCs w:val="28"/>
          <w:lang w:val="en-US" w:eastAsia="en-US"/>
        </w:rPr>
      </w:pPr>
      <w:r w:rsidRPr="00F07E0C">
        <w:rPr>
          <w:sz w:val="28"/>
          <w:szCs w:val="28"/>
          <w:lang w:val="en-US" w:eastAsia="en-US"/>
        </w:rPr>
        <w:t xml:space="preserve"> Ruzic D. Micropropagation </w:t>
      </w:r>
      <w:r w:rsidRPr="00DF26B5">
        <w:rPr>
          <w:i/>
          <w:sz w:val="28"/>
          <w:szCs w:val="28"/>
          <w:lang w:val="en-US" w:eastAsia="en-US"/>
        </w:rPr>
        <w:t>in vitro</w:t>
      </w:r>
      <w:r w:rsidRPr="00F07E0C">
        <w:rPr>
          <w:sz w:val="28"/>
          <w:szCs w:val="28"/>
          <w:lang w:val="en-US" w:eastAsia="en-US"/>
        </w:rPr>
        <w:t xml:space="preserve"> of highbush blueberry (</w:t>
      </w:r>
      <w:r w:rsidRPr="00F07E0C">
        <w:rPr>
          <w:i/>
          <w:iCs/>
          <w:sz w:val="28"/>
          <w:szCs w:val="28"/>
          <w:lang w:val="en-US" w:eastAsia="en-US"/>
        </w:rPr>
        <w:t>Vaccinium corymbosum</w:t>
      </w:r>
      <w:r w:rsidRPr="00F07E0C">
        <w:rPr>
          <w:sz w:val="28"/>
          <w:szCs w:val="28"/>
          <w:lang w:val="en-US" w:eastAsia="en-US"/>
        </w:rPr>
        <w:t> L.) / D. Ruzic, T. Vujovic, G. Libiakova, R. Cerovic, A. Gajdosova. // </w:t>
      </w:r>
      <w:r w:rsidRPr="00F07E0C">
        <w:rPr>
          <w:iCs/>
          <w:sz w:val="28"/>
          <w:szCs w:val="28"/>
          <w:lang w:val="en-US" w:eastAsia="en-US"/>
        </w:rPr>
        <w:t>J. Berry Res.</w:t>
      </w:r>
      <w:r w:rsidRPr="00F07E0C">
        <w:rPr>
          <w:bCs/>
          <w:iCs/>
          <w:sz w:val="28"/>
          <w:szCs w:val="28"/>
          <w:lang w:val="en-US" w:eastAsia="en-US"/>
        </w:rPr>
        <w:t xml:space="preserve">– </w:t>
      </w:r>
      <w:r w:rsidRPr="00F07E0C">
        <w:rPr>
          <w:bCs/>
          <w:sz w:val="28"/>
          <w:szCs w:val="28"/>
          <w:lang w:val="uk-UA" w:eastAsia="en-US"/>
        </w:rPr>
        <w:t>2012</w:t>
      </w:r>
      <w:r w:rsidRPr="00F07E0C">
        <w:rPr>
          <w:bCs/>
          <w:sz w:val="28"/>
          <w:szCs w:val="28"/>
          <w:lang w:val="en-US" w:eastAsia="en-US"/>
        </w:rPr>
        <w:t>.</w:t>
      </w:r>
      <w:r w:rsidRPr="00F07E0C">
        <w:rPr>
          <w:bCs/>
          <w:iCs/>
          <w:sz w:val="28"/>
          <w:szCs w:val="28"/>
          <w:lang w:val="en-US" w:eastAsia="en-US"/>
        </w:rPr>
        <w:t xml:space="preserve"> - № 2.</w:t>
      </w:r>
      <w:r w:rsidRPr="00F07E0C">
        <w:rPr>
          <w:bCs/>
          <w:sz w:val="28"/>
          <w:szCs w:val="28"/>
          <w:lang w:val="en-US" w:eastAsia="en-US"/>
        </w:rPr>
        <w:t xml:space="preserve"> – P. 97-103.</w:t>
      </w:r>
    </w:p>
    <w:p w:rsidR="008F46D6" w:rsidRPr="00F07E0C" w:rsidRDefault="008F46D6" w:rsidP="008F46D6">
      <w:pPr>
        <w:numPr>
          <w:ilvl w:val="0"/>
          <w:numId w:val="2"/>
        </w:numPr>
        <w:spacing w:after="160" w:line="360" w:lineRule="auto"/>
        <w:contextualSpacing/>
        <w:jc w:val="both"/>
        <w:rPr>
          <w:bCs/>
          <w:sz w:val="28"/>
          <w:szCs w:val="28"/>
          <w:lang w:val="en-US" w:eastAsia="en-US"/>
        </w:rPr>
      </w:pPr>
      <w:r w:rsidRPr="00F07E0C">
        <w:rPr>
          <w:bCs/>
          <w:sz w:val="28"/>
          <w:szCs w:val="28"/>
          <w:lang w:val="en-US" w:eastAsia="en-US"/>
        </w:rPr>
        <w:t xml:space="preserve">Sfandiyari T. The Effect of Phytohormones on Lavender (Lavandula Angustiflia Mill.) Organogenesis. / T. Sfandiyari, R. A. Ghavidel, S. Foroghian. // Journal of Pharmacy and Pharmacology. – 2015. - </w:t>
      </w:r>
      <w:r w:rsidRPr="00F07E0C">
        <w:rPr>
          <w:bCs/>
          <w:iCs/>
          <w:sz w:val="28"/>
          <w:szCs w:val="28"/>
          <w:lang w:val="en-US" w:eastAsia="en-US"/>
        </w:rPr>
        <w:t xml:space="preserve">№3. – P. </w:t>
      </w:r>
      <w:r w:rsidRPr="00F07E0C">
        <w:rPr>
          <w:bCs/>
          <w:sz w:val="28"/>
          <w:szCs w:val="28"/>
          <w:lang w:val="en-US" w:eastAsia="en-US"/>
        </w:rPr>
        <w:t>338-344</w:t>
      </w:r>
    </w:p>
    <w:p w:rsidR="008F46D6" w:rsidRPr="00F07E0C" w:rsidRDefault="008F46D6" w:rsidP="008F46D6">
      <w:pPr>
        <w:numPr>
          <w:ilvl w:val="0"/>
          <w:numId w:val="2"/>
        </w:numPr>
        <w:spacing w:after="160" w:line="360" w:lineRule="auto"/>
        <w:contextualSpacing/>
        <w:jc w:val="both"/>
        <w:rPr>
          <w:sz w:val="28"/>
          <w:szCs w:val="28"/>
          <w:lang w:val="en-US" w:eastAsia="en-US"/>
        </w:rPr>
      </w:pPr>
      <w:r w:rsidRPr="00F07E0C">
        <w:rPr>
          <w:sz w:val="28"/>
          <w:szCs w:val="28"/>
          <w:lang w:val="en-US" w:eastAsia="en-US"/>
        </w:rPr>
        <w:t xml:space="preserve"> Starast M. Effect of NPK fertilization and elemental sulphur on growth and yield of lowbush blueberry. / M. Starast, K. Karp, E. Vool, T. Paal, T. Albert. // Agricultural and Food Science.</w:t>
      </w:r>
      <w:r w:rsidRPr="00F07E0C">
        <w:rPr>
          <w:bCs/>
          <w:iCs/>
          <w:sz w:val="28"/>
          <w:szCs w:val="28"/>
          <w:lang w:val="en-US" w:eastAsia="en-US"/>
        </w:rPr>
        <w:t xml:space="preserve"> - 2007. - №16(1).</w:t>
      </w:r>
      <w:r w:rsidRPr="00F07E0C">
        <w:rPr>
          <w:sz w:val="28"/>
          <w:szCs w:val="28"/>
          <w:lang w:val="en-US" w:eastAsia="en-US"/>
        </w:rPr>
        <w:t>– P. 34–45.</w:t>
      </w:r>
    </w:p>
    <w:p w:rsidR="008F46D6" w:rsidRPr="00F07E0C" w:rsidRDefault="008F46D6" w:rsidP="008F46D6">
      <w:pPr>
        <w:numPr>
          <w:ilvl w:val="0"/>
          <w:numId w:val="2"/>
        </w:numPr>
        <w:spacing w:after="160" w:line="360" w:lineRule="auto"/>
        <w:contextualSpacing/>
        <w:jc w:val="both"/>
        <w:rPr>
          <w:sz w:val="28"/>
          <w:szCs w:val="28"/>
          <w:lang w:val="en-US" w:eastAsia="en-US"/>
        </w:rPr>
      </w:pPr>
      <w:r w:rsidRPr="00F07E0C">
        <w:rPr>
          <w:sz w:val="28"/>
          <w:szCs w:val="28"/>
          <w:lang w:val="en-US" w:eastAsia="en-US"/>
        </w:rPr>
        <w:t xml:space="preserve"> Stanoeva J.P. Phenolics and mineral content in bilberry and bog bilberry from Macedonia. / J. P. Stanoeva, M. Stefova, K. B. Andonovska, A. Vankova, T. Stafilov. // International Journal of Food Properties.</w:t>
      </w:r>
      <w:r w:rsidRPr="00F07E0C">
        <w:rPr>
          <w:bCs/>
          <w:iCs/>
          <w:sz w:val="28"/>
          <w:szCs w:val="28"/>
          <w:lang w:val="en-US" w:eastAsia="en-US"/>
        </w:rPr>
        <w:t>–</w:t>
      </w:r>
      <w:r w:rsidRPr="00F07E0C">
        <w:rPr>
          <w:i/>
          <w:iCs/>
          <w:sz w:val="28"/>
          <w:szCs w:val="28"/>
          <w:lang w:val="en-US" w:eastAsia="en-US"/>
        </w:rPr>
        <w:t> </w:t>
      </w:r>
      <w:r w:rsidRPr="00F07E0C">
        <w:rPr>
          <w:sz w:val="28"/>
          <w:szCs w:val="28"/>
          <w:lang w:val="en-US" w:eastAsia="en-US"/>
        </w:rPr>
        <w:t xml:space="preserve">2017. - </w:t>
      </w:r>
      <w:r w:rsidRPr="00F07E0C">
        <w:rPr>
          <w:bCs/>
          <w:iCs/>
          <w:sz w:val="28"/>
          <w:szCs w:val="28"/>
          <w:lang w:val="en-US" w:eastAsia="en-US"/>
        </w:rPr>
        <w:t xml:space="preserve">№20. </w:t>
      </w:r>
      <w:r w:rsidRPr="00F07E0C">
        <w:rPr>
          <w:sz w:val="28"/>
          <w:szCs w:val="28"/>
          <w:lang w:val="en-US" w:eastAsia="en-US"/>
        </w:rPr>
        <w:t xml:space="preserve"> – P. 863-883.</w:t>
      </w:r>
    </w:p>
    <w:p w:rsidR="008F46D6" w:rsidRPr="00F07E0C" w:rsidRDefault="008F46D6" w:rsidP="008F46D6">
      <w:pPr>
        <w:numPr>
          <w:ilvl w:val="0"/>
          <w:numId w:val="2"/>
        </w:numPr>
        <w:spacing w:after="160" w:line="360" w:lineRule="auto"/>
        <w:contextualSpacing/>
        <w:jc w:val="both"/>
        <w:rPr>
          <w:sz w:val="28"/>
          <w:szCs w:val="28"/>
          <w:lang w:val="en-US" w:eastAsia="en-US"/>
        </w:rPr>
      </w:pPr>
      <w:r w:rsidRPr="00F07E0C">
        <w:rPr>
          <w:sz w:val="28"/>
          <w:szCs w:val="28"/>
          <w:lang w:val="en-US" w:eastAsia="en-US"/>
        </w:rPr>
        <w:t>Stefkov G. Resource assessment and economic potential of bilberries (</w:t>
      </w:r>
      <w:r w:rsidRPr="00560B96">
        <w:rPr>
          <w:i/>
          <w:sz w:val="28"/>
          <w:szCs w:val="28"/>
          <w:lang w:val="en-US" w:eastAsia="en-US"/>
        </w:rPr>
        <w:t xml:space="preserve">Vaccinium myrtillus </w:t>
      </w:r>
      <w:r w:rsidRPr="00560B96">
        <w:rPr>
          <w:sz w:val="28"/>
          <w:szCs w:val="28"/>
          <w:lang w:val="en-US" w:eastAsia="en-US"/>
        </w:rPr>
        <w:t xml:space="preserve">and </w:t>
      </w:r>
      <w:r w:rsidRPr="00560B96">
        <w:rPr>
          <w:i/>
          <w:sz w:val="28"/>
          <w:szCs w:val="28"/>
          <w:lang w:val="en-US" w:eastAsia="en-US"/>
        </w:rPr>
        <w:t>Vaccinium uliginosum</w:t>
      </w:r>
      <w:r w:rsidRPr="00F07E0C">
        <w:rPr>
          <w:sz w:val="28"/>
          <w:szCs w:val="28"/>
          <w:lang w:val="en-US" w:eastAsia="en-US"/>
        </w:rPr>
        <w:t xml:space="preserve">) on Osogovo Mtn., R. Macedonia. / G. </w:t>
      </w:r>
      <w:r w:rsidRPr="00F07E0C">
        <w:rPr>
          <w:sz w:val="28"/>
          <w:szCs w:val="28"/>
          <w:lang w:val="en-US" w:eastAsia="en-US"/>
        </w:rPr>
        <w:lastRenderedPageBreak/>
        <w:t xml:space="preserve">Stefkov, S. Hristovski, M. Stefova. // Industrial Crops and Products. - 2014. - </w:t>
      </w:r>
      <w:r w:rsidRPr="00F07E0C">
        <w:rPr>
          <w:bCs/>
          <w:iCs/>
          <w:sz w:val="28"/>
          <w:szCs w:val="28"/>
          <w:lang w:val="en-US" w:eastAsia="en-US"/>
        </w:rPr>
        <w:t>№61.</w:t>
      </w:r>
      <w:r w:rsidRPr="00F07E0C">
        <w:rPr>
          <w:sz w:val="28"/>
          <w:szCs w:val="28"/>
          <w:lang w:val="en-US" w:eastAsia="en-US"/>
        </w:rPr>
        <w:t xml:space="preserve"> -P. 145-150.</w:t>
      </w:r>
    </w:p>
    <w:p w:rsidR="008F46D6" w:rsidRPr="00F07E0C" w:rsidRDefault="008F46D6" w:rsidP="008F46D6">
      <w:pPr>
        <w:numPr>
          <w:ilvl w:val="0"/>
          <w:numId w:val="2"/>
        </w:numPr>
        <w:spacing w:after="160" w:line="360" w:lineRule="auto"/>
        <w:ind w:left="357"/>
        <w:contextualSpacing/>
        <w:rPr>
          <w:sz w:val="28"/>
          <w:szCs w:val="28"/>
          <w:lang w:val="en-US" w:eastAsia="en-US"/>
        </w:rPr>
      </w:pPr>
      <w:r w:rsidRPr="00F07E0C">
        <w:rPr>
          <w:sz w:val="28"/>
          <w:szCs w:val="28"/>
          <w:lang w:val="en-US" w:eastAsia="en-US"/>
        </w:rPr>
        <w:t xml:space="preserve"> Strik B. S.</w:t>
      </w:r>
      <w:r w:rsidRPr="00F07E0C">
        <w:rPr>
          <w:bCs/>
          <w:sz w:val="28"/>
          <w:szCs w:val="28"/>
          <w:lang w:val="en-US" w:eastAsia="en-US"/>
        </w:rPr>
        <w:t>Blueberry production and research trends in North America. / B. S. Strik. // Acta Horticulturae</w:t>
      </w:r>
      <w:r w:rsidRPr="00F07E0C">
        <w:rPr>
          <w:bCs/>
          <w:iCs/>
          <w:sz w:val="28"/>
          <w:szCs w:val="28"/>
          <w:lang w:val="en-US" w:eastAsia="en-US"/>
        </w:rPr>
        <w:t>.</w:t>
      </w:r>
      <w:r w:rsidRPr="00F07E0C">
        <w:rPr>
          <w:bCs/>
          <w:sz w:val="28"/>
          <w:szCs w:val="28"/>
          <w:lang w:val="en-US" w:eastAsia="en-US"/>
        </w:rPr>
        <w:t xml:space="preserve">- </w:t>
      </w:r>
      <w:r w:rsidRPr="00F07E0C">
        <w:rPr>
          <w:bCs/>
          <w:sz w:val="28"/>
          <w:szCs w:val="28"/>
          <w:lang w:val="uk-UA" w:eastAsia="en-US"/>
        </w:rPr>
        <w:t>2022</w:t>
      </w:r>
      <w:r w:rsidRPr="00F07E0C">
        <w:rPr>
          <w:bCs/>
          <w:sz w:val="28"/>
          <w:szCs w:val="28"/>
          <w:lang w:val="en-US" w:eastAsia="en-US"/>
        </w:rPr>
        <w:t xml:space="preserve">. - </w:t>
      </w:r>
      <w:r w:rsidRPr="00F07E0C">
        <w:rPr>
          <w:bCs/>
          <w:iCs/>
          <w:sz w:val="28"/>
          <w:szCs w:val="28"/>
          <w:lang w:val="en-US" w:eastAsia="en-US"/>
        </w:rPr>
        <w:t>№920.</w:t>
      </w:r>
      <w:r w:rsidRPr="00F07E0C">
        <w:rPr>
          <w:bCs/>
          <w:sz w:val="28"/>
          <w:szCs w:val="28"/>
          <w:lang w:val="en-US" w:eastAsia="en-US"/>
        </w:rPr>
        <w:t xml:space="preserve"> –P. 173-183.</w:t>
      </w:r>
    </w:p>
    <w:p w:rsidR="008F46D6" w:rsidRPr="00F07E0C" w:rsidRDefault="008F46D6" w:rsidP="008F46D6">
      <w:pPr>
        <w:numPr>
          <w:ilvl w:val="0"/>
          <w:numId w:val="2"/>
        </w:numPr>
        <w:spacing w:after="160" w:line="360" w:lineRule="auto"/>
        <w:contextualSpacing/>
        <w:jc w:val="both"/>
        <w:rPr>
          <w:sz w:val="28"/>
          <w:szCs w:val="28"/>
          <w:lang w:val="en-US" w:eastAsia="en-US"/>
        </w:rPr>
      </w:pPr>
      <w:r w:rsidRPr="00F07E0C">
        <w:rPr>
          <w:sz w:val="28"/>
          <w:szCs w:val="28"/>
          <w:lang w:val="en-US" w:eastAsia="en-US"/>
        </w:rPr>
        <w:t xml:space="preserve"> Tetsumura T. Evaluation of basal media for micropropagation of four high-bush blueberry. / T. Tetsumura, Y. Matsumoto, M. Sato. // Scientia Horticulturae.– 2008. - </w:t>
      </w:r>
      <w:r w:rsidRPr="00F07E0C">
        <w:rPr>
          <w:bCs/>
          <w:iCs/>
          <w:sz w:val="28"/>
          <w:szCs w:val="28"/>
          <w:lang w:val="en-US" w:eastAsia="en-US"/>
        </w:rPr>
        <w:t xml:space="preserve">№119. </w:t>
      </w:r>
      <w:r w:rsidRPr="00F07E0C">
        <w:rPr>
          <w:sz w:val="28"/>
          <w:szCs w:val="28"/>
          <w:lang w:val="en-US" w:eastAsia="en-US"/>
        </w:rPr>
        <w:t>– P. 72-74.</w:t>
      </w:r>
    </w:p>
    <w:p w:rsidR="008F46D6" w:rsidRPr="00F07E0C" w:rsidRDefault="008F46D6" w:rsidP="008F46D6">
      <w:pPr>
        <w:numPr>
          <w:ilvl w:val="0"/>
          <w:numId w:val="2"/>
        </w:numPr>
        <w:spacing w:after="160" w:line="360" w:lineRule="auto"/>
        <w:contextualSpacing/>
        <w:jc w:val="both"/>
        <w:rPr>
          <w:sz w:val="28"/>
          <w:szCs w:val="28"/>
          <w:lang w:val="en-US" w:eastAsia="en-US"/>
        </w:rPr>
      </w:pPr>
      <w:r w:rsidRPr="00F07E0C">
        <w:rPr>
          <w:sz w:val="28"/>
          <w:szCs w:val="28"/>
          <w:lang w:val="en-US" w:eastAsia="en-US"/>
        </w:rPr>
        <w:t>Tien L. Effect of auxins (IAA, IBA and NAA) on clonal propagation of </w:t>
      </w:r>
      <w:r w:rsidRPr="00F07E0C">
        <w:rPr>
          <w:i/>
          <w:iCs/>
          <w:sz w:val="28"/>
          <w:szCs w:val="28"/>
          <w:lang w:val="en-US" w:eastAsia="en-US"/>
        </w:rPr>
        <w:t>Solanum</w:t>
      </w:r>
      <w:r w:rsidRPr="00F07E0C">
        <w:rPr>
          <w:sz w:val="28"/>
          <w:szCs w:val="28"/>
          <w:lang w:val="en-US" w:eastAsia="en-US"/>
        </w:rPr>
        <w:t> procumbens stem cuttings. / L.Tien, L. Chac, L. Oanh, P. Ly, H. Sau, N. Hung, V. Thanh, R. Doudkin, B. Thinh. // </w:t>
      </w:r>
      <w:r w:rsidRPr="00F07E0C">
        <w:rPr>
          <w:iCs/>
          <w:sz w:val="28"/>
          <w:szCs w:val="28"/>
          <w:lang w:val="en-US" w:eastAsia="en-US"/>
        </w:rPr>
        <w:t>Plant Cell Biotechnol. Mol. Biol.</w:t>
      </w:r>
      <w:r w:rsidRPr="00F07E0C">
        <w:rPr>
          <w:sz w:val="28"/>
          <w:szCs w:val="28"/>
          <w:lang w:val="en-US" w:eastAsia="en-US"/>
        </w:rPr>
        <w:t> </w:t>
      </w:r>
      <w:r w:rsidRPr="00F07E0C">
        <w:rPr>
          <w:b/>
          <w:bCs/>
          <w:sz w:val="28"/>
          <w:szCs w:val="28"/>
          <w:lang w:val="en-US" w:eastAsia="en-US"/>
        </w:rPr>
        <w:t>-</w:t>
      </w:r>
      <w:r w:rsidRPr="00F07E0C">
        <w:rPr>
          <w:bCs/>
          <w:sz w:val="28"/>
          <w:szCs w:val="28"/>
          <w:lang w:val="en-US" w:eastAsia="en-US"/>
        </w:rPr>
        <w:t>2020</w:t>
      </w:r>
      <w:r w:rsidRPr="00F07E0C">
        <w:rPr>
          <w:sz w:val="28"/>
          <w:szCs w:val="28"/>
          <w:lang w:val="en-US" w:eastAsia="en-US"/>
        </w:rPr>
        <w:t xml:space="preserve">. - </w:t>
      </w:r>
      <w:r w:rsidRPr="00F07E0C">
        <w:rPr>
          <w:bCs/>
          <w:iCs/>
          <w:sz w:val="28"/>
          <w:szCs w:val="28"/>
          <w:lang w:val="en-US" w:eastAsia="en-US"/>
        </w:rPr>
        <w:t xml:space="preserve">№21. </w:t>
      </w:r>
      <w:r w:rsidRPr="00F07E0C">
        <w:rPr>
          <w:sz w:val="28"/>
          <w:szCs w:val="28"/>
          <w:lang w:val="en-US" w:eastAsia="en-US"/>
        </w:rPr>
        <w:t>– P. 55-56.</w:t>
      </w:r>
    </w:p>
    <w:p w:rsidR="008F46D6" w:rsidRPr="00F07E0C" w:rsidRDefault="008F46D6" w:rsidP="008F46D6">
      <w:pPr>
        <w:numPr>
          <w:ilvl w:val="0"/>
          <w:numId w:val="2"/>
        </w:numPr>
        <w:spacing w:after="160" w:line="360" w:lineRule="auto"/>
        <w:contextualSpacing/>
        <w:jc w:val="both"/>
        <w:rPr>
          <w:sz w:val="28"/>
          <w:szCs w:val="28"/>
          <w:lang w:val="en-US" w:eastAsia="en-US"/>
        </w:rPr>
      </w:pPr>
      <w:r w:rsidRPr="00F07E0C">
        <w:rPr>
          <w:sz w:val="28"/>
          <w:szCs w:val="28"/>
          <w:lang w:val="en-US" w:eastAsia="en-US"/>
        </w:rPr>
        <w:t xml:space="preserve">Tiwari S. </w:t>
      </w:r>
      <w:r w:rsidRPr="00F07E0C">
        <w:rPr>
          <w:bCs/>
          <w:sz w:val="28"/>
          <w:szCs w:val="28"/>
          <w:lang w:val="en-US" w:eastAsia="en-US"/>
        </w:rPr>
        <w:t xml:space="preserve">Standardizing Sterilization Protocol and Establishment of Callus Culture of Sugarcane for Enhanced Plant Regeneration </w:t>
      </w:r>
      <w:r w:rsidRPr="00F07E0C">
        <w:rPr>
          <w:bCs/>
          <w:i/>
          <w:sz w:val="28"/>
          <w:szCs w:val="28"/>
          <w:lang w:val="en-US" w:eastAsia="en-US"/>
        </w:rPr>
        <w:t xml:space="preserve">in vitro. </w:t>
      </w:r>
      <w:r w:rsidRPr="00F07E0C">
        <w:rPr>
          <w:bCs/>
          <w:sz w:val="28"/>
          <w:szCs w:val="28"/>
          <w:lang w:val="en-US" w:eastAsia="en-US"/>
        </w:rPr>
        <w:t xml:space="preserve">/ S. Tiwari, A. Arya, S. Kumar. // </w:t>
      </w:r>
      <w:hyperlink r:id="rId23" w:history="1">
        <w:r w:rsidRPr="00F07E0C">
          <w:rPr>
            <w:rStyle w:val="a4"/>
            <w:bCs/>
            <w:sz w:val="28"/>
            <w:szCs w:val="28"/>
            <w:lang w:val="en-US" w:eastAsia="en-US"/>
          </w:rPr>
          <w:t>Research Journal of Botany</w:t>
        </w:r>
      </w:hyperlink>
      <w:r w:rsidRPr="00F07E0C">
        <w:rPr>
          <w:sz w:val="28"/>
          <w:szCs w:val="28"/>
          <w:lang w:val="en-US" w:eastAsia="en-US"/>
        </w:rPr>
        <w:t>– 2012.</w:t>
      </w:r>
      <w:r w:rsidRPr="00F07E0C">
        <w:rPr>
          <w:bCs/>
          <w:sz w:val="28"/>
          <w:szCs w:val="28"/>
          <w:lang w:val="en-US" w:eastAsia="en-US"/>
        </w:rPr>
        <w:t xml:space="preserve"> - </w:t>
      </w:r>
      <w:r w:rsidRPr="00F07E0C">
        <w:rPr>
          <w:bCs/>
          <w:iCs/>
          <w:sz w:val="28"/>
          <w:szCs w:val="28"/>
          <w:lang w:val="en-US" w:eastAsia="en-US"/>
        </w:rPr>
        <w:t xml:space="preserve">№7(1). </w:t>
      </w:r>
      <w:r w:rsidRPr="00F07E0C">
        <w:rPr>
          <w:sz w:val="28"/>
          <w:szCs w:val="28"/>
          <w:lang w:val="en-US" w:eastAsia="en-US"/>
        </w:rPr>
        <w:t>– P. 1-7.</w:t>
      </w:r>
    </w:p>
    <w:p w:rsidR="008F46D6" w:rsidRPr="00F07E0C" w:rsidRDefault="008F46D6" w:rsidP="008F46D6">
      <w:pPr>
        <w:numPr>
          <w:ilvl w:val="0"/>
          <w:numId w:val="2"/>
        </w:numPr>
        <w:spacing w:after="160" w:line="360" w:lineRule="auto"/>
        <w:contextualSpacing/>
        <w:jc w:val="both"/>
        <w:rPr>
          <w:sz w:val="28"/>
          <w:szCs w:val="28"/>
          <w:lang w:val="en-US" w:eastAsia="en-US"/>
        </w:rPr>
      </w:pPr>
      <w:r w:rsidRPr="00F07E0C">
        <w:rPr>
          <w:sz w:val="28"/>
          <w:szCs w:val="28"/>
          <w:lang w:val="en-US" w:eastAsia="en-US"/>
        </w:rPr>
        <w:t xml:space="preserve">Yavorska N.Y. MICROCLONAL PROPAGATION OF THE VARIETIES OF HIGHBUSH BLUEBERRY </w:t>
      </w:r>
      <w:r w:rsidRPr="00DF26B5">
        <w:rPr>
          <w:i/>
          <w:sz w:val="28"/>
          <w:szCs w:val="28"/>
          <w:lang w:val="en-US" w:eastAsia="en-US"/>
        </w:rPr>
        <w:t>Vaccinium corymbosum L</w:t>
      </w:r>
      <w:r w:rsidRPr="00F07E0C">
        <w:rPr>
          <w:sz w:val="28"/>
          <w:szCs w:val="28"/>
          <w:lang w:val="en-US" w:eastAsia="en-US"/>
        </w:rPr>
        <w:t>. / N.Y. Yavorska, O. V. Lobachevska, Ya. D. Khorkavts</w:t>
      </w:r>
      <w:r w:rsidRPr="00F07E0C">
        <w:rPr>
          <w:sz w:val="28"/>
          <w:szCs w:val="28"/>
          <w:lang w:eastAsia="en-US"/>
        </w:rPr>
        <w:t>і</w:t>
      </w:r>
      <w:r w:rsidRPr="00F07E0C">
        <w:rPr>
          <w:sz w:val="28"/>
          <w:szCs w:val="28"/>
          <w:lang w:val="en-US" w:eastAsia="en-US"/>
        </w:rPr>
        <w:t xml:space="preserve">v, N. Ya Kyyak. // BIOTECHNOLOGIA ACTA.– 2016. - № 5.  – P. 30–37. </w:t>
      </w:r>
    </w:p>
    <w:p w:rsidR="008F46D6" w:rsidRPr="00F07E0C" w:rsidRDefault="008F46D6" w:rsidP="008F46D6">
      <w:pPr>
        <w:numPr>
          <w:ilvl w:val="0"/>
          <w:numId w:val="2"/>
        </w:numPr>
        <w:spacing w:after="160" w:line="360" w:lineRule="auto"/>
        <w:contextualSpacing/>
        <w:jc w:val="both"/>
        <w:rPr>
          <w:sz w:val="28"/>
          <w:szCs w:val="28"/>
          <w:lang w:val="en-US" w:eastAsia="en-US"/>
        </w:rPr>
      </w:pPr>
      <w:r w:rsidRPr="00F07E0C">
        <w:rPr>
          <w:sz w:val="28"/>
          <w:szCs w:val="28"/>
          <w:lang w:val="en-US" w:eastAsia="en-US"/>
        </w:rPr>
        <w:t>Zong C.L</w:t>
      </w:r>
      <w:r w:rsidRPr="00F07E0C">
        <w:rPr>
          <w:sz w:val="28"/>
          <w:szCs w:val="28"/>
          <w:lang w:val="uk-UA" w:eastAsia="en-US"/>
        </w:rPr>
        <w:t xml:space="preserve">. </w:t>
      </w:r>
      <w:r w:rsidRPr="00F07E0C">
        <w:rPr>
          <w:sz w:val="28"/>
          <w:szCs w:val="28"/>
          <w:lang w:val="en-US" w:eastAsia="en-US"/>
        </w:rPr>
        <w:t>In vitro culture of superior individual of </w:t>
      </w:r>
      <w:r w:rsidRPr="00F07E0C">
        <w:rPr>
          <w:i/>
          <w:iCs/>
          <w:sz w:val="28"/>
          <w:szCs w:val="28"/>
          <w:lang w:val="en-US" w:eastAsia="en-US"/>
        </w:rPr>
        <w:t>Vaccinium uliginosum</w:t>
      </w:r>
      <w:r w:rsidRPr="00F07E0C">
        <w:rPr>
          <w:sz w:val="28"/>
          <w:szCs w:val="28"/>
          <w:lang w:val="en-US" w:eastAsia="en-US"/>
        </w:rPr>
        <w:t> from Changbai Mountain.</w:t>
      </w:r>
      <w:r w:rsidRPr="00F07E0C">
        <w:rPr>
          <w:sz w:val="28"/>
          <w:szCs w:val="28"/>
          <w:lang w:val="uk-UA" w:eastAsia="en-US"/>
        </w:rPr>
        <w:t xml:space="preserve"> / </w:t>
      </w:r>
      <w:r w:rsidRPr="00F07E0C">
        <w:rPr>
          <w:sz w:val="28"/>
          <w:szCs w:val="28"/>
          <w:lang w:val="en-US" w:eastAsia="en-US"/>
        </w:rPr>
        <w:t>C.L. Zong, C.W. Zong, W.W. Zhao, B. K. Jin, H.N. Cao. // </w:t>
      </w:r>
      <w:r w:rsidRPr="00F07E0C">
        <w:rPr>
          <w:iCs/>
          <w:sz w:val="28"/>
          <w:szCs w:val="28"/>
          <w:lang w:val="en-US" w:eastAsia="en-US"/>
        </w:rPr>
        <w:t>North. Hortic</w:t>
      </w:r>
      <w:r w:rsidRPr="00F07E0C">
        <w:rPr>
          <w:i/>
          <w:iCs/>
          <w:sz w:val="28"/>
          <w:szCs w:val="28"/>
          <w:lang w:val="en-US" w:eastAsia="en-US"/>
        </w:rPr>
        <w:t>. –</w:t>
      </w:r>
      <w:r w:rsidRPr="00F07E0C">
        <w:rPr>
          <w:sz w:val="28"/>
          <w:szCs w:val="28"/>
          <w:lang w:val="en-US" w:eastAsia="en-US"/>
        </w:rPr>
        <w:t> </w:t>
      </w:r>
      <w:r w:rsidRPr="00F07E0C">
        <w:rPr>
          <w:bCs/>
          <w:sz w:val="28"/>
          <w:szCs w:val="28"/>
          <w:lang w:val="en-US" w:eastAsia="en-US"/>
        </w:rPr>
        <w:t>2012</w:t>
      </w:r>
      <w:r w:rsidRPr="00F07E0C">
        <w:rPr>
          <w:sz w:val="28"/>
          <w:szCs w:val="28"/>
          <w:lang w:val="en-US" w:eastAsia="en-US"/>
        </w:rPr>
        <w:t>. - № 4– P. 213-218.</w:t>
      </w:r>
    </w:p>
    <w:p w:rsidR="008F46D6" w:rsidRPr="00F07E0C" w:rsidRDefault="008F46D6" w:rsidP="008F46D6">
      <w:pPr>
        <w:numPr>
          <w:ilvl w:val="0"/>
          <w:numId w:val="2"/>
        </w:numPr>
        <w:tabs>
          <w:tab w:val="left" w:pos="360"/>
        </w:tabs>
        <w:spacing w:after="160" w:line="360" w:lineRule="auto"/>
        <w:jc w:val="both"/>
        <w:rPr>
          <w:sz w:val="28"/>
          <w:szCs w:val="28"/>
          <w:lang w:val="uk-UA" w:eastAsia="en-US"/>
        </w:rPr>
      </w:pPr>
      <w:r w:rsidRPr="00F07E0C">
        <w:rPr>
          <w:sz w:val="28"/>
          <w:szCs w:val="28"/>
          <w:lang w:val="uk-UA" w:eastAsia="en-US"/>
        </w:rPr>
        <w:t xml:space="preserve"> bit.ly/45p1dXr</w:t>
      </w:r>
    </w:p>
    <w:p w:rsidR="00960A98" w:rsidRDefault="00960A98" w:rsidP="00F434E0">
      <w:bookmarkStart w:id="0" w:name="_GoBack"/>
      <w:bookmarkEnd w:id="0"/>
    </w:p>
    <w:sectPr w:rsidR="00960A9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6BF04A8"/>
    <w:multiLevelType w:val="hybridMultilevel"/>
    <w:tmpl w:val="045A4638"/>
    <w:lvl w:ilvl="0" w:tplc="6380A194">
      <w:start w:val="1"/>
      <w:numFmt w:val="decimal"/>
      <w:lvlText w:val="%1."/>
      <w:lvlJc w:val="left"/>
      <w:pPr>
        <w:ind w:left="360" w:hanging="360"/>
      </w:pPr>
      <w:rPr>
        <w:rFonts w:cs="Times New Roman"/>
        <w:b w:val="0"/>
        <w:i w:val="0"/>
      </w:rPr>
    </w:lvl>
    <w:lvl w:ilvl="1" w:tplc="04090019">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
    <w:nsid w:val="7DAE565A"/>
    <w:multiLevelType w:val="hybridMultilevel"/>
    <w:tmpl w:val="FED6F000"/>
    <w:lvl w:ilvl="0" w:tplc="0419000F">
      <w:start w:val="1"/>
      <w:numFmt w:val="decimal"/>
      <w:lvlText w:val="%1."/>
      <w:lvlJc w:val="left"/>
      <w:pPr>
        <w:ind w:left="644" w:hanging="360"/>
      </w:pPr>
      <w:rPr>
        <w:rFonts w:cs="Times New Roman"/>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34E0"/>
    <w:rsid w:val="008F46D6"/>
    <w:rsid w:val="00960A98"/>
    <w:rsid w:val="00F434E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9617B9C-5BE7-48D8-A5EF-5686F31582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434E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F434E0"/>
    <w:pPr>
      <w:ind w:left="720"/>
      <w:contextualSpacing/>
    </w:pPr>
  </w:style>
  <w:style w:type="character" w:styleId="a4">
    <w:name w:val="Hyperlink"/>
    <w:basedOn w:val="a0"/>
    <w:uiPriority w:val="99"/>
    <w:rsid w:val="00F434E0"/>
    <w:rPr>
      <w:rFonts w:cs="Times New Roman"/>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searchgate.net/profile/Olfa-Braiek-2?_tp=eyJjb250ZXh0Ijp7ImZpcnN0UGFnZSI6InB1YmxpY2F0aW9uIiwicGFnZSI6InB1YmxpY2F0aW9uIn19" TargetMode="External"/><Relationship Id="rId13" Type="http://schemas.openxmlformats.org/officeDocument/2006/relationships/hyperlink" Target="https://www.researchgate.net/profile/Khaled-Hani?_tp=eyJjb250ZXh0Ijp7ImZpcnN0UGFnZSI6InB1YmxpY2F0aW9uIiwicGFnZSI6InB1YmxpY2F0aW9uIn19" TargetMode="External"/><Relationship Id="rId18" Type="http://schemas.openxmlformats.org/officeDocument/2006/relationships/hyperlink" Target="https://pubmed.ncbi.nlm.nih.gov/?term=Choiset+Y&amp;cauthor_id=30627971" TargetMode="External"/><Relationship Id="rId3" Type="http://schemas.openxmlformats.org/officeDocument/2006/relationships/settings" Target="settings.xml"/><Relationship Id="rId21" Type="http://schemas.openxmlformats.org/officeDocument/2006/relationships/hyperlink" Target="https://pubmed.ncbi.nlm.nih.gov/?term=Ivanytsia+V&amp;cauthor_id=30627971" TargetMode="External"/><Relationship Id="rId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5976" TargetMode="External"/><Relationship Id="rId12" Type="http://schemas.openxmlformats.org/officeDocument/2006/relationships/hyperlink" Target="https://www.researchgate.net/profile/Michael-Chikindas?_tp=eyJjb250ZXh0Ijp7ImZpcnN0UGFnZSI6InB1YmxpY2F0aW9uIiwicGFnZSI6InB1YmxpY2F0aW9uIn19" TargetMode="External"/><Relationship Id="rId17" Type="http://schemas.openxmlformats.org/officeDocument/2006/relationships/hyperlink" Target="https://pubmed.ncbi.nlm.nih.gov/?term=Galkin+M&amp;cauthor_id=30627971"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pubmed.ncbi.nlm.nih.gov/?term=Merlich+A&amp;cauthor_id=30627971" TargetMode="External"/><Relationship Id="rId20" Type="http://schemas.openxmlformats.org/officeDocument/2006/relationships/hyperlink" Target="https://pubmed.ncbi.nlm.nih.gov/?term=Vasylieva+N&amp;cauthor_id=30627971" TargetMode="External"/><Relationship Id="rId1" Type="http://schemas.openxmlformats.org/officeDocument/2006/relationships/numbering" Target="numbering.xml"/><Relationship Id="rId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5976" TargetMode="External"/><Relationship Id="rId11" Type="http://schemas.openxmlformats.org/officeDocument/2006/relationships/hyperlink" Target="https://www.researchgate.net/scientific-contributions/Veronica-L-Cavera-2041163753?_tp=eyJjb250ZXh0Ijp7ImZpcnN0UGFnZSI6InB1YmxpY2F0aW9uIiwicGFnZSI6InB1YmxpY2F0aW9uIn19" TargetMode="External"/><Relationship Id="rId24" Type="http://schemas.openxmlformats.org/officeDocument/2006/relationships/fontTable" Target="fontTable.xml"/><Relationship Id="rId5" Type="http://schemas.openxmlformats.org/officeDocument/2006/relationships/hyperlink" Target="https://uk.wikipedia.org/wiki/Lactobacillus" TargetMode="External"/><Relationship Id="rId15" Type="http://schemas.openxmlformats.org/officeDocument/2006/relationships/hyperlink" Target="https://www.researchgate.net/journal/Journal-of-Food-Safety-0149-6085?_tp=eyJjb250ZXh0Ijp7ImZpcnN0UGFnZSI6InB1YmxpY2F0aW9uIiwicGFnZSI6InB1YmxpY2F0aW9uIiwicG9zaXRpb24iOiJwYWdlSGVhZGVyIn19" TargetMode="External"/><Relationship Id="rId23" Type="http://schemas.openxmlformats.org/officeDocument/2006/relationships/hyperlink" Target="https://www.researchgate.net/journal/Research-Journal-of-Botany-1816-4919?_tp=eyJjb250ZXh0Ijp7ImZpcnN0UGFnZSI6InB1YmxpY2F0aW9uIiwicGFnZSI6InB1YmxpY2F0aW9uIiwicG9zaXRpb24iOiJwYWdlSGVhZGVyIn19" TargetMode="External"/><Relationship Id="rId10" Type="http://schemas.openxmlformats.org/officeDocument/2006/relationships/hyperlink" Target="https://www.researchgate.net/scientific-contributions/Timothy-D-Arthur-2044454688?_tp=eyJjb250ZXh0Ijp7ImZpcnN0UGFnZSI6InB1YmxpY2F0aW9uIiwicGFnZSI6InB1YmxpY2F0aW9uIn19" TargetMode="External"/><Relationship Id="rId19" Type="http://schemas.openxmlformats.org/officeDocument/2006/relationships/hyperlink" Target="https://pubmed.ncbi.nlm.nih.gov/?term=Limanska+N&amp;cauthor_id=30627971" TargetMode="External"/><Relationship Id="rId4" Type="http://schemas.openxmlformats.org/officeDocument/2006/relationships/webSettings" Target="webSettings.xml"/><Relationship Id="rId9" Type="http://schemas.openxmlformats.org/officeDocument/2006/relationships/hyperlink" Target="https://www.researchgate.net/profile/Jean-Marc-Berjeaud?_tp=eyJjb250ZXh0Ijp7ImZpcnN0UGFnZSI6InB1YmxpY2F0aW9uIiwicGFnZSI6InB1YmxpY2F0aW9uIn19" TargetMode="External"/><Relationship Id="rId14" Type="http://schemas.openxmlformats.org/officeDocument/2006/relationships/hyperlink" Target="https://www.researchgate.net/profile/Taoufik-Ghrairi?_tp=eyJjb250ZXh0Ijp7ImZpcnN0UGFnZSI6InB1YmxpY2F0aW9uIiwicGFnZSI6InB1YmxpY2F0aW9uIn19" TargetMode="External"/><Relationship Id="rId22" Type="http://schemas.openxmlformats.org/officeDocument/2006/relationships/hyperlink" Target="https://pubmed.ncbi.nlm.nih.gov/?term=Haertl%C3%A9+T&amp;cauthor_id=3062797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3898</Words>
  <Characters>22221</Characters>
  <Application>Microsoft Office Word</Application>
  <DocSecurity>0</DocSecurity>
  <Lines>185</Lines>
  <Paragraphs>52</Paragraphs>
  <ScaleCrop>false</ScaleCrop>
  <Company/>
  <LinksUpToDate>false</LinksUpToDate>
  <CharactersWithSpaces>26067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2024-10-02T11:41:00Z</dcterms:created>
  <dcterms:modified xsi:type="dcterms:W3CDTF">2024-10-02T11:42:00Z</dcterms:modified>
</cp:coreProperties>
</file>