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caps/>
          <w:sz w:val="28"/>
          <w:szCs w:val="28"/>
          <w:lang w:val="uk-UA" w:eastAsia="ru-RU"/>
        </w:rPr>
      </w:pPr>
      <w:r w:rsidRPr="005F4840">
        <w:rPr>
          <w:rFonts w:ascii="Times New Roman" w:eastAsia="Times New Roman" w:hAnsi="Times New Roman" w:cs="Times New Roman"/>
          <w:caps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F48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Геолого-географічний факультет</w:t>
      </w: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F48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Кафедра економічної та соціальної географії і туризму</w:t>
      </w: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5F484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Кваліфікаційна робота</w:t>
      </w: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  <w:r w:rsidRPr="005F484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на здобуття ступеня вищої освіти "</w:t>
      </w:r>
      <w:r w:rsidRPr="005F484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бакалавр</w:t>
      </w:r>
      <w:r w:rsidRPr="005F484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"</w:t>
      </w: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F4840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«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Геодемографічні процеси Одеського регіону</w:t>
      </w:r>
      <w:r w:rsidRPr="005F4840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r w:rsidRPr="00D422B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F4840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Pr="00D422B7">
        <w:rPr>
          <w:rFonts w:ascii="Times New Roman" w:hAnsi="Times New Roman" w:cs="Times New Roman"/>
          <w:b/>
          <w:sz w:val="28"/>
          <w:szCs w:val="28"/>
          <w:lang w:val="uk-UA"/>
        </w:rPr>
        <w:t>Geodemographic processes of the Odessa region</w:t>
      </w:r>
      <w:r w:rsidRPr="005F4840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» </w:t>
      </w: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ind w:left="396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ind w:left="396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Виконав: здобувач</w:t>
      </w: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ind w:left="396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F48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денної форми навчання</w:t>
      </w: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ind w:left="396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F48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спеціальності 106 Географія</w:t>
      </w: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ind w:left="3960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ind w:left="396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F48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Освітня програма "географічні основи природокористування регіонального і  муніципального розвитку "</w:t>
      </w: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ind w:left="396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ind w:left="39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МЕДВЕДНИКОВ БОГДАН</w:t>
      </w: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ind w:left="396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F48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Керівник  д.г.н., проф. </w:t>
      </w:r>
      <w:r w:rsidRPr="005F4840">
        <w:rPr>
          <w:rFonts w:ascii="Times New Roman" w:eastAsia="Times New Roman" w:hAnsi="Times New Roman" w:cs="Times New Roman"/>
          <w:caps/>
          <w:sz w:val="28"/>
          <w:szCs w:val="28"/>
          <w:lang w:val="uk-UA" w:eastAsia="ru-RU"/>
        </w:rPr>
        <w:t>Яворська В.В.</w:t>
      </w: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ind w:left="3960"/>
        <w:jc w:val="both"/>
        <w:rPr>
          <w:rFonts w:ascii="Times New Roman" w:eastAsia="Times New Roman" w:hAnsi="Times New Roman" w:cs="Times New Roman"/>
          <w:sz w:val="20"/>
          <w:szCs w:val="28"/>
          <w:lang w:val="uk-UA" w:eastAsia="ru-RU"/>
        </w:rPr>
      </w:pP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ind w:left="396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F48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Рецензент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Pr="005F48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.г.н.,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</w:t>
      </w:r>
      <w:r w:rsidRPr="005F48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caps/>
          <w:sz w:val="28"/>
          <w:szCs w:val="28"/>
          <w:lang w:val="uk-UA" w:eastAsia="ru-RU"/>
        </w:rPr>
        <w:t>ВИХОВАНЕЦЬ Г. В.</w:t>
      </w: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ind w:left="4500"/>
        <w:jc w:val="both"/>
        <w:rPr>
          <w:rFonts w:ascii="Times New Roman" w:eastAsia="Times New Roman" w:hAnsi="Times New Roman" w:cs="Times New Roman"/>
          <w:sz w:val="20"/>
          <w:szCs w:val="28"/>
          <w:lang w:val="uk-UA" w:eastAsia="ru-RU"/>
        </w:rPr>
      </w:pPr>
      <w:r w:rsidRPr="005F4840">
        <w:rPr>
          <w:rFonts w:ascii="Times New Roman" w:eastAsia="Times New Roman" w:hAnsi="Times New Roman" w:cs="Times New Roman"/>
          <w:sz w:val="20"/>
          <w:szCs w:val="28"/>
          <w:lang w:val="uk-UA" w:eastAsia="ru-RU"/>
        </w:rPr>
        <w:t xml:space="preserve">                            </w:t>
      </w: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F48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</w:t>
      </w: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F48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F48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Рекомендовано до захисту:                 Захищено на засіданні ЕК №__</w:t>
      </w: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F48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протокол засідання кафедри               протокол №___від «___»_____р.</w:t>
      </w: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F48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№_____ від «___»_____ р.                  Оцінка_____ /________/________</w:t>
      </w: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5F48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</w:t>
      </w:r>
      <w:r w:rsidRPr="005F4840">
        <w:rPr>
          <w:rFonts w:ascii="Times New Roman" w:eastAsia="Times New Roman" w:hAnsi="Times New Roman" w:cs="Times New Roman"/>
          <w:sz w:val="20"/>
          <w:szCs w:val="24"/>
          <w:lang w:val="uk-UA" w:eastAsia="ru-RU"/>
        </w:rPr>
        <w:t>(за національною шкалою, за шкалою ЕСТS, бал)</w:t>
      </w: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F7CAE" w:rsidRPr="005F4840" w:rsidRDefault="005F7CAE" w:rsidP="005F7CAE">
      <w:pPr>
        <w:widowControl w:val="0"/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F48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Завідувач кафедри </w:t>
      </w:r>
      <w:r w:rsidRPr="005F48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5F48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5F48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 xml:space="preserve">  Голова ЕК</w:t>
      </w:r>
    </w:p>
    <w:p w:rsidR="005F7CAE" w:rsidRPr="005F4840" w:rsidRDefault="005F7CAE" w:rsidP="005F7CAE">
      <w:pPr>
        <w:widowControl w:val="0"/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F484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               </w:t>
      </w:r>
      <w:r w:rsidRPr="005F4840">
        <w:rPr>
          <w:rFonts w:ascii="Times New Roman" w:eastAsia="Times New Roman" w:hAnsi="Times New Roman" w:cs="Times New Roman"/>
          <w:caps/>
          <w:sz w:val="28"/>
          <w:szCs w:val="28"/>
          <w:u w:val="single"/>
          <w:lang w:val="uk-UA" w:eastAsia="ru-RU"/>
        </w:rPr>
        <w:t>СИЧ В.А.</w:t>
      </w:r>
      <w:r w:rsidRPr="005F48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</w:t>
      </w:r>
      <w:r w:rsidRPr="005F4840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___________</w:t>
      </w:r>
      <w:r>
        <w:rPr>
          <w:rFonts w:ascii="Times New Roman" w:eastAsia="Times New Roman" w:hAnsi="Times New Roman" w:cs="Times New Roman"/>
          <w:sz w:val="28"/>
          <w:szCs w:val="24"/>
          <w:u w:val="single"/>
          <w:lang w:val="ru-RU" w:eastAsia="ru-RU"/>
        </w:rPr>
        <w:t>ШУЙСЬКИЙ Ю.Д</w:t>
      </w: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F48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F4840">
        <w:rPr>
          <w:rFonts w:ascii="Times New Roman" w:eastAsia="Times New Roman" w:hAnsi="Times New Roman" w:cs="Times New Roman"/>
          <w:sz w:val="20"/>
          <w:szCs w:val="24"/>
          <w:lang w:val="uk-UA" w:eastAsia="ru-RU"/>
        </w:rPr>
        <w:t>(підпис)         (прізвище,ініціали</w:t>
      </w:r>
      <w:r w:rsidRPr="005F4840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)                      </w:t>
      </w:r>
      <w:r w:rsidRPr="005F48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5F4840">
        <w:rPr>
          <w:rFonts w:ascii="Times New Roman" w:eastAsia="Times New Roman" w:hAnsi="Times New Roman" w:cs="Times New Roman"/>
          <w:sz w:val="20"/>
          <w:szCs w:val="28"/>
          <w:lang w:val="uk-UA" w:eastAsia="ru-RU"/>
        </w:rPr>
        <w:t xml:space="preserve">(підпис)  </w:t>
      </w:r>
      <w:r w:rsidRPr="005F48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                                                                  </w:t>
      </w: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8"/>
          <w:lang w:val="uk-UA" w:eastAsia="ru-RU"/>
        </w:rPr>
      </w:pPr>
      <w:r w:rsidRPr="005F48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</w:t>
      </w:r>
      <w:r w:rsidRPr="005F4840">
        <w:rPr>
          <w:rFonts w:ascii="Times New Roman" w:eastAsia="Times New Roman" w:hAnsi="Times New Roman" w:cs="Times New Roman"/>
          <w:sz w:val="20"/>
          <w:szCs w:val="28"/>
          <w:lang w:val="uk-UA" w:eastAsia="ru-RU"/>
        </w:rPr>
        <w:t xml:space="preserve">          </w:t>
      </w: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F48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5F7CAE" w:rsidRPr="005F4840" w:rsidRDefault="005F7CAE" w:rsidP="005F7CAE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5F484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Одеса – 202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5</w:t>
      </w:r>
    </w:p>
    <w:p w:rsidR="005F7CAE" w:rsidRDefault="005F7CAE" w:rsidP="005F7CAE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5F7CAE" w:rsidRDefault="005F7CAE" w:rsidP="005F7CAE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  <w:t>ЗМІСТ</w:t>
      </w: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170"/>
        <w:gridCol w:w="1185"/>
      </w:tblGrid>
      <w:tr w:rsidR="005F7CAE" w:rsidRPr="00B30821" w:rsidTr="00FF4747">
        <w:trPr>
          <w:trHeight w:val="156"/>
        </w:trPr>
        <w:tc>
          <w:tcPr>
            <w:tcW w:w="8359" w:type="dxa"/>
          </w:tcPr>
          <w:p w:rsidR="005F7CAE" w:rsidRPr="00B30821" w:rsidRDefault="005F7CAE" w:rsidP="00FF4747">
            <w:pPr>
              <w:spacing w:before="100" w:beforeAutospacing="1" w:after="100" w:afterAutospacing="1"/>
              <w:outlineLvl w:val="2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B30821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  <w:lastRenderedPageBreak/>
              <w:t>ВСТУП</w:t>
            </w:r>
          </w:p>
        </w:tc>
        <w:tc>
          <w:tcPr>
            <w:tcW w:w="1212" w:type="dxa"/>
          </w:tcPr>
          <w:p w:rsidR="005F7CAE" w:rsidRPr="00CD5F2C" w:rsidRDefault="005F7CAE" w:rsidP="00FF4747">
            <w:pPr>
              <w:spacing w:before="100" w:beforeAutospacing="1" w:after="100" w:afterAutospacing="1"/>
              <w:jc w:val="center"/>
              <w:outlineLvl w:val="2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CD5F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  <w:t>3</w:t>
            </w:r>
          </w:p>
        </w:tc>
      </w:tr>
      <w:tr w:rsidR="005F7CAE" w:rsidRPr="00B30821" w:rsidTr="00FF4747">
        <w:trPr>
          <w:trHeight w:val="156"/>
        </w:trPr>
        <w:tc>
          <w:tcPr>
            <w:tcW w:w="8359" w:type="dxa"/>
          </w:tcPr>
          <w:p w:rsidR="005F7CAE" w:rsidRPr="00B30821" w:rsidRDefault="005F7CAE" w:rsidP="00FF4747">
            <w:pPr>
              <w:spacing w:before="100" w:beforeAutospacing="1" w:after="100" w:afterAutospacing="1"/>
              <w:outlineLvl w:val="2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B30821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  <w:t>РОЗДІЛ 1. ТЕОРЕТИКО-МЕТОДОЛОГІЧНІ ЗАСАДИ ВИВЧЕННЯ ГЕОДЕМОГРАФІЧНИХ ПРОЦЕСІВ</w:t>
            </w:r>
          </w:p>
        </w:tc>
        <w:tc>
          <w:tcPr>
            <w:tcW w:w="1212" w:type="dxa"/>
          </w:tcPr>
          <w:p w:rsidR="005F7CAE" w:rsidRPr="00CD5F2C" w:rsidRDefault="005F7CAE" w:rsidP="00FF4747">
            <w:pPr>
              <w:spacing w:before="100" w:beforeAutospacing="1" w:after="100" w:afterAutospacing="1"/>
              <w:jc w:val="center"/>
              <w:outlineLvl w:val="2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CD5F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  <w:t>5</w:t>
            </w:r>
          </w:p>
        </w:tc>
      </w:tr>
      <w:tr w:rsidR="005F7CAE" w:rsidRPr="00B30821" w:rsidTr="00FF4747">
        <w:trPr>
          <w:trHeight w:val="156"/>
        </w:trPr>
        <w:tc>
          <w:tcPr>
            <w:tcW w:w="8359" w:type="dxa"/>
          </w:tcPr>
          <w:p w:rsidR="005F7CAE" w:rsidRPr="00B30821" w:rsidRDefault="005F7CAE" w:rsidP="00FF4747">
            <w:pPr>
              <w:spacing w:before="100" w:beforeAutospacing="1" w:after="100" w:afterAutospacing="1"/>
              <w:outlineLvl w:val="2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B308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1.1. Сутність та зміст поняття геодемографічні процеси</w:t>
            </w:r>
          </w:p>
        </w:tc>
        <w:tc>
          <w:tcPr>
            <w:tcW w:w="1212" w:type="dxa"/>
          </w:tcPr>
          <w:p w:rsidR="005F7CAE" w:rsidRPr="00CD5F2C" w:rsidRDefault="005F7CAE" w:rsidP="00FF4747">
            <w:pPr>
              <w:spacing w:before="100" w:beforeAutospacing="1" w:after="100" w:afterAutospacing="1"/>
              <w:jc w:val="center"/>
              <w:outlineLvl w:val="2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CD5F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  <w:t>5</w:t>
            </w:r>
          </w:p>
        </w:tc>
      </w:tr>
      <w:tr w:rsidR="005F7CAE" w:rsidRPr="00B30821" w:rsidTr="00FF4747">
        <w:trPr>
          <w:trHeight w:val="156"/>
        </w:trPr>
        <w:tc>
          <w:tcPr>
            <w:tcW w:w="8359" w:type="dxa"/>
          </w:tcPr>
          <w:p w:rsidR="005F7CAE" w:rsidRPr="00B30821" w:rsidRDefault="005F7CAE" w:rsidP="00FF4747">
            <w:pPr>
              <w:spacing w:before="100" w:beforeAutospacing="1" w:after="100" w:afterAutospacing="1"/>
              <w:outlineLvl w:val="2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B308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1.2. Основні чинники, що впливають на демографічний розвиток регіонів</w:t>
            </w:r>
          </w:p>
        </w:tc>
        <w:tc>
          <w:tcPr>
            <w:tcW w:w="1212" w:type="dxa"/>
          </w:tcPr>
          <w:p w:rsidR="005F7CAE" w:rsidRPr="00CD5F2C" w:rsidRDefault="005F7CAE" w:rsidP="00FF4747">
            <w:pPr>
              <w:spacing w:before="100" w:beforeAutospacing="1" w:after="100" w:afterAutospacing="1"/>
              <w:jc w:val="center"/>
              <w:outlineLvl w:val="2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CD5F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  <w:t>9</w:t>
            </w:r>
          </w:p>
        </w:tc>
      </w:tr>
      <w:tr w:rsidR="005F7CAE" w:rsidRPr="00B30821" w:rsidTr="00FF4747">
        <w:trPr>
          <w:trHeight w:val="156"/>
        </w:trPr>
        <w:tc>
          <w:tcPr>
            <w:tcW w:w="8359" w:type="dxa"/>
          </w:tcPr>
          <w:p w:rsidR="005F7CAE" w:rsidRPr="00B30821" w:rsidRDefault="005F7CAE" w:rsidP="00FF4747">
            <w:pPr>
              <w:spacing w:before="100" w:beforeAutospacing="1" w:after="100" w:afterAutospacing="1"/>
              <w:outlineLvl w:val="2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B308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1.3. Теоретичні підходи до аналізу демографічної ситуації в суспільній географії</w:t>
            </w:r>
          </w:p>
        </w:tc>
        <w:tc>
          <w:tcPr>
            <w:tcW w:w="1212" w:type="dxa"/>
          </w:tcPr>
          <w:p w:rsidR="005F7CAE" w:rsidRPr="00CD5F2C" w:rsidRDefault="005F7CAE" w:rsidP="00FF4747">
            <w:pPr>
              <w:spacing w:before="100" w:beforeAutospacing="1" w:after="100" w:afterAutospacing="1"/>
              <w:jc w:val="center"/>
              <w:outlineLvl w:val="2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CD5F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  <w:t>11</w:t>
            </w:r>
          </w:p>
        </w:tc>
      </w:tr>
      <w:tr w:rsidR="005F7CAE" w:rsidRPr="00B30821" w:rsidTr="00FF4747">
        <w:trPr>
          <w:trHeight w:val="156"/>
        </w:trPr>
        <w:tc>
          <w:tcPr>
            <w:tcW w:w="8359" w:type="dxa"/>
          </w:tcPr>
          <w:p w:rsidR="005F7CAE" w:rsidRPr="00B30821" w:rsidRDefault="005F7CAE" w:rsidP="00FF4747">
            <w:pPr>
              <w:spacing w:before="100" w:beforeAutospacing="1" w:after="100" w:afterAutospacing="1"/>
              <w:outlineLvl w:val="2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B308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1.4. Методи геодемографічного аналізу та джерела даних</w:t>
            </w:r>
          </w:p>
        </w:tc>
        <w:tc>
          <w:tcPr>
            <w:tcW w:w="1212" w:type="dxa"/>
          </w:tcPr>
          <w:p w:rsidR="005F7CAE" w:rsidRPr="00CD5F2C" w:rsidRDefault="005F7CAE" w:rsidP="00FF4747">
            <w:pPr>
              <w:spacing w:before="100" w:beforeAutospacing="1" w:after="100" w:afterAutospacing="1"/>
              <w:jc w:val="center"/>
              <w:outlineLvl w:val="2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CD5F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  <w:t>13</w:t>
            </w:r>
          </w:p>
        </w:tc>
      </w:tr>
      <w:tr w:rsidR="005F7CAE" w:rsidRPr="00B30821" w:rsidTr="00FF4747">
        <w:trPr>
          <w:trHeight w:val="156"/>
        </w:trPr>
        <w:tc>
          <w:tcPr>
            <w:tcW w:w="8359" w:type="dxa"/>
          </w:tcPr>
          <w:p w:rsidR="005F7CAE" w:rsidRPr="00B30821" w:rsidRDefault="005F7CAE" w:rsidP="00FF4747">
            <w:pPr>
              <w:spacing w:before="100" w:beforeAutospacing="1" w:after="100" w:afterAutospacing="1"/>
              <w:outlineLvl w:val="2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B30821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  <w:t>РОЗДІЛ 2. ДЕМОГРАФІЧНА СИТУАЦІЯ В ОДЕСЬКОМУ РЕГІОНІ</w:t>
            </w:r>
          </w:p>
        </w:tc>
        <w:tc>
          <w:tcPr>
            <w:tcW w:w="1212" w:type="dxa"/>
          </w:tcPr>
          <w:p w:rsidR="005F7CAE" w:rsidRPr="00CD5F2C" w:rsidRDefault="005F7CAE" w:rsidP="00FF4747">
            <w:pPr>
              <w:spacing w:before="100" w:beforeAutospacing="1" w:after="100" w:afterAutospacing="1"/>
              <w:jc w:val="center"/>
              <w:outlineLvl w:val="2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CD5F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  <w:t>16</w:t>
            </w:r>
          </w:p>
        </w:tc>
      </w:tr>
      <w:tr w:rsidR="005F7CAE" w:rsidRPr="00B30821" w:rsidTr="00FF4747">
        <w:trPr>
          <w:trHeight w:val="156"/>
        </w:trPr>
        <w:tc>
          <w:tcPr>
            <w:tcW w:w="8359" w:type="dxa"/>
          </w:tcPr>
          <w:p w:rsidR="005F7CAE" w:rsidRPr="00B30821" w:rsidRDefault="005F7CAE" w:rsidP="00FF4747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B308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2.1. Динаміка чисельності населення Одеської області</w:t>
            </w:r>
          </w:p>
        </w:tc>
        <w:tc>
          <w:tcPr>
            <w:tcW w:w="1212" w:type="dxa"/>
          </w:tcPr>
          <w:p w:rsidR="005F7CAE" w:rsidRPr="00CD5F2C" w:rsidRDefault="005F7CAE" w:rsidP="00FF4747">
            <w:pPr>
              <w:spacing w:before="100" w:beforeAutospacing="1" w:after="100" w:afterAutospacing="1"/>
              <w:jc w:val="center"/>
              <w:outlineLvl w:val="2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CD5F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  <w:t>18</w:t>
            </w:r>
          </w:p>
        </w:tc>
      </w:tr>
      <w:tr w:rsidR="005F7CAE" w:rsidRPr="00B30821" w:rsidTr="00FF4747">
        <w:trPr>
          <w:trHeight w:val="156"/>
        </w:trPr>
        <w:tc>
          <w:tcPr>
            <w:tcW w:w="8359" w:type="dxa"/>
          </w:tcPr>
          <w:p w:rsidR="005F7CAE" w:rsidRPr="00B30821" w:rsidRDefault="005F7CAE" w:rsidP="00FF4747">
            <w:pPr>
              <w:spacing w:before="100" w:beforeAutospacing="1" w:after="100" w:afterAutospacing="1"/>
              <w:outlineLvl w:val="2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B308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2.2. Природний рух населення </w:t>
            </w:r>
          </w:p>
        </w:tc>
        <w:tc>
          <w:tcPr>
            <w:tcW w:w="1212" w:type="dxa"/>
          </w:tcPr>
          <w:p w:rsidR="005F7CAE" w:rsidRPr="00CD5F2C" w:rsidRDefault="005F7CAE" w:rsidP="00FF4747">
            <w:pPr>
              <w:spacing w:before="100" w:beforeAutospacing="1" w:after="100" w:afterAutospacing="1"/>
              <w:jc w:val="center"/>
              <w:outlineLvl w:val="2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CD5F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  <w:t>23</w:t>
            </w:r>
          </w:p>
        </w:tc>
      </w:tr>
      <w:tr w:rsidR="005F7CAE" w:rsidRPr="00B30821" w:rsidTr="00FF4747">
        <w:trPr>
          <w:trHeight w:val="156"/>
        </w:trPr>
        <w:tc>
          <w:tcPr>
            <w:tcW w:w="8359" w:type="dxa"/>
          </w:tcPr>
          <w:p w:rsidR="005F7CAE" w:rsidRPr="00B30821" w:rsidRDefault="005F7CAE" w:rsidP="00FF4747">
            <w:pPr>
              <w:spacing w:before="100" w:beforeAutospacing="1" w:after="100" w:afterAutospacing="1"/>
              <w:outlineLvl w:val="2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B308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2.3. Міграційні процеси та їх територіальні особливості</w:t>
            </w:r>
          </w:p>
        </w:tc>
        <w:tc>
          <w:tcPr>
            <w:tcW w:w="1212" w:type="dxa"/>
          </w:tcPr>
          <w:p w:rsidR="005F7CAE" w:rsidRPr="00CD5F2C" w:rsidRDefault="005F7CAE" w:rsidP="00FF4747">
            <w:pPr>
              <w:spacing w:before="100" w:beforeAutospacing="1" w:after="100" w:afterAutospacing="1"/>
              <w:jc w:val="center"/>
              <w:outlineLvl w:val="2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CD5F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  <w:t>26</w:t>
            </w:r>
          </w:p>
        </w:tc>
      </w:tr>
      <w:tr w:rsidR="005F7CAE" w:rsidRPr="00B30821" w:rsidTr="00FF4747">
        <w:trPr>
          <w:trHeight w:val="156"/>
        </w:trPr>
        <w:tc>
          <w:tcPr>
            <w:tcW w:w="8359" w:type="dxa"/>
          </w:tcPr>
          <w:p w:rsidR="005F7CAE" w:rsidRPr="00B30821" w:rsidRDefault="005F7CAE" w:rsidP="00FF4747">
            <w:pPr>
              <w:spacing w:before="100" w:beforeAutospacing="1" w:after="100" w:afterAutospacing="1"/>
              <w:outlineLvl w:val="2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B308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2.4. Статево-вікова структура населення та її зміни</w:t>
            </w:r>
          </w:p>
        </w:tc>
        <w:tc>
          <w:tcPr>
            <w:tcW w:w="1212" w:type="dxa"/>
          </w:tcPr>
          <w:p w:rsidR="005F7CAE" w:rsidRPr="00CD5F2C" w:rsidRDefault="005F7CAE" w:rsidP="00FF4747">
            <w:pPr>
              <w:spacing w:before="100" w:beforeAutospacing="1" w:after="100" w:afterAutospacing="1"/>
              <w:jc w:val="center"/>
              <w:outlineLvl w:val="2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CD5F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  <w:t>30</w:t>
            </w:r>
          </w:p>
        </w:tc>
      </w:tr>
      <w:tr w:rsidR="005F7CAE" w:rsidRPr="00B30821" w:rsidTr="00FF4747">
        <w:trPr>
          <w:trHeight w:val="156"/>
        </w:trPr>
        <w:tc>
          <w:tcPr>
            <w:tcW w:w="8359" w:type="dxa"/>
          </w:tcPr>
          <w:p w:rsidR="005F7CAE" w:rsidRPr="00DB7EE7" w:rsidRDefault="005F7CAE" w:rsidP="00FF4747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DB7EE7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2.5. Етнонаціональний  склад  населення Одеської області</w:t>
            </w:r>
          </w:p>
        </w:tc>
        <w:tc>
          <w:tcPr>
            <w:tcW w:w="1212" w:type="dxa"/>
          </w:tcPr>
          <w:p w:rsidR="005F7CAE" w:rsidRPr="00CD5F2C" w:rsidRDefault="005F7CAE" w:rsidP="00FF4747">
            <w:pPr>
              <w:spacing w:before="100" w:beforeAutospacing="1" w:after="100" w:afterAutospacing="1"/>
              <w:jc w:val="center"/>
              <w:outlineLvl w:val="2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CD5F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  <w:t>34</w:t>
            </w:r>
          </w:p>
        </w:tc>
      </w:tr>
      <w:tr w:rsidR="005F7CAE" w:rsidRPr="00B30821" w:rsidTr="00FF4747">
        <w:trPr>
          <w:trHeight w:val="156"/>
        </w:trPr>
        <w:tc>
          <w:tcPr>
            <w:tcW w:w="8359" w:type="dxa"/>
          </w:tcPr>
          <w:p w:rsidR="005F7CAE" w:rsidRPr="00B30821" w:rsidRDefault="005F7CAE" w:rsidP="00FF4747">
            <w:pPr>
              <w:spacing w:before="100" w:beforeAutospacing="1" w:after="100" w:afterAutospacing="1"/>
              <w:outlineLvl w:val="2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2.6</w:t>
            </w:r>
            <w:r w:rsidRPr="00B308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. Урбанізація та розміщення населення</w:t>
            </w:r>
          </w:p>
        </w:tc>
        <w:tc>
          <w:tcPr>
            <w:tcW w:w="1212" w:type="dxa"/>
          </w:tcPr>
          <w:p w:rsidR="005F7CAE" w:rsidRPr="00CD5F2C" w:rsidRDefault="005F7CAE" w:rsidP="00FF4747">
            <w:pPr>
              <w:spacing w:before="100" w:beforeAutospacing="1" w:after="100" w:afterAutospacing="1"/>
              <w:jc w:val="center"/>
              <w:outlineLvl w:val="2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CD5F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  <w:t>39</w:t>
            </w:r>
          </w:p>
        </w:tc>
      </w:tr>
      <w:tr w:rsidR="005F7CAE" w:rsidRPr="00B30821" w:rsidTr="00FF4747">
        <w:trPr>
          <w:trHeight w:val="156"/>
        </w:trPr>
        <w:tc>
          <w:tcPr>
            <w:tcW w:w="8359" w:type="dxa"/>
          </w:tcPr>
          <w:p w:rsidR="005F7CAE" w:rsidRPr="00B30821" w:rsidRDefault="005F7CAE" w:rsidP="00FF4747">
            <w:pPr>
              <w:spacing w:before="100" w:beforeAutospacing="1" w:after="100" w:afterAutospacing="1"/>
              <w:outlineLvl w:val="2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B30821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  <w:t>РОЗДІЛ 3. ПРОБЛЕМИ ТА ПЕРСПЕКТИВИ ДЕМОГРАФІЧНОГО РОЗВИТКУ ОДЕСЬКОЇ ОБЛАСТІ</w:t>
            </w:r>
          </w:p>
        </w:tc>
        <w:tc>
          <w:tcPr>
            <w:tcW w:w="1212" w:type="dxa"/>
          </w:tcPr>
          <w:p w:rsidR="005F7CAE" w:rsidRPr="00CD5F2C" w:rsidRDefault="005F7CAE" w:rsidP="00FF4747">
            <w:pPr>
              <w:spacing w:before="100" w:beforeAutospacing="1" w:after="100" w:afterAutospacing="1"/>
              <w:jc w:val="center"/>
              <w:outlineLvl w:val="2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CD5F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  <w:t>43</w:t>
            </w:r>
          </w:p>
        </w:tc>
      </w:tr>
      <w:tr w:rsidR="005F7CAE" w:rsidRPr="00B30821" w:rsidTr="00FF4747">
        <w:trPr>
          <w:trHeight w:val="156"/>
        </w:trPr>
        <w:tc>
          <w:tcPr>
            <w:tcW w:w="8359" w:type="dxa"/>
          </w:tcPr>
          <w:p w:rsidR="005F7CAE" w:rsidRPr="00B30821" w:rsidRDefault="005F7CAE" w:rsidP="00FF4747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B308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3.1. Демографічні ризики та виклики</w:t>
            </w:r>
          </w:p>
        </w:tc>
        <w:tc>
          <w:tcPr>
            <w:tcW w:w="1212" w:type="dxa"/>
          </w:tcPr>
          <w:p w:rsidR="005F7CAE" w:rsidRPr="00CD5F2C" w:rsidRDefault="005F7CAE" w:rsidP="00FF4747">
            <w:pPr>
              <w:spacing w:before="100" w:beforeAutospacing="1" w:after="100" w:afterAutospacing="1"/>
              <w:jc w:val="center"/>
              <w:outlineLvl w:val="2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CD5F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  <w:t>43</w:t>
            </w:r>
          </w:p>
        </w:tc>
      </w:tr>
      <w:tr w:rsidR="005F7CAE" w:rsidRPr="00B30821" w:rsidTr="00FF4747">
        <w:trPr>
          <w:trHeight w:val="156"/>
        </w:trPr>
        <w:tc>
          <w:tcPr>
            <w:tcW w:w="8359" w:type="dxa"/>
          </w:tcPr>
          <w:p w:rsidR="005F7CAE" w:rsidRPr="00B30821" w:rsidRDefault="005F7CAE" w:rsidP="00FF4747">
            <w:pPr>
              <w:spacing w:before="100" w:beforeAutospacing="1" w:after="100" w:afterAutospacing="1"/>
              <w:outlineLvl w:val="2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B308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3.2. Прогнозні сценарії демографічної динаміки</w:t>
            </w:r>
          </w:p>
        </w:tc>
        <w:tc>
          <w:tcPr>
            <w:tcW w:w="1212" w:type="dxa"/>
          </w:tcPr>
          <w:p w:rsidR="005F7CAE" w:rsidRPr="00CD5F2C" w:rsidRDefault="005F7CAE" w:rsidP="00FF4747">
            <w:pPr>
              <w:spacing w:before="100" w:beforeAutospacing="1" w:after="100" w:afterAutospacing="1"/>
              <w:jc w:val="center"/>
              <w:outlineLvl w:val="2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CD5F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  <w:t>45</w:t>
            </w:r>
          </w:p>
        </w:tc>
      </w:tr>
      <w:tr w:rsidR="005F7CAE" w:rsidRPr="00B30821" w:rsidTr="00FF4747">
        <w:trPr>
          <w:trHeight w:val="156"/>
        </w:trPr>
        <w:tc>
          <w:tcPr>
            <w:tcW w:w="8359" w:type="dxa"/>
          </w:tcPr>
          <w:p w:rsidR="005F7CAE" w:rsidRPr="00B30821" w:rsidRDefault="005F7CAE" w:rsidP="00FF4747">
            <w:pPr>
              <w:spacing w:before="100" w:beforeAutospacing="1" w:after="100" w:afterAutospacing="1"/>
              <w:outlineLvl w:val="2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B308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3.3. Пропозиції щодо вдосконалення регіональної демографічної політики</w:t>
            </w:r>
          </w:p>
        </w:tc>
        <w:tc>
          <w:tcPr>
            <w:tcW w:w="1212" w:type="dxa"/>
          </w:tcPr>
          <w:p w:rsidR="005F7CAE" w:rsidRPr="00CD5F2C" w:rsidRDefault="005F7CAE" w:rsidP="00FF4747">
            <w:pPr>
              <w:spacing w:before="100" w:beforeAutospacing="1" w:after="100" w:afterAutospacing="1"/>
              <w:jc w:val="center"/>
              <w:outlineLvl w:val="2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CD5F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  <w:t>48</w:t>
            </w:r>
          </w:p>
        </w:tc>
      </w:tr>
      <w:tr w:rsidR="005F7CAE" w:rsidRPr="00B30821" w:rsidTr="00FF4747">
        <w:trPr>
          <w:trHeight w:val="156"/>
        </w:trPr>
        <w:tc>
          <w:tcPr>
            <w:tcW w:w="8359" w:type="dxa"/>
          </w:tcPr>
          <w:p w:rsidR="005F7CAE" w:rsidRPr="00B30821" w:rsidRDefault="005F7CAE" w:rsidP="00FF4747">
            <w:pPr>
              <w:spacing w:before="100" w:beforeAutospacing="1" w:after="100" w:afterAutospacing="1"/>
              <w:outlineLvl w:val="2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B308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3.4. Значення результатів дослідження для управління регіональним розвитком</w:t>
            </w:r>
          </w:p>
        </w:tc>
        <w:tc>
          <w:tcPr>
            <w:tcW w:w="1212" w:type="dxa"/>
          </w:tcPr>
          <w:p w:rsidR="005F7CAE" w:rsidRPr="00CD5F2C" w:rsidRDefault="005F7CAE" w:rsidP="00FF4747">
            <w:pPr>
              <w:spacing w:before="100" w:beforeAutospacing="1" w:after="100" w:afterAutospacing="1"/>
              <w:jc w:val="center"/>
              <w:outlineLvl w:val="2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CD5F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  <w:t>50</w:t>
            </w:r>
          </w:p>
        </w:tc>
      </w:tr>
      <w:tr w:rsidR="005F7CAE" w:rsidRPr="00B30821" w:rsidTr="00FF4747">
        <w:trPr>
          <w:trHeight w:val="156"/>
        </w:trPr>
        <w:tc>
          <w:tcPr>
            <w:tcW w:w="8359" w:type="dxa"/>
          </w:tcPr>
          <w:p w:rsidR="005F7CAE" w:rsidRPr="00B30821" w:rsidRDefault="005F7CAE" w:rsidP="00FF4747">
            <w:pPr>
              <w:spacing w:before="100" w:beforeAutospacing="1" w:after="100" w:afterAutospacing="1"/>
              <w:outlineLvl w:val="2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B30821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ВИСНОВКИ</w:t>
            </w:r>
          </w:p>
        </w:tc>
        <w:tc>
          <w:tcPr>
            <w:tcW w:w="1212" w:type="dxa"/>
          </w:tcPr>
          <w:p w:rsidR="005F7CAE" w:rsidRPr="00CD5F2C" w:rsidRDefault="005F7CAE" w:rsidP="00FF4747">
            <w:pPr>
              <w:spacing w:before="100" w:beforeAutospacing="1" w:after="100" w:afterAutospacing="1"/>
              <w:jc w:val="center"/>
              <w:outlineLvl w:val="2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CD5F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  <w:t>54</w:t>
            </w:r>
          </w:p>
        </w:tc>
      </w:tr>
      <w:tr w:rsidR="005F7CAE" w:rsidRPr="00B30821" w:rsidTr="00FF4747">
        <w:trPr>
          <w:trHeight w:val="58"/>
        </w:trPr>
        <w:tc>
          <w:tcPr>
            <w:tcW w:w="8359" w:type="dxa"/>
          </w:tcPr>
          <w:p w:rsidR="005F7CAE" w:rsidRPr="00B30821" w:rsidRDefault="005F7CAE" w:rsidP="00FF4747">
            <w:pPr>
              <w:spacing w:before="100" w:beforeAutospacing="1" w:after="100" w:afterAutospacing="1"/>
              <w:outlineLvl w:val="2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B30821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  <w:t>СПИСОК ВИКОРИСТАННОЇ ЛІТЕРАТУРИ</w:t>
            </w:r>
          </w:p>
        </w:tc>
        <w:tc>
          <w:tcPr>
            <w:tcW w:w="1212" w:type="dxa"/>
          </w:tcPr>
          <w:p w:rsidR="005F7CAE" w:rsidRPr="00CD5F2C" w:rsidRDefault="005F7CAE" w:rsidP="00FF4747">
            <w:pPr>
              <w:spacing w:before="100" w:beforeAutospacing="1" w:after="100" w:afterAutospacing="1"/>
              <w:jc w:val="center"/>
              <w:outlineLvl w:val="2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CD5F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  <w:t>56</w:t>
            </w:r>
          </w:p>
        </w:tc>
      </w:tr>
    </w:tbl>
    <w:p w:rsidR="005F7CAE" w:rsidRDefault="005F7CAE" w:rsidP="005F7CAE"/>
    <w:p w:rsidR="005F7CAE" w:rsidRDefault="005F7CAE" w:rsidP="005F7CA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5F7CAE" w:rsidRDefault="005F7CAE" w:rsidP="005F7CA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5F7CAE" w:rsidRPr="00AD6DB1" w:rsidRDefault="005F7CAE" w:rsidP="005F7CA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5F7CAE" w:rsidRDefault="005F7CAE" w:rsidP="005F7CAE">
      <w:pPr>
        <w:tabs>
          <w:tab w:val="left" w:pos="1776"/>
        </w:tabs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5F7CAE" w:rsidRDefault="005F7CAE" w:rsidP="005F7CAE">
      <w:pPr>
        <w:tabs>
          <w:tab w:val="left" w:pos="1776"/>
        </w:tabs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5F7CAE" w:rsidRDefault="005F7CAE" w:rsidP="005F7CAE">
      <w:pPr>
        <w:tabs>
          <w:tab w:val="left" w:pos="1776"/>
        </w:tabs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5F7CAE" w:rsidRDefault="005F7CAE" w:rsidP="005F7CAE">
      <w:pPr>
        <w:tabs>
          <w:tab w:val="left" w:pos="1776"/>
        </w:tabs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5F7CAE" w:rsidRDefault="005F7CAE" w:rsidP="005F7CAE">
      <w:pPr>
        <w:tabs>
          <w:tab w:val="left" w:pos="1776"/>
        </w:tabs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5F7CAE" w:rsidRPr="00AD6DB1" w:rsidRDefault="005F7CAE" w:rsidP="005F7CAE">
      <w:pPr>
        <w:pStyle w:val="2"/>
        <w:spacing w:before="0" w:line="360" w:lineRule="auto"/>
        <w:ind w:firstLine="720"/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ru-RU"/>
        </w:rPr>
      </w:pPr>
      <w:r w:rsidRPr="00AD6DB1">
        <w:rPr>
          <w:rFonts w:ascii="Times New Roman" w:hAnsi="Times New Roman" w:cs="Times New Roman"/>
          <w:b/>
          <w:color w:val="auto"/>
          <w:sz w:val="28"/>
          <w:szCs w:val="28"/>
          <w:lang w:val="ru-RU"/>
        </w:rPr>
        <w:lastRenderedPageBreak/>
        <w:t>ВСТУП</w:t>
      </w:r>
    </w:p>
    <w:p w:rsidR="005F7CAE" w:rsidRPr="00AD6DB1" w:rsidRDefault="005F7CAE" w:rsidP="005F7CAE">
      <w:pPr>
        <w:pStyle w:val="3"/>
        <w:spacing w:before="0" w:beforeAutospacing="0" w:after="0" w:afterAutospacing="0" w:line="360" w:lineRule="auto"/>
        <w:ind w:firstLine="720"/>
        <w:jc w:val="both"/>
        <w:rPr>
          <w:b w:val="0"/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Актуальність теми: </w:t>
      </w:r>
      <w:r w:rsidRPr="00AD6DB1">
        <w:rPr>
          <w:b w:val="0"/>
          <w:sz w:val="28"/>
          <w:szCs w:val="28"/>
          <w:lang w:val="ru-RU"/>
        </w:rPr>
        <w:t>У сучасних умовах демографічна ситуація є важливим індикатором соціально-економічного розвитку регіонів. Для України, яка перебуває у стані демографічної кризи, дослідження регіональних особливостей демографічних процесів набуває особливої ваги. Одеська область — один із найважливіших регіонів Півдня України, який має значний природно-ресурсний потенціал, розвинену інфраструктуру та вигідне географічне положення. Проте, попри ці переваги, регіон зіштовхується з численними демографічними викликами: скороченням чисельності населення, старінням, внутрішньою та зовнішньою міграцією, територіальними диспропорціями.</w:t>
      </w:r>
    </w:p>
    <w:p w:rsidR="005F7CAE" w:rsidRPr="00AD6DB1" w:rsidRDefault="005F7CAE" w:rsidP="005F7CAE">
      <w:pPr>
        <w:pStyle w:val="a4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ru-RU"/>
        </w:rPr>
      </w:pPr>
      <w:r w:rsidRPr="00AD6DB1">
        <w:rPr>
          <w:sz w:val="28"/>
          <w:szCs w:val="28"/>
          <w:lang w:val="ru-RU"/>
        </w:rPr>
        <w:t>Геодемографічна ситуація безпосередньо впливає на можливості соціально-економічного розвитку області, формування трудового потенціалу, рівень зайнятості, стан охорони здоров’я, освіти та соціального забезпечення. Саме тому дослідження просторових аспектів демографічних процесів в Одеській області є важливим і своєчасним завданням.</w:t>
      </w:r>
    </w:p>
    <w:p w:rsidR="005F7CAE" w:rsidRPr="00AD6DB1" w:rsidRDefault="005F7CAE" w:rsidP="005F7CAE">
      <w:pPr>
        <w:pStyle w:val="3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ru-RU"/>
        </w:rPr>
      </w:pPr>
      <w:r w:rsidRPr="00AD6DB1">
        <w:rPr>
          <w:sz w:val="28"/>
          <w:szCs w:val="28"/>
          <w:lang w:val="ru-RU"/>
        </w:rPr>
        <w:t>Мета дослідження.</w:t>
      </w:r>
    </w:p>
    <w:p w:rsidR="005F7CAE" w:rsidRPr="00AD6DB1" w:rsidRDefault="005F7CAE" w:rsidP="005F7CAE">
      <w:pPr>
        <w:pStyle w:val="a4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ru-RU"/>
        </w:rPr>
      </w:pPr>
      <w:r w:rsidRPr="00AD6DB1">
        <w:rPr>
          <w:sz w:val="28"/>
          <w:szCs w:val="28"/>
          <w:lang w:val="ru-RU"/>
        </w:rPr>
        <w:t>Метою даної роботи є аналіз сучасної геодемографічної ситуації в Одеській області, виявлення основних тенденцій демографічного розвитку, просторових диспропорцій та чинників, що впливають на демографічні процеси, а також визначення можливих напрямів удосконалення регіональної демографічної політики.</w:t>
      </w:r>
    </w:p>
    <w:p w:rsidR="005F7CAE" w:rsidRPr="00AD6DB1" w:rsidRDefault="005F7CAE" w:rsidP="005F7CAE">
      <w:pPr>
        <w:pStyle w:val="3"/>
        <w:spacing w:before="0" w:beforeAutospacing="0" w:after="0" w:afterAutospacing="0" w:line="360" w:lineRule="auto"/>
        <w:ind w:firstLine="720"/>
        <w:jc w:val="both"/>
        <w:rPr>
          <w:sz w:val="28"/>
          <w:szCs w:val="28"/>
        </w:rPr>
      </w:pPr>
      <w:r w:rsidRPr="00AD6DB1">
        <w:rPr>
          <w:sz w:val="28"/>
          <w:szCs w:val="28"/>
        </w:rPr>
        <w:t>Завдання дослідження:</w:t>
      </w:r>
    </w:p>
    <w:p w:rsidR="005F7CAE" w:rsidRPr="00AD6DB1" w:rsidRDefault="005F7CAE" w:rsidP="005F7CAE">
      <w:pPr>
        <w:pStyle w:val="a4"/>
        <w:numPr>
          <w:ilvl w:val="0"/>
          <w:numId w:val="1"/>
        </w:numPr>
        <w:tabs>
          <w:tab w:val="clear" w:pos="720"/>
          <w:tab w:val="num" w:pos="284"/>
          <w:tab w:val="left" w:pos="1134"/>
        </w:tabs>
        <w:spacing w:before="0" w:beforeAutospacing="0" w:after="0" w:afterAutospacing="0" w:line="360" w:lineRule="auto"/>
        <w:ind w:left="0" w:firstLine="720"/>
        <w:jc w:val="both"/>
        <w:rPr>
          <w:sz w:val="28"/>
          <w:szCs w:val="28"/>
          <w:lang w:val="ru-RU"/>
        </w:rPr>
      </w:pPr>
      <w:r w:rsidRPr="00AD6DB1">
        <w:rPr>
          <w:sz w:val="28"/>
          <w:szCs w:val="28"/>
          <w:lang w:val="ru-RU"/>
        </w:rPr>
        <w:t>охарактеризувати теоретико-методологічні засади вивчення геодемографічної ситуації;</w:t>
      </w:r>
    </w:p>
    <w:p w:rsidR="005F7CAE" w:rsidRPr="00AD6DB1" w:rsidRDefault="005F7CAE" w:rsidP="005F7CAE">
      <w:pPr>
        <w:pStyle w:val="a4"/>
        <w:numPr>
          <w:ilvl w:val="0"/>
          <w:numId w:val="1"/>
        </w:numPr>
        <w:tabs>
          <w:tab w:val="clear" w:pos="720"/>
          <w:tab w:val="num" w:pos="284"/>
          <w:tab w:val="left" w:pos="1134"/>
        </w:tabs>
        <w:spacing w:before="0" w:beforeAutospacing="0" w:after="0" w:afterAutospacing="0" w:line="360" w:lineRule="auto"/>
        <w:ind w:left="0" w:firstLine="720"/>
        <w:jc w:val="both"/>
        <w:rPr>
          <w:sz w:val="28"/>
          <w:szCs w:val="28"/>
          <w:lang w:val="ru-RU"/>
        </w:rPr>
      </w:pPr>
      <w:r w:rsidRPr="00AD6DB1">
        <w:rPr>
          <w:sz w:val="28"/>
          <w:szCs w:val="28"/>
          <w:lang w:val="ru-RU"/>
        </w:rPr>
        <w:t>здійснити аналіз сучасних демографічних процесів в Одеській області;</w:t>
      </w:r>
    </w:p>
    <w:p w:rsidR="005F7CAE" w:rsidRPr="00AD6DB1" w:rsidRDefault="005F7CAE" w:rsidP="005F7CAE">
      <w:pPr>
        <w:pStyle w:val="a4"/>
        <w:numPr>
          <w:ilvl w:val="0"/>
          <w:numId w:val="1"/>
        </w:numPr>
        <w:tabs>
          <w:tab w:val="clear" w:pos="720"/>
          <w:tab w:val="num" w:pos="284"/>
          <w:tab w:val="left" w:pos="1134"/>
        </w:tabs>
        <w:spacing w:before="0" w:beforeAutospacing="0" w:after="0" w:afterAutospacing="0" w:line="360" w:lineRule="auto"/>
        <w:ind w:left="0" w:firstLine="720"/>
        <w:jc w:val="both"/>
        <w:rPr>
          <w:sz w:val="28"/>
          <w:szCs w:val="28"/>
          <w:lang w:val="ru-RU"/>
        </w:rPr>
      </w:pPr>
      <w:r w:rsidRPr="00AD6DB1">
        <w:rPr>
          <w:sz w:val="28"/>
          <w:szCs w:val="28"/>
          <w:lang w:val="ru-RU"/>
        </w:rPr>
        <w:t>дослідити особливості природного та механічного руху населення регіону;</w:t>
      </w:r>
    </w:p>
    <w:p w:rsidR="005F7CAE" w:rsidRPr="00AD6DB1" w:rsidRDefault="005F7CAE" w:rsidP="005F7CAE">
      <w:pPr>
        <w:pStyle w:val="a4"/>
        <w:numPr>
          <w:ilvl w:val="0"/>
          <w:numId w:val="1"/>
        </w:numPr>
        <w:tabs>
          <w:tab w:val="clear" w:pos="720"/>
          <w:tab w:val="num" w:pos="284"/>
          <w:tab w:val="left" w:pos="1134"/>
        </w:tabs>
        <w:spacing w:before="0" w:beforeAutospacing="0" w:after="0" w:afterAutospacing="0" w:line="360" w:lineRule="auto"/>
        <w:ind w:left="0" w:firstLine="720"/>
        <w:jc w:val="both"/>
        <w:rPr>
          <w:sz w:val="28"/>
          <w:szCs w:val="28"/>
          <w:lang w:val="ru-RU"/>
        </w:rPr>
      </w:pPr>
      <w:r w:rsidRPr="00AD6DB1">
        <w:rPr>
          <w:sz w:val="28"/>
          <w:szCs w:val="28"/>
          <w:lang w:val="ru-RU"/>
        </w:rPr>
        <w:t>оцінити територіальну диференціацію демографічних показників;</w:t>
      </w:r>
    </w:p>
    <w:p w:rsidR="005F7CAE" w:rsidRPr="00AD6DB1" w:rsidRDefault="005F7CAE" w:rsidP="005F7CAE">
      <w:pPr>
        <w:pStyle w:val="a4"/>
        <w:numPr>
          <w:ilvl w:val="0"/>
          <w:numId w:val="1"/>
        </w:numPr>
        <w:tabs>
          <w:tab w:val="clear" w:pos="720"/>
          <w:tab w:val="num" w:pos="284"/>
          <w:tab w:val="left" w:pos="1134"/>
        </w:tabs>
        <w:spacing w:before="0" w:beforeAutospacing="0" w:after="0" w:afterAutospacing="0" w:line="360" w:lineRule="auto"/>
        <w:ind w:left="0" w:firstLine="720"/>
        <w:jc w:val="both"/>
        <w:rPr>
          <w:sz w:val="28"/>
          <w:szCs w:val="28"/>
          <w:lang w:val="ru-RU"/>
        </w:rPr>
      </w:pPr>
      <w:r w:rsidRPr="00AD6DB1">
        <w:rPr>
          <w:sz w:val="28"/>
          <w:szCs w:val="28"/>
          <w:lang w:val="ru-RU"/>
        </w:rPr>
        <w:lastRenderedPageBreak/>
        <w:t>виявити основні проблеми та виклики демографічного розвитку області;</w:t>
      </w:r>
    </w:p>
    <w:p w:rsidR="005F7CAE" w:rsidRPr="00AD6DB1" w:rsidRDefault="005F7CAE" w:rsidP="005F7CAE">
      <w:pPr>
        <w:pStyle w:val="a4"/>
        <w:numPr>
          <w:ilvl w:val="0"/>
          <w:numId w:val="1"/>
        </w:numPr>
        <w:tabs>
          <w:tab w:val="clear" w:pos="720"/>
          <w:tab w:val="num" w:pos="284"/>
          <w:tab w:val="left" w:pos="1134"/>
        </w:tabs>
        <w:spacing w:before="0" w:beforeAutospacing="0" w:after="0" w:afterAutospacing="0" w:line="360" w:lineRule="auto"/>
        <w:ind w:left="0" w:firstLine="720"/>
        <w:jc w:val="both"/>
        <w:rPr>
          <w:sz w:val="28"/>
          <w:szCs w:val="28"/>
          <w:lang w:val="ru-RU"/>
        </w:rPr>
      </w:pPr>
      <w:r w:rsidRPr="00AD6DB1">
        <w:rPr>
          <w:sz w:val="28"/>
          <w:szCs w:val="28"/>
          <w:lang w:val="ru-RU"/>
        </w:rPr>
        <w:t>запропонувати напрями удосконалення регіональної демографічної політики.</w:t>
      </w:r>
    </w:p>
    <w:p w:rsidR="005F7CAE" w:rsidRPr="00AD6DB1" w:rsidRDefault="005F7CAE" w:rsidP="005F7CAE">
      <w:pPr>
        <w:pStyle w:val="3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ru-RU"/>
        </w:rPr>
      </w:pPr>
      <w:r w:rsidRPr="00AD6DB1">
        <w:rPr>
          <w:sz w:val="28"/>
          <w:szCs w:val="28"/>
          <w:lang w:val="ru-RU"/>
        </w:rPr>
        <w:t>Об’єкт дослідження:</w:t>
      </w:r>
      <w:r>
        <w:rPr>
          <w:sz w:val="28"/>
          <w:szCs w:val="28"/>
          <w:lang w:val="ru-RU"/>
        </w:rPr>
        <w:t xml:space="preserve"> </w:t>
      </w:r>
      <w:r w:rsidRPr="00AD6DB1">
        <w:rPr>
          <w:b w:val="0"/>
          <w:sz w:val="28"/>
          <w:szCs w:val="28"/>
          <w:lang w:val="ru-RU"/>
        </w:rPr>
        <w:t>Демографічна ситуація в адміністративно-територіальних одиницях Одеської області.</w:t>
      </w:r>
    </w:p>
    <w:p w:rsidR="005F7CAE" w:rsidRPr="00AD6DB1" w:rsidRDefault="005F7CAE" w:rsidP="005F7CAE">
      <w:pPr>
        <w:pStyle w:val="3"/>
        <w:spacing w:before="0" w:beforeAutospacing="0" w:after="0" w:afterAutospacing="0" w:line="360" w:lineRule="auto"/>
        <w:ind w:firstLine="720"/>
        <w:jc w:val="both"/>
        <w:rPr>
          <w:b w:val="0"/>
          <w:sz w:val="28"/>
          <w:szCs w:val="28"/>
          <w:lang w:val="ru-RU"/>
        </w:rPr>
      </w:pPr>
      <w:r w:rsidRPr="00AD6DB1">
        <w:rPr>
          <w:sz w:val="28"/>
          <w:szCs w:val="28"/>
          <w:lang w:val="ru-RU"/>
        </w:rPr>
        <w:t>Предмет дослідження:</w:t>
      </w:r>
      <w:r>
        <w:rPr>
          <w:sz w:val="28"/>
          <w:szCs w:val="28"/>
          <w:lang w:val="ru-RU"/>
        </w:rPr>
        <w:t xml:space="preserve"> </w:t>
      </w:r>
      <w:r w:rsidRPr="00AD6DB1">
        <w:rPr>
          <w:b w:val="0"/>
          <w:sz w:val="28"/>
          <w:szCs w:val="28"/>
          <w:lang w:val="ru-RU"/>
        </w:rPr>
        <w:t>Просторові особливості формування та розвитку демографічних процесів в Одеській області в умовах сучасних соціально-економічних змін.</w:t>
      </w:r>
    </w:p>
    <w:p w:rsidR="005F7CAE" w:rsidRPr="00AD6DB1" w:rsidRDefault="005F7CAE" w:rsidP="005F7CAE">
      <w:pPr>
        <w:pStyle w:val="3"/>
        <w:spacing w:before="0" w:beforeAutospacing="0" w:after="0" w:afterAutospacing="0" w:line="360" w:lineRule="auto"/>
        <w:ind w:firstLine="720"/>
        <w:jc w:val="both"/>
        <w:rPr>
          <w:b w:val="0"/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Методи дослідження: </w:t>
      </w:r>
      <w:r w:rsidRPr="00AD6DB1">
        <w:rPr>
          <w:b w:val="0"/>
          <w:sz w:val="28"/>
          <w:szCs w:val="28"/>
          <w:lang w:val="ru-RU"/>
        </w:rPr>
        <w:t>У роботі використано такі методи наукового пізнання:</w:t>
      </w:r>
      <w:r w:rsidRPr="00AD6DB1">
        <w:rPr>
          <w:rStyle w:val="a3"/>
          <w:b/>
          <w:sz w:val="28"/>
          <w:szCs w:val="28"/>
          <w:lang w:val="ru-RU"/>
        </w:rPr>
        <w:t>методи аналізу та синтезу</w:t>
      </w:r>
      <w:r w:rsidRPr="00AD6DB1">
        <w:rPr>
          <w:b w:val="0"/>
          <w:sz w:val="28"/>
          <w:szCs w:val="28"/>
          <w:lang w:val="ru-RU"/>
        </w:rPr>
        <w:t xml:space="preserve"> — для узагальнення теоретичних підходів до дослідження демографічної ситуації; </w:t>
      </w:r>
      <w:r w:rsidRPr="00AD6DB1">
        <w:rPr>
          <w:rStyle w:val="a3"/>
          <w:b/>
          <w:sz w:val="28"/>
          <w:szCs w:val="28"/>
          <w:lang w:val="ru-RU"/>
        </w:rPr>
        <w:t>статистичний метод</w:t>
      </w:r>
      <w:r w:rsidRPr="00AD6DB1">
        <w:rPr>
          <w:b w:val="0"/>
          <w:sz w:val="28"/>
          <w:szCs w:val="28"/>
          <w:lang w:val="ru-RU"/>
        </w:rPr>
        <w:t xml:space="preserve"> — для обробки даних про природний і механічний рух населення; </w:t>
      </w:r>
      <w:r w:rsidRPr="00AD6DB1">
        <w:rPr>
          <w:rStyle w:val="a3"/>
          <w:b/>
          <w:sz w:val="28"/>
          <w:szCs w:val="28"/>
          <w:lang w:val="ru-RU"/>
        </w:rPr>
        <w:t>метод картографування</w:t>
      </w:r>
      <w:r w:rsidRPr="00AD6DB1">
        <w:rPr>
          <w:b w:val="0"/>
          <w:sz w:val="28"/>
          <w:szCs w:val="28"/>
          <w:lang w:val="ru-RU"/>
        </w:rPr>
        <w:t xml:space="preserve"> — для візуалізації просторових відмінностей демографічних показників; </w:t>
      </w:r>
      <w:r w:rsidRPr="00AD6DB1">
        <w:rPr>
          <w:rStyle w:val="a3"/>
          <w:b/>
          <w:sz w:val="28"/>
          <w:szCs w:val="28"/>
          <w:lang w:val="ru-RU"/>
        </w:rPr>
        <w:t>порівняльний метод</w:t>
      </w:r>
      <w:r w:rsidRPr="00AD6DB1">
        <w:rPr>
          <w:b w:val="0"/>
          <w:sz w:val="28"/>
          <w:szCs w:val="28"/>
          <w:lang w:val="ru-RU"/>
        </w:rPr>
        <w:t xml:space="preserve"> — для виявлення тенденцій у розвитку демографічних процесів у різних громадах</w:t>
      </w:r>
      <w:r>
        <w:rPr>
          <w:b w:val="0"/>
          <w:sz w:val="28"/>
          <w:szCs w:val="28"/>
          <w:lang w:val="ru-RU"/>
        </w:rPr>
        <w:t>.</w:t>
      </w:r>
    </w:p>
    <w:p w:rsidR="005F7CAE" w:rsidRPr="00AD6DB1" w:rsidRDefault="005F7CAE" w:rsidP="005F7CAE">
      <w:pPr>
        <w:pStyle w:val="3"/>
        <w:spacing w:before="0" w:beforeAutospacing="0" w:after="0" w:afterAutospacing="0" w:line="360" w:lineRule="auto"/>
        <w:ind w:firstLine="720"/>
        <w:jc w:val="both"/>
        <w:rPr>
          <w:b w:val="0"/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Структура роботи. </w:t>
      </w:r>
      <w:r w:rsidRPr="00AD6DB1">
        <w:rPr>
          <w:b w:val="0"/>
          <w:sz w:val="28"/>
          <w:szCs w:val="28"/>
          <w:lang w:val="ru-RU"/>
        </w:rPr>
        <w:t xml:space="preserve">Робота складається зі вступу, трьох розділів, висновків, списку використаних джерел. </w:t>
      </w:r>
      <w:r w:rsidRPr="00AD6DB1">
        <w:rPr>
          <w:rStyle w:val="a3"/>
          <w:b/>
          <w:sz w:val="28"/>
          <w:szCs w:val="28"/>
          <w:lang w:val="ru-RU"/>
        </w:rPr>
        <w:t>Перший розділ</w:t>
      </w:r>
      <w:r w:rsidRPr="00AD6DB1">
        <w:rPr>
          <w:b w:val="0"/>
          <w:sz w:val="28"/>
          <w:szCs w:val="28"/>
          <w:lang w:val="ru-RU"/>
        </w:rPr>
        <w:t xml:space="preserve"> присвячено теоретико-методологічним засадам вивчення геодемографічної ситуації та огляду сучасних підходів до аналізу демографічних процесів. </w:t>
      </w:r>
      <w:r w:rsidRPr="00AD6DB1">
        <w:rPr>
          <w:rStyle w:val="a3"/>
          <w:b/>
          <w:sz w:val="28"/>
          <w:szCs w:val="28"/>
          <w:lang w:val="ru-RU"/>
        </w:rPr>
        <w:t>Другий розділ</w:t>
      </w:r>
      <w:r w:rsidRPr="00AD6DB1">
        <w:rPr>
          <w:b w:val="0"/>
          <w:sz w:val="28"/>
          <w:szCs w:val="28"/>
          <w:lang w:val="ru-RU"/>
        </w:rPr>
        <w:t xml:space="preserve"> містить аналіз основних показників демографічного розвитку Одеської області, особливостей природного та механічного руху населення, а також оцінку просторової нерівномірності демографічної ситуації. </w:t>
      </w:r>
      <w:r w:rsidRPr="00AD6DB1">
        <w:rPr>
          <w:rStyle w:val="a3"/>
          <w:b/>
          <w:sz w:val="28"/>
          <w:szCs w:val="28"/>
          <w:lang w:val="ru-RU"/>
        </w:rPr>
        <w:t>Третій розділ</w:t>
      </w:r>
      <w:r w:rsidRPr="00AD6DB1">
        <w:rPr>
          <w:b w:val="0"/>
          <w:sz w:val="28"/>
          <w:szCs w:val="28"/>
          <w:lang w:val="ru-RU"/>
        </w:rPr>
        <w:t xml:space="preserve"> зосереджено на основних демографічних ризиках і викликах, пропозиціях щодо вдосконалення регіональної демографічної політики та практичному значенні результатів дослідження для управління регіональним розвитком.</w:t>
      </w:r>
    </w:p>
    <w:p w:rsidR="005F7CAE" w:rsidRDefault="005F7CAE" w:rsidP="005F7CAE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5F7CAE" w:rsidRDefault="005F7CAE" w:rsidP="005F7CAE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3241CA" w:rsidRDefault="003241CA">
      <w:pPr>
        <w:rPr>
          <w:lang w:val="ru-RU"/>
        </w:rPr>
      </w:pPr>
    </w:p>
    <w:p w:rsidR="00AB3C7A" w:rsidRDefault="00AB3C7A" w:rsidP="00AB3C7A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 xml:space="preserve">ВИСНОВКИ </w:t>
      </w:r>
    </w:p>
    <w:p w:rsidR="00AB3C7A" w:rsidRPr="00FE2D93" w:rsidRDefault="00AB3C7A" w:rsidP="00AB3C7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E2D9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 процесі виконання бакалаврської роботи «Геодемографічні процеси Одеського регіону» було здійснено комплексний аналіз динаміки чисельності населення, його статево-вікової структури, природного і механічного руху, особливостей розселення та просторової організації демографічних процесів у межах регіону. </w:t>
      </w:r>
      <w:r w:rsidRPr="00FE2D93">
        <w:rPr>
          <w:rFonts w:ascii="Times New Roman" w:eastAsia="Times New Roman" w:hAnsi="Times New Roman" w:cs="Times New Roman"/>
          <w:sz w:val="28"/>
          <w:szCs w:val="28"/>
        </w:rPr>
        <w:t>Основні результати дослідження дозволяють сформулювати такі висновки:</w:t>
      </w:r>
    </w:p>
    <w:p w:rsidR="00AB3C7A" w:rsidRPr="00FE2D93" w:rsidRDefault="00AB3C7A" w:rsidP="00AB3C7A">
      <w:pPr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E2D93">
        <w:rPr>
          <w:rFonts w:ascii="Times New Roman" w:eastAsia="Times New Roman" w:hAnsi="Times New Roman" w:cs="Times New Roman"/>
          <w:bCs/>
          <w:sz w:val="28"/>
          <w:szCs w:val="28"/>
        </w:rPr>
        <w:t>Одеський регіон зазнає тривалої демографічної трансформації</w:t>
      </w:r>
      <w:r w:rsidRPr="00FE2D93">
        <w:rPr>
          <w:rFonts w:ascii="Times New Roman" w:eastAsia="Times New Roman" w:hAnsi="Times New Roman" w:cs="Times New Roman"/>
          <w:sz w:val="28"/>
          <w:szCs w:val="28"/>
        </w:rPr>
        <w:t xml:space="preserve">, що виявляється у зменшенні загальної чисельності населення, депопуляційних тенденціях та старінні демографічної структури. </w:t>
      </w:r>
      <w:r w:rsidRPr="00FE2D93">
        <w:rPr>
          <w:rFonts w:ascii="Times New Roman" w:eastAsia="Times New Roman" w:hAnsi="Times New Roman" w:cs="Times New Roman"/>
          <w:sz w:val="28"/>
          <w:szCs w:val="28"/>
          <w:lang w:val="ru-RU"/>
        </w:rPr>
        <w:t>Від 1989 року спостерігається стійке скорочення населення як внаслідок негативного природного приросту, так і внаслідок від’ємного сальдо міграції у низці територіальних громад.</w:t>
      </w:r>
    </w:p>
    <w:p w:rsidR="00AB3C7A" w:rsidRPr="00FE2D93" w:rsidRDefault="00AB3C7A" w:rsidP="00AB3C7A">
      <w:pPr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E2D93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Природний рух населення має виразно негативний характер.</w:t>
      </w:r>
      <w:r w:rsidRPr="00FE2D9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Смертність значно перевищує народжуваність, що свідчить про кризовий стан відтворення населення. Незважаючи на деякі позитивні зрушення у народжуваності в окремі роки, загальна тенденція залишається несприятливою.</w:t>
      </w:r>
    </w:p>
    <w:p w:rsidR="00AB3C7A" w:rsidRPr="00FE2D93" w:rsidRDefault="00AB3C7A" w:rsidP="00AB3C7A">
      <w:pPr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E2D93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Міграційні процеси відіграють істотну роль у формуванні геодемографічної ситуації.</w:t>
      </w:r>
      <w:r w:rsidRPr="00FE2D9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Міграційне сальдо в регіоні здебільшого є від’ємним, що свідчить про відтік працездатного населення, зокрема молоді, до інших регіонів України або за кордон, що посилює проблему демографічного старіння.</w:t>
      </w:r>
    </w:p>
    <w:p w:rsidR="00AB3C7A" w:rsidRPr="00FE2D93" w:rsidRDefault="00AB3C7A" w:rsidP="00AB3C7A">
      <w:pPr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E2D93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Статево-вікова структура населення характеризується дисбалансом, з переважанням жіночого населення, особливо у старших вікових групах.</w:t>
      </w:r>
      <w:r w:rsidRPr="00FE2D9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Така структура знижує демографічний потенціал регіону та впливає на рівень народжуваності, шлюбності й економічну активність.</w:t>
      </w:r>
    </w:p>
    <w:p w:rsidR="00AB3C7A" w:rsidRPr="00FE2D93" w:rsidRDefault="00AB3C7A" w:rsidP="00AB3C7A">
      <w:pPr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E2D93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Просторові відмінності у геодемографічних процесах в межах Одеської області є значними.</w:t>
      </w:r>
      <w:r w:rsidRPr="00FE2D9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Територіальні громади регіону відрізняються рівнем демографічного навантаження, інтенсивністю природного руху та міграцій, віковою структурою і рівнем урбанізації. Найбільш сприятлива </w:t>
      </w:r>
      <w:r w:rsidRPr="00FE2D93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ситуація зберігається в обласному центрі – місті Одеса, тоді як у більшості сільських територій спостерігається демографічна деградація.</w:t>
      </w:r>
    </w:p>
    <w:p w:rsidR="00AB3C7A" w:rsidRPr="00FE2D93" w:rsidRDefault="00AB3C7A" w:rsidP="00AB3C7A">
      <w:pPr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E2D93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Сучасні геодемографічні процеси формуються під впливом комплексу природних, соціально-економічних, політичних і культурних чинників</w:t>
      </w:r>
      <w:r w:rsidRPr="00FE2D93">
        <w:rPr>
          <w:rFonts w:ascii="Times New Roman" w:eastAsia="Times New Roman" w:hAnsi="Times New Roman" w:cs="Times New Roman"/>
          <w:sz w:val="28"/>
          <w:szCs w:val="28"/>
          <w:lang w:val="ru-RU"/>
        </w:rPr>
        <w:t>, а їх вивчення потребує застосування системного та просторового підходів. Геодемографічна ситуація в регіоні потребує постійного моніторингу й аналізу для обґрунтування ефективної регіональної демографічної політики.</w:t>
      </w:r>
    </w:p>
    <w:p w:rsidR="00AB3C7A" w:rsidRPr="00FE2D93" w:rsidRDefault="00AB3C7A" w:rsidP="00AB3C7A">
      <w:pPr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E2D93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Для подолання демографічної кризи необхідне впровадження комплексних стратегічних заходів</w:t>
      </w:r>
      <w:r w:rsidRPr="00FE2D93">
        <w:rPr>
          <w:rFonts w:ascii="Times New Roman" w:eastAsia="Times New Roman" w:hAnsi="Times New Roman" w:cs="Times New Roman"/>
          <w:sz w:val="28"/>
          <w:szCs w:val="28"/>
          <w:lang w:val="ru-RU"/>
        </w:rPr>
        <w:t>, спрямованих на покращення умов життя населення, розвиток соціальної інфраструктури, стимулювання народжуваності, підтримку сім’ї та активне залучення молоді до соціально-економічного розвитку регіону.</w:t>
      </w:r>
    </w:p>
    <w:p w:rsidR="00AB3C7A" w:rsidRDefault="00AB3C7A" w:rsidP="00AB3C7A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B3C7A" w:rsidRDefault="00AB3C7A" w:rsidP="00AB3C7A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B3C7A" w:rsidRDefault="00AB3C7A" w:rsidP="00AB3C7A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B3C7A" w:rsidRDefault="00AB3C7A" w:rsidP="00AB3C7A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B3C7A" w:rsidRDefault="00AB3C7A" w:rsidP="00AB3C7A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B3C7A" w:rsidRDefault="00AB3C7A" w:rsidP="00AB3C7A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B3C7A" w:rsidRDefault="00AB3C7A" w:rsidP="00AB3C7A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B3C7A" w:rsidRDefault="00AB3C7A" w:rsidP="00AB3C7A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B3C7A" w:rsidRDefault="00AB3C7A" w:rsidP="00AB3C7A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B3C7A" w:rsidRDefault="00AB3C7A" w:rsidP="00AB3C7A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B3C7A" w:rsidRDefault="00AB3C7A" w:rsidP="00AB3C7A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B3C7A" w:rsidRDefault="00AB3C7A" w:rsidP="00AB3C7A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B3C7A" w:rsidRDefault="00AB3C7A" w:rsidP="00AB3C7A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B3C7A" w:rsidRDefault="00AB3C7A" w:rsidP="00AB3C7A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B3C7A" w:rsidRDefault="00AB3C7A" w:rsidP="00AB3C7A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B3C7A" w:rsidRPr="00653338" w:rsidRDefault="00AB3C7A" w:rsidP="00AB3C7A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653338">
        <w:rPr>
          <w:rFonts w:ascii="Times New Roman" w:hAnsi="Times New Roman" w:cs="Times New Roman"/>
          <w:b/>
          <w:sz w:val="28"/>
          <w:szCs w:val="28"/>
          <w:lang w:val="ru-RU"/>
        </w:rPr>
        <w:t>СПИСОК ВИКОРИСТАНОЇ ЛІТЕРАТУРИ</w:t>
      </w:r>
    </w:p>
    <w:p w:rsidR="00AB3C7A" w:rsidRPr="004F38E2" w:rsidRDefault="00AB3C7A" w:rsidP="00AB3C7A">
      <w:pPr>
        <w:pStyle w:val="a4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ru-RU"/>
        </w:rPr>
      </w:pPr>
    </w:p>
    <w:p w:rsidR="00AB3C7A" w:rsidRPr="002E2021" w:rsidRDefault="00AB3C7A" w:rsidP="00AB3C7A">
      <w:pPr>
        <w:pStyle w:val="a4"/>
        <w:numPr>
          <w:ilvl w:val="0"/>
          <w:numId w:val="2"/>
        </w:numPr>
        <w:spacing w:before="0" w:beforeAutospacing="0" w:after="0" w:afterAutospacing="0" w:line="360" w:lineRule="auto"/>
        <w:ind w:left="0" w:firstLine="357"/>
        <w:jc w:val="both"/>
        <w:rPr>
          <w:sz w:val="28"/>
          <w:szCs w:val="28"/>
          <w:lang w:val="ru-RU"/>
        </w:rPr>
      </w:pPr>
      <w:r w:rsidRPr="002E2021">
        <w:rPr>
          <w:sz w:val="28"/>
          <w:szCs w:val="28"/>
          <w:lang w:val="ru-RU"/>
        </w:rPr>
        <w:t xml:space="preserve">Буяновська Л. Ю., Яворська В. В. Географічні аспекти сучасної демографічної трансформації Одеського регіону // </w:t>
      </w:r>
      <w:r w:rsidRPr="002E2021">
        <w:rPr>
          <w:i/>
          <w:iCs/>
          <w:sz w:val="28"/>
          <w:szCs w:val="28"/>
          <w:lang w:val="ru-RU"/>
        </w:rPr>
        <w:t>Вісник Одеського національного університету. Географічні та геологічні науки</w:t>
      </w:r>
      <w:r w:rsidRPr="002E2021">
        <w:rPr>
          <w:sz w:val="28"/>
          <w:szCs w:val="28"/>
          <w:lang w:val="ru-RU"/>
        </w:rPr>
        <w:t xml:space="preserve">. – 2024. – Т. 29, вип. 2(45). – С. 56–64. – </w:t>
      </w:r>
      <w:r w:rsidRPr="002E2021">
        <w:rPr>
          <w:sz w:val="28"/>
          <w:szCs w:val="28"/>
        </w:rPr>
        <w:t>DOI</w:t>
      </w:r>
      <w:r w:rsidRPr="002E2021">
        <w:rPr>
          <w:sz w:val="28"/>
          <w:szCs w:val="28"/>
          <w:lang w:val="ru-RU"/>
        </w:rPr>
        <w:t>: 10.18524/2303-9914.2024.2(45).318031</w:t>
      </w:r>
    </w:p>
    <w:p w:rsidR="00AB3C7A" w:rsidRPr="002E2021" w:rsidRDefault="00AB3C7A" w:rsidP="00AB3C7A">
      <w:pPr>
        <w:pStyle w:val="a7"/>
        <w:numPr>
          <w:ilvl w:val="0"/>
          <w:numId w:val="2"/>
        </w:numPr>
        <w:spacing w:after="0" w:line="360" w:lineRule="auto"/>
        <w:ind w:left="0" w:firstLine="3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E20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Гудзеляк І. І., Дністрянська І. М. Демографічна ситуація в сільській місцевості України: тенденції розвитку та регіональні особливості // </w:t>
      </w:r>
      <w:r w:rsidRPr="002E2021">
        <w:rPr>
          <w:rFonts w:ascii="Times New Roman" w:eastAsia="Times New Roman" w:hAnsi="Times New Roman" w:cs="Times New Roman"/>
          <w:i/>
          <w:iCs/>
          <w:sz w:val="28"/>
          <w:szCs w:val="28"/>
          <w:lang w:val="ru-RU"/>
        </w:rPr>
        <w:t>Вісник Львівського університету. Серія географічна</w:t>
      </w:r>
      <w:r w:rsidRPr="002E2021">
        <w:rPr>
          <w:rFonts w:ascii="Times New Roman" w:eastAsia="Times New Roman" w:hAnsi="Times New Roman" w:cs="Times New Roman"/>
          <w:sz w:val="28"/>
          <w:szCs w:val="28"/>
          <w:lang w:val="ru-RU"/>
        </w:rPr>
        <w:t>. – 2018. – Вип. 52. – С. 96–108.</w:t>
      </w:r>
    </w:p>
    <w:p w:rsidR="00AB3C7A" w:rsidRPr="002E2021" w:rsidRDefault="00AB3C7A" w:rsidP="00AB3C7A">
      <w:pPr>
        <w:pStyle w:val="a7"/>
        <w:numPr>
          <w:ilvl w:val="0"/>
          <w:numId w:val="2"/>
        </w:numPr>
        <w:spacing w:after="0" w:line="360" w:lineRule="auto"/>
        <w:ind w:left="0" w:firstLine="3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E2021">
        <w:rPr>
          <w:rFonts w:ascii="Times New Roman" w:eastAsia="Times New Roman" w:hAnsi="Times New Roman" w:cs="Times New Roman"/>
          <w:sz w:val="28"/>
          <w:szCs w:val="28"/>
          <w:lang w:val="ru-RU"/>
        </w:rPr>
        <w:t>Джаман В. О. Регіональні системи розселення: демографічні аспекти. – Чернівці: Рута, 2003. – 317 с.</w:t>
      </w:r>
    </w:p>
    <w:p w:rsidR="00AB3C7A" w:rsidRPr="002E2021" w:rsidRDefault="00AB3C7A" w:rsidP="00AB3C7A">
      <w:pPr>
        <w:pStyle w:val="a7"/>
        <w:numPr>
          <w:ilvl w:val="0"/>
          <w:numId w:val="2"/>
        </w:numPr>
        <w:spacing w:after="0" w:line="360" w:lineRule="auto"/>
        <w:ind w:left="0" w:firstLine="3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E20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Клочан І. А. Регіональні аспекти народжуваності в Україні // </w:t>
      </w:r>
      <w:r w:rsidRPr="002E2021">
        <w:rPr>
          <w:rFonts w:ascii="Times New Roman" w:eastAsia="Times New Roman" w:hAnsi="Times New Roman" w:cs="Times New Roman"/>
          <w:i/>
          <w:iCs/>
          <w:sz w:val="28"/>
          <w:szCs w:val="28"/>
          <w:lang w:val="ru-RU"/>
        </w:rPr>
        <w:t>Демографія та соціальна економіка</w:t>
      </w:r>
      <w:r w:rsidRPr="002E20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– 2010. – № 1. – С. 98–104. – </w:t>
      </w:r>
      <w:r w:rsidRPr="002E2021">
        <w:rPr>
          <w:rFonts w:ascii="Times New Roman" w:eastAsia="Times New Roman" w:hAnsi="Times New Roman" w:cs="Times New Roman"/>
          <w:sz w:val="28"/>
          <w:szCs w:val="28"/>
        </w:rPr>
        <w:t>DOI</w:t>
      </w:r>
      <w:r w:rsidRPr="002E2021">
        <w:rPr>
          <w:rFonts w:ascii="Times New Roman" w:eastAsia="Times New Roman" w:hAnsi="Times New Roman" w:cs="Times New Roman"/>
          <w:sz w:val="28"/>
          <w:szCs w:val="28"/>
          <w:lang w:val="ru-RU"/>
        </w:rPr>
        <w:t>: 10.15407/</w:t>
      </w:r>
      <w:r w:rsidRPr="002E2021">
        <w:rPr>
          <w:rFonts w:ascii="Times New Roman" w:eastAsia="Times New Roman" w:hAnsi="Times New Roman" w:cs="Times New Roman"/>
          <w:sz w:val="28"/>
          <w:szCs w:val="28"/>
        </w:rPr>
        <w:t>dse</w:t>
      </w:r>
      <w:r w:rsidRPr="002E2021">
        <w:rPr>
          <w:rFonts w:ascii="Times New Roman" w:eastAsia="Times New Roman" w:hAnsi="Times New Roman" w:cs="Times New Roman"/>
          <w:sz w:val="28"/>
          <w:szCs w:val="28"/>
          <w:lang w:val="ru-RU"/>
        </w:rPr>
        <w:t>2010.01.090</w:t>
      </w:r>
    </w:p>
    <w:p w:rsidR="00AB3C7A" w:rsidRPr="002E2021" w:rsidRDefault="00AB3C7A" w:rsidP="00AB3C7A">
      <w:pPr>
        <w:pStyle w:val="a7"/>
        <w:numPr>
          <w:ilvl w:val="0"/>
          <w:numId w:val="2"/>
        </w:numPr>
        <w:spacing w:after="0" w:line="360" w:lineRule="auto"/>
        <w:ind w:left="0" w:firstLine="3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E2021">
        <w:rPr>
          <w:rFonts w:ascii="Times New Roman" w:eastAsia="Times New Roman" w:hAnsi="Times New Roman" w:cs="Times New Roman"/>
          <w:sz w:val="28"/>
          <w:szCs w:val="28"/>
          <w:lang w:val="ru-RU"/>
        </w:rPr>
        <w:t>Інститут демографії та соціальних досліджень НАН України. Населення України – 2004. Регіональні аспекти демографічного розвитку. – К.: ІДСД НАН України, 2005. – 342 с.</w:t>
      </w:r>
    </w:p>
    <w:p w:rsidR="00AB3C7A" w:rsidRPr="002E2021" w:rsidRDefault="00AB3C7A" w:rsidP="00AB3C7A">
      <w:pPr>
        <w:pStyle w:val="a7"/>
        <w:numPr>
          <w:ilvl w:val="0"/>
          <w:numId w:val="2"/>
        </w:numPr>
        <w:spacing w:after="0" w:line="360" w:lineRule="auto"/>
        <w:ind w:left="0" w:firstLine="3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Яво</w:t>
      </w:r>
      <w:r w:rsidRPr="002E20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рська В. В. Географічні аспекти сучасної демографічної трансформації Одеського регіону // </w:t>
      </w:r>
      <w:r w:rsidRPr="002E2021">
        <w:rPr>
          <w:rFonts w:ascii="Times New Roman" w:eastAsia="Times New Roman" w:hAnsi="Times New Roman" w:cs="Times New Roman"/>
          <w:i/>
          <w:iCs/>
          <w:sz w:val="28"/>
          <w:szCs w:val="28"/>
          <w:lang w:val="ru-RU"/>
        </w:rPr>
        <w:t>Вісник Одеського національного університету. Географічні та геологічні науки</w:t>
      </w:r>
      <w:r w:rsidRPr="002E20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– 2024. – Т. 29, вип. 2(45). – С. 56–64. – </w:t>
      </w:r>
      <w:r w:rsidRPr="002E2021">
        <w:rPr>
          <w:rFonts w:ascii="Times New Roman" w:eastAsia="Times New Roman" w:hAnsi="Times New Roman" w:cs="Times New Roman"/>
          <w:sz w:val="28"/>
          <w:szCs w:val="28"/>
        </w:rPr>
        <w:t>DOI</w:t>
      </w:r>
      <w:r w:rsidRPr="002E20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hyperlink r:id="rId5" w:tgtFrame="_new" w:history="1"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10.18524/2303-9914.2024.2(45).318031</w:t>
        </w:r>
      </w:hyperlink>
      <w:r w:rsidRPr="002E2021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hyperlink r:id="rId6" w:tgtFrame="_blank" w:history="1"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ResearchGate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+3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dspace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onu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edu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ua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+3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visgeo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onu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edu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ua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+3</w:t>
        </w:r>
      </w:hyperlink>
    </w:p>
    <w:p w:rsidR="00AB3C7A" w:rsidRPr="002E2021" w:rsidRDefault="00AB3C7A" w:rsidP="00AB3C7A">
      <w:pPr>
        <w:pStyle w:val="a7"/>
        <w:numPr>
          <w:ilvl w:val="0"/>
          <w:numId w:val="2"/>
        </w:numPr>
        <w:spacing w:after="0" w:line="360" w:lineRule="auto"/>
        <w:ind w:left="0" w:firstLine="3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E20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Буяновська Л. Ю., Яворська В. В., Безуглий В. В. Демографічний потенціал Одещини: регіональні особливості // </w:t>
      </w:r>
      <w:r w:rsidRPr="002E2021">
        <w:rPr>
          <w:rFonts w:ascii="Times New Roman" w:eastAsia="Times New Roman" w:hAnsi="Times New Roman" w:cs="Times New Roman"/>
          <w:i/>
          <w:iCs/>
          <w:sz w:val="28"/>
          <w:szCs w:val="28"/>
          <w:lang w:val="ru-RU"/>
        </w:rPr>
        <w:t>Вісник Одеського національного університету. Географічні та геологічні науки</w:t>
      </w:r>
      <w:r w:rsidRPr="002E20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– 2023. – Т. 28, </w:t>
      </w:r>
      <w:r w:rsidRPr="002E2021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 xml:space="preserve">вип. 2(43). – С. 25–36. – </w:t>
      </w:r>
      <w:r w:rsidRPr="002E2021">
        <w:rPr>
          <w:rFonts w:ascii="Times New Roman" w:eastAsia="Times New Roman" w:hAnsi="Times New Roman" w:cs="Times New Roman"/>
          <w:sz w:val="28"/>
          <w:szCs w:val="28"/>
        </w:rPr>
        <w:t>DOI</w:t>
      </w:r>
      <w:r w:rsidRPr="002E20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hyperlink r:id="rId7" w:tgtFrame="_new" w:history="1"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10.18524/2303-9914.2023.2(43).292731</w:t>
        </w:r>
      </w:hyperlink>
      <w:r w:rsidRPr="002E2021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hyperlink r:id="rId8" w:tgtFrame="_blank" w:history="1"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visgeo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onu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edu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ua</w:t>
        </w:r>
      </w:hyperlink>
    </w:p>
    <w:p w:rsidR="00AB3C7A" w:rsidRPr="002E2021" w:rsidRDefault="00AB3C7A" w:rsidP="00AB3C7A">
      <w:pPr>
        <w:pStyle w:val="a7"/>
        <w:numPr>
          <w:ilvl w:val="0"/>
          <w:numId w:val="2"/>
        </w:numPr>
        <w:spacing w:after="0" w:line="360" w:lineRule="auto"/>
        <w:ind w:left="0" w:firstLine="35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20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Герасименко О., Рожі І. Демографічні особливості Одеської області // </w:t>
      </w:r>
      <w:r w:rsidRPr="002E2021">
        <w:rPr>
          <w:rFonts w:ascii="Times New Roman" w:eastAsia="Times New Roman" w:hAnsi="Times New Roman" w:cs="Times New Roman"/>
          <w:i/>
          <w:iCs/>
          <w:sz w:val="28"/>
          <w:szCs w:val="28"/>
          <w:lang w:val="ru-RU"/>
        </w:rPr>
        <w:t>Природничі науки та природокористування</w:t>
      </w:r>
      <w:r w:rsidRPr="002E20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– 2024. – № 1. – </w:t>
      </w:r>
      <w:r w:rsidRPr="002E2021">
        <w:rPr>
          <w:rFonts w:ascii="Times New Roman" w:eastAsia="Times New Roman" w:hAnsi="Times New Roman" w:cs="Times New Roman"/>
          <w:sz w:val="28"/>
          <w:szCs w:val="28"/>
        </w:rPr>
        <w:t>URL</w:t>
      </w:r>
      <w:r w:rsidRPr="002E20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hyperlink r:id="rId9" w:tgtFrame="_new" w:history="1"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https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://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pnp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udpu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edu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ua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article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view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/322077</w:t>
        </w:r>
      </w:hyperlink>
      <w:r w:rsidRPr="002E2021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hyperlink r:id="rId10" w:tgtFrame="_blank" w:history="1"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pnp.udpu.edu.ua</w:t>
        </w:r>
      </w:hyperlink>
    </w:p>
    <w:p w:rsidR="00AB3C7A" w:rsidRPr="002E2021" w:rsidRDefault="00AB3C7A" w:rsidP="00AB3C7A">
      <w:pPr>
        <w:pStyle w:val="a7"/>
        <w:numPr>
          <w:ilvl w:val="0"/>
          <w:numId w:val="2"/>
        </w:numPr>
        <w:spacing w:after="0" w:line="360" w:lineRule="auto"/>
        <w:ind w:left="0" w:firstLine="35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20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Яворська В. В. Регіональні геодемографічні процеси в Україні: теоретико-методологічні аспекти // </w:t>
      </w:r>
      <w:r w:rsidRPr="002E2021">
        <w:rPr>
          <w:rFonts w:ascii="Times New Roman" w:eastAsia="Times New Roman" w:hAnsi="Times New Roman" w:cs="Times New Roman"/>
          <w:i/>
          <w:iCs/>
          <w:sz w:val="28"/>
          <w:szCs w:val="28"/>
          <w:lang w:val="ru-RU"/>
        </w:rPr>
        <w:t xml:space="preserve">Вісник Одеського національного університету. </w:t>
      </w:r>
      <w:r w:rsidRPr="00412655">
        <w:rPr>
          <w:rFonts w:ascii="Times New Roman" w:eastAsia="Times New Roman" w:hAnsi="Times New Roman" w:cs="Times New Roman"/>
          <w:i/>
          <w:iCs/>
          <w:sz w:val="28"/>
          <w:szCs w:val="28"/>
          <w:lang w:val="ru-RU"/>
        </w:rPr>
        <w:t>Географічні та геологічні науки</w:t>
      </w:r>
      <w:r w:rsidRPr="0041265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– 2014. – Т. 19, вип. 2(25). – С. 5–14. – </w:t>
      </w:r>
      <w:r w:rsidRPr="002E2021">
        <w:rPr>
          <w:rFonts w:ascii="Times New Roman" w:eastAsia="Times New Roman" w:hAnsi="Times New Roman" w:cs="Times New Roman"/>
          <w:sz w:val="28"/>
          <w:szCs w:val="28"/>
        </w:rPr>
        <w:t>URL</w:t>
      </w:r>
      <w:r w:rsidRPr="0041265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hyperlink r:id="rId11" w:tgtFrame="_new" w:history="1"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https</w:t>
        </w:r>
        <w:r w:rsidRPr="0041265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://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dspace</w:t>
        </w:r>
        <w:r w:rsidRPr="0041265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onu</w:t>
        </w:r>
        <w:r w:rsidRPr="0041265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edu</w:t>
        </w:r>
        <w:r w:rsidRPr="0041265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ua</w:t>
        </w:r>
        <w:r w:rsidRPr="0041265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items</w:t>
        </w:r>
        <w:r w:rsidRPr="0041265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f</w:t>
        </w:r>
        <w:r w:rsidRPr="0041265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25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a</w:t>
        </w:r>
        <w:r w:rsidRPr="0041265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3448-402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e</w:t>
        </w:r>
        <w:r w:rsidRPr="0041265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-4058-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a</w:t>
        </w:r>
        <w:r w:rsidRPr="0041265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3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d</w:t>
        </w:r>
        <w:r w:rsidRPr="0041265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8-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f</w:t>
        </w:r>
        <w:r w:rsidRPr="0041265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1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c</w:t>
        </w:r>
        <w:r w:rsidRPr="0041265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1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cf</w:t>
        </w:r>
        <w:r w:rsidRPr="0041265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359671</w:t>
        </w:r>
      </w:hyperlink>
      <w:r w:rsidRPr="00412655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hyperlink r:id="rId12" w:tgtFrame="_blank" w:history="1"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visgeo.onu.edu.ua+3dspace.onu.edu.ua+3dspace.onu.edu.ua+3</w:t>
        </w:r>
      </w:hyperlink>
    </w:p>
    <w:p w:rsidR="00AB3C7A" w:rsidRPr="002E2021" w:rsidRDefault="00AB3C7A" w:rsidP="00AB3C7A">
      <w:pPr>
        <w:pStyle w:val="a7"/>
        <w:numPr>
          <w:ilvl w:val="0"/>
          <w:numId w:val="2"/>
        </w:numPr>
        <w:spacing w:after="0" w:line="360" w:lineRule="auto"/>
        <w:ind w:left="0" w:firstLine="35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20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Шевченко Д. О. Сучасні тенденції розвитку геодемографічних процесів Одеської області: бакалаврська робота / наук. кер. В. В. Яворська. – Одеса: ОНУ ім. І. І. Мечникова, 2020. – 66 с. – </w:t>
      </w:r>
      <w:r w:rsidRPr="002E2021">
        <w:rPr>
          <w:rFonts w:ascii="Times New Roman" w:eastAsia="Times New Roman" w:hAnsi="Times New Roman" w:cs="Times New Roman"/>
          <w:sz w:val="28"/>
          <w:szCs w:val="28"/>
        </w:rPr>
        <w:t>URL</w:t>
      </w:r>
      <w:r w:rsidRPr="002E20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hyperlink r:id="rId13" w:tgtFrame="_new" w:history="1"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https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://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dspace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onu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edu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ua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items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/14288754-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a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761-42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b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7-8934-19443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f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207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f</w:t>
        </w:r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75</w:t>
        </w:r>
      </w:hyperlink>
      <w:r w:rsidRPr="002E2021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hyperlink r:id="rId14" w:tgtFrame="_blank" w:history="1">
        <w:r w:rsidRPr="002E202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dspace.onu.edu.ua</w:t>
        </w:r>
      </w:hyperlink>
    </w:p>
    <w:p w:rsidR="00AB3C7A" w:rsidRDefault="00AB3C7A" w:rsidP="00AB3C7A">
      <w:pPr>
        <w:pStyle w:val="a7"/>
        <w:numPr>
          <w:ilvl w:val="0"/>
          <w:numId w:val="2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 w:rsidRPr="002E2021">
        <w:rPr>
          <w:rStyle w:val="a3"/>
          <w:b w:val="0"/>
          <w:sz w:val="28"/>
          <w:szCs w:val="28"/>
        </w:rPr>
        <w:t xml:space="preserve"> </w:t>
      </w:r>
      <w:r w:rsidRPr="002E2021">
        <w:rPr>
          <w:rStyle w:val="a3"/>
          <w:b w:val="0"/>
          <w:sz w:val="28"/>
          <w:szCs w:val="28"/>
          <w:lang w:val="ru-RU"/>
        </w:rPr>
        <w:t>Якість</w:t>
      </w:r>
      <w:r w:rsidRPr="002E2021">
        <w:rPr>
          <w:rStyle w:val="a3"/>
          <w:b w:val="0"/>
          <w:sz w:val="28"/>
          <w:szCs w:val="28"/>
        </w:rPr>
        <w:t xml:space="preserve"> </w:t>
      </w:r>
      <w:r w:rsidRPr="002E2021">
        <w:rPr>
          <w:rStyle w:val="a3"/>
          <w:b w:val="0"/>
          <w:sz w:val="28"/>
          <w:szCs w:val="28"/>
          <w:lang w:val="ru-RU"/>
        </w:rPr>
        <w:t>життя</w:t>
      </w:r>
      <w:r w:rsidRPr="002E2021">
        <w:rPr>
          <w:rStyle w:val="a3"/>
          <w:b w:val="0"/>
          <w:sz w:val="28"/>
          <w:szCs w:val="28"/>
        </w:rPr>
        <w:t xml:space="preserve"> </w:t>
      </w:r>
      <w:r w:rsidRPr="002E2021">
        <w:rPr>
          <w:rStyle w:val="a3"/>
          <w:b w:val="0"/>
          <w:sz w:val="28"/>
          <w:szCs w:val="28"/>
          <w:lang w:val="ru-RU"/>
        </w:rPr>
        <w:t>населення</w:t>
      </w:r>
      <w:r w:rsidRPr="002E2021">
        <w:rPr>
          <w:rStyle w:val="a3"/>
          <w:b w:val="0"/>
          <w:sz w:val="28"/>
          <w:szCs w:val="28"/>
        </w:rPr>
        <w:t xml:space="preserve"> </w:t>
      </w:r>
      <w:r w:rsidRPr="002E2021">
        <w:rPr>
          <w:rStyle w:val="a3"/>
          <w:b w:val="0"/>
          <w:sz w:val="28"/>
          <w:szCs w:val="28"/>
          <w:lang w:val="ru-RU"/>
        </w:rPr>
        <w:t>України</w:t>
      </w:r>
      <w:r w:rsidRPr="002E2021">
        <w:rPr>
          <w:rStyle w:val="a3"/>
          <w:b w:val="0"/>
          <w:sz w:val="28"/>
          <w:szCs w:val="28"/>
        </w:rPr>
        <w:t xml:space="preserve"> </w:t>
      </w:r>
      <w:r w:rsidRPr="002E2021">
        <w:rPr>
          <w:rStyle w:val="a3"/>
          <w:b w:val="0"/>
          <w:sz w:val="28"/>
          <w:szCs w:val="28"/>
          <w:lang w:val="ru-RU"/>
        </w:rPr>
        <w:t>та</w:t>
      </w:r>
      <w:r w:rsidRPr="002E2021">
        <w:rPr>
          <w:rStyle w:val="a3"/>
          <w:b w:val="0"/>
          <w:sz w:val="28"/>
          <w:szCs w:val="28"/>
        </w:rPr>
        <w:t xml:space="preserve"> </w:t>
      </w:r>
      <w:r w:rsidRPr="002E2021">
        <w:rPr>
          <w:rStyle w:val="a3"/>
          <w:b w:val="0"/>
          <w:sz w:val="28"/>
          <w:szCs w:val="28"/>
          <w:lang w:val="ru-RU"/>
        </w:rPr>
        <w:t>перші</w:t>
      </w:r>
      <w:r w:rsidRPr="002E2021">
        <w:rPr>
          <w:rStyle w:val="a3"/>
          <w:b w:val="0"/>
          <w:sz w:val="28"/>
          <w:szCs w:val="28"/>
        </w:rPr>
        <w:t xml:space="preserve"> </w:t>
      </w:r>
      <w:r w:rsidRPr="002E2021">
        <w:rPr>
          <w:rStyle w:val="a3"/>
          <w:b w:val="0"/>
          <w:sz w:val="28"/>
          <w:szCs w:val="28"/>
          <w:lang w:val="ru-RU"/>
        </w:rPr>
        <w:t>наслідки</w:t>
      </w:r>
      <w:r w:rsidRPr="002E2021">
        <w:rPr>
          <w:rStyle w:val="a3"/>
          <w:b w:val="0"/>
          <w:sz w:val="28"/>
          <w:szCs w:val="28"/>
        </w:rPr>
        <w:t xml:space="preserve"> </w:t>
      </w:r>
      <w:r w:rsidRPr="002E2021">
        <w:rPr>
          <w:rStyle w:val="a3"/>
          <w:b w:val="0"/>
          <w:sz w:val="28"/>
          <w:szCs w:val="28"/>
          <w:lang w:val="ru-RU"/>
        </w:rPr>
        <w:t>війни</w:t>
      </w:r>
      <w:r w:rsidRPr="002E2021">
        <w:rPr>
          <w:rStyle w:val="a3"/>
          <w:sz w:val="28"/>
          <w:szCs w:val="28"/>
          <w:lang w:val="uk-UA"/>
        </w:rPr>
        <w:t xml:space="preserve">/ </w:t>
      </w:r>
      <w:r w:rsidRPr="002E2021">
        <w:rPr>
          <w:rFonts w:ascii="Times New Roman" w:hAnsi="Times New Roman" w:cs="Times New Roman"/>
          <w:sz w:val="28"/>
          <w:szCs w:val="28"/>
        </w:rPr>
        <w:t>Черенько Л.М., Полякова С.В., Шишкін В.С., Реут А.Г., Крикун О.І., Когатько Ю.Л., Заяць В.С., Клименко Ю.А.</w:t>
      </w:r>
      <w:r w:rsidRPr="002E20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E2021">
        <w:rPr>
          <w:rFonts w:ascii="Times New Roman" w:hAnsi="Times New Roman" w:cs="Times New Roman"/>
          <w:sz w:val="28"/>
          <w:szCs w:val="28"/>
        </w:rPr>
        <w:t>Київ: Інститут демографії та соціальних досліджень імені М.В. Птухи НАН України, 2023.</w:t>
      </w:r>
      <w:r w:rsidRPr="002E2021">
        <w:rPr>
          <w:rFonts w:ascii="Times New Roman" w:hAnsi="Times New Roman" w:cs="Times New Roman"/>
          <w:sz w:val="28"/>
          <w:szCs w:val="28"/>
        </w:rPr>
        <w:br/>
        <w:t>ISBN 978-617-14-0067-2</w:t>
      </w:r>
    </w:p>
    <w:p w:rsidR="00AB3C7A" w:rsidRPr="00653338" w:rsidRDefault="00AB3C7A" w:rsidP="00AB3C7A">
      <w:pPr>
        <w:pStyle w:val="a7"/>
        <w:numPr>
          <w:ilvl w:val="0"/>
          <w:numId w:val="2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3338">
        <w:rPr>
          <w:rFonts w:ascii="Times New Roman" w:hAnsi="Times New Roman" w:cs="Times New Roman"/>
          <w:sz w:val="28"/>
          <w:szCs w:val="28"/>
        </w:rPr>
        <w:t xml:space="preserve">Бочарова Ю. Г., Іщенко О. В., Білаковська А. Д. Детермінанти рівня зовнішньоекономічної безпеки України у 2010-2022 рр. Вісник ДонНУЕТ «Економічні науки», Т1 2024. С. 80-85. </w:t>
      </w:r>
    </w:p>
    <w:p w:rsidR="00AB3C7A" w:rsidRPr="00653338" w:rsidRDefault="00AB3C7A" w:rsidP="00AB3C7A">
      <w:pPr>
        <w:pStyle w:val="a7"/>
        <w:numPr>
          <w:ilvl w:val="0"/>
          <w:numId w:val="2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3338">
        <w:rPr>
          <w:rFonts w:ascii="Times New Roman" w:hAnsi="Times New Roman" w:cs="Times New Roman"/>
          <w:sz w:val="28"/>
          <w:szCs w:val="28"/>
        </w:rPr>
        <w:t xml:space="preserve">Демченко К. Демографічна та соціальна безпека України як взаємопов’язані елементи національної безпеки. </w:t>
      </w:r>
      <w:r w:rsidRPr="00653338">
        <w:rPr>
          <w:rFonts w:ascii="Times New Roman" w:hAnsi="Times New Roman" w:cs="Times New Roman"/>
          <w:sz w:val="28"/>
          <w:szCs w:val="28"/>
          <w:lang w:val="ru-RU"/>
        </w:rPr>
        <w:t xml:space="preserve">Економіка та суспільство. 2022. С. 46-53. </w:t>
      </w:r>
    </w:p>
    <w:p w:rsidR="00AB3C7A" w:rsidRPr="00653338" w:rsidRDefault="00AB3C7A" w:rsidP="00AB3C7A">
      <w:pPr>
        <w:pStyle w:val="a7"/>
        <w:numPr>
          <w:ilvl w:val="0"/>
          <w:numId w:val="2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 w:rsidRPr="00653338">
        <w:rPr>
          <w:rFonts w:ascii="Times New Roman" w:hAnsi="Times New Roman" w:cs="Times New Roman"/>
          <w:sz w:val="28"/>
          <w:szCs w:val="28"/>
          <w:lang w:val="ru-RU"/>
        </w:rPr>
        <w:t xml:space="preserve"> Долішній М. І. Регіональна політика на рубежі ХХ-ХХІ ст.: Нові пріоритети: Наукова думка. Київ. 2006. 511 с. </w:t>
      </w:r>
    </w:p>
    <w:p w:rsidR="00AB3C7A" w:rsidRPr="003707FE" w:rsidRDefault="00AB3C7A" w:rsidP="00AB3C7A">
      <w:pPr>
        <w:pStyle w:val="a7"/>
        <w:numPr>
          <w:ilvl w:val="0"/>
          <w:numId w:val="2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53338">
        <w:rPr>
          <w:rFonts w:ascii="Times New Roman" w:hAnsi="Times New Roman" w:cs="Times New Roman"/>
          <w:sz w:val="28"/>
          <w:szCs w:val="28"/>
          <w:lang w:val="ru-RU"/>
        </w:rPr>
        <w:t>Стратегія сталого розвитку Одеської області на період 2021-2027 рр. Додаток до рішення обласної ради від 03 березня 2020 року №1228-</w:t>
      </w:r>
      <w:r w:rsidRPr="00653338">
        <w:rPr>
          <w:rFonts w:ascii="Times New Roman" w:hAnsi="Times New Roman" w:cs="Times New Roman"/>
          <w:sz w:val="28"/>
          <w:szCs w:val="28"/>
        </w:rPr>
        <w:t>VII</w:t>
      </w:r>
      <w:r w:rsidRPr="0065333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653338">
        <w:rPr>
          <w:rFonts w:ascii="Times New Roman" w:hAnsi="Times New Roman" w:cs="Times New Roman"/>
          <w:sz w:val="28"/>
          <w:szCs w:val="28"/>
        </w:rPr>
        <w:t>URL</w:t>
      </w:r>
      <w:r w:rsidRPr="00653338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Pr="00653338">
        <w:rPr>
          <w:rFonts w:ascii="Times New Roman" w:hAnsi="Times New Roman" w:cs="Times New Roman"/>
          <w:sz w:val="28"/>
          <w:szCs w:val="28"/>
        </w:rPr>
        <w:lastRenderedPageBreak/>
        <w:t>https</w:t>
      </w:r>
      <w:r w:rsidRPr="00653338">
        <w:rPr>
          <w:rFonts w:ascii="Times New Roman" w:hAnsi="Times New Roman" w:cs="Times New Roman"/>
          <w:sz w:val="28"/>
          <w:szCs w:val="28"/>
          <w:lang w:val="ru-RU"/>
        </w:rPr>
        <w:t>://</w:t>
      </w:r>
      <w:r w:rsidRPr="00653338">
        <w:rPr>
          <w:rFonts w:ascii="Times New Roman" w:hAnsi="Times New Roman" w:cs="Times New Roman"/>
          <w:sz w:val="28"/>
          <w:szCs w:val="28"/>
        </w:rPr>
        <w:t>www</w:t>
      </w:r>
      <w:r w:rsidRPr="00653338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653338">
        <w:rPr>
          <w:rFonts w:ascii="Times New Roman" w:hAnsi="Times New Roman" w:cs="Times New Roman"/>
          <w:sz w:val="28"/>
          <w:szCs w:val="28"/>
        </w:rPr>
        <w:t>minregion</w:t>
      </w:r>
      <w:r w:rsidRPr="00653338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653338">
        <w:rPr>
          <w:rFonts w:ascii="Times New Roman" w:hAnsi="Times New Roman" w:cs="Times New Roman"/>
          <w:sz w:val="28"/>
          <w:szCs w:val="28"/>
        </w:rPr>
        <w:t>gov</w:t>
      </w:r>
      <w:r w:rsidRPr="00653338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653338">
        <w:rPr>
          <w:rFonts w:ascii="Times New Roman" w:hAnsi="Times New Roman" w:cs="Times New Roman"/>
          <w:sz w:val="28"/>
          <w:szCs w:val="28"/>
        </w:rPr>
        <w:t>ua</w:t>
      </w:r>
      <w:r w:rsidRPr="00653338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653338">
        <w:rPr>
          <w:rFonts w:ascii="Times New Roman" w:hAnsi="Times New Roman" w:cs="Times New Roman"/>
          <w:sz w:val="28"/>
          <w:szCs w:val="28"/>
        </w:rPr>
        <w:t>wp</w:t>
      </w:r>
      <w:r w:rsidRPr="006533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53338">
        <w:rPr>
          <w:rFonts w:ascii="Times New Roman" w:hAnsi="Times New Roman" w:cs="Times New Roman"/>
          <w:sz w:val="28"/>
          <w:szCs w:val="28"/>
        </w:rPr>
        <w:t>content</w:t>
      </w:r>
      <w:r w:rsidRPr="00653338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653338">
        <w:rPr>
          <w:rFonts w:ascii="Times New Roman" w:hAnsi="Times New Roman" w:cs="Times New Roman"/>
          <w:sz w:val="28"/>
          <w:szCs w:val="28"/>
        </w:rPr>
        <w:t>uploads</w:t>
      </w:r>
      <w:r w:rsidRPr="00653338">
        <w:rPr>
          <w:rFonts w:ascii="Times New Roman" w:hAnsi="Times New Roman" w:cs="Times New Roman"/>
          <w:sz w:val="28"/>
          <w:szCs w:val="28"/>
          <w:lang w:val="ru-RU"/>
        </w:rPr>
        <w:t>/2020/05/</w:t>
      </w:r>
      <w:r w:rsidRPr="00653338">
        <w:rPr>
          <w:rFonts w:ascii="Times New Roman" w:hAnsi="Times New Roman" w:cs="Times New Roman"/>
          <w:sz w:val="28"/>
          <w:szCs w:val="28"/>
        </w:rPr>
        <w:t>strategiya</w:t>
      </w:r>
      <w:r w:rsidRPr="00653338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653338">
        <w:rPr>
          <w:rFonts w:ascii="Times New Roman" w:hAnsi="Times New Roman" w:cs="Times New Roman"/>
          <w:sz w:val="28"/>
          <w:szCs w:val="28"/>
        </w:rPr>
        <w:t>rozvytkuodeskoyi</w:t>
      </w:r>
      <w:r w:rsidRPr="00653338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653338">
        <w:rPr>
          <w:rFonts w:ascii="Times New Roman" w:hAnsi="Times New Roman" w:cs="Times New Roman"/>
          <w:sz w:val="28"/>
          <w:szCs w:val="28"/>
        </w:rPr>
        <w:t>oblasti</w:t>
      </w:r>
      <w:r w:rsidRPr="00653338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653338">
        <w:rPr>
          <w:rFonts w:ascii="Times New Roman" w:hAnsi="Times New Roman" w:cs="Times New Roman"/>
          <w:sz w:val="28"/>
          <w:szCs w:val="28"/>
        </w:rPr>
        <w:t>na</w:t>
      </w:r>
      <w:r w:rsidRPr="00653338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653338">
        <w:rPr>
          <w:rFonts w:ascii="Times New Roman" w:hAnsi="Times New Roman" w:cs="Times New Roman"/>
          <w:sz w:val="28"/>
          <w:szCs w:val="28"/>
        </w:rPr>
        <w:t>period</w:t>
      </w:r>
      <w:r w:rsidRPr="00653338">
        <w:rPr>
          <w:rFonts w:ascii="Times New Roman" w:hAnsi="Times New Roman" w:cs="Times New Roman"/>
          <w:sz w:val="28"/>
          <w:szCs w:val="28"/>
          <w:lang w:val="ru-RU"/>
        </w:rPr>
        <w:t>-2021-2027-</w:t>
      </w:r>
      <w:r w:rsidRPr="00653338">
        <w:rPr>
          <w:rFonts w:ascii="Times New Roman" w:hAnsi="Times New Roman" w:cs="Times New Roman"/>
          <w:sz w:val="28"/>
          <w:szCs w:val="28"/>
        </w:rPr>
        <w:t>roky</w:t>
      </w:r>
      <w:r w:rsidRPr="00653338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653338">
        <w:rPr>
          <w:rFonts w:ascii="Times New Roman" w:hAnsi="Times New Roman" w:cs="Times New Roman"/>
          <w:sz w:val="28"/>
          <w:szCs w:val="28"/>
        </w:rPr>
        <w:t>pdf</w:t>
      </w:r>
      <w:r w:rsidRPr="006533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AB3C7A" w:rsidRPr="00653338" w:rsidRDefault="00AB3C7A" w:rsidP="00AB3C7A">
      <w:pPr>
        <w:pStyle w:val="a7"/>
        <w:numPr>
          <w:ilvl w:val="0"/>
          <w:numId w:val="2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 w:rsidRPr="00653338">
        <w:rPr>
          <w:rFonts w:ascii="Times New Roman" w:hAnsi="Times New Roman" w:cs="Times New Roman"/>
          <w:sz w:val="28"/>
          <w:szCs w:val="28"/>
          <w:lang w:val="ru-RU"/>
        </w:rPr>
        <w:t xml:space="preserve"> Указ Президента України «Про Цілі сталого розвитку України на період до 2030 року» від 30.09.2019 № 722/2019. </w:t>
      </w:r>
      <w:r w:rsidRPr="00653338">
        <w:rPr>
          <w:rFonts w:ascii="Times New Roman" w:hAnsi="Times New Roman" w:cs="Times New Roman"/>
          <w:sz w:val="28"/>
          <w:szCs w:val="28"/>
        </w:rPr>
        <w:t xml:space="preserve">URL: </w:t>
      </w:r>
      <w:hyperlink r:id="rId15" w:anchor="Text" w:history="1">
        <w:r w:rsidRPr="00653338">
          <w:rPr>
            <w:rStyle w:val="a6"/>
            <w:rFonts w:ascii="Times New Roman" w:hAnsi="Times New Roman" w:cs="Times New Roman"/>
            <w:sz w:val="28"/>
            <w:szCs w:val="28"/>
          </w:rPr>
          <w:t>https://zakon.rada.gov.ua/laws/show/722/2019#Text</w:t>
        </w:r>
      </w:hyperlink>
      <w:r w:rsidRPr="0065333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B3C7A" w:rsidRDefault="00AB3C7A" w:rsidP="00AB3C7A">
      <w:pPr>
        <w:pStyle w:val="a7"/>
        <w:numPr>
          <w:ilvl w:val="0"/>
          <w:numId w:val="2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 w:rsidRPr="00653338">
        <w:rPr>
          <w:rFonts w:ascii="Times New Roman" w:hAnsi="Times New Roman" w:cs="Times New Roman"/>
          <w:sz w:val="28"/>
          <w:szCs w:val="28"/>
        </w:rPr>
        <w:t xml:space="preserve"> Reynaud C., Miccoli S. (2019). "Demographic Resilience and Ageing in European Territories". European Population Journal. </w:t>
      </w:r>
    </w:p>
    <w:p w:rsidR="00AB3C7A" w:rsidRPr="00653338" w:rsidRDefault="00AB3C7A" w:rsidP="00AB3C7A">
      <w:pPr>
        <w:pStyle w:val="a7"/>
        <w:numPr>
          <w:ilvl w:val="0"/>
          <w:numId w:val="2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3338">
        <w:rPr>
          <w:rFonts w:ascii="Times New Roman" w:hAnsi="Times New Roman" w:cs="Times New Roman"/>
          <w:sz w:val="28"/>
          <w:szCs w:val="28"/>
        </w:rPr>
        <w:t>Benassi F., Marinucci M. (2022). "Artificial Intelligence and Big Data in Demographic Forecasting: Applications and Challenges". Journal of Population Studies.</w:t>
      </w:r>
    </w:p>
    <w:p w:rsidR="00AB3C7A" w:rsidRPr="00653338" w:rsidRDefault="00AB3C7A" w:rsidP="00AB3C7A">
      <w:pPr>
        <w:pStyle w:val="a7"/>
        <w:numPr>
          <w:ilvl w:val="0"/>
          <w:numId w:val="2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 w:rsidRPr="00653338">
        <w:rPr>
          <w:rFonts w:ascii="Times New Roman" w:hAnsi="Times New Roman" w:cs="Times New Roman"/>
          <w:sz w:val="28"/>
          <w:szCs w:val="28"/>
        </w:rPr>
        <w:t xml:space="preserve">Нємець К.А. Деякі концептуальні питання розвитку географічної науки і освіти в Україні Географічна освіта і наука в Україні. Тези доповідей ІІ міжнар. наук. практ. конференції. Київ, 2003. С. 60 – 62. </w:t>
      </w:r>
    </w:p>
    <w:p w:rsidR="00AB3C7A" w:rsidRPr="00653338" w:rsidRDefault="00AB3C7A" w:rsidP="00AB3C7A">
      <w:pPr>
        <w:pStyle w:val="a7"/>
        <w:numPr>
          <w:ilvl w:val="0"/>
          <w:numId w:val="2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 w:rsidRPr="00653338">
        <w:rPr>
          <w:rFonts w:ascii="Times New Roman" w:hAnsi="Times New Roman" w:cs="Times New Roman"/>
          <w:sz w:val="28"/>
          <w:szCs w:val="28"/>
        </w:rPr>
        <w:t xml:space="preserve">Нємець К. А., Кравченко К. О., Сегіда К. Ю. Зміна ролі міст Харківської області–ретроспективний аналіз. Вісник Харківського національного університету імені ВН Каразіна, cерія "Геологія. Географія. </w:t>
      </w:r>
      <w:r w:rsidRPr="00653338">
        <w:rPr>
          <w:rFonts w:ascii="Times New Roman" w:hAnsi="Times New Roman" w:cs="Times New Roman"/>
          <w:sz w:val="28"/>
          <w:szCs w:val="28"/>
          <w:lang w:val="ru-RU"/>
        </w:rPr>
        <w:t xml:space="preserve">Екологія", 44, 2016. 123-129 с. </w:t>
      </w:r>
    </w:p>
    <w:p w:rsidR="00AB3C7A" w:rsidRPr="00653338" w:rsidRDefault="00AB3C7A" w:rsidP="00AB3C7A">
      <w:pPr>
        <w:pStyle w:val="a7"/>
        <w:numPr>
          <w:ilvl w:val="0"/>
          <w:numId w:val="2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 w:rsidRPr="00653338">
        <w:rPr>
          <w:rFonts w:ascii="Times New Roman" w:hAnsi="Times New Roman" w:cs="Times New Roman"/>
          <w:sz w:val="28"/>
          <w:szCs w:val="28"/>
          <w:lang w:val="ru-RU"/>
        </w:rPr>
        <w:t xml:space="preserve">Заблотовська Н. Формування демогеографічної ситуації в поселеннях етноконтактних територій Чернівецької області. Науковий вісник Чернівецького університету. Географія, (616), 2012. С. 65-69. </w:t>
      </w:r>
    </w:p>
    <w:p w:rsidR="00AB3C7A" w:rsidRPr="00653338" w:rsidRDefault="00AB3C7A" w:rsidP="00AB3C7A">
      <w:pPr>
        <w:pStyle w:val="a7"/>
        <w:numPr>
          <w:ilvl w:val="0"/>
          <w:numId w:val="2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 w:rsidRPr="00653338">
        <w:rPr>
          <w:rFonts w:ascii="Times New Roman" w:hAnsi="Times New Roman" w:cs="Times New Roman"/>
          <w:sz w:val="28"/>
          <w:szCs w:val="28"/>
          <w:lang w:val="ru-RU"/>
        </w:rPr>
        <w:t xml:space="preserve"> Костащук І. І. Історико-географічні особливості заселення території Чернівецької області. Науковий вісник Чернівецького університету. Географія, (616), 2012. С. 75-80. </w:t>
      </w:r>
    </w:p>
    <w:p w:rsidR="00AB3C7A" w:rsidRPr="00653338" w:rsidRDefault="00AB3C7A" w:rsidP="00AB3C7A">
      <w:pPr>
        <w:pStyle w:val="a7"/>
        <w:numPr>
          <w:ilvl w:val="0"/>
          <w:numId w:val="2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53338">
        <w:rPr>
          <w:rFonts w:ascii="Times New Roman" w:hAnsi="Times New Roman" w:cs="Times New Roman"/>
          <w:sz w:val="28"/>
          <w:szCs w:val="28"/>
          <w:lang w:val="ru-RU"/>
        </w:rPr>
        <w:t>Джаман В. О. До проблеми територіальних особливостей демографічних процесів в Україні. Український географічний журнал, (3), 1998. С. 13-18</w:t>
      </w:r>
    </w:p>
    <w:p w:rsidR="00AB3C7A" w:rsidRPr="005F7CAE" w:rsidRDefault="00AB3C7A">
      <w:pPr>
        <w:rPr>
          <w:lang w:val="ru-RU"/>
        </w:rPr>
      </w:pPr>
      <w:bookmarkStart w:id="0" w:name="_GoBack"/>
      <w:bookmarkEnd w:id="0"/>
    </w:p>
    <w:sectPr w:rsidR="00AB3C7A" w:rsidRPr="005F7CA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C44D52"/>
    <w:multiLevelType w:val="multilevel"/>
    <w:tmpl w:val="069275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2722390"/>
    <w:multiLevelType w:val="multilevel"/>
    <w:tmpl w:val="1A86DA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64C374D"/>
    <w:multiLevelType w:val="hybridMultilevel"/>
    <w:tmpl w:val="ADA2BE4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7CAE"/>
    <w:rsid w:val="003241CA"/>
    <w:rsid w:val="005F7CAE"/>
    <w:rsid w:val="00AB3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133DC63-4944-40EE-A3AC-3CF8522E8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7CAE"/>
    <w:rPr>
      <w:lang w:val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F7CA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link w:val="30"/>
    <w:uiPriority w:val="9"/>
    <w:qFormat/>
    <w:rsid w:val="005F7CA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semiHidden/>
    <w:rsid w:val="005F7CAE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US"/>
    </w:rPr>
  </w:style>
  <w:style w:type="character" w:customStyle="1" w:styleId="30">
    <w:name w:val="Заголовок 3 Знак"/>
    <w:basedOn w:val="a0"/>
    <w:link w:val="3"/>
    <w:uiPriority w:val="9"/>
    <w:rsid w:val="005F7CAE"/>
    <w:rPr>
      <w:rFonts w:ascii="Times New Roman" w:eastAsia="Times New Roman" w:hAnsi="Times New Roman" w:cs="Times New Roman"/>
      <w:b/>
      <w:bCs/>
      <w:sz w:val="27"/>
      <w:szCs w:val="27"/>
      <w:lang w:val="en-US"/>
    </w:rPr>
  </w:style>
  <w:style w:type="character" w:styleId="a3">
    <w:name w:val="Strong"/>
    <w:basedOn w:val="a0"/>
    <w:uiPriority w:val="22"/>
    <w:qFormat/>
    <w:rsid w:val="005F7CAE"/>
    <w:rPr>
      <w:b/>
      <w:bCs/>
    </w:rPr>
  </w:style>
  <w:style w:type="paragraph" w:styleId="a4">
    <w:name w:val="Normal (Web)"/>
    <w:basedOn w:val="a"/>
    <w:uiPriority w:val="99"/>
    <w:unhideWhenUsed/>
    <w:rsid w:val="005F7C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a5">
    <w:name w:val="Table Grid"/>
    <w:basedOn w:val="a1"/>
    <w:uiPriority w:val="39"/>
    <w:rsid w:val="005F7CAE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AB3C7A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AB3C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isgeo.onu.edu.ua/article/view/292731?utm_source=chatgpt.com" TargetMode="External"/><Relationship Id="rId13" Type="http://schemas.openxmlformats.org/officeDocument/2006/relationships/hyperlink" Target="https://dspace.onu.edu.ua/items/14288754-a761-42b7-8934-19443f207f75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i.org/10.18524/2303-9914.2023.2(43).292731" TargetMode="External"/><Relationship Id="rId12" Type="http://schemas.openxmlformats.org/officeDocument/2006/relationships/hyperlink" Target="https://dspace.onu.edu.ua/items/f25a3448-402e-4058-a3d8-f1c1cf359671?utm_source=chatgpt.com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dspace.onu.edu.ua/items/c0a63c15-53f6-4401-a33e-ff895ed879c3?utm_source=chatgpt.com" TargetMode="External"/><Relationship Id="rId11" Type="http://schemas.openxmlformats.org/officeDocument/2006/relationships/hyperlink" Target="https://dspace.onu.edu.ua/items/f25a3448-402e-4058-a3d8-f1c1cf359671" TargetMode="External"/><Relationship Id="rId5" Type="http://schemas.openxmlformats.org/officeDocument/2006/relationships/hyperlink" Target="https://doi.org/10.18524/2303-9914.2024.2(45).318031" TargetMode="External"/><Relationship Id="rId15" Type="http://schemas.openxmlformats.org/officeDocument/2006/relationships/hyperlink" Target="https://zakon.rada.gov.ua/laws/show/722/2019" TargetMode="External"/><Relationship Id="rId10" Type="http://schemas.openxmlformats.org/officeDocument/2006/relationships/hyperlink" Target="https://pnp.udpu.edu.ua/article/view/322077?utm_source=chatgpt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pnp.udpu.edu.ua/article/view/322077" TargetMode="External"/><Relationship Id="rId14" Type="http://schemas.openxmlformats.org/officeDocument/2006/relationships/hyperlink" Target="https://dspace.onu.edu.ua/items/14288754-a761-42b7-8934-19443f207f75?utm_source=chatgpt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2099</Words>
  <Characters>11967</Characters>
  <Application>Microsoft Office Word</Application>
  <DocSecurity>0</DocSecurity>
  <Lines>99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2025-09-26T11:27:00Z</dcterms:created>
  <dcterms:modified xsi:type="dcterms:W3CDTF">2025-09-26T11:28:00Z</dcterms:modified>
</cp:coreProperties>
</file>