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37BC" w:rsidRPr="00BE03CC" w:rsidRDefault="000037BC" w:rsidP="000037BC">
      <w:pPr>
        <w:pBdr>
          <w:bottom w:val="single" w:sz="4" w:space="1" w:color="auto"/>
        </w:pBdr>
        <w:jc w:val="center"/>
        <w:rPr>
          <w:sz w:val="28"/>
          <w:szCs w:val="28"/>
        </w:rPr>
      </w:pPr>
      <w:r w:rsidRPr="00BE03CC">
        <w:rPr>
          <w:sz w:val="28"/>
          <w:szCs w:val="28"/>
        </w:rPr>
        <w:t>Одеський національний університет імені І. І. Мечникова</w:t>
      </w:r>
    </w:p>
    <w:p w:rsidR="000037BC" w:rsidRPr="00BE03CC" w:rsidRDefault="000037BC" w:rsidP="000037BC">
      <w:pPr>
        <w:jc w:val="center"/>
        <w:rPr>
          <w:sz w:val="20"/>
          <w:szCs w:val="20"/>
        </w:rPr>
      </w:pPr>
      <w:r w:rsidRPr="00BE03CC">
        <w:rPr>
          <w:sz w:val="20"/>
          <w:szCs w:val="20"/>
        </w:rPr>
        <w:t>(повне найменування вищого навчального закладу)</w:t>
      </w:r>
    </w:p>
    <w:p w:rsidR="000037BC" w:rsidRPr="00BE03CC" w:rsidRDefault="000037BC" w:rsidP="000037BC">
      <w:pPr>
        <w:pBdr>
          <w:bottom w:val="single" w:sz="4" w:space="1" w:color="auto"/>
        </w:pBdr>
        <w:spacing w:before="240"/>
        <w:jc w:val="center"/>
        <w:rPr>
          <w:sz w:val="28"/>
          <w:szCs w:val="28"/>
        </w:rPr>
      </w:pPr>
      <w:r w:rsidRPr="00BE03CC">
        <w:rPr>
          <w:sz w:val="28"/>
          <w:szCs w:val="28"/>
        </w:rPr>
        <w:t>Факультет міжнародних відносин, політології та соціології</w:t>
      </w:r>
    </w:p>
    <w:p w:rsidR="000037BC" w:rsidRPr="00BE03CC" w:rsidRDefault="000037BC" w:rsidP="000037BC">
      <w:pPr>
        <w:jc w:val="center"/>
        <w:rPr>
          <w:sz w:val="20"/>
          <w:szCs w:val="20"/>
        </w:rPr>
      </w:pPr>
      <w:r w:rsidRPr="00BE03CC">
        <w:rPr>
          <w:sz w:val="20"/>
          <w:szCs w:val="20"/>
        </w:rPr>
        <w:t>(повне найменування інституту/факультету)</w:t>
      </w:r>
    </w:p>
    <w:p w:rsidR="000037BC" w:rsidRPr="00BE03CC" w:rsidRDefault="000037BC" w:rsidP="000037BC">
      <w:pPr>
        <w:pBdr>
          <w:bottom w:val="single" w:sz="4" w:space="1" w:color="auto"/>
        </w:pBdr>
        <w:spacing w:before="240"/>
        <w:jc w:val="center"/>
        <w:rPr>
          <w:sz w:val="28"/>
          <w:szCs w:val="28"/>
        </w:rPr>
      </w:pPr>
      <w:r w:rsidRPr="00BE03CC">
        <w:rPr>
          <w:sz w:val="28"/>
          <w:szCs w:val="28"/>
        </w:rPr>
        <w:t>Кафедра міжнародних відносин</w:t>
      </w:r>
    </w:p>
    <w:p w:rsidR="000037BC" w:rsidRPr="00BE03CC" w:rsidRDefault="000037BC" w:rsidP="000037BC">
      <w:pPr>
        <w:jc w:val="center"/>
        <w:rPr>
          <w:sz w:val="20"/>
          <w:szCs w:val="20"/>
        </w:rPr>
      </w:pPr>
      <w:r w:rsidRPr="00BE03CC">
        <w:rPr>
          <w:sz w:val="20"/>
          <w:szCs w:val="20"/>
        </w:rPr>
        <w:t>(повна назва кафедри)</w:t>
      </w:r>
    </w:p>
    <w:p w:rsidR="000037BC" w:rsidRPr="00BE03CC" w:rsidRDefault="000037BC" w:rsidP="000037BC">
      <w:pPr>
        <w:rPr>
          <w:b/>
          <w:spacing w:val="60"/>
          <w:sz w:val="40"/>
          <w:szCs w:val="40"/>
        </w:rPr>
      </w:pPr>
    </w:p>
    <w:p w:rsidR="000037BC" w:rsidRPr="00BE03CC" w:rsidRDefault="000037BC" w:rsidP="000037BC">
      <w:pPr>
        <w:jc w:val="center"/>
        <w:rPr>
          <w:b/>
          <w:spacing w:val="60"/>
          <w:sz w:val="32"/>
          <w:szCs w:val="32"/>
        </w:rPr>
      </w:pPr>
      <w:r w:rsidRPr="00BE03CC">
        <w:rPr>
          <w:b/>
          <w:spacing w:val="60"/>
          <w:sz w:val="32"/>
          <w:szCs w:val="32"/>
        </w:rPr>
        <w:t>Дипломна робота</w:t>
      </w:r>
    </w:p>
    <w:p w:rsidR="000037BC" w:rsidRPr="00BE03CC" w:rsidRDefault="000037BC" w:rsidP="000037BC">
      <w:pPr>
        <w:pBdr>
          <w:bottom w:val="single" w:sz="4" w:space="1" w:color="auto"/>
        </w:pBdr>
        <w:spacing w:before="240"/>
        <w:ind w:left="1134" w:right="850"/>
        <w:jc w:val="center"/>
        <w:rPr>
          <w:sz w:val="28"/>
          <w:szCs w:val="28"/>
        </w:rPr>
      </w:pPr>
      <w:r w:rsidRPr="00BE03CC">
        <w:rPr>
          <w:sz w:val="28"/>
          <w:szCs w:val="28"/>
        </w:rPr>
        <w:t>бакалавра</w:t>
      </w:r>
    </w:p>
    <w:p w:rsidR="000037BC" w:rsidRPr="00BE03CC" w:rsidRDefault="000037BC" w:rsidP="000037BC">
      <w:pPr>
        <w:tabs>
          <w:tab w:val="right" w:pos="9355"/>
        </w:tabs>
        <w:jc w:val="center"/>
        <w:rPr>
          <w:sz w:val="28"/>
          <w:szCs w:val="28"/>
        </w:rPr>
      </w:pPr>
    </w:p>
    <w:p w:rsidR="000037BC" w:rsidRPr="00BE03CC" w:rsidRDefault="000037BC" w:rsidP="000037BC">
      <w:pPr>
        <w:tabs>
          <w:tab w:val="right" w:pos="9355"/>
        </w:tabs>
        <w:jc w:val="center"/>
        <w:rPr>
          <w:sz w:val="28"/>
          <w:szCs w:val="28"/>
          <w:u w:val="single"/>
        </w:rPr>
      </w:pPr>
      <w:r w:rsidRPr="00BE03CC">
        <w:rPr>
          <w:sz w:val="28"/>
          <w:szCs w:val="28"/>
        </w:rPr>
        <w:t xml:space="preserve">на тему: </w:t>
      </w:r>
      <w:r w:rsidRPr="00BE03CC">
        <w:rPr>
          <w:b/>
          <w:sz w:val="28"/>
          <w:szCs w:val="28"/>
          <w:u w:val="single"/>
        </w:rPr>
        <w:t>«Роль ядерного чинника у зовнішній політиці РФ наприкінці ХХ – на початку ХХІ ст.»</w:t>
      </w:r>
    </w:p>
    <w:p w:rsidR="000037BC" w:rsidRPr="00BE03CC" w:rsidRDefault="000037BC" w:rsidP="000037BC">
      <w:pPr>
        <w:tabs>
          <w:tab w:val="right" w:pos="9355"/>
        </w:tabs>
        <w:jc w:val="center"/>
        <w:rPr>
          <w:sz w:val="28"/>
          <w:szCs w:val="28"/>
          <w:u w:val="single"/>
        </w:rPr>
      </w:pPr>
    </w:p>
    <w:p w:rsidR="000037BC" w:rsidRPr="00BE03CC" w:rsidRDefault="000037BC" w:rsidP="000037BC">
      <w:pPr>
        <w:tabs>
          <w:tab w:val="right" w:pos="9355"/>
        </w:tabs>
        <w:jc w:val="center"/>
        <w:rPr>
          <w:u w:val="single"/>
        </w:rPr>
      </w:pPr>
      <w:r w:rsidRPr="00BE03CC">
        <w:rPr>
          <w:u w:val="single"/>
        </w:rPr>
        <w:t>«Роль ядерного фактора во внешней политике РФ в конце ХХ – в начале ХХІ века»</w:t>
      </w:r>
    </w:p>
    <w:p w:rsidR="000037BC" w:rsidRPr="00BE03CC" w:rsidRDefault="000037BC" w:rsidP="000037BC">
      <w:pPr>
        <w:tabs>
          <w:tab w:val="right" w:pos="9355"/>
        </w:tabs>
        <w:jc w:val="center"/>
        <w:rPr>
          <w:u w:val="single"/>
        </w:rPr>
      </w:pPr>
    </w:p>
    <w:p w:rsidR="000037BC" w:rsidRPr="00E23B7A" w:rsidRDefault="000037BC" w:rsidP="000037BC">
      <w:pPr>
        <w:tabs>
          <w:tab w:val="right" w:pos="9355"/>
        </w:tabs>
        <w:jc w:val="center"/>
        <w:rPr>
          <w:u w:val="single"/>
          <w:lang w:val="en-US"/>
        </w:rPr>
      </w:pPr>
      <w:r w:rsidRPr="00E23B7A">
        <w:rPr>
          <w:u w:val="single"/>
          <w:lang w:val="en-US"/>
        </w:rPr>
        <w:t>«Nuclear implications of the Russian foreign policy at the end of the 20</w:t>
      </w:r>
      <w:r w:rsidRPr="00E23B7A">
        <w:rPr>
          <w:u w:val="single"/>
          <w:vertAlign w:val="superscript"/>
          <w:lang w:val="en-US"/>
        </w:rPr>
        <w:t>th</w:t>
      </w:r>
      <w:r w:rsidRPr="00E23B7A">
        <w:rPr>
          <w:u w:val="single"/>
          <w:lang w:val="en-US"/>
        </w:rPr>
        <w:t xml:space="preserve"> – beginning of the 21</w:t>
      </w:r>
      <w:r w:rsidRPr="00E23B7A">
        <w:rPr>
          <w:u w:val="single"/>
          <w:vertAlign w:val="superscript"/>
          <w:lang w:val="en-US"/>
        </w:rPr>
        <w:t>st</w:t>
      </w:r>
      <w:r w:rsidRPr="00E23B7A">
        <w:rPr>
          <w:u w:val="single"/>
          <w:lang w:val="en-US"/>
        </w:rPr>
        <w:t xml:space="preserve"> century»</w:t>
      </w:r>
    </w:p>
    <w:p w:rsidR="000037BC" w:rsidRPr="00E23B7A" w:rsidRDefault="000037BC" w:rsidP="000037BC">
      <w:pPr>
        <w:tabs>
          <w:tab w:val="right" w:pos="9355"/>
        </w:tabs>
        <w:jc w:val="center"/>
        <w:rPr>
          <w:u w:val="single"/>
          <w:lang w:val="en-US"/>
        </w:rPr>
      </w:pPr>
    </w:p>
    <w:p w:rsidR="000037BC" w:rsidRPr="00E23B7A" w:rsidRDefault="000037BC" w:rsidP="000037BC">
      <w:pPr>
        <w:tabs>
          <w:tab w:val="right" w:pos="9355"/>
        </w:tabs>
        <w:rPr>
          <w:sz w:val="28"/>
          <w:szCs w:val="28"/>
          <w:u w:val="single"/>
          <w:lang w:val="en-US"/>
        </w:rPr>
      </w:pPr>
    </w:p>
    <w:p w:rsidR="000037BC" w:rsidRPr="00BE03CC" w:rsidRDefault="000037BC" w:rsidP="000037BC">
      <w:pPr>
        <w:rPr>
          <w:sz w:val="28"/>
          <w:szCs w:val="28"/>
        </w:rPr>
      </w:pPr>
      <w:r w:rsidRPr="00E23B7A">
        <w:rPr>
          <w:sz w:val="28"/>
          <w:szCs w:val="28"/>
          <w:lang w:val="en-US"/>
        </w:rPr>
        <w:t xml:space="preserve">                                 </w:t>
      </w:r>
      <w:r w:rsidRPr="00E23B7A">
        <w:rPr>
          <w:sz w:val="28"/>
          <w:szCs w:val="28"/>
          <w:lang w:val="en-US"/>
        </w:rPr>
        <w:tab/>
      </w:r>
      <w:r w:rsidRPr="00BE03CC">
        <w:rPr>
          <w:sz w:val="28"/>
          <w:szCs w:val="28"/>
        </w:rPr>
        <w:t>Виконала: студентка 4  курсу</w:t>
      </w:r>
    </w:p>
    <w:p w:rsidR="000037BC" w:rsidRPr="00BE03CC" w:rsidRDefault="000037BC" w:rsidP="000037BC">
      <w:pPr>
        <w:ind w:left="2124"/>
        <w:rPr>
          <w:sz w:val="28"/>
          <w:szCs w:val="28"/>
        </w:rPr>
      </w:pPr>
      <w:r w:rsidRPr="00BE03CC">
        <w:rPr>
          <w:sz w:val="28"/>
          <w:szCs w:val="28"/>
        </w:rPr>
        <w:t xml:space="preserve">  </w:t>
      </w:r>
      <w:r w:rsidRPr="00BE03CC">
        <w:rPr>
          <w:sz w:val="28"/>
          <w:szCs w:val="28"/>
        </w:rPr>
        <w:tab/>
        <w:t>денної форми навчання</w:t>
      </w:r>
    </w:p>
    <w:p w:rsidR="000037BC" w:rsidRPr="00BE03CC" w:rsidRDefault="000037BC" w:rsidP="000037BC">
      <w:pPr>
        <w:rPr>
          <w:sz w:val="28"/>
          <w:szCs w:val="28"/>
        </w:rPr>
      </w:pPr>
      <w:r w:rsidRPr="00BE03CC">
        <w:rPr>
          <w:sz w:val="28"/>
          <w:szCs w:val="28"/>
        </w:rPr>
        <w:t xml:space="preserve">                                 </w:t>
      </w:r>
      <w:r w:rsidRPr="00BE03CC">
        <w:rPr>
          <w:sz w:val="28"/>
          <w:szCs w:val="28"/>
        </w:rPr>
        <w:tab/>
        <w:t xml:space="preserve">напряму підготовки </w:t>
      </w:r>
    </w:p>
    <w:p w:rsidR="000037BC" w:rsidRPr="00BE03CC" w:rsidRDefault="000037BC" w:rsidP="000037BC">
      <w:pPr>
        <w:ind w:left="2124" w:firstLine="708"/>
        <w:rPr>
          <w:sz w:val="28"/>
          <w:szCs w:val="28"/>
          <w:u w:val="single"/>
          <w:vertAlign w:val="subscript"/>
        </w:rPr>
      </w:pPr>
      <w:r w:rsidRPr="00BE03CC">
        <w:rPr>
          <w:sz w:val="28"/>
          <w:szCs w:val="28"/>
          <w:u w:val="single"/>
        </w:rPr>
        <w:t>6.030201  Міжнародні відносини</w:t>
      </w:r>
    </w:p>
    <w:p w:rsidR="000037BC" w:rsidRPr="00BE03CC" w:rsidRDefault="000037BC" w:rsidP="000037BC">
      <w:pPr>
        <w:spacing w:line="120" w:lineRule="auto"/>
        <w:ind w:left="2829"/>
        <w:rPr>
          <w:sz w:val="28"/>
          <w:szCs w:val="28"/>
          <w:vertAlign w:val="subscript"/>
        </w:rPr>
      </w:pPr>
      <w:r w:rsidRPr="00BE03CC">
        <w:rPr>
          <w:sz w:val="28"/>
          <w:szCs w:val="28"/>
          <w:vertAlign w:val="subscript"/>
        </w:rPr>
        <w:t>(шифр і назва напряму підготовки або спеціальності)</w:t>
      </w:r>
    </w:p>
    <w:p w:rsidR="000037BC" w:rsidRPr="00BE03CC" w:rsidRDefault="000037BC" w:rsidP="000037BC">
      <w:pPr>
        <w:rPr>
          <w:sz w:val="28"/>
          <w:szCs w:val="28"/>
          <w:u w:val="single"/>
        </w:rPr>
      </w:pPr>
      <w:r w:rsidRPr="00BE03CC">
        <w:rPr>
          <w:sz w:val="28"/>
          <w:szCs w:val="28"/>
        </w:rPr>
        <w:t xml:space="preserve">                                </w:t>
      </w:r>
      <w:r w:rsidRPr="00BE03CC">
        <w:rPr>
          <w:sz w:val="28"/>
          <w:szCs w:val="28"/>
        </w:rPr>
        <w:tab/>
      </w:r>
      <w:r w:rsidRPr="00BE03CC">
        <w:rPr>
          <w:sz w:val="28"/>
          <w:szCs w:val="28"/>
          <w:u w:val="single"/>
        </w:rPr>
        <w:t>Дудник Вікторія Дмитрівна</w:t>
      </w:r>
    </w:p>
    <w:p w:rsidR="000037BC" w:rsidRPr="00BE03CC" w:rsidRDefault="000037BC" w:rsidP="000037BC">
      <w:pPr>
        <w:spacing w:line="120" w:lineRule="auto"/>
        <w:rPr>
          <w:sz w:val="20"/>
          <w:szCs w:val="20"/>
          <w:vertAlign w:val="subscript"/>
        </w:rPr>
      </w:pPr>
      <w:r w:rsidRPr="00BE03CC">
        <w:rPr>
          <w:sz w:val="28"/>
          <w:szCs w:val="28"/>
          <w:vertAlign w:val="subscript"/>
        </w:rPr>
        <w:tab/>
      </w:r>
      <w:r w:rsidRPr="00BE03CC">
        <w:rPr>
          <w:sz w:val="28"/>
          <w:szCs w:val="28"/>
          <w:vertAlign w:val="subscript"/>
        </w:rPr>
        <w:tab/>
      </w:r>
      <w:r w:rsidRPr="00BE03CC">
        <w:rPr>
          <w:sz w:val="28"/>
          <w:szCs w:val="28"/>
          <w:vertAlign w:val="subscript"/>
        </w:rPr>
        <w:tab/>
      </w:r>
      <w:r w:rsidRPr="00BE03CC">
        <w:rPr>
          <w:sz w:val="28"/>
          <w:szCs w:val="28"/>
          <w:vertAlign w:val="subscript"/>
        </w:rPr>
        <w:tab/>
      </w:r>
      <w:r w:rsidRPr="00BE03CC">
        <w:rPr>
          <w:sz w:val="28"/>
          <w:szCs w:val="28"/>
          <w:vertAlign w:val="subscript"/>
        </w:rPr>
        <w:tab/>
        <w:t>(прізвище,ім’я,по-батькові)</w:t>
      </w:r>
    </w:p>
    <w:p w:rsidR="000037BC" w:rsidRPr="00BE03CC" w:rsidRDefault="000037BC" w:rsidP="000037BC">
      <w:pPr>
        <w:tabs>
          <w:tab w:val="left" w:pos="5245"/>
          <w:tab w:val="right" w:pos="9355"/>
        </w:tabs>
        <w:spacing w:before="120"/>
        <w:jc w:val="center"/>
        <w:rPr>
          <w:sz w:val="28"/>
          <w:szCs w:val="28"/>
          <w:u w:val="single"/>
        </w:rPr>
      </w:pPr>
      <w:r w:rsidRPr="00BE03CC">
        <w:rPr>
          <w:sz w:val="28"/>
          <w:szCs w:val="28"/>
        </w:rPr>
        <w:t xml:space="preserve">                </w:t>
      </w:r>
      <w:r w:rsidRPr="00BE03CC">
        <w:rPr>
          <w:sz w:val="28"/>
          <w:szCs w:val="28"/>
          <w:u w:val="single"/>
        </w:rPr>
        <w:t>Керівник к. політ. н., доц. Сіновець П.А.</w:t>
      </w:r>
    </w:p>
    <w:p w:rsidR="000037BC" w:rsidRPr="00BE03CC" w:rsidRDefault="000037BC" w:rsidP="000037BC">
      <w:pPr>
        <w:tabs>
          <w:tab w:val="left" w:pos="5245"/>
          <w:tab w:val="right" w:pos="9355"/>
        </w:tabs>
        <w:spacing w:before="120"/>
        <w:rPr>
          <w:sz w:val="28"/>
          <w:szCs w:val="28"/>
        </w:rPr>
      </w:pPr>
      <w:r w:rsidRPr="00BE03CC">
        <w:rPr>
          <w:sz w:val="28"/>
          <w:szCs w:val="28"/>
        </w:rPr>
        <w:t xml:space="preserve">                                        </w:t>
      </w:r>
      <w:r w:rsidRPr="00BE03CC">
        <w:rPr>
          <w:sz w:val="28"/>
          <w:szCs w:val="28"/>
          <w:u w:val="single"/>
        </w:rPr>
        <w:t>Рецензент к. політ. н., доц. Дубовик В.А.</w:t>
      </w:r>
    </w:p>
    <w:p w:rsidR="000037BC" w:rsidRPr="00BE03CC" w:rsidRDefault="000037BC" w:rsidP="000037BC">
      <w:pPr>
        <w:tabs>
          <w:tab w:val="left" w:pos="5245"/>
          <w:tab w:val="right" w:pos="9355"/>
        </w:tabs>
        <w:spacing w:before="120" w:line="120" w:lineRule="auto"/>
        <w:rPr>
          <w:sz w:val="28"/>
          <w:szCs w:val="28"/>
          <w:vertAlign w:val="subscript"/>
        </w:rPr>
      </w:pPr>
      <w:r w:rsidRPr="00BE03CC">
        <w:rPr>
          <w:sz w:val="28"/>
          <w:szCs w:val="28"/>
          <w:vertAlign w:val="subscript"/>
        </w:rPr>
        <w:t xml:space="preserve">                                                              </w:t>
      </w:r>
      <w:r w:rsidRPr="00BE03CC">
        <w:rPr>
          <w:sz w:val="28"/>
          <w:szCs w:val="28"/>
        </w:rPr>
        <w:t>(</w:t>
      </w:r>
      <w:r w:rsidRPr="00BE03CC">
        <w:rPr>
          <w:sz w:val="20"/>
          <w:szCs w:val="20"/>
        </w:rPr>
        <w:t>науковий ступінь, вчене звання,прізвище та ініціали)</w:t>
      </w:r>
    </w:p>
    <w:p w:rsidR="000037BC" w:rsidRPr="00BE03CC" w:rsidRDefault="000037BC" w:rsidP="000037BC">
      <w:pPr>
        <w:ind w:left="3969"/>
        <w:rPr>
          <w:sz w:val="28"/>
          <w:szCs w:val="28"/>
        </w:rPr>
      </w:pPr>
    </w:p>
    <w:tbl>
      <w:tblPr>
        <w:tblW w:w="5155" w:type="pct"/>
        <w:jc w:val="center"/>
        <w:tblLook w:val="00A0" w:firstRow="1" w:lastRow="0" w:firstColumn="1" w:lastColumn="0" w:noHBand="0" w:noVBand="0"/>
      </w:tblPr>
      <w:tblGrid>
        <w:gridCol w:w="4967"/>
        <w:gridCol w:w="4678"/>
      </w:tblGrid>
      <w:tr w:rsidR="000037BC" w:rsidRPr="00BE03CC" w:rsidTr="00203497">
        <w:trPr>
          <w:jc w:val="center"/>
        </w:trPr>
        <w:tc>
          <w:tcPr>
            <w:tcW w:w="4967" w:type="dxa"/>
          </w:tcPr>
          <w:p w:rsidR="000037BC" w:rsidRPr="00BE03CC" w:rsidRDefault="000037BC" w:rsidP="00203497">
            <w:pPr>
              <w:spacing w:line="256" w:lineRule="auto"/>
              <w:rPr>
                <w:sz w:val="28"/>
                <w:szCs w:val="28"/>
                <w:lang w:eastAsia="en-US"/>
              </w:rPr>
            </w:pPr>
            <w:r w:rsidRPr="00BE03CC">
              <w:rPr>
                <w:sz w:val="28"/>
                <w:szCs w:val="28"/>
                <w:lang w:eastAsia="en-US"/>
              </w:rPr>
              <w:t>Рекомендовано до захисту:</w:t>
            </w:r>
          </w:p>
          <w:p w:rsidR="000037BC" w:rsidRPr="00BE03CC" w:rsidRDefault="000037BC" w:rsidP="00203497">
            <w:pPr>
              <w:spacing w:before="120" w:line="256" w:lineRule="auto"/>
              <w:rPr>
                <w:sz w:val="28"/>
                <w:szCs w:val="28"/>
                <w:lang w:eastAsia="en-US"/>
              </w:rPr>
            </w:pPr>
            <w:r w:rsidRPr="00BE03CC">
              <w:rPr>
                <w:sz w:val="28"/>
                <w:szCs w:val="28"/>
                <w:lang w:eastAsia="en-US"/>
              </w:rPr>
              <w:t>Протокол засідання кафедри</w:t>
            </w:r>
          </w:p>
          <w:p w:rsidR="000037BC" w:rsidRPr="00BE03CC" w:rsidRDefault="000037BC" w:rsidP="00203497">
            <w:pPr>
              <w:spacing w:before="120" w:line="256" w:lineRule="auto"/>
              <w:rPr>
                <w:sz w:val="28"/>
                <w:szCs w:val="28"/>
                <w:lang w:eastAsia="en-US"/>
              </w:rPr>
            </w:pPr>
            <w:r w:rsidRPr="00BE03CC">
              <w:rPr>
                <w:sz w:val="28"/>
                <w:szCs w:val="28"/>
                <w:lang w:eastAsia="en-US"/>
              </w:rPr>
              <w:t xml:space="preserve">№ ___ від ___________ р. </w:t>
            </w:r>
          </w:p>
          <w:p w:rsidR="000037BC" w:rsidRPr="00BE03CC" w:rsidRDefault="000037BC" w:rsidP="00203497">
            <w:pPr>
              <w:spacing w:before="600" w:line="256" w:lineRule="auto"/>
              <w:rPr>
                <w:sz w:val="28"/>
                <w:szCs w:val="28"/>
                <w:lang w:eastAsia="en-US"/>
              </w:rPr>
            </w:pPr>
            <w:r w:rsidRPr="00BE03CC">
              <w:rPr>
                <w:sz w:val="28"/>
                <w:szCs w:val="28"/>
                <w:lang w:eastAsia="en-US"/>
              </w:rPr>
              <w:t>Завідувач кафедри</w:t>
            </w:r>
          </w:p>
          <w:p w:rsidR="000037BC" w:rsidRPr="00BE03CC" w:rsidRDefault="000037BC" w:rsidP="00203497">
            <w:pPr>
              <w:tabs>
                <w:tab w:val="left" w:pos="1168"/>
                <w:tab w:val="left" w:pos="3861"/>
              </w:tabs>
              <w:spacing w:before="360" w:line="256" w:lineRule="auto"/>
              <w:rPr>
                <w:sz w:val="28"/>
                <w:szCs w:val="28"/>
                <w:u w:val="single"/>
                <w:lang w:eastAsia="en-US"/>
              </w:rPr>
            </w:pPr>
            <w:r w:rsidRPr="00BE03CC">
              <w:rPr>
                <w:sz w:val="28"/>
                <w:szCs w:val="28"/>
                <w:u w:val="single"/>
                <w:lang w:eastAsia="en-US"/>
              </w:rPr>
              <w:tab/>
            </w:r>
            <w:r w:rsidRPr="00BE03CC">
              <w:rPr>
                <w:sz w:val="28"/>
                <w:szCs w:val="28"/>
                <w:lang w:eastAsia="en-US"/>
              </w:rPr>
              <w:t xml:space="preserve">            Брусиловська О.І.</w:t>
            </w:r>
          </w:p>
          <w:p w:rsidR="000037BC" w:rsidRPr="00BE03CC" w:rsidRDefault="000037BC" w:rsidP="00203497">
            <w:pPr>
              <w:tabs>
                <w:tab w:val="left" w:pos="284"/>
                <w:tab w:val="left" w:pos="1767"/>
              </w:tabs>
              <w:spacing w:line="256" w:lineRule="auto"/>
              <w:rPr>
                <w:sz w:val="20"/>
                <w:szCs w:val="20"/>
                <w:lang w:eastAsia="en-US"/>
              </w:rPr>
            </w:pPr>
            <w:r w:rsidRPr="00BE03CC">
              <w:rPr>
                <w:sz w:val="20"/>
                <w:szCs w:val="20"/>
                <w:lang w:eastAsia="en-US"/>
              </w:rPr>
              <w:tab/>
              <w:t>(підпис)</w:t>
            </w:r>
            <w:r w:rsidRPr="00BE03CC">
              <w:rPr>
                <w:sz w:val="20"/>
                <w:szCs w:val="20"/>
                <w:lang w:eastAsia="en-US"/>
              </w:rPr>
              <w:tab/>
            </w:r>
          </w:p>
        </w:tc>
        <w:tc>
          <w:tcPr>
            <w:tcW w:w="4678" w:type="dxa"/>
          </w:tcPr>
          <w:p w:rsidR="000037BC" w:rsidRPr="00BE03CC" w:rsidRDefault="000037BC" w:rsidP="00203497">
            <w:pPr>
              <w:tabs>
                <w:tab w:val="right" w:pos="4462"/>
              </w:tabs>
              <w:spacing w:line="256" w:lineRule="auto"/>
              <w:rPr>
                <w:sz w:val="28"/>
                <w:szCs w:val="28"/>
                <w:lang w:eastAsia="en-US"/>
              </w:rPr>
            </w:pPr>
            <w:r w:rsidRPr="00BE03CC">
              <w:rPr>
                <w:sz w:val="28"/>
                <w:szCs w:val="28"/>
                <w:lang w:eastAsia="en-US"/>
              </w:rPr>
              <w:t>Захищено на засіданні ЕК №__</w:t>
            </w:r>
            <w:r w:rsidRPr="00BE03CC">
              <w:rPr>
                <w:sz w:val="28"/>
                <w:szCs w:val="28"/>
                <w:u w:val="single"/>
                <w:lang w:eastAsia="en-US"/>
              </w:rPr>
              <w:t>3</w:t>
            </w:r>
            <w:r w:rsidRPr="00BE03CC">
              <w:rPr>
                <w:sz w:val="28"/>
                <w:szCs w:val="28"/>
                <w:lang w:eastAsia="en-US"/>
              </w:rPr>
              <w:t>__</w:t>
            </w:r>
          </w:p>
          <w:p w:rsidR="000037BC" w:rsidRPr="00BE03CC" w:rsidRDefault="000037BC" w:rsidP="00203497">
            <w:pPr>
              <w:tabs>
                <w:tab w:val="right" w:pos="4462"/>
              </w:tabs>
              <w:spacing w:before="120" w:line="256" w:lineRule="auto"/>
              <w:rPr>
                <w:sz w:val="28"/>
                <w:szCs w:val="28"/>
                <w:lang w:eastAsia="en-US"/>
              </w:rPr>
            </w:pPr>
            <w:r w:rsidRPr="00BE03CC">
              <w:rPr>
                <w:sz w:val="28"/>
                <w:szCs w:val="28"/>
                <w:lang w:eastAsia="en-US"/>
              </w:rPr>
              <w:t>протокол № ___ від ____________ р.</w:t>
            </w:r>
            <w:r w:rsidRPr="00BE03CC">
              <w:rPr>
                <w:sz w:val="28"/>
                <w:szCs w:val="28"/>
                <w:lang w:eastAsia="en-US"/>
              </w:rPr>
              <w:tab/>
            </w:r>
          </w:p>
          <w:p w:rsidR="000037BC" w:rsidRPr="00BE03CC" w:rsidRDefault="000037BC" w:rsidP="00203497">
            <w:pPr>
              <w:tabs>
                <w:tab w:val="right" w:pos="4462"/>
              </w:tabs>
              <w:spacing w:before="120" w:line="256" w:lineRule="auto"/>
              <w:rPr>
                <w:sz w:val="28"/>
                <w:szCs w:val="28"/>
                <w:lang w:eastAsia="en-US"/>
              </w:rPr>
            </w:pPr>
            <w:r w:rsidRPr="00BE03CC">
              <w:rPr>
                <w:sz w:val="28"/>
                <w:szCs w:val="28"/>
                <w:lang w:eastAsia="en-US"/>
              </w:rPr>
              <w:t>Оцінка______________/___</w:t>
            </w:r>
            <w:r w:rsidRPr="00BE03CC">
              <w:rPr>
                <w:sz w:val="20"/>
                <w:szCs w:val="20"/>
                <w:lang w:eastAsia="en-US"/>
              </w:rPr>
              <w:tab/>
            </w:r>
            <w:r w:rsidRPr="00BE03CC">
              <w:rPr>
                <w:sz w:val="28"/>
                <w:szCs w:val="28"/>
                <w:lang w:eastAsia="en-US"/>
              </w:rPr>
              <w:t>___/____</w:t>
            </w:r>
          </w:p>
          <w:p w:rsidR="000037BC" w:rsidRPr="00BE03CC" w:rsidRDefault="000037BC" w:rsidP="00203497">
            <w:pPr>
              <w:spacing w:line="256" w:lineRule="auto"/>
              <w:jc w:val="center"/>
              <w:rPr>
                <w:sz w:val="20"/>
                <w:szCs w:val="20"/>
                <w:lang w:eastAsia="en-US"/>
              </w:rPr>
            </w:pPr>
            <w:r w:rsidRPr="00BE03CC">
              <w:rPr>
                <w:sz w:val="20"/>
                <w:szCs w:val="20"/>
                <w:lang w:eastAsia="en-US"/>
              </w:rPr>
              <w:t>(за національною шкалою, шкалою ЕСТS, бали)</w:t>
            </w:r>
          </w:p>
          <w:p w:rsidR="000037BC" w:rsidRPr="00BE03CC" w:rsidRDefault="000037BC" w:rsidP="00203497">
            <w:pPr>
              <w:spacing w:before="360" w:line="256" w:lineRule="auto"/>
              <w:rPr>
                <w:sz w:val="28"/>
                <w:szCs w:val="28"/>
                <w:lang w:eastAsia="en-US"/>
              </w:rPr>
            </w:pPr>
            <w:r w:rsidRPr="00BE03CC">
              <w:rPr>
                <w:sz w:val="28"/>
                <w:szCs w:val="28"/>
                <w:lang w:eastAsia="en-US"/>
              </w:rPr>
              <w:t>Голова ЕК</w:t>
            </w:r>
          </w:p>
          <w:p w:rsidR="000037BC" w:rsidRPr="00BE03CC" w:rsidRDefault="000037BC" w:rsidP="00203497">
            <w:pPr>
              <w:tabs>
                <w:tab w:val="left" w:pos="1446"/>
                <w:tab w:val="right" w:pos="4462"/>
              </w:tabs>
              <w:spacing w:before="360" w:line="256" w:lineRule="auto"/>
              <w:rPr>
                <w:sz w:val="28"/>
                <w:szCs w:val="28"/>
                <w:u w:val="single"/>
                <w:lang w:eastAsia="en-US"/>
              </w:rPr>
            </w:pPr>
            <w:r w:rsidRPr="00BE03CC">
              <w:rPr>
                <w:sz w:val="28"/>
                <w:szCs w:val="28"/>
                <w:u w:val="single"/>
                <w:lang w:eastAsia="en-US"/>
              </w:rPr>
              <w:tab/>
            </w:r>
            <w:r w:rsidRPr="00BE03CC">
              <w:rPr>
                <w:sz w:val="28"/>
                <w:szCs w:val="28"/>
                <w:lang w:eastAsia="en-US"/>
              </w:rPr>
              <w:t xml:space="preserve">             Брусиловська О.І.</w:t>
            </w:r>
          </w:p>
          <w:p w:rsidR="000037BC" w:rsidRPr="00BE03CC" w:rsidRDefault="000037BC" w:rsidP="00203497">
            <w:pPr>
              <w:tabs>
                <w:tab w:val="left" w:pos="454"/>
                <w:tab w:val="left" w:pos="2155"/>
              </w:tabs>
              <w:spacing w:line="256" w:lineRule="auto"/>
              <w:rPr>
                <w:sz w:val="28"/>
                <w:szCs w:val="28"/>
                <w:lang w:eastAsia="en-US"/>
              </w:rPr>
            </w:pPr>
            <w:r w:rsidRPr="00BE03CC">
              <w:rPr>
                <w:sz w:val="20"/>
                <w:szCs w:val="20"/>
                <w:lang w:eastAsia="en-US"/>
              </w:rPr>
              <w:tab/>
              <w:t>(підпис)</w:t>
            </w:r>
            <w:r w:rsidRPr="00BE03CC">
              <w:rPr>
                <w:sz w:val="20"/>
                <w:szCs w:val="20"/>
                <w:lang w:eastAsia="en-US"/>
              </w:rPr>
              <w:tab/>
            </w:r>
          </w:p>
        </w:tc>
      </w:tr>
      <w:tr w:rsidR="000037BC" w:rsidRPr="00BE03CC" w:rsidTr="00203497">
        <w:trPr>
          <w:jc w:val="center"/>
        </w:trPr>
        <w:tc>
          <w:tcPr>
            <w:tcW w:w="4967" w:type="dxa"/>
          </w:tcPr>
          <w:p w:rsidR="000037BC" w:rsidRPr="00BE03CC" w:rsidRDefault="000037BC" w:rsidP="00203497">
            <w:pPr>
              <w:spacing w:line="256" w:lineRule="auto"/>
              <w:rPr>
                <w:sz w:val="28"/>
                <w:szCs w:val="28"/>
                <w:lang w:eastAsia="en-US"/>
              </w:rPr>
            </w:pPr>
          </w:p>
        </w:tc>
        <w:tc>
          <w:tcPr>
            <w:tcW w:w="4678" w:type="dxa"/>
          </w:tcPr>
          <w:p w:rsidR="000037BC" w:rsidRPr="00BE03CC" w:rsidRDefault="000037BC" w:rsidP="00203497">
            <w:pPr>
              <w:spacing w:line="256" w:lineRule="auto"/>
              <w:rPr>
                <w:sz w:val="28"/>
                <w:szCs w:val="28"/>
                <w:lang w:eastAsia="en-US"/>
              </w:rPr>
            </w:pPr>
          </w:p>
        </w:tc>
      </w:tr>
    </w:tbl>
    <w:p w:rsidR="000037BC" w:rsidRPr="00BE03CC" w:rsidRDefault="000037BC" w:rsidP="000037BC">
      <w:pPr>
        <w:jc w:val="center"/>
        <w:rPr>
          <w:b/>
          <w:sz w:val="28"/>
          <w:szCs w:val="28"/>
        </w:rPr>
      </w:pPr>
    </w:p>
    <w:p w:rsidR="000037BC" w:rsidRPr="00BE03CC" w:rsidRDefault="000037BC" w:rsidP="000037BC">
      <w:pPr>
        <w:jc w:val="center"/>
        <w:rPr>
          <w:b/>
          <w:sz w:val="28"/>
          <w:szCs w:val="28"/>
        </w:rPr>
      </w:pPr>
      <w:r w:rsidRPr="00BE03CC">
        <w:rPr>
          <w:b/>
          <w:sz w:val="28"/>
          <w:szCs w:val="28"/>
        </w:rPr>
        <w:t>Одеса – 2018</w:t>
      </w:r>
    </w:p>
    <w:p w:rsidR="000037BC" w:rsidRPr="00BE03CC" w:rsidRDefault="000037BC" w:rsidP="000037BC"/>
    <w:p w:rsidR="000037BC" w:rsidRPr="00BE03CC" w:rsidRDefault="000037BC" w:rsidP="000037BC">
      <w:pPr>
        <w:jc w:val="center"/>
        <w:rPr>
          <w:b/>
          <w:bCs/>
          <w:sz w:val="36"/>
          <w:szCs w:val="36"/>
        </w:rPr>
      </w:pPr>
      <w:r w:rsidRPr="00BE03CC">
        <w:rPr>
          <w:b/>
          <w:bCs/>
          <w:sz w:val="36"/>
          <w:szCs w:val="36"/>
        </w:rPr>
        <w:t>Содержание</w:t>
      </w:r>
    </w:p>
    <w:p w:rsidR="000037BC" w:rsidRPr="00BE03CC" w:rsidRDefault="000037BC" w:rsidP="000037BC">
      <w:pPr>
        <w:jc w:val="center"/>
        <w:rPr>
          <w:b/>
          <w:bCs/>
          <w:sz w:val="36"/>
          <w:szCs w:val="36"/>
        </w:rPr>
      </w:pPr>
    </w:p>
    <w:p w:rsidR="000037BC" w:rsidRPr="00BE03CC" w:rsidRDefault="000037BC" w:rsidP="000037BC">
      <w:pPr>
        <w:spacing w:line="360" w:lineRule="auto"/>
        <w:jc w:val="both"/>
        <w:rPr>
          <w:sz w:val="28"/>
          <w:szCs w:val="28"/>
        </w:rPr>
      </w:pPr>
      <w:r w:rsidRPr="00BE03CC">
        <w:rPr>
          <w:sz w:val="28"/>
          <w:szCs w:val="28"/>
        </w:rPr>
        <w:t>Введение…………………………………………………………………………...3</w:t>
      </w:r>
    </w:p>
    <w:p w:rsidR="000037BC" w:rsidRPr="00BE03CC" w:rsidRDefault="000037BC" w:rsidP="000037BC">
      <w:pPr>
        <w:spacing w:line="360" w:lineRule="auto"/>
        <w:jc w:val="both"/>
        <w:rPr>
          <w:sz w:val="28"/>
          <w:szCs w:val="28"/>
        </w:rPr>
      </w:pPr>
      <w:r w:rsidRPr="00BE03CC">
        <w:rPr>
          <w:sz w:val="28"/>
          <w:szCs w:val="28"/>
        </w:rPr>
        <w:t>Глава 1. Эволюция ядерной политики Российской Федерации в конце ХХ - начале ХХІ века……………………………………………</w:t>
      </w:r>
      <w:r>
        <w:rPr>
          <w:sz w:val="28"/>
          <w:szCs w:val="28"/>
        </w:rPr>
        <w:t>………………...</w:t>
      </w:r>
      <w:r w:rsidRPr="00BE03CC">
        <w:rPr>
          <w:sz w:val="28"/>
          <w:szCs w:val="28"/>
        </w:rPr>
        <w:t>…....6</w:t>
      </w:r>
    </w:p>
    <w:p w:rsidR="000037BC" w:rsidRPr="00BE03CC" w:rsidRDefault="000037BC" w:rsidP="000037BC">
      <w:pPr>
        <w:spacing w:line="360" w:lineRule="auto"/>
        <w:ind w:left="540"/>
        <w:jc w:val="both"/>
        <w:rPr>
          <w:sz w:val="28"/>
          <w:szCs w:val="28"/>
        </w:rPr>
      </w:pPr>
      <w:r w:rsidRPr="00BE03CC">
        <w:rPr>
          <w:sz w:val="28"/>
          <w:szCs w:val="28"/>
        </w:rPr>
        <w:t>1.1 Военная доктрина РФ. Эволюция ядерной стратегии РФ после распада Советского Союза ………………………………………..………...6</w:t>
      </w:r>
    </w:p>
    <w:p w:rsidR="000037BC" w:rsidRPr="00BE03CC" w:rsidRDefault="000037BC" w:rsidP="000037BC">
      <w:pPr>
        <w:spacing w:line="360" w:lineRule="auto"/>
        <w:ind w:left="540"/>
        <w:jc w:val="both"/>
        <w:rPr>
          <w:sz w:val="28"/>
          <w:szCs w:val="28"/>
        </w:rPr>
      </w:pPr>
      <w:r w:rsidRPr="00BE03CC">
        <w:rPr>
          <w:sz w:val="28"/>
          <w:szCs w:val="28"/>
        </w:rPr>
        <w:t>1.2 Ядерное оружие в контексте основных угроз РФ и как средство продвижения государственных  интересов……………………………….13</w:t>
      </w:r>
    </w:p>
    <w:p w:rsidR="000037BC" w:rsidRPr="00BE03CC" w:rsidRDefault="000037BC" w:rsidP="000037BC">
      <w:pPr>
        <w:spacing w:line="360" w:lineRule="auto"/>
        <w:ind w:left="540"/>
        <w:jc w:val="both"/>
        <w:rPr>
          <w:sz w:val="28"/>
          <w:szCs w:val="28"/>
        </w:rPr>
      </w:pPr>
      <w:r w:rsidRPr="00BE03CC">
        <w:rPr>
          <w:sz w:val="28"/>
          <w:szCs w:val="28"/>
        </w:rPr>
        <w:t>1.4 Программы модернизации ядерного вооружения РФ…….………….18</w:t>
      </w:r>
    </w:p>
    <w:p w:rsidR="000037BC" w:rsidRPr="00BE03CC" w:rsidRDefault="000037BC" w:rsidP="000037BC">
      <w:pPr>
        <w:spacing w:line="360" w:lineRule="auto"/>
        <w:jc w:val="both"/>
        <w:rPr>
          <w:sz w:val="28"/>
          <w:szCs w:val="28"/>
        </w:rPr>
      </w:pPr>
      <w:r w:rsidRPr="00BE03CC">
        <w:rPr>
          <w:sz w:val="28"/>
          <w:szCs w:val="28"/>
        </w:rPr>
        <w:t>Глава 2. Диалектика наступательных и оборонительных вооружений в Российско-Американских отношениях</w:t>
      </w:r>
      <w:r>
        <w:rPr>
          <w:sz w:val="28"/>
          <w:szCs w:val="28"/>
        </w:rPr>
        <w:t>……………………...</w:t>
      </w:r>
      <w:r w:rsidRPr="00BE03CC">
        <w:rPr>
          <w:sz w:val="28"/>
          <w:szCs w:val="28"/>
        </w:rPr>
        <w:t>…………………32</w:t>
      </w:r>
    </w:p>
    <w:p w:rsidR="000037BC" w:rsidRPr="00BE03CC" w:rsidRDefault="000037BC" w:rsidP="000037BC">
      <w:pPr>
        <w:spacing w:line="360" w:lineRule="auto"/>
        <w:ind w:left="540"/>
        <w:jc w:val="both"/>
        <w:rPr>
          <w:sz w:val="28"/>
          <w:szCs w:val="28"/>
        </w:rPr>
      </w:pPr>
      <w:r w:rsidRPr="00BE03CC">
        <w:rPr>
          <w:sz w:val="28"/>
          <w:szCs w:val="28"/>
        </w:rPr>
        <w:t>2.1 Договора двух государств о сокращении стратегических наступательных вооружений в постсоветский период…………………..32</w:t>
      </w:r>
    </w:p>
    <w:p w:rsidR="000037BC" w:rsidRPr="00BE03CC" w:rsidRDefault="000037BC" w:rsidP="000037BC">
      <w:pPr>
        <w:spacing w:line="360" w:lineRule="auto"/>
        <w:ind w:left="540"/>
        <w:jc w:val="both"/>
        <w:rPr>
          <w:sz w:val="28"/>
          <w:szCs w:val="28"/>
        </w:rPr>
      </w:pPr>
      <w:r w:rsidRPr="00BE03CC">
        <w:rPr>
          <w:sz w:val="28"/>
          <w:szCs w:val="28"/>
        </w:rPr>
        <w:t>2.2 Нарушение договора о РСМД и Проблемы ПРО…………………….36</w:t>
      </w:r>
    </w:p>
    <w:p w:rsidR="000037BC" w:rsidRPr="00BE03CC" w:rsidRDefault="000037BC" w:rsidP="000037BC">
      <w:pPr>
        <w:spacing w:line="360" w:lineRule="auto"/>
        <w:ind w:left="540"/>
        <w:jc w:val="both"/>
        <w:rPr>
          <w:sz w:val="28"/>
          <w:szCs w:val="28"/>
        </w:rPr>
      </w:pPr>
      <w:r w:rsidRPr="00BE03CC">
        <w:rPr>
          <w:sz w:val="28"/>
          <w:szCs w:val="28"/>
        </w:rPr>
        <w:t>2.3 СНВ-3 и дальнейшие переговоры о сокращении ядерного оружия…………………………………………………………………….…44</w:t>
      </w:r>
    </w:p>
    <w:p w:rsidR="000037BC" w:rsidRPr="00BE03CC" w:rsidRDefault="000037BC" w:rsidP="000037BC">
      <w:pPr>
        <w:spacing w:line="360" w:lineRule="auto"/>
        <w:jc w:val="both"/>
        <w:rPr>
          <w:sz w:val="28"/>
          <w:szCs w:val="28"/>
        </w:rPr>
      </w:pPr>
      <w:r w:rsidRPr="00BE03CC">
        <w:rPr>
          <w:sz w:val="28"/>
          <w:szCs w:val="28"/>
        </w:rPr>
        <w:t>Заключение……………………………………………………………….…..…..53</w:t>
      </w:r>
    </w:p>
    <w:p w:rsidR="000037BC" w:rsidRPr="00BE03CC" w:rsidRDefault="000037BC" w:rsidP="000037BC">
      <w:pPr>
        <w:spacing w:line="360" w:lineRule="auto"/>
        <w:jc w:val="both"/>
        <w:rPr>
          <w:sz w:val="28"/>
          <w:szCs w:val="28"/>
        </w:rPr>
      </w:pPr>
      <w:r w:rsidRPr="00BE03CC">
        <w:rPr>
          <w:sz w:val="28"/>
          <w:szCs w:val="28"/>
        </w:rPr>
        <w:t>Дополнение……………………………………………………………………....56</w:t>
      </w:r>
    </w:p>
    <w:p w:rsidR="000037BC" w:rsidRPr="00BE03CC" w:rsidRDefault="000037BC" w:rsidP="000037BC">
      <w:pPr>
        <w:spacing w:line="360" w:lineRule="auto"/>
        <w:jc w:val="both"/>
        <w:rPr>
          <w:sz w:val="28"/>
          <w:szCs w:val="28"/>
        </w:rPr>
      </w:pPr>
      <w:r w:rsidRPr="00BE03CC">
        <w:rPr>
          <w:sz w:val="28"/>
          <w:szCs w:val="28"/>
        </w:rPr>
        <w:t>Список использованных источников…………………………………………..57</w:t>
      </w:r>
    </w:p>
    <w:p w:rsidR="000037BC" w:rsidRPr="00BE03CC" w:rsidRDefault="000037BC" w:rsidP="000037BC">
      <w:pPr>
        <w:spacing w:line="360" w:lineRule="auto"/>
        <w:jc w:val="both"/>
        <w:rPr>
          <w:sz w:val="28"/>
          <w:szCs w:val="28"/>
        </w:rPr>
      </w:pPr>
    </w:p>
    <w:p w:rsidR="000037BC" w:rsidRPr="00BE03CC" w:rsidRDefault="000037BC" w:rsidP="000037BC">
      <w:pPr>
        <w:spacing w:line="360" w:lineRule="auto"/>
        <w:jc w:val="both"/>
        <w:rPr>
          <w:sz w:val="28"/>
          <w:szCs w:val="28"/>
        </w:rPr>
      </w:pPr>
    </w:p>
    <w:p w:rsidR="000037BC" w:rsidRPr="00BE03CC" w:rsidRDefault="000037BC" w:rsidP="000037BC">
      <w:pPr>
        <w:spacing w:line="360" w:lineRule="auto"/>
        <w:jc w:val="both"/>
        <w:rPr>
          <w:sz w:val="28"/>
          <w:szCs w:val="28"/>
        </w:rPr>
      </w:pPr>
    </w:p>
    <w:p w:rsidR="000037BC" w:rsidRPr="00BE03CC" w:rsidRDefault="000037BC" w:rsidP="000037BC">
      <w:pPr>
        <w:spacing w:line="360" w:lineRule="auto"/>
        <w:jc w:val="both"/>
        <w:rPr>
          <w:sz w:val="28"/>
          <w:szCs w:val="28"/>
        </w:rPr>
      </w:pPr>
    </w:p>
    <w:p w:rsidR="000037BC" w:rsidRDefault="000037BC" w:rsidP="000037BC">
      <w:pPr>
        <w:spacing w:line="360" w:lineRule="auto"/>
        <w:jc w:val="both"/>
        <w:rPr>
          <w:sz w:val="28"/>
          <w:szCs w:val="28"/>
        </w:rPr>
      </w:pPr>
    </w:p>
    <w:p w:rsidR="000037BC" w:rsidRDefault="000037BC" w:rsidP="000037BC">
      <w:pPr>
        <w:spacing w:line="360" w:lineRule="auto"/>
        <w:jc w:val="both"/>
        <w:rPr>
          <w:sz w:val="28"/>
          <w:szCs w:val="28"/>
        </w:rPr>
      </w:pPr>
    </w:p>
    <w:p w:rsidR="000037BC" w:rsidRPr="00BE03CC" w:rsidRDefault="000037BC" w:rsidP="000037BC">
      <w:pPr>
        <w:spacing w:line="360" w:lineRule="auto"/>
        <w:jc w:val="both"/>
        <w:rPr>
          <w:sz w:val="28"/>
          <w:szCs w:val="28"/>
        </w:rPr>
      </w:pPr>
    </w:p>
    <w:p w:rsidR="000037BC" w:rsidRPr="00BE03CC" w:rsidRDefault="000037BC" w:rsidP="000037BC">
      <w:pPr>
        <w:spacing w:line="360" w:lineRule="auto"/>
        <w:rPr>
          <w:sz w:val="32"/>
          <w:szCs w:val="32"/>
        </w:rPr>
      </w:pPr>
    </w:p>
    <w:p w:rsidR="000037BC" w:rsidRPr="00BE03CC" w:rsidRDefault="000037BC" w:rsidP="000037BC"/>
    <w:p w:rsidR="000037BC" w:rsidRPr="00BE03CC" w:rsidRDefault="000037BC" w:rsidP="000037BC">
      <w:pPr>
        <w:spacing w:line="360" w:lineRule="auto"/>
        <w:rPr>
          <w:sz w:val="32"/>
          <w:szCs w:val="32"/>
        </w:rPr>
      </w:pPr>
    </w:p>
    <w:p w:rsidR="000037BC" w:rsidRPr="00BE03CC" w:rsidRDefault="000037BC" w:rsidP="000037BC">
      <w:pPr>
        <w:spacing w:line="360" w:lineRule="auto"/>
        <w:ind w:firstLine="709"/>
        <w:jc w:val="center"/>
        <w:rPr>
          <w:b/>
          <w:bCs/>
          <w:sz w:val="36"/>
          <w:szCs w:val="36"/>
        </w:rPr>
      </w:pPr>
      <w:r w:rsidRPr="00BE03CC">
        <w:rPr>
          <w:b/>
          <w:bCs/>
          <w:sz w:val="36"/>
          <w:szCs w:val="36"/>
        </w:rPr>
        <w:lastRenderedPageBreak/>
        <w:t>Введение</w:t>
      </w:r>
    </w:p>
    <w:p w:rsidR="000037BC" w:rsidRPr="00BE03CC" w:rsidRDefault="000037BC" w:rsidP="000037BC">
      <w:pPr>
        <w:spacing w:line="360" w:lineRule="auto"/>
        <w:ind w:firstLine="709"/>
        <w:jc w:val="both"/>
        <w:rPr>
          <w:sz w:val="28"/>
          <w:szCs w:val="28"/>
        </w:rPr>
      </w:pPr>
      <w:r w:rsidRPr="00BE03CC">
        <w:rPr>
          <w:sz w:val="28"/>
          <w:szCs w:val="28"/>
        </w:rPr>
        <w:t>Темою данной работы является Ядерный фактор во внешней политике Российской Федерации в конце ХХ в начале ХХІ века.</w:t>
      </w:r>
    </w:p>
    <w:p w:rsidR="000037BC" w:rsidRPr="00BE03CC" w:rsidRDefault="000037BC" w:rsidP="000037BC">
      <w:pPr>
        <w:spacing w:line="360" w:lineRule="auto"/>
        <w:ind w:firstLine="709"/>
        <w:jc w:val="both"/>
        <w:rPr>
          <w:sz w:val="28"/>
          <w:szCs w:val="28"/>
        </w:rPr>
      </w:pPr>
      <w:r w:rsidRPr="00BE03CC">
        <w:rPr>
          <w:sz w:val="28"/>
          <w:szCs w:val="28"/>
        </w:rPr>
        <w:t xml:space="preserve"> Беря во внимание актуальность проблемы урегулирования кризиса, который возник в отношении нашего государства и РФ, существенно изучение функционирования и правовой регламентации военной сферы страны-агрессора. Взаимоотношения и особенности ядерной политики РФ и США необходимо учитывать Украине. Могущество этих двух сторон дает им возможность оказывать серьезное влияние на международную ситуацию. </w:t>
      </w:r>
    </w:p>
    <w:p w:rsidR="000037BC" w:rsidRPr="00BE03CC" w:rsidRDefault="000037BC" w:rsidP="000037BC">
      <w:pPr>
        <w:spacing w:line="360" w:lineRule="auto"/>
        <w:ind w:firstLine="709"/>
        <w:jc w:val="both"/>
        <w:rPr>
          <w:sz w:val="28"/>
          <w:szCs w:val="28"/>
        </w:rPr>
      </w:pPr>
      <w:r w:rsidRPr="00BE03CC">
        <w:rPr>
          <w:sz w:val="28"/>
          <w:szCs w:val="28"/>
        </w:rPr>
        <w:t>Целью данной работы является анализ ядерного фактора во внешней политике Российской Федерации в конце ХХ в начале ХХІ века.</w:t>
      </w:r>
    </w:p>
    <w:p w:rsidR="000037BC" w:rsidRPr="00BE03CC" w:rsidRDefault="000037BC" w:rsidP="000037BC">
      <w:pPr>
        <w:spacing w:line="360" w:lineRule="auto"/>
        <w:ind w:firstLine="709"/>
        <w:jc w:val="both"/>
        <w:rPr>
          <w:sz w:val="28"/>
          <w:szCs w:val="28"/>
        </w:rPr>
      </w:pPr>
      <w:r w:rsidRPr="00BE03CC">
        <w:rPr>
          <w:sz w:val="28"/>
          <w:szCs w:val="28"/>
        </w:rPr>
        <w:t>Задачами данной работы являются анализ основных документов РФ в области военной обороны, определение причин и целей ядерной политики РФ, анализ Российско-Американских отношений над контролем ядерных вооружений, выявление особенностей реализации соглашений между Россией и США.</w:t>
      </w:r>
    </w:p>
    <w:p w:rsidR="000037BC" w:rsidRPr="00BE03CC" w:rsidRDefault="000037BC" w:rsidP="000037BC">
      <w:pPr>
        <w:spacing w:line="360" w:lineRule="auto"/>
        <w:ind w:firstLine="709"/>
        <w:jc w:val="both"/>
        <w:rPr>
          <w:sz w:val="28"/>
          <w:szCs w:val="28"/>
        </w:rPr>
      </w:pPr>
      <w:r w:rsidRPr="00BE03CC">
        <w:rPr>
          <w:sz w:val="28"/>
          <w:szCs w:val="28"/>
        </w:rPr>
        <w:t>Для написания исследовательской работы мной были использованы следующие источники. Военная доктрина РФ 2014 года</w:t>
      </w:r>
      <w:r>
        <w:rPr>
          <w:sz w:val="28"/>
          <w:szCs w:val="28"/>
        </w:rPr>
        <w:t xml:space="preserve"> </w:t>
      </w:r>
      <w:r w:rsidRPr="00C369E3">
        <w:rPr>
          <w:sz w:val="28"/>
          <w:szCs w:val="28"/>
        </w:rPr>
        <w:t>[6]</w:t>
      </w:r>
      <w:r w:rsidRPr="00BE03CC">
        <w:rPr>
          <w:sz w:val="28"/>
          <w:szCs w:val="28"/>
        </w:rPr>
        <w:t>, Военная доктрина РФ 2010 года</w:t>
      </w:r>
      <w:r w:rsidRPr="00C369E3">
        <w:rPr>
          <w:sz w:val="28"/>
          <w:szCs w:val="28"/>
        </w:rPr>
        <w:t xml:space="preserve"> [5]</w:t>
      </w:r>
      <w:r w:rsidRPr="00BE03CC">
        <w:rPr>
          <w:sz w:val="28"/>
          <w:szCs w:val="28"/>
        </w:rPr>
        <w:t>, Военная доктрина РФ 2000 года</w:t>
      </w:r>
      <w:r w:rsidRPr="00C369E3">
        <w:rPr>
          <w:sz w:val="28"/>
          <w:szCs w:val="28"/>
        </w:rPr>
        <w:t xml:space="preserve"> [4]</w:t>
      </w:r>
      <w:r w:rsidRPr="00BE03CC">
        <w:rPr>
          <w:sz w:val="28"/>
          <w:szCs w:val="28"/>
        </w:rPr>
        <w:t xml:space="preserve"> одни из основных официальных документов Российской Федерации в военной сфере, сравнивая которые можно проследить эволюцию ядерной политики России. При написании работы были проанализированы стенограммы выступлений Владимера Путина на конференциях клуба Валдай за 2014</w:t>
      </w:r>
      <w:r w:rsidRPr="00C369E3">
        <w:rPr>
          <w:sz w:val="28"/>
          <w:szCs w:val="28"/>
        </w:rPr>
        <w:t xml:space="preserve"> [2]</w:t>
      </w:r>
      <w:r w:rsidRPr="00BE03CC">
        <w:rPr>
          <w:sz w:val="28"/>
          <w:szCs w:val="28"/>
        </w:rPr>
        <w:t xml:space="preserve"> и 2017 </w:t>
      </w:r>
      <w:r w:rsidRPr="00C369E3">
        <w:rPr>
          <w:sz w:val="28"/>
          <w:szCs w:val="28"/>
        </w:rPr>
        <w:t xml:space="preserve">[3] </w:t>
      </w:r>
      <w:r w:rsidRPr="00BE03CC">
        <w:rPr>
          <w:sz w:val="28"/>
          <w:szCs w:val="28"/>
        </w:rPr>
        <w:t>года, где президент делал основополагающие заявления касательно будущей ядерной стратегии РФ. Кроме того было проанализировано послание президента к Федеральному Собранию</w:t>
      </w:r>
      <w:r w:rsidRPr="00C369E3">
        <w:rPr>
          <w:sz w:val="28"/>
          <w:szCs w:val="28"/>
        </w:rPr>
        <w:t xml:space="preserve"> [13]</w:t>
      </w:r>
      <w:r w:rsidRPr="00BE03CC">
        <w:rPr>
          <w:sz w:val="28"/>
          <w:szCs w:val="28"/>
        </w:rPr>
        <w:t xml:space="preserve">, большая часть которого посвящена оборонной мощи России. </w:t>
      </w:r>
    </w:p>
    <w:p w:rsidR="000037BC" w:rsidRPr="00BE03CC" w:rsidRDefault="000037BC" w:rsidP="000037BC">
      <w:pPr>
        <w:spacing w:line="360" w:lineRule="auto"/>
        <w:ind w:firstLine="709"/>
        <w:jc w:val="both"/>
        <w:rPr>
          <w:sz w:val="28"/>
          <w:szCs w:val="28"/>
        </w:rPr>
      </w:pPr>
      <w:r w:rsidRPr="00BE03CC">
        <w:rPr>
          <w:sz w:val="28"/>
          <w:szCs w:val="28"/>
        </w:rPr>
        <w:t>Также мной были использованы публикации исследовательских центров Bulletin of Atomic Scientists, PONARS Eurasia, OdCNP, Фонда Карнеги за международный мир и его филиала - Московского Центра Карнеги, ПИР-</w:t>
      </w:r>
      <w:r w:rsidRPr="00BE03CC">
        <w:rPr>
          <w:sz w:val="28"/>
          <w:szCs w:val="28"/>
        </w:rPr>
        <w:lastRenderedPageBreak/>
        <w:t>Центра, Американской Ассоциации по контролю над вооружениями, Центра стратегических и международных исследований, Совета по международным отношениям.</w:t>
      </w:r>
    </w:p>
    <w:p w:rsidR="000037BC" w:rsidRPr="00BE03CC" w:rsidRDefault="000037BC" w:rsidP="000037BC">
      <w:pPr>
        <w:pStyle w:val="a3"/>
        <w:spacing w:before="0" w:beforeAutospacing="0" w:after="0" w:afterAutospacing="0" w:line="360" w:lineRule="auto"/>
        <w:ind w:firstLine="709"/>
        <w:jc w:val="both"/>
        <w:rPr>
          <w:i/>
          <w:iCs/>
          <w:sz w:val="28"/>
          <w:szCs w:val="28"/>
          <w:shd w:val="clear" w:color="auto" w:fill="FFFFFF"/>
        </w:rPr>
      </w:pPr>
      <w:r w:rsidRPr="00BE03CC">
        <w:rPr>
          <w:sz w:val="28"/>
          <w:szCs w:val="28"/>
        </w:rPr>
        <w:t>Основными источниками, раскрывающими особенности ядерной стратегии России, являются работы российских авторов, руководителя Центра международной безопасности Института мировой экономики и международных отношений РАН </w:t>
      </w:r>
      <w:r w:rsidRPr="00BE03CC">
        <w:rPr>
          <w:sz w:val="28"/>
          <w:szCs w:val="28"/>
          <w:shd w:val="clear" w:color="auto" w:fill="FFFFFF"/>
        </w:rPr>
        <w:t xml:space="preserve">Алексея Арбатова [1, 30, 31, 32, 33], ученых-международников Сергея Караганова [9, 10, 11] и Ивана </w:t>
      </w:r>
      <w:r w:rsidRPr="00BE03CC">
        <w:rPr>
          <w:sz w:val="28"/>
          <w:szCs w:val="28"/>
        </w:rPr>
        <w:t xml:space="preserve">Сафранчука [18, 19], </w:t>
      </w:r>
      <w:r w:rsidRPr="00BE03CC">
        <w:rPr>
          <w:sz w:val="28"/>
          <w:szCs w:val="28"/>
          <w:shd w:val="clear" w:color="auto" w:fill="FFFFFF"/>
        </w:rPr>
        <w:t>директора Московского центра Карнеги Дмитрия Тренина [50, 51], Владимира Дворкина [1], специалистов </w:t>
      </w:r>
      <w:r w:rsidRPr="00BE03CC">
        <w:rPr>
          <w:rStyle w:val="a4"/>
          <w:i w:val="0"/>
          <w:iCs w:val="0"/>
          <w:sz w:val="28"/>
          <w:szCs w:val="28"/>
          <w:shd w:val="clear" w:color="auto" w:fill="FFFFFF"/>
        </w:rPr>
        <w:t>в</w:t>
      </w:r>
      <w:r w:rsidRPr="00BE03CC">
        <w:rPr>
          <w:sz w:val="28"/>
          <w:szCs w:val="28"/>
          <w:shd w:val="clear" w:color="auto" w:fill="FFFFFF"/>
        </w:rPr>
        <w:t xml:space="preserve"> области международной безопасности и внешней политики Российской Федерации </w:t>
      </w:r>
      <w:r w:rsidRPr="00BE03CC">
        <w:rPr>
          <w:sz w:val="28"/>
          <w:szCs w:val="28"/>
        </w:rPr>
        <w:t>Орлова В.А. [12], Тимербаева Р.М. [12], Рогова С.М. [28].</w:t>
      </w:r>
    </w:p>
    <w:p w:rsidR="000037BC" w:rsidRPr="00BE03CC" w:rsidRDefault="000037BC" w:rsidP="000037BC">
      <w:pPr>
        <w:spacing w:line="360" w:lineRule="auto"/>
        <w:ind w:firstLine="709"/>
        <w:jc w:val="both"/>
        <w:rPr>
          <w:sz w:val="28"/>
          <w:szCs w:val="28"/>
        </w:rPr>
      </w:pPr>
      <w:r w:rsidRPr="00BE03CC">
        <w:rPr>
          <w:sz w:val="28"/>
          <w:szCs w:val="28"/>
        </w:rPr>
        <w:t>Был использован ряд работ американских авторов среди них бывший министр обороны США Уильям Пери [35], профессор политических наук Массачусетского технологического университета Дейв Джонсон [38], редактор журнала «Бюллетень ученых-атомщиков» Джон Меклин [37], государственный деятель США и учредитель некоммерческой организации «Инициатива по сокращению ядерной угрозы» Самюэль Нанн [35], а также труды исследователей Ф. Виммера [34], Карла-Хайнц Кампа [39], Ханса М. Кристенсена [36], Джеймса Картрайта [28], Джеймса Эктона [29], Френсиса Джей Гевина [33],</w:t>
      </w:r>
    </w:p>
    <w:p w:rsidR="000037BC" w:rsidRPr="00BE03CC" w:rsidRDefault="000037BC" w:rsidP="000037BC">
      <w:pPr>
        <w:spacing w:line="360" w:lineRule="auto"/>
        <w:ind w:firstLine="709"/>
        <w:jc w:val="both"/>
        <w:rPr>
          <w:sz w:val="28"/>
          <w:szCs w:val="28"/>
        </w:rPr>
      </w:pPr>
      <w:r w:rsidRPr="00BE03CC">
        <w:rPr>
          <w:sz w:val="28"/>
          <w:szCs w:val="28"/>
        </w:rPr>
        <w:t xml:space="preserve"> Для написания работы были использованы статьи украинских авторов </w:t>
      </w:r>
      <w:r w:rsidRPr="00BE03CC">
        <w:rPr>
          <w:rFonts w:eastAsia="FranklinGothic-Demi"/>
          <w:sz w:val="28"/>
          <w:szCs w:val="28"/>
        </w:rPr>
        <w:t xml:space="preserve">Соболев А.А. [25], </w:t>
      </w:r>
      <w:r w:rsidRPr="00BE03CC">
        <w:rPr>
          <w:sz w:val="28"/>
          <w:szCs w:val="28"/>
          <w:shd w:val="clear" w:color="auto" w:fill="FFFFFF"/>
        </w:rPr>
        <w:t xml:space="preserve">Чеховськоой М.М. [26], </w:t>
      </w:r>
      <w:r w:rsidRPr="00BE03CC">
        <w:rPr>
          <w:sz w:val="28"/>
          <w:szCs w:val="28"/>
        </w:rPr>
        <w:t>Потехіна О.В. [14, 15]. Наиболее детально проблему освещают работы Синовец П.А. [20-24, 47, 48], руководителя Одесского Центра по вопросам нераспространения, Одесского Национального Университета имени И.И. Мечникова.</w:t>
      </w:r>
    </w:p>
    <w:p w:rsidR="000037BC" w:rsidRPr="00BE03CC" w:rsidRDefault="000037BC" w:rsidP="000037BC">
      <w:pPr>
        <w:spacing w:line="360" w:lineRule="auto"/>
        <w:ind w:firstLine="709"/>
        <w:jc w:val="both"/>
        <w:rPr>
          <w:sz w:val="28"/>
          <w:szCs w:val="28"/>
        </w:rPr>
      </w:pPr>
      <w:r w:rsidRPr="00BE03CC">
        <w:rPr>
          <w:sz w:val="28"/>
          <w:szCs w:val="28"/>
        </w:rPr>
        <w:t xml:space="preserve">Хронологические рамки работы охватывают период конца ХХ начало ХХІ века. Данный период характеризуется распадом биполярной системы и новым этапом сотрудничества между Российской Федерацией и США в области контроля над вооружением. </w:t>
      </w:r>
    </w:p>
    <w:p w:rsidR="000037BC" w:rsidRPr="00BE03CC" w:rsidRDefault="000037BC" w:rsidP="000037BC">
      <w:pPr>
        <w:spacing w:line="360" w:lineRule="auto"/>
        <w:ind w:firstLine="709"/>
        <w:jc w:val="both"/>
        <w:rPr>
          <w:sz w:val="28"/>
          <w:szCs w:val="28"/>
        </w:rPr>
      </w:pPr>
      <w:r w:rsidRPr="00BE03CC">
        <w:rPr>
          <w:sz w:val="28"/>
          <w:szCs w:val="28"/>
        </w:rPr>
        <w:lastRenderedPageBreak/>
        <w:t>Работа состоит из введения, двух глав, заключения и списка использованных источников. В первом разделе исследование прослеживает эволюцию ядерной стратегии РФ через основные доктринальные документы, выясняет причины и цели ядерной политики РФ. Второй раздел посвящен анализу Российско-Американских отношений в контексте сотрудничества в области контроля над ядерным вооружением.</w:t>
      </w:r>
    </w:p>
    <w:p w:rsidR="000037BC" w:rsidRPr="00BE03CC" w:rsidRDefault="000037BC" w:rsidP="000037BC">
      <w:pPr>
        <w:spacing w:line="360" w:lineRule="auto"/>
        <w:ind w:firstLine="709"/>
        <w:jc w:val="both"/>
        <w:rPr>
          <w:sz w:val="28"/>
          <w:szCs w:val="28"/>
        </w:rPr>
      </w:pPr>
    </w:p>
    <w:p w:rsidR="000037BC" w:rsidRPr="00BE03CC" w:rsidRDefault="000037BC" w:rsidP="000037BC">
      <w:pPr>
        <w:spacing w:line="360" w:lineRule="auto"/>
        <w:ind w:firstLine="709"/>
        <w:jc w:val="both"/>
        <w:rPr>
          <w:sz w:val="28"/>
          <w:szCs w:val="28"/>
        </w:rPr>
      </w:pPr>
    </w:p>
    <w:p w:rsidR="003B3448" w:rsidRDefault="003B3448"/>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Default="00E23B7A"/>
    <w:p w:rsidR="00E23B7A" w:rsidRPr="00BE03CC" w:rsidRDefault="00E23B7A" w:rsidP="00E23B7A">
      <w:pPr>
        <w:spacing w:line="360" w:lineRule="auto"/>
        <w:ind w:firstLine="709"/>
        <w:jc w:val="center"/>
        <w:rPr>
          <w:b/>
          <w:bCs/>
          <w:sz w:val="36"/>
          <w:szCs w:val="36"/>
        </w:rPr>
      </w:pPr>
      <w:r w:rsidRPr="00BE03CC">
        <w:rPr>
          <w:b/>
          <w:bCs/>
          <w:sz w:val="36"/>
          <w:szCs w:val="36"/>
        </w:rPr>
        <w:lastRenderedPageBreak/>
        <w:t>Заключение</w:t>
      </w:r>
    </w:p>
    <w:p w:rsidR="00E23B7A" w:rsidRPr="00BE03CC" w:rsidRDefault="00E23B7A" w:rsidP="00E23B7A">
      <w:pPr>
        <w:spacing w:line="360" w:lineRule="auto"/>
        <w:ind w:firstLine="709"/>
        <w:jc w:val="both"/>
        <w:rPr>
          <w:sz w:val="28"/>
          <w:szCs w:val="28"/>
          <w:shd w:val="clear" w:color="auto" w:fill="FFFFFF"/>
        </w:rPr>
      </w:pPr>
      <w:r w:rsidRPr="00BE03CC">
        <w:rPr>
          <w:sz w:val="28"/>
          <w:szCs w:val="28"/>
        </w:rPr>
        <w:t xml:space="preserve">Анализ доктрин РФ, заявлений российского руководства, а также выступлений президента на конференциях Валдай и Послания Федеральному Собранию четко обозначил тенденции в РФ на неизменное сохранение ядерного сдерживания как основного механизма обеспечения национальных интересов России. Российские власти стремительно двигаются к новой холодной войне.  Россия, очевидно, не обладает ресурсами Советского Союза для ведения такой войны. Остался один ресурс – ядерное оружие. Кремлевских стратегов искренне волнует вопрос, как бы трансформировать их ядерный потенциал в потенциал политический. Например, применив теорию расширенного ядерного сдерживания. Которая сводилась к тому, что, так как Россия обладает таким гигантским ядерным потенциалом, он ей позволит решать другие вопросы на международной арене в свою пользу. Для того чтобы трансформировать ядерный потенциал в потенциал политический, необходимо вести все более рискованную ядерную политику. Ведь на данном этапе силы переходят туда, где помимо военного потенциала есть новые технологии и экономика, которая позволяет развивать технологии. Поэтому Российское руководство и допускает агрессивные и резкие высказывания касательно ядерного оружия. </w:t>
      </w:r>
      <w:r w:rsidRPr="00BE03CC">
        <w:rPr>
          <w:sz w:val="28"/>
          <w:szCs w:val="28"/>
          <w:shd w:val="clear" w:color="auto" w:fill="FFFFFF"/>
        </w:rPr>
        <w:t xml:space="preserve">В качестве примера можно привести предупреждение, сделанной послом РФ в Дании, который отметил, что присоединение Копенгагена к Европейской системе ПРО  сделает датские  ВМС потенциальной первой мишенью для  ядерных сил России. А также заявление Путина возможности применения ядерного оружия для защиты россиян в Крыму. </w:t>
      </w:r>
    </w:p>
    <w:p w:rsidR="00E23B7A" w:rsidRPr="00BE03CC" w:rsidRDefault="00E23B7A" w:rsidP="00E23B7A">
      <w:pPr>
        <w:spacing w:line="360" w:lineRule="auto"/>
        <w:ind w:firstLine="709"/>
        <w:jc w:val="both"/>
        <w:rPr>
          <w:sz w:val="28"/>
          <w:szCs w:val="28"/>
        </w:rPr>
      </w:pPr>
      <w:r w:rsidRPr="00BE03CC">
        <w:rPr>
          <w:sz w:val="28"/>
          <w:szCs w:val="28"/>
          <w:shd w:val="clear" w:color="auto" w:fill="FFFFFF"/>
        </w:rPr>
        <w:t xml:space="preserve">Дестабилизирующим моментом остается тот факт, что Россия допускает </w:t>
      </w:r>
      <w:r w:rsidRPr="00BE03CC">
        <w:rPr>
          <w:sz w:val="28"/>
          <w:szCs w:val="28"/>
        </w:rPr>
        <w:t xml:space="preserve">превентивный удар в критических для национальной безопасности ситуациях, не смотря на катастрофические последствия для непосредственных противников и всего остального мира. Таким образом, военная доктрина допускает применение тактического ядерного оружия в крупномасштабной войне с использованием традиционного оружия, то есть когда РФ не в </w:t>
      </w:r>
      <w:r w:rsidRPr="00BE03CC">
        <w:rPr>
          <w:sz w:val="28"/>
          <w:szCs w:val="28"/>
        </w:rPr>
        <w:lastRenderedPageBreak/>
        <w:t>состоянии отразить удар традиционным оружием. Доктрина «эскалации ради деэскалации» означает что противник, столкнувшись с ядерным оружием не желая обострять ситуацию, отступит и начнет переговоры, уступая во всем Москве.</w:t>
      </w:r>
    </w:p>
    <w:p w:rsidR="00E23B7A" w:rsidRPr="00BE03CC" w:rsidRDefault="00E23B7A" w:rsidP="00E23B7A">
      <w:pPr>
        <w:spacing w:line="360" w:lineRule="auto"/>
        <w:ind w:firstLine="709"/>
        <w:jc w:val="both"/>
        <w:rPr>
          <w:sz w:val="28"/>
          <w:szCs w:val="28"/>
        </w:rPr>
      </w:pPr>
      <w:r w:rsidRPr="00BE03CC">
        <w:rPr>
          <w:sz w:val="28"/>
          <w:szCs w:val="28"/>
          <w:shd w:val="clear" w:color="auto" w:fill="FFFFFF"/>
        </w:rPr>
        <w:t>Программы модернизации вооружений РФ</w:t>
      </w:r>
      <w:r w:rsidRPr="00BE03CC">
        <w:rPr>
          <w:sz w:val="28"/>
          <w:szCs w:val="28"/>
        </w:rPr>
        <w:t xml:space="preserve"> в состоянии спровоцировать новый виток гонки вооружений. Не стоит забывать, что именно непомерные темпы гонки вооружений стали одной из причин краха Советского Союза. Применение тактики изматывания противника может носить катастрофический характер, как для населения противоборствующих государств, так и для человечества в целом, например, следует хотя бы подумать о колоссальном негативном влиянии на окружающую среду, которое такого типа гонка может спровоцировать.</w:t>
      </w:r>
    </w:p>
    <w:p w:rsidR="00E23B7A" w:rsidRPr="00BE03CC" w:rsidRDefault="00E23B7A" w:rsidP="00E23B7A">
      <w:pPr>
        <w:spacing w:line="360" w:lineRule="auto"/>
        <w:ind w:firstLine="709"/>
        <w:jc w:val="both"/>
        <w:rPr>
          <w:sz w:val="28"/>
          <w:szCs w:val="28"/>
          <w:shd w:val="clear" w:color="auto" w:fill="FFFFFF"/>
        </w:rPr>
      </w:pPr>
      <w:r w:rsidRPr="00BE03CC">
        <w:rPr>
          <w:sz w:val="28"/>
          <w:szCs w:val="28"/>
        </w:rPr>
        <w:t>Необходимо рассматривать заявления Российского руководства во внутриполитическом аспекте.</w:t>
      </w:r>
      <w:r w:rsidRPr="00BE03CC">
        <w:rPr>
          <w:sz w:val="28"/>
          <w:szCs w:val="28"/>
          <w:shd w:val="clear" w:color="auto" w:fill="FFFFFF"/>
        </w:rPr>
        <w:t xml:space="preserve"> </w:t>
      </w:r>
      <w:r w:rsidRPr="00BE03CC">
        <w:rPr>
          <w:sz w:val="28"/>
          <w:szCs w:val="28"/>
          <w:shd w:val="clear" w:color="auto" w:fill="FEFEFE"/>
        </w:rPr>
        <w:t xml:space="preserve">Заявления российского руководства нацелены на домашнее потребление </w:t>
      </w:r>
      <w:r w:rsidRPr="00BE03CC">
        <w:rPr>
          <w:sz w:val="28"/>
          <w:szCs w:val="28"/>
        </w:rPr>
        <w:t>население готовится к психологическому состоянию, что война возможна и ее издержки приемлемы. А также чтобы продемонстрировать своим партнерам и союзникам возрастающую геополитическую мощь Россия, убеждая их в том, что они делают правильный выбор, оставаясь в кругу союзников России.</w:t>
      </w:r>
    </w:p>
    <w:p w:rsidR="00E23B7A" w:rsidRPr="00BE03CC" w:rsidRDefault="00E23B7A" w:rsidP="00E23B7A">
      <w:pPr>
        <w:spacing w:line="360" w:lineRule="auto"/>
        <w:ind w:firstLine="709"/>
        <w:jc w:val="both"/>
        <w:rPr>
          <w:sz w:val="28"/>
          <w:szCs w:val="28"/>
        </w:rPr>
      </w:pPr>
      <w:r w:rsidRPr="00BE03CC">
        <w:rPr>
          <w:sz w:val="28"/>
          <w:szCs w:val="28"/>
        </w:rPr>
        <w:t>Проанализировав отношения России и США в сфере контроля над ядерным вооружением стало ясно, что, к сожалению, отношения США и России находятся на самом низком уровне со времён холодной войны.</w:t>
      </w:r>
    </w:p>
    <w:p w:rsidR="00E23B7A" w:rsidRPr="00BE03CC" w:rsidRDefault="00E23B7A" w:rsidP="00E23B7A">
      <w:pPr>
        <w:spacing w:line="360" w:lineRule="auto"/>
        <w:ind w:firstLine="709"/>
        <w:jc w:val="both"/>
        <w:rPr>
          <w:sz w:val="28"/>
          <w:szCs w:val="28"/>
        </w:rPr>
      </w:pPr>
      <w:r w:rsidRPr="00BE03CC">
        <w:rPr>
          <w:sz w:val="28"/>
          <w:szCs w:val="28"/>
          <w:shd w:val="clear" w:color="auto" w:fill="FFFFFF"/>
        </w:rPr>
        <w:t xml:space="preserve">Двухсторонний Российско-Американский переговорный процесс сокращения и ограничения ядерных вооружений возник как средство способствующее повышению национальной безопасности как стран участниц этого процесса, так и всех других стран мира. Однако, приходится констатировать что этот процесс на данный момент находится на стадии умирания. Прекратил действовать Договор об ограничении систем противоракетной обороны (ПРО) в связи с выходом из него американской стороны, Договор СНВ-ІІ так и не вступил в силу. После подписания СНВ-ІІІ </w:t>
      </w:r>
      <w:r w:rsidRPr="00BE03CC">
        <w:rPr>
          <w:sz w:val="28"/>
          <w:szCs w:val="28"/>
          <w:shd w:val="clear" w:color="auto" w:fill="FFFFFF"/>
        </w:rPr>
        <w:lastRenderedPageBreak/>
        <w:t xml:space="preserve">двусторонние отношения ухудшились. </w:t>
      </w:r>
      <w:r w:rsidRPr="00BE03CC">
        <w:rPr>
          <w:sz w:val="28"/>
          <w:szCs w:val="28"/>
        </w:rPr>
        <w:t>Отказ России от дальнейшего сокращения ядерных вооружений и привязка процесса к ПРО свидетельствуют о том, что командование ее ядерными силами все еще придерживается концепции взаимного гарантированного уничтожения. Таким образом, СНВ-III, подписанный в 2010 году и ратифицированный в 2011-м, скорее всего, надолго останется последним договором о контроле над вооружениями между США и Россией. </w:t>
      </w: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shd w:val="clear" w:color="auto" w:fill="FFFFFF"/>
        </w:rPr>
      </w:pPr>
      <w:r w:rsidRPr="00BE03CC">
        <w:rPr>
          <w:sz w:val="28"/>
          <w:szCs w:val="28"/>
        </w:rPr>
        <w:t> </w:t>
      </w: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rPr>
      </w:pPr>
    </w:p>
    <w:p w:rsidR="00E23B7A" w:rsidRPr="00BE03CC" w:rsidRDefault="00E23B7A" w:rsidP="00E23B7A">
      <w:pPr>
        <w:spacing w:line="360" w:lineRule="auto"/>
        <w:ind w:firstLine="709"/>
        <w:jc w:val="both"/>
        <w:rPr>
          <w:sz w:val="28"/>
          <w:szCs w:val="28"/>
          <w:shd w:val="clear" w:color="auto" w:fill="FFFFFF"/>
        </w:rPr>
      </w:pPr>
    </w:p>
    <w:p w:rsidR="00E23B7A" w:rsidRPr="00BE03CC" w:rsidRDefault="00E23B7A" w:rsidP="00E23B7A">
      <w:pPr>
        <w:ind w:left="360"/>
      </w:pPr>
    </w:p>
    <w:p w:rsidR="00E23B7A" w:rsidRPr="00BE03CC" w:rsidRDefault="00E23B7A" w:rsidP="00E23B7A">
      <w:pPr>
        <w:ind w:left="360"/>
      </w:pPr>
    </w:p>
    <w:p w:rsidR="00E23B7A" w:rsidRPr="00BE03CC" w:rsidRDefault="00E23B7A" w:rsidP="00E23B7A">
      <w:pPr>
        <w:ind w:left="360"/>
      </w:pPr>
    </w:p>
    <w:p w:rsidR="00E23B7A" w:rsidRPr="00BE03CC" w:rsidRDefault="00E23B7A" w:rsidP="00E23B7A">
      <w:pPr>
        <w:ind w:left="360"/>
      </w:pPr>
    </w:p>
    <w:p w:rsidR="00E23B7A" w:rsidRPr="00BE03CC" w:rsidRDefault="00E23B7A" w:rsidP="00E23B7A">
      <w:pPr>
        <w:ind w:left="360"/>
      </w:pPr>
    </w:p>
    <w:p w:rsidR="00E23B7A" w:rsidRPr="00BE03CC" w:rsidRDefault="00E23B7A" w:rsidP="00E23B7A">
      <w:pPr>
        <w:ind w:left="360"/>
        <w:jc w:val="center"/>
        <w:rPr>
          <w:b/>
          <w:bCs/>
          <w:sz w:val="36"/>
          <w:szCs w:val="36"/>
        </w:rPr>
      </w:pPr>
      <w:r w:rsidRPr="00BE03CC">
        <w:rPr>
          <w:b/>
          <w:bCs/>
          <w:sz w:val="36"/>
          <w:szCs w:val="36"/>
        </w:rPr>
        <w:lastRenderedPageBreak/>
        <w:t>Список сокращений</w:t>
      </w:r>
    </w:p>
    <w:p w:rsidR="00E23B7A" w:rsidRPr="00BE03CC" w:rsidRDefault="00E23B7A" w:rsidP="00E23B7A">
      <w:pPr>
        <w:ind w:left="360"/>
        <w:jc w:val="center"/>
        <w:rPr>
          <w:b/>
          <w:bCs/>
          <w:sz w:val="36"/>
          <w:szCs w:val="36"/>
        </w:rPr>
      </w:pP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БРПЛ </w:t>
      </w:r>
      <w:r w:rsidRPr="00BE03CC">
        <w:rPr>
          <w:color w:val="000000"/>
          <w:sz w:val="28"/>
          <w:szCs w:val="28"/>
          <w:shd w:val="clear" w:color="auto" w:fill="FFFFFF"/>
        </w:rPr>
        <w:t>– баллистическая ракета подводных лодок</w:t>
      </w:r>
    </w:p>
    <w:p w:rsidR="00E23B7A" w:rsidRPr="00BE03CC" w:rsidRDefault="00E23B7A" w:rsidP="00E23B7A">
      <w:pPr>
        <w:spacing w:line="360" w:lineRule="auto"/>
        <w:ind w:left="357"/>
        <w:rPr>
          <w:b/>
          <w:bCs/>
          <w:sz w:val="28"/>
          <w:szCs w:val="28"/>
        </w:rPr>
      </w:pPr>
      <w:r w:rsidRPr="00BE03CC">
        <w:rPr>
          <w:rStyle w:val="a5"/>
          <w:color w:val="000000"/>
          <w:sz w:val="28"/>
          <w:szCs w:val="28"/>
          <w:shd w:val="clear" w:color="auto" w:fill="FFFFFF"/>
        </w:rPr>
        <w:t xml:space="preserve">ВГУ </w:t>
      </w:r>
      <w:r w:rsidRPr="00BE03CC">
        <w:rPr>
          <w:sz w:val="28"/>
          <w:szCs w:val="28"/>
        </w:rPr>
        <w:t>– доктрина взаимного гарантированного уничтожения</w:t>
      </w: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ДВЗЯИ</w:t>
      </w:r>
      <w:r w:rsidRPr="00BE03CC">
        <w:rPr>
          <w:color w:val="000000"/>
          <w:sz w:val="28"/>
          <w:szCs w:val="28"/>
          <w:shd w:val="clear" w:color="auto" w:fill="FFFFFF"/>
        </w:rPr>
        <w:t> – Договор о всеобъемлющем запрещении ядерных испытаний</w:t>
      </w: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МБР</w:t>
      </w:r>
      <w:r w:rsidRPr="00BE03CC">
        <w:rPr>
          <w:color w:val="000000"/>
          <w:sz w:val="28"/>
          <w:szCs w:val="28"/>
          <w:shd w:val="clear" w:color="auto" w:fill="FFFFFF"/>
        </w:rPr>
        <w:t> – межконтинентальная баллистическая ракета</w:t>
      </w: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ПРО</w:t>
      </w:r>
      <w:r w:rsidRPr="00BE03CC">
        <w:rPr>
          <w:color w:val="000000"/>
          <w:sz w:val="28"/>
          <w:szCs w:val="28"/>
          <w:shd w:val="clear" w:color="auto" w:fill="FFFFFF"/>
        </w:rPr>
        <w:t> – противоракетная оборона</w:t>
      </w: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ПУ </w:t>
      </w:r>
      <w:r w:rsidRPr="00BE03CC">
        <w:rPr>
          <w:color w:val="000000"/>
          <w:sz w:val="28"/>
          <w:szCs w:val="28"/>
          <w:shd w:val="clear" w:color="auto" w:fill="FFFFFF"/>
        </w:rPr>
        <w:t>– пусковая установка</w:t>
      </w: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РГЧИН</w:t>
      </w:r>
      <w:r w:rsidRPr="00BE03CC">
        <w:rPr>
          <w:color w:val="000000"/>
          <w:sz w:val="28"/>
          <w:szCs w:val="28"/>
          <w:shd w:val="clear" w:color="auto" w:fill="FFFFFF"/>
        </w:rPr>
        <w:t> – разделяющаяся головная часть индивидуального наведения</w:t>
      </w: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РСМД</w:t>
      </w:r>
      <w:r w:rsidRPr="00BE03CC">
        <w:rPr>
          <w:color w:val="000000"/>
          <w:sz w:val="28"/>
          <w:szCs w:val="28"/>
          <w:shd w:val="clear" w:color="auto" w:fill="FFFFFF"/>
        </w:rPr>
        <w:t> – Договор о ликвидации ракет средней и меньшей дальности, заключенный Россией и США</w:t>
      </w:r>
    </w:p>
    <w:p w:rsidR="00E23B7A" w:rsidRPr="00BE03CC" w:rsidRDefault="00E23B7A" w:rsidP="00E23B7A">
      <w:pPr>
        <w:spacing w:line="360" w:lineRule="auto"/>
        <w:ind w:left="357"/>
        <w:rPr>
          <w:sz w:val="28"/>
          <w:szCs w:val="28"/>
        </w:rPr>
      </w:pPr>
      <w:r w:rsidRPr="00BE03CC">
        <w:rPr>
          <w:rStyle w:val="a5"/>
          <w:color w:val="000000"/>
          <w:sz w:val="28"/>
          <w:szCs w:val="28"/>
          <w:shd w:val="clear" w:color="auto" w:fill="FFFFFF"/>
        </w:rPr>
        <w:t xml:space="preserve">СНВ </w:t>
      </w:r>
      <w:r w:rsidRPr="00BE03CC">
        <w:rPr>
          <w:sz w:val="28"/>
          <w:szCs w:val="28"/>
        </w:rPr>
        <w:t>– Договор о сокращении стратегических наступательных вооружений, заключенный Россией и США</w:t>
      </w:r>
    </w:p>
    <w:p w:rsidR="00E23B7A" w:rsidRPr="00BE03CC" w:rsidRDefault="00E23B7A" w:rsidP="00E23B7A">
      <w:pPr>
        <w:spacing w:line="360" w:lineRule="auto"/>
        <w:ind w:left="357"/>
        <w:rPr>
          <w:sz w:val="28"/>
          <w:szCs w:val="28"/>
        </w:rPr>
      </w:pPr>
      <w:r w:rsidRPr="00BE03CC">
        <w:rPr>
          <w:rStyle w:val="a5"/>
          <w:color w:val="000000"/>
          <w:sz w:val="28"/>
          <w:szCs w:val="28"/>
          <w:shd w:val="clear" w:color="auto" w:fill="FFFFFF"/>
        </w:rPr>
        <w:t>СНП –</w:t>
      </w:r>
      <w:r w:rsidRPr="00BE03CC">
        <w:rPr>
          <w:sz w:val="28"/>
          <w:szCs w:val="28"/>
        </w:rPr>
        <w:t xml:space="preserve"> Договор о сокращении стратегических потенциалов, заключенный Россией и США</w:t>
      </w:r>
    </w:p>
    <w:p w:rsidR="00E23B7A" w:rsidRPr="00BE03CC" w:rsidRDefault="00E23B7A" w:rsidP="00E23B7A">
      <w:pPr>
        <w:spacing w:line="360" w:lineRule="auto"/>
        <w:ind w:left="357"/>
        <w:rPr>
          <w:color w:val="000000"/>
          <w:sz w:val="28"/>
          <w:szCs w:val="28"/>
          <w:shd w:val="clear" w:color="auto" w:fill="FFFFFF"/>
        </w:rPr>
      </w:pPr>
      <w:r w:rsidRPr="00BE03CC">
        <w:rPr>
          <w:rStyle w:val="a5"/>
          <w:color w:val="000000"/>
          <w:sz w:val="28"/>
          <w:szCs w:val="28"/>
          <w:shd w:val="clear" w:color="auto" w:fill="FFFFFF"/>
        </w:rPr>
        <w:t>ТБ </w:t>
      </w:r>
      <w:r w:rsidRPr="00BE03CC">
        <w:rPr>
          <w:color w:val="000000"/>
          <w:sz w:val="28"/>
          <w:szCs w:val="28"/>
          <w:shd w:val="clear" w:color="auto" w:fill="FFFFFF"/>
        </w:rPr>
        <w:t>– тяжелый бомбардировщик</w:t>
      </w: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spacing w:line="360" w:lineRule="auto"/>
        <w:ind w:left="357"/>
        <w:rPr>
          <w:color w:val="000000"/>
          <w:sz w:val="28"/>
          <w:szCs w:val="28"/>
          <w:shd w:val="clear" w:color="auto" w:fill="FFFFFF"/>
        </w:rPr>
      </w:pPr>
    </w:p>
    <w:p w:rsidR="00E23B7A" w:rsidRPr="00BE03CC" w:rsidRDefault="00E23B7A" w:rsidP="00E23B7A">
      <w:pPr>
        <w:pStyle w:val="Default"/>
        <w:spacing w:line="360" w:lineRule="auto"/>
        <w:jc w:val="center"/>
        <w:rPr>
          <w:b/>
          <w:bCs/>
          <w:color w:val="auto"/>
          <w:sz w:val="32"/>
          <w:szCs w:val="32"/>
        </w:rPr>
      </w:pPr>
      <w:r w:rsidRPr="00BE03CC">
        <w:rPr>
          <w:b/>
          <w:bCs/>
          <w:color w:val="auto"/>
          <w:sz w:val="32"/>
          <w:szCs w:val="32"/>
        </w:rPr>
        <w:lastRenderedPageBreak/>
        <w:t>Список использованных источников</w:t>
      </w:r>
    </w:p>
    <w:p w:rsidR="00E23B7A" w:rsidRPr="000E2A71" w:rsidRDefault="00E23B7A" w:rsidP="00E23B7A">
      <w:pPr>
        <w:numPr>
          <w:ilvl w:val="0"/>
          <w:numId w:val="1"/>
        </w:numPr>
        <w:spacing w:line="360" w:lineRule="auto"/>
        <w:ind w:firstLine="720"/>
        <w:jc w:val="both"/>
        <w:rPr>
          <w:sz w:val="28"/>
          <w:szCs w:val="28"/>
        </w:rPr>
      </w:pPr>
      <w:r w:rsidRPr="000E2A71">
        <w:rPr>
          <w:sz w:val="28"/>
          <w:szCs w:val="28"/>
        </w:rPr>
        <w:t>Арбатов А.Г., Дворкин В.З. Большой стратегический треугольник. –М.: Московский центр Карнеги., 2013. -55с.</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 xml:space="preserve">Валдайская речь Путина (2014) </w:t>
      </w:r>
      <w:r w:rsidRPr="000E2A71">
        <w:rPr>
          <w:rFonts w:eastAsia="FranklinGothic-Demi"/>
          <w:color w:val="auto"/>
          <w:sz w:val="28"/>
          <w:szCs w:val="28"/>
        </w:rPr>
        <w:t xml:space="preserve">(Электронный ресурс) – режим доступа: </w:t>
      </w:r>
      <w:hyperlink r:id="rId5" w:history="1">
        <w:r w:rsidRPr="000E2A71">
          <w:rPr>
            <w:rStyle w:val="a6"/>
            <w:rFonts w:eastAsia="FranklinGothic-Demi"/>
            <w:color w:val="auto"/>
            <w:sz w:val="28"/>
            <w:szCs w:val="28"/>
          </w:rPr>
          <w:t>https://ru.wikisource.org/wiki/</w:t>
        </w:r>
        <w:r w:rsidRPr="000E2A71">
          <w:rPr>
            <w:rStyle w:val="a6"/>
            <w:color w:val="auto"/>
            <w:sz w:val="28"/>
            <w:szCs w:val="28"/>
          </w:rPr>
          <w:t>Валдайская_речь_Путина_(2014)</w:t>
        </w:r>
      </w:hyperlink>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 xml:space="preserve">Валдайская речь Путина (2017) </w:t>
      </w:r>
      <w:r w:rsidRPr="000E2A71">
        <w:rPr>
          <w:rFonts w:eastAsia="FranklinGothic-Demi"/>
          <w:color w:val="auto"/>
          <w:sz w:val="28"/>
          <w:szCs w:val="28"/>
        </w:rPr>
        <w:t xml:space="preserve">(Электронный ресурс) – режим доступа: </w:t>
      </w:r>
      <w:hyperlink r:id="rId6" w:history="1">
        <w:r w:rsidRPr="000E2A71">
          <w:rPr>
            <w:rStyle w:val="a6"/>
            <w:rFonts w:eastAsia="FranklinGothic-Demi"/>
            <w:color w:val="auto"/>
            <w:sz w:val="28"/>
            <w:szCs w:val="28"/>
          </w:rPr>
          <w:t>http://kremlin.ru/events/president/news/55882</w:t>
        </w:r>
      </w:hyperlink>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rFonts w:eastAsia="FranklinGothic-Demi"/>
          <w:sz w:val="28"/>
          <w:szCs w:val="28"/>
        </w:rPr>
        <w:t xml:space="preserve"> Военная доктрина Российской Федерации (2000) (Электронный ресурс) – режим доступа: </w:t>
      </w:r>
      <w:hyperlink r:id="rId7" w:history="1">
        <w:r w:rsidRPr="000E2A71">
          <w:rPr>
            <w:rStyle w:val="a6"/>
            <w:rFonts w:eastAsia="FranklinGothic-Demi"/>
            <w:sz w:val="28"/>
            <w:szCs w:val="28"/>
          </w:rPr>
          <w:t>https://ru.wikisource.org/wiki/Военная_доктрина_Российской_Федерации_(2000)</w:t>
        </w:r>
      </w:hyperlink>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rFonts w:eastAsia="FranklinGothic-Demi"/>
          <w:sz w:val="28"/>
          <w:szCs w:val="28"/>
        </w:rPr>
        <w:t xml:space="preserve">Военная доктрина Российской Федерации (2010) (Электронный ресурс) – режим доступа: </w:t>
      </w:r>
      <w:hyperlink r:id="rId8" w:history="1">
        <w:r w:rsidRPr="000E2A71">
          <w:rPr>
            <w:rStyle w:val="a6"/>
            <w:rFonts w:eastAsia="FranklinGothic-Demi"/>
            <w:sz w:val="28"/>
            <w:szCs w:val="28"/>
          </w:rPr>
          <w:t>http://kremlin.ru/supplement/461</w:t>
        </w:r>
      </w:hyperlink>
    </w:p>
    <w:p w:rsidR="00E23B7A" w:rsidRPr="000E2A71" w:rsidRDefault="00E23B7A" w:rsidP="00E23B7A">
      <w:pPr>
        <w:numPr>
          <w:ilvl w:val="0"/>
          <w:numId w:val="1"/>
        </w:numPr>
        <w:spacing w:line="360" w:lineRule="auto"/>
        <w:ind w:firstLine="720"/>
        <w:jc w:val="both"/>
        <w:rPr>
          <w:sz w:val="28"/>
          <w:szCs w:val="28"/>
        </w:rPr>
      </w:pPr>
      <w:r w:rsidRPr="000E2A71">
        <w:rPr>
          <w:sz w:val="28"/>
          <w:szCs w:val="28"/>
        </w:rPr>
        <w:t>Военная доктрина Российской Федерации 2014 года. (Электронный ресурс) – Режим доступа: http://kremlin.ru/acts/news/47334</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rFonts w:eastAsia="FranklinGothic-Demi"/>
          <w:sz w:val="28"/>
          <w:szCs w:val="28"/>
        </w:rPr>
        <w:t xml:space="preserve"> Гольц А., Малашенко А. Ядерный шантаж где выстрелит? // Эхо Москвы, 23 марта 2015 // https://echo.msk.ru/programs/albac/1516346-echo/</w:t>
      </w:r>
    </w:p>
    <w:p w:rsidR="00E23B7A" w:rsidRPr="000E2A71" w:rsidRDefault="00E23B7A" w:rsidP="00E23B7A">
      <w:pPr>
        <w:pStyle w:val="Default"/>
        <w:numPr>
          <w:ilvl w:val="0"/>
          <w:numId w:val="1"/>
        </w:numPr>
        <w:spacing w:line="360" w:lineRule="auto"/>
        <w:ind w:left="714" w:firstLine="720"/>
        <w:jc w:val="both"/>
        <w:rPr>
          <w:color w:val="auto"/>
          <w:sz w:val="28"/>
          <w:szCs w:val="28"/>
        </w:rPr>
      </w:pPr>
      <w:r w:rsidRPr="000E2A71">
        <w:rPr>
          <w:color w:val="auto"/>
          <w:sz w:val="28"/>
          <w:szCs w:val="28"/>
        </w:rPr>
        <w:t xml:space="preserve"> Договор между Российской Федерацией и Соединенными Штатами Америки о мерах по дальнейшему сокращению и ограничению стратегических наступательных вооружений (Электронный ресурс) – режим доступа: </w:t>
      </w:r>
      <w:hyperlink r:id="rId9" w:history="1">
        <w:r w:rsidRPr="000E2A71">
          <w:rPr>
            <w:rStyle w:val="a6"/>
            <w:color w:val="auto"/>
            <w:sz w:val="28"/>
            <w:szCs w:val="28"/>
          </w:rPr>
          <w:t>http://kremlin.ru/supplement/512</w:t>
        </w:r>
      </w:hyperlink>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sz w:val="28"/>
          <w:szCs w:val="28"/>
          <w:shd w:val="clear" w:color="auto" w:fill="FFFFFF"/>
        </w:rPr>
        <w:t>Караганов С. Глобальный ноль и здравый смысл // Россия в глобальной политике, 1 июля, 2010 //  </w:t>
      </w:r>
      <w:hyperlink r:id="rId10" w:history="1">
        <w:r w:rsidRPr="000E2A71">
          <w:rPr>
            <w:rStyle w:val="a6"/>
            <w:sz w:val="28"/>
            <w:szCs w:val="28"/>
            <w:shd w:val="clear" w:color="auto" w:fill="FFFFFF"/>
          </w:rPr>
          <w:t>http://www.globalaffairs.ru/number/Globalnyi-nol-i-zdravyi-smysl-14881</w:t>
        </w:r>
      </w:hyperlink>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sz w:val="28"/>
          <w:szCs w:val="28"/>
          <w:shd w:val="clear" w:color="auto" w:fill="FFFFFF"/>
        </w:rPr>
        <w:t xml:space="preserve">Караганов С. Стратегия безопасности: зачем оружие? // </w:t>
      </w:r>
      <w:r w:rsidRPr="000E2A71">
        <w:rPr>
          <w:rStyle w:val="a4"/>
          <w:i w:val="0"/>
          <w:iCs w:val="0"/>
          <w:sz w:val="28"/>
          <w:szCs w:val="28"/>
          <w:shd w:val="clear" w:color="auto" w:fill="FFFFFF"/>
        </w:rPr>
        <w:t>Россия в глобальной политике</w:t>
      </w:r>
      <w:r w:rsidRPr="000E2A71">
        <w:rPr>
          <w:sz w:val="28"/>
          <w:szCs w:val="28"/>
          <w:shd w:val="clear" w:color="auto" w:fill="FFFFFF"/>
        </w:rPr>
        <w:t xml:space="preserve"> 28 октября, 2012 //  </w:t>
      </w:r>
      <w:hyperlink r:id="rId11" w:history="1">
        <w:r w:rsidRPr="000E2A71">
          <w:rPr>
            <w:rStyle w:val="a6"/>
            <w:sz w:val="28"/>
            <w:szCs w:val="28"/>
            <w:shd w:val="clear" w:color="auto" w:fill="FFFFFF"/>
          </w:rPr>
          <w:t>http://karaganov.ru/publications/284</w:t>
        </w:r>
      </w:hyperlink>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sz w:val="28"/>
          <w:szCs w:val="28"/>
          <w:shd w:val="clear" w:color="auto" w:fill="FFFFFF"/>
        </w:rPr>
        <w:lastRenderedPageBreak/>
        <w:t>Караганов С. Ядерное оружие — это нечто посланное нам Всевышним //  </w:t>
      </w:r>
      <w:r w:rsidRPr="000E2A71">
        <w:rPr>
          <w:rStyle w:val="a4"/>
          <w:i w:val="0"/>
          <w:iCs w:val="0"/>
          <w:sz w:val="28"/>
          <w:szCs w:val="28"/>
          <w:shd w:val="clear" w:color="auto" w:fill="FFFFFF"/>
        </w:rPr>
        <w:t>Россия в глобальной политике</w:t>
      </w:r>
      <w:r w:rsidRPr="000E2A71">
        <w:rPr>
          <w:sz w:val="28"/>
          <w:szCs w:val="28"/>
          <w:shd w:val="clear" w:color="auto" w:fill="FFFFFF"/>
        </w:rPr>
        <w:t>, 23 февраля, 2013 //  </w:t>
      </w:r>
      <w:hyperlink r:id="rId12" w:history="1">
        <w:r w:rsidRPr="000E2A71">
          <w:rPr>
            <w:rStyle w:val="a6"/>
            <w:sz w:val="28"/>
            <w:szCs w:val="28"/>
            <w:shd w:val="clear" w:color="auto" w:fill="FFFFFF"/>
          </w:rPr>
          <w:t>www.globalaffairs.ru/pubcol/Yadernoe-oruzhie--eto-nechto-poslannoe-na</w:t>
        </w:r>
      </w:hyperlink>
      <w:hyperlink r:id="rId13" w:history="1">
        <w:r w:rsidRPr="000E2A71">
          <w:rPr>
            <w:rStyle w:val="a6"/>
            <w:sz w:val="28"/>
            <w:szCs w:val="28"/>
            <w:shd w:val="clear" w:color="auto" w:fill="FFFFFF"/>
          </w:rPr>
          <w:t>m-Vsevyshnim-15855</w:t>
        </w:r>
      </w:hyperlink>
    </w:p>
    <w:p w:rsidR="00E23B7A" w:rsidRPr="000E2A71" w:rsidRDefault="00E23B7A" w:rsidP="00E23B7A">
      <w:pPr>
        <w:numPr>
          <w:ilvl w:val="0"/>
          <w:numId w:val="1"/>
        </w:numPr>
        <w:spacing w:line="360" w:lineRule="auto"/>
        <w:ind w:right="-6" w:firstLine="720"/>
        <w:jc w:val="both"/>
        <w:rPr>
          <w:sz w:val="28"/>
          <w:szCs w:val="28"/>
        </w:rPr>
      </w:pPr>
      <w:r w:rsidRPr="000E2A71">
        <w:rPr>
          <w:sz w:val="28"/>
          <w:szCs w:val="28"/>
        </w:rPr>
        <w:t>Орлов В.А., Тимербаев Р.М., Хлопков А.В. Проблемы ядерного нераспространения в российско-американских отношениях: история, возможности, перспективы дальнейшего взаимодействия. – М: Пир-Центр, 2001.</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 xml:space="preserve">Послание Президента Федеральному Собранию (2018) </w:t>
      </w:r>
      <w:r w:rsidRPr="000E2A71">
        <w:rPr>
          <w:rFonts w:eastAsia="FranklinGothic-Demi"/>
          <w:color w:val="auto"/>
          <w:sz w:val="28"/>
          <w:szCs w:val="28"/>
        </w:rPr>
        <w:t>(Электронный ресурс) – режим доступа: http://kremlin.ru/events/president/news/56957</w:t>
      </w:r>
    </w:p>
    <w:p w:rsidR="00E23B7A" w:rsidRPr="000E2A71" w:rsidRDefault="00E23B7A" w:rsidP="00E23B7A">
      <w:pPr>
        <w:pStyle w:val="Default"/>
        <w:numPr>
          <w:ilvl w:val="0"/>
          <w:numId w:val="1"/>
        </w:numPr>
        <w:spacing w:line="360" w:lineRule="auto"/>
        <w:ind w:left="714" w:firstLine="720"/>
        <w:jc w:val="both"/>
        <w:rPr>
          <w:color w:val="auto"/>
          <w:sz w:val="28"/>
          <w:szCs w:val="28"/>
        </w:rPr>
      </w:pPr>
      <w:r w:rsidRPr="000E2A71">
        <w:rPr>
          <w:color w:val="auto"/>
          <w:sz w:val="28"/>
          <w:szCs w:val="28"/>
        </w:rPr>
        <w:t>Потехін О.В.  Чинник ядерного стримування у військово-політичних стратегіях НАТО и України. К.: Наукова Бібліотека., -2016. -№5.</w:t>
      </w:r>
    </w:p>
    <w:p w:rsidR="00E23B7A" w:rsidRPr="000E2A71" w:rsidRDefault="00E23B7A" w:rsidP="00E23B7A">
      <w:pPr>
        <w:pStyle w:val="Default"/>
        <w:numPr>
          <w:ilvl w:val="0"/>
          <w:numId w:val="1"/>
        </w:numPr>
        <w:spacing w:line="360" w:lineRule="auto"/>
        <w:ind w:left="714" w:firstLine="720"/>
        <w:jc w:val="both"/>
        <w:rPr>
          <w:color w:val="auto"/>
          <w:sz w:val="28"/>
          <w:szCs w:val="28"/>
        </w:rPr>
      </w:pPr>
      <w:r w:rsidRPr="000E2A71">
        <w:rPr>
          <w:color w:val="auto"/>
          <w:sz w:val="28"/>
          <w:szCs w:val="28"/>
        </w:rPr>
        <w:t>Потехін О.В. Незастосування ядерної зброї у війсково-політичній стратегії США та Україна, Проблеми всесвітньої історії. – 2016. – № 2.</w:t>
      </w:r>
    </w:p>
    <w:p w:rsidR="00E23B7A" w:rsidRPr="000E2A71" w:rsidRDefault="00E23B7A" w:rsidP="00E23B7A">
      <w:pPr>
        <w:pStyle w:val="Default"/>
        <w:numPr>
          <w:ilvl w:val="0"/>
          <w:numId w:val="1"/>
        </w:numPr>
        <w:spacing w:line="360" w:lineRule="auto"/>
        <w:ind w:left="714" w:firstLine="720"/>
        <w:jc w:val="both"/>
        <w:rPr>
          <w:color w:val="auto"/>
          <w:sz w:val="28"/>
          <w:szCs w:val="28"/>
        </w:rPr>
      </w:pPr>
      <w:r w:rsidRPr="000E2A71">
        <w:rPr>
          <w:color w:val="auto"/>
          <w:sz w:val="28"/>
          <w:szCs w:val="28"/>
        </w:rPr>
        <w:t>Проблема ядерної безпеки і Україна: Зб. наук. праць. / Под. ред. Удряченка А.І. –К. ДУ «Інститут Всесвітньої Історії НАН України», 2016. -140с.</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Российско-Американские отношения, сокращение ядерной угрозы и глобальная безопасность ( Стенограмма встречи с Уильямом Перри ) Ядерный Контроль. - №2. –С.496-497.</w:t>
      </w:r>
    </w:p>
    <w:p w:rsidR="00E23B7A" w:rsidRPr="000E2A71" w:rsidRDefault="00E23B7A" w:rsidP="00E23B7A">
      <w:pPr>
        <w:numPr>
          <w:ilvl w:val="0"/>
          <w:numId w:val="1"/>
        </w:numPr>
        <w:spacing w:line="360" w:lineRule="auto"/>
        <w:ind w:firstLine="720"/>
        <w:jc w:val="both"/>
        <w:rPr>
          <w:sz w:val="28"/>
          <w:szCs w:val="28"/>
        </w:rPr>
      </w:pPr>
      <w:r w:rsidRPr="000E2A71">
        <w:rPr>
          <w:sz w:val="28"/>
          <w:szCs w:val="28"/>
        </w:rPr>
        <w:t>Сафранчук И.А. Будущее ядерных сил России. –М.: ПИР-Центр. -1999. -81с.</w:t>
      </w:r>
    </w:p>
    <w:p w:rsidR="00E23B7A" w:rsidRPr="000E2A71" w:rsidRDefault="00E23B7A" w:rsidP="00E23B7A">
      <w:pPr>
        <w:numPr>
          <w:ilvl w:val="0"/>
          <w:numId w:val="1"/>
        </w:numPr>
        <w:spacing w:line="360" w:lineRule="auto"/>
        <w:ind w:right="-5" w:firstLine="720"/>
        <w:jc w:val="both"/>
        <w:rPr>
          <w:sz w:val="28"/>
          <w:szCs w:val="28"/>
        </w:rPr>
      </w:pPr>
      <w:r w:rsidRPr="000E2A71">
        <w:rPr>
          <w:sz w:val="28"/>
          <w:szCs w:val="28"/>
        </w:rPr>
        <w:t>Сафранчук И.А. Развитие ядерной политики России: проблемы и перспе</w:t>
      </w:r>
      <w:r w:rsidRPr="000E2A71">
        <w:rPr>
          <w:sz w:val="28"/>
          <w:szCs w:val="28"/>
        </w:rPr>
        <w:t>к</w:t>
      </w:r>
      <w:r w:rsidRPr="000E2A71">
        <w:rPr>
          <w:sz w:val="28"/>
          <w:szCs w:val="28"/>
        </w:rPr>
        <w:t>тивы // Научные записки ПИР-Центра. - 2000. -- №14. –С.34-39.</w:t>
      </w:r>
    </w:p>
    <w:p w:rsidR="00E23B7A" w:rsidRPr="000E2A71" w:rsidRDefault="00E23B7A" w:rsidP="00E23B7A">
      <w:pPr>
        <w:numPr>
          <w:ilvl w:val="0"/>
          <w:numId w:val="1"/>
        </w:numPr>
        <w:shd w:val="clear" w:color="auto" w:fill="FFFFFF"/>
        <w:spacing w:line="360" w:lineRule="auto"/>
        <w:ind w:firstLine="720"/>
        <w:jc w:val="both"/>
        <w:rPr>
          <w:sz w:val="28"/>
          <w:szCs w:val="28"/>
        </w:rPr>
      </w:pPr>
      <w:r w:rsidRPr="000E2A71">
        <w:rPr>
          <w:sz w:val="28"/>
          <w:szCs w:val="28"/>
        </w:rPr>
        <w:t>Синовец П.А. Двуликий Янус или Теория ядерного сдерживания в 21-м веке. - Одесса: Феникс, 2008.- 220 с.</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rFonts w:eastAsia="FranklinGothic-Demi"/>
          <w:sz w:val="28"/>
          <w:szCs w:val="28"/>
        </w:rPr>
        <w:lastRenderedPageBreak/>
        <w:t xml:space="preserve">Синовец П.А. </w:t>
      </w:r>
      <w:r w:rsidRPr="000E2A71">
        <w:rPr>
          <w:sz w:val="28"/>
          <w:szCs w:val="28"/>
          <w:shd w:val="clear" w:color="auto" w:fill="FFFFFF"/>
        </w:rPr>
        <w:t xml:space="preserve">ЕвроПРО и Россия: Остались ли шансы для диалога // </w:t>
      </w:r>
      <w:r w:rsidRPr="000E2A71">
        <w:rPr>
          <w:sz w:val="28"/>
          <w:szCs w:val="28"/>
        </w:rPr>
        <w:t>ПОНАРС Евразия, Аналитическая записка № 457, Январь 2017 // http://www.ponarseurasia.org/ru/memo/201701_Sinovets</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rFonts w:eastAsia="FranklinGothic-Demi"/>
          <w:sz w:val="28"/>
          <w:szCs w:val="28"/>
        </w:rPr>
        <w:t xml:space="preserve">Синовец П.А. </w:t>
      </w:r>
      <w:r w:rsidRPr="000E2A71">
        <w:rPr>
          <w:sz w:val="28"/>
          <w:szCs w:val="28"/>
          <w:shd w:val="clear" w:color="auto" w:fill="FFFFFF"/>
        </w:rPr>
        <w:t xml:space="preserve">Почему Россия не торопится по пути ядерного разоружения // </w:t>
      </w:r>
      <w:r w:rsidRPr="000E2A71">
        <w:rPr>
          <w:sz w:val="28"/>
          <w:szCs w:val="28"/>
        </w:rPr>
        <w:t xml:space="preserve">ПОНАРС Евразия, Аналитическая записка № 305, Декабрь </w:t>
      </w:r>
      <w:smartTag w:uri="urn:schemas-microsoft-com:office:smarttags" w:element="metricconverter">
        <w:smartTagPr>
          <w:attr w:name="ProductID" w:val="2013 г"/>
        </w:smartTagPr>
        <w:r w:rsidRPr="000E2A71">
          <w:rPr>
            <w:sz w:val="28"/>
            <w:szCs w:val="28"/>
          </w:rPr>
          <w:t>2013 г</w:t>
        </w:r>
      </w:smartTag>
      <w:r w:rsidRPr="000E2A71">
        <w:rPr>
          <w:sz w:val="28"/>
          <w:szCs w:val="28"/>
        </w:rPr>
        <w:t xml:space="preserve"> // http://www.ponarseurasia.org/ru/memo/122013_Sinovets</w:t>
      </w:r>
    </w:p>
    <w:p w:rsidR="00E23B7A" w:rsidRPr="000E2A71" w:rsidRDefault="00E23B7A" w:rsidP="00E23B7A">
      <w:pPr>
        <w:numPr>
          <w:ilvl w:val="0"/>
          <w:numId w:val="1"/>
        </w:numPr>
        <w:spacing w:line="360" w:lineRule="auto"/>
        <w:ind w:firstLine="720"/>
        <w:jc w:val="both"/>
        <w:rPr>
          <w:sz w:val="28"/>
          <w:szCs w:val="28"/>
          <w:shd w:val="clear" w:color="auto" w:fill="FFFFFF"/>
        </w:rPr>
      </w:pPr>
      <w:r w:rsidRPr="000E2A71">
        <w:rPr>
          <w:rFonts w:eastAsia="FranklinGothic-Demi"/>
          <w:sz w:val="28"/>
          <w:szCs w:val="28"/>
        </w:rPr>
        <w:t xml:space="preserve">Синовец П.А. </w:t>
      </w:r>
      <w:hyperlink r:id="rId14" w:history="1">
        <w:r w:rsidRPr="000E2A71">
          <w:rPr>
            <w:rStyle w:val="a6"/>
            <w:sz w:val="28"/>
            <w:szCs w:val="28"/>
            <w:shd w:val="clear" w:color="auto" w:fill="FFFFFF"/>
          </w:rPr>
          <w:t>Россия–США: проблемы и перспективы двухстороннего диалога в военно-стратегической сфере</w:t>
        </w:r>
      </w:hyperlink>
      <w:r w:rsidRPr="000E2A71">
        <w:rPr>
          <w:sz w:val="28"/>
          <w:szCs w:val="28"/>
        </w:rPr>
        <w:t xml:space="preserve"> // </w:t>
      </w:r>
      <w:r w:rsidRPr="000E2A71">
        <w:rPr>
          <w:sz w:val="28"/>
          <w:szCs w:val="28"/>
          <w:shd w:val="clear" w:color="auto" w:fill="FFFFFF"/>
        </w:rPr>
        <w:t>Известия Уральского федерального университета. Серия 3. Общественные науки. – 2013.- № 4. - С. 96-105.</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rFonts w:eastAsia="FranklinGothic-Demi"/>
          <w:sz w:val="28"/>
          <w:szCs w:val="28"/>
        </w:rPr>
        <w:t xml:space="preserve">Синовец П.А. </w:t>
      </w:r>
      <w:r w:rsidRPr="000E2A71">
        <w:rPr>
          <w:sz w:val="28"/>
          <w:szCs w:val="28"/>
          <w:shd w:val="clear" w:color="auto" w:fill="FFFFFF"/>
        </w:rPr>
        <w:t xml:space="preserve">Ядерный элемент в асимметрической военной стратегии России // </w:t>
      </w:r>
      <w:r w:rsidRPr="000E2A71">
        <w:rPr>
          <w:sz w:val="28"/>
          <w:szCs w:val="28"/>
        </w:rPr>
        <w:t>ПОНАРС Евразия, Аналитическая записка № 404, Декабрь 2015 // http://www.ponarseurasia.org/ru/memo/201512_Sinivets</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rFonts w:eastAsia="FranklinGothic-Demi"/>
          <w:sz w:val="28"/>
          <w:szCs w:val="28"/>
        </w:rPr>
        <w:t>Соболев А.А. Стратегічні наступальні озброєння: чинник стримування чи геополітичного впливу // Стратегічні пріоритети. – 2013. - № 4. – С. 165-175.</w:t>
      </w:r>
    </w:p>
    <w:p w:rsidR="00E23B7A" w:rsidRPr="000E2A71" w:rsidRDefault="00E23B7A" w:rsidP="00E23B7A">
      <w:pPr>
        <w:numPr>
          <w:ilvl w:val="0"/>
          <w:numId w:val="1"/>
        </w:numPr>
        <w:spacing w:line="360" w:lineRule="auto"/>
        <w:ind w:firstLine="720"/>
        <w:jc w:val="both"/>
        <w:rPr>
          <w:sz w:val="28"/>
          <w:szCs w:val="28"/>
          <w:shd w:val="clear" w:color="auto" w:fill="FFFFFF"/>
        </w:rPr>
      </w:pPr>
      <w:r w:rsidRPr="000E2A71">
        <w:rPr>
          <w:sz w:val="28"/>
          <w:szCs w:val="28"/>
          <w:shd w:val="clear" w:color="auto" w:fill="FFFFFF"/>
        </w:rPr>
        <w:t>Чеховська М.М., Москальчук Ю.Г Сучасна воєнна доктрина Російської Федерації як загроза національній безпеці України // Вісник ХДУ. Серія: Юридичні науки. – 2015. № 2. – С. 166-170.</w:t>
      </w:r>
    </w:p>
    <w:p w:rsidR="00E23B7A" w:rsidRPr="000E2A71" w:rsidRDefault="00E23B7A" w:rsidP="00E23B7A">
      <w:pPr>
        <w:pStyle w:val="Default"/>
        <w:numPr>
          <w:ilvl w:val="0"/>
          <w:numId w:val="1"/>
        </w:numPr>
        <w:spacing w:line="360" w:lineRule="auto"/>
        <w:ind w:left="714" w:firstLine="720"/>
        <w:jc w:val="both"/>
        <w:rPr>
          <w:color w:val="auto"/>
          <w:sz w:val="28"/>
          <w:szCs w:val="28"/>
        </w:rPr>
      </w:pPr>
      <w:r w:rsidRPr="000E2A71">
        <w:rPr>
          <w:color w:val="auto"/>
          <w:sz w:val="28"/>
          <w:szCs w:val="28"/>
        </w:rPr>
        <w:t>Ядерное нераспространение ( в двух томах). /под общ. ред. В.А. Орлова. –М: ПИР-центр, 2002</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rFonts w:eastAsia="WarnockPro-Bold"/>
          <w:color w:val="auto"/>
          <w:sz w:val="28"/>
          <w:szCs w:val="28"/>
        </w:rPr>
        <w:t xml:space="preserve">Ядерное оружие и стратегическая стабильность: поиски российско-американского консенсуса в XXI веке </w:t>
      </w:r>
      <w:r w:rsidRPr="000E2A71">
        <w:rPr>
          <w:rFonts w:eastAsia="WarnockPro-Regular"/>
          <w:color w:val="auto"/>
          <w:sz w:val="28"/>
          <w:szCs w:val="28"/>
        </w:rPr>
        <w:t>/ Дж. Картрайт, С. Рогов и др. /  Под. ред. И. С. Иванова.</w:t>
      </w:r>
      <w:r w:rsidRPr="000E2A71">
        <w:rPr>
          <w:color w:val="auto"/>
          <w:sz w:val="28"/>
          <w:szCs w:val="28"/>
        </w:rPr>
        <w:t xml:space="preserve"> </w:t>
      </w:r>
      <w:r w:rsidRPr="000E2A71">
        <w:rPr>
          <w:rFonts w:eastAsia="WarnockPro-Regular"/>
          <w:color w:val="auto"/>
          <w:sz w:val="28"/>
          <w:szCs w:val="28"/>
        </w:rPr>
        <w:t>Российский совет по междунар. делам (РСМД). — М. : Спецкнига, 2012. — 64 с.</w:t>
      </w:r>
    </w:p>
    <w:p w:rsidR="00E23B7A" w:rsidRPr="000E2A71" w:rsidRDefault="00E23B7A" w:rsidP="00E23B7A">
      <w:pPr>
        <w:pStyle w:val="Default"/>
        <w:numPr>
          <w:ilvl w:val="0"/>
          <w:numId w:val="1"/>
        </w:numPr>
        <w:spacing w:line="360" w:lineRule="auto"/>
        <w:ind w:left="714" w:firstLine="720"/>
        <w:jc w:val="both"/>
        <w:rPr>
          <w:color w:val="auto"/>
          <w:sz w:val="28"/>
          <w:szCs w:val="28"/>
        </w:rPr>
      </w:pPr>
      <w:r w:rsidRPr="000E2A71">
        <w:rPr>
          <w:color w:val="auto"/>
          <w:sz w:val="28"/>
          <w:szCs w:val="28"/>
        </w:rPr>
        <w:t>Acton J. Low Numbers A Practical path to deep Nuclear reductions.- Carnegie Endowment for International Peace.- Washington, 2011.- 94 p.</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sz w:val="28"/>
          <w:szCs w:val="28"/>
          <w:shd w:val="clear" w:color="auto" w:fill="FFFFFF"/>
        </w:rPr>
        <w:t>Arbatov A. “Gambit or Endgame? The New State of Arms Control,” </w:t>
      </w:r>
      <w:r w:rsidRPr="000E2A71">
        <w:rPr>
          <w:rStyle w:val="a4"/>
          <w:i w:val="0"/>
          <w:iCs w:val="0"/>
          <w:sz w:val="28"/>
          <w:szCs w:val="28"/>
          <w:shd w:val="clear" w:color="auto" w:fill="FFFFFF"/>
        </w:rPr>
        <w:t>Carnegie Moscow Papers</w:t>
      </w:r>
      <w:r w:rsidRPr="000E2A71">
        <w:rPr>
          <w:sz w:val="28"/>
          <w:szCs w:val="28"/>
          <w:shd w:val="clear" w:color="auto" w:fill="FFFFFF"/>
        </w:rPr>
        <w:t>, March 2011.</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lastRenderedPageBreak/>
        <w:t xml:space="preserve"> Arbatov A. An unnoticed crisis: the End of History for Nuclear Arms Control? – Carnegie Moscow Center, 2015. – 29s.</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 xml:space="preserve">Arbatov A. Entanglement: Russian and Chinese perspective on non-nuclear weapons and nuclear risks. – Carnegie Endowment for international peace, 2017. - 84s. </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Brooks L., Francis J. Gavin., Arbatov A. Meeting the Challenges of the New Nuclear Age: U.S. and Russian Nuclear Concepts, Past and Present, American Academy of Arts and Sciences, 2018.</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sz w:val="28"/>
          <w:szCs w:val="28"/>
          <w:shd w:val="clear" w:color="auto" w:fill="FFFFFF"/>
        </w:rPr>
        <w:t xml:space="preserve">Wimmer F. European nuclear deterrence in the era of Putin and Trump, </w:t>
      </w:r>
      <w:bookmarkStart w:id="0" w:name="Bulletin_of_the_Atomic_Scientists"/>
      <w:r w:rsidRPr="000E2A71">
        <w:rPr>
          <w:sz w:val="28"/>
          <w:szCs w:val="28"/>
        </w:rPr>
        <w:fldChar w:fldCharType="begin"/>
      </w:r>
      <w:r w:rsidRPr="000E2A71">
        <w:rPr>
          <w:sz w:val="28"/>
          <w:szCs w:val="28"/>
        </w:rPr>
        <w:instrText xml:space="preserve"> HYPERLINK "https://disqus.com/home/forums/bulletinoftheatomicscientists/" </w:instrText>
      </w:r>
      <w:r w:rsidRPr="000E2A71">
        <w:rPr>
          <w:sz w:val="28"/>
          <w:szCs w:val="28"/>
        </w:rPr>
        <w:fldChar w:fldCharType="separate"/>
      </w:r>
      <w:r w:rsidRPr="000E2A71">
        <w:rPr>
          <w:rStyle w:val="a5"/>
          <w:b w:val="0"/>
          <w:bCs w:val="0"/>
          <w:sz w:val="28"/>
          <w:szCs w:val="28"/>
          <w:bdr w:val="none" w:sz="0" w:space="0" w:color="auto" w:frame="1"/>
        </w:rPr>
        <w:t>Bulletin of the Atomic Scientists</w:t>
      </w:r>
      <w:r w:rsidRPr="000E2A71">
        <w:rPr>
          <w:sz w:val="28"/>
          <w:szCs w:val="28"/>
        </w:rPr>
        <w:fldChar w:fldCharType="end"/>
      </w:r>
      <w:bookmarkEnd w:id="0"/>
      <w:r w:rsidRPr="000E2A71">
        <w:rPr>
          <w:sz w:val="28"/>
          <w:szCs w:val="28"/>
        </w:rPr>
        <w:t>, 8 January 2018.</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shd w:val="clear" w:color="auto" w:fill="FFFFFF"/>
        </w:rPr>
        <w:t xml:space="preserve">George P. Shultz. William J. Perry. Henry A. Kissinger. Sam Nunn. </w:t>
      </w:r>
      <w:r w:rsidRPr="000E2A71">
        <w:rPr>
          <w:rStyle w:val="a4"/>
          <w:i w:val="0"/>
          <w:iCs w:val="0"/>
          <w:color w:val="auto"/>
          <w:sz w:val="28"/>
          <w:szCs w:val="28"/>
          <w:shd w:val="clear" w:color="auto" w:fill="FFFFFF"/>
        </w:rPr>
        <w:t>Toward a World without</w:t>
      </w:r>
      <w:r w:rsidRPr="000E2A71">
        <w:rPr>
          <w:color w:val="auto"/>
          <w:sz w:val="28"/>
          <w:szCs w:val="28"/>
          <w:shd w:val="clear" w:color="auto" w:fill="FFFFFF"/>
        </w:rPr>
        <w:t>. </w:t>
      </w:r>
      <w:r w:rsidRPr="000E2A71">
        <w:rPr>
          <w:rStyle w:val="a4"/>
          <w:i w:val="0"/>
          <w:iCs w:val="0"/>
          <w:color w:val="auto"/>
          <w:sz w:val="28"/>
          <w:szCs w:val="28"/>
          <w:shd w:val="clear" w:color="auto" w:fill="FFFFFF"/>
        </w:rPr>
        <w:t>Nuclear Weapons</w:t>
      </w:r>
      <w:r w:rsidRPr="000E2A71">
        <w:rPr>
          <w:color w:val="auto"/>
          <w:sz w:val="28"/>
          <w:szCs w:val="28"/>
          <w:shd w:val="clear" w:color="auto" w:fill="FFFFFF"/>
        </w:rPr>
        <w:t>.</w:t>
      </w:r>
      <w:r w:rsidRPr="000E2A71">
        <w:rPr>
          <w:color w:val="auto"/>
          <w:sz w:val="28"/>
          <w:szCs w:val="28"/>
        </w:rPr>
        <w:t xml:space="preserve"> (Электронный ресурс) – режим доступа: </w:t>
      </w:r>
      <w:hyperlink r:id="rId15" w:history="1">
        <w:r w:rsidRPr="000E2A71">
          <w:rPr>
            <w:rStyle w:val="a6"/>
            <w:color w:val="auto"/>
            <w:sz w:val="28"/>
            <w:szCs w:val="28"/>
          </w:rPr>
          <w:t>https://www.nti.org/media/pdfs/NSP_op-eds_final_.pdf?_=1360883065</w:t>
        </w:r>
      </w:hyperlink>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Hans M. Kristensen &amp; Robert S. Norris Russian nuclear forces, Bulletin of the Atomic Scientists, -2016. -P. 125-134.</w:t>
      </w:r>
    </w:p>
    <w:p w:rsidR="00E23B7A" w:rsidRPr="000E2A71" w:rsidRDefault="00E23B7A" w:rsidP="00E23B7A">
      <w:pPr>
        <w:numPr>
          <w:ilvl w:val="0"/>
          <w:numId w:val="1"/>
        </w:numPr>
        <w:spacing w:line="360" w:lineRule="auto"/>
        <w:ind w:firstLine="720"/>
        <w:jc w:val="both"/>
        <w:rPr>
          <w:rFonts w:eastAsia="FranklinGothic-Demi"/>
          <w:sz w:val="28"/>
          <w:szCs w:val="28"/>
        </w:rPr>
      </w:pPr>
      <w:r w:rsidRPr="000E2A71">
        <w:rPr>
          <w:sz w:val="28"/>
          <w:szCs w:val="28"/>
          <w:shd w:val="clear" w:color="auto" w:fill="FFFFFF"/>
        </w:rPr>
        <w:t xml:space="preserve">Mecklin J. </w:t>
      </w:r>
      <w:r w:rsidRPr="000E2A71">
        <w:rPr>
          <w:sz w:val="28"/>
          <w:szCs w:val="28"/>
        </w:rPr>
        <w:t xml:space="preserve">The experts on the new Nuclear Posture Review, </w:t>
      </w:r>
      <w:hyperlink r:id="rId16" w:history="1">
        <w:r w:rsidRPr="000E2A71">
          <w:rPr>
            <w:rStyle w:val="a5"/>
            <w:b w:val="0"/>
            <w:bCs w:val="0"/>
            <w:sz w:val="28"/>
            <w:szCs w:val="28"/>
            <w:bdr w:val="none" w:sz="0" w:space="0" w:color="auto" w:frame="1"/>
          </w:rPr>
          <w:t>Bulletin of the Atomic Scientists</w:t>
        </w:r>
      </w:hyperlink>
      <w:r w:rsidRPr="000E2A71">
        <w:rPr>
          <w:sz w:val="28"/>
          <w:szCs w:val="28"/>
        </w:rPr>
        <w:t xml:space="preserve">, </w:t>
      </w:r>
      <w:r w:rsidRPr="000E2A71">
        <w:rPr>
          <w:caps/>
          <w:sz w:val="28"/>
          <w:szCs w:val="28"/>
          <w:shd w:val="clear" w:color="auto" w:fill="FFFFFF"/>
        </w:rPr>
        <w:t>2 FEBRUARY 2018.</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Jonson D. Russia’s Conventional Precision Strike Capabilities, Regional Crises, and Nuclear Thresholds. - Livermore Papers on Global Security No. 3 Lawrence Livermore National Laboratory, Center for Global Security Research,  2018.</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 xml:space="preserve"> Karl-Heinz Kamp, Nuclear implications of the Russian-Ukranian conflict, NDC Research Report, NATO Defence Colledge, 2015.</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 xml:space="preserve"> Kasapoglu C. Russia’s Renewed Military Thinking: Non-Leaner Warfare and Reflexive Control, NATO Research Paper, 2015.</w:t>
      </w:r>
    </w:p>
    <w:p w:rsidR="00E23B7A" w:rsidRPr="000E2A71" w:rsidRDefault="00E23B7A" w:rsidP="00E23B7A">
      <w:pPr>
        <w:numPr>
          <w:ilvl w:val="0"/>
          <w:numId w:val="1"/>
        </w:numPr>
        <w:spacing w:line="360" w:lineRule="auto"/>
        <w:ind w:firstLine="720"/>
        <w:jc w:val="both"/>
        <w:rPr>
          <w:sz w:val="28"/>
          <w:szCs w:val="28"/>
        </w:rPr>
      </w:pPr>
      <w:r w:rsidRPr="000E2A71">
        <w:rPr>
          <w:sz w:val="28"/>
          <w:szCs w:val="28"/>
        </w:rPr>
        <w:t xml:space="preserve"> Klein M. Russia’s New Military Doctrine: NATO the United States and the ‘Colour Revolutions’, German Institute for international and Security Affairs, 2015,  (Электронный ресурс) – режим </w:t>
      </w:r>
      <w:r w:rsidRPr="000E2A71">
        <w:rPr>
          <w:sz w:val="28"/>
          <w:szCs w:val="28"/>
        </w:rPr>
        <w:lastRenderedPageBreak/>
        <w:t>доступа:https://www.swpberlin.org/fileadmin/contents/products/comments/2015C09_kle.pdf</w:t>
      </w:r>
    </w:p>
    <w:p w:rsidR="00E23B7A" w:rsidRPr="000E2A71" w:rsidRDefault="00E23B7A" w:rsidP="00E23B7A">
      <w:pPr>
        <w:numPr>
          <w:ilvl w:val="0"/>
          <w:numId w:val="1"/>
        </w:numPr>
        <w:suppressAutoHyphens/>
        <w:spacing w:line="360" w:lineRule="auto"/>
        <w:ind w:right="-6" w:firstLine="720"/>
        <w:jc w:val="both"/>
        <w:rPr>
          <w:sz w:val="28"/>
          <w:szCs w:val="28"/>
        </w:rPr>
      </w:pPr>
      <w:r w:rsidRPr="000E2A71">
        <w:rPr>
          <w:sz w:val="28"/>
          <w:szCs w:val="28"/>
        </w:rPr>
        <w:t>Morgan P.M. Deterrence Now. - Cambridge: Cambridge University Press, 2003. - 331 p.</w:t>
      </w:r>
    </w:p>
    <w:p w:rsidR="00E23B7A" w:rsidRPr="000E2A71" w:rsidRDefault="00E23B7A" w:rsidP="00E23B7A">
      <w:pPr>
        <w:numPr>
          <w:ilvl w:val="0"/>
          <w:numId w:val="1"/>
        </w:numPr>
        <w:spacing w:line="360" w:lineRule="auto"/>
        <w:ind w:firstLine="720"/>
        <w:jc w:val="both"/>
        <w:rPr>
          <w:sz w:val="28"/>
          <w:szCs w:val="28"/>
        </w:rPr>
      </w:pPr>
      <w:r w:rsidRPr="000E2A71">
        <w:rPr>
          <w:sz w:val="28"/>
          <w:szCs w:val="28"/>
        </w:rPr>
        <w:t xml:space="preserve">Nuclear posture review report. </w:t>
      </w:r>
      <w:hyperlink r:id="rId17" w:tooltip="More documents with this publisher" w:history="1">
        <w:r w:rsidRPr="000E2A71">
          <w:rPr>
            <w:rStyle w:val="a6"/>
            <w:sz w:val="28"/>
            <w:szCs w:val="28"/>
            <w:bdr w:val="none" w:sz="0" w:space="0" w:color="auto" w:frame="1"/>
            <w:shd w:val="clear" w:color="auto" w:fill="FFFFFF"/>
          </w:rPr>
          <w:t>United States. Department of Defense. Office of the Secretary of Defense</w:t>
        </w:r>
      </w:hyperlink>
      <w:r w:rsidRPr="000E2A71">
        <w:rPr>
          <w:sz w:val="28"/>
          <w:szCs w:val="28"/>
        </w:rPr>
        <w:t>. -2018. // https://www.defense.gov</w:t>
      </w:r>
    </w:p>
    <w:p w:rsidR="00E23B7A" w:rsidRPr="000E2A71" w:rsidRDefault="00E23B7A" w:rsidP="00E23B7A">
      <w:pPr>
        <w:numPr>
          <w:ilvl w:val="0"/>
          <w:numId w:val="1"/>
        </w:numPr>
        <w:spacing w:line="360" w:lineRule="auto"/>
        <w:ind w:firstLine="720"/>
        <w:jc w:val="both"/>
        <w:rPr>
          <w:sz w:val="28"/>
          <w:szCs w:val="28"/>
        </w:rPr>
      </w:pPr>
      <w:r w:rsidRPr="000E2A71">
        <w:rPr>
          <w:sz w:val="28"/>
          <w:szCs w:val="28"/>
        </w:rPr>
        <w:t xml:space="preserve">Oliker O. Russia’s Nuclear Doctrine: What We Know, What We Don’t, What That Means. – </w:t>
      </w:r>
      <w:r w:rsidRPr="000E2A71">
        <w:rPr>
          <w:sz w:val="28"/>
          <w:szCs w:val="28"/>
          <w:shd w:val="clear" w:color="auto" w:fill="FFFFFF"/>
        </w:rPr>
        <w:t xml:space="preserve">Washington, DC: </w:t>
      </w:r>
      <w:r w:rsidRPr="000E2A71">
        <w:rPr>
          <w:sz w:val="28"/>
          <w:szCs w:val="28"/>
        </w:rPr>
        <w:t>Center for Strategic and international Studies, 2016.</w:t>
      </w:r>
    </w:p>
    <w:p w:rsidR="00E23B7A" w:rsidRPr="000E2A71" w:rsidRDefault="00E23B7A" w:rsidP="00E23B7A">
      <w:pPr>
        <w:pStyle w:val="Default"/>
        <w:numPr>
          <w:ilvl w:val="0"/>
          <w:numId w:val="1"/>
        </w:numPr>
        <w:spacing w:line="360" w:lineRule="auto"/>
        <w:ind w:firstLine="720"/>
        <w:jc w:val="both"/>
        <w:rPr>
          <w:color w:val="auto"/>
          <w:sz w:val="28"/>
          <w:szCs w:val="28"/>
        </w:rPr>
      </w:pPr>
      <w:r w:rsidRPr="000E2A71">
        <w:rPr>
          <w:color w:val="auto"/>
          <w:sz w:val="28"/>
          <w:szCs w:val="28"/>
        </w:rPr>
        <w:t xml:space="preserve"> Pavlov A. Rybachenkov V. The U.S.-Russian Uranium Deal: Results and Lessons // Arms Control Today, 2013.</w:t>
      </w:r>
    </w:p>
    <w:p w:rsidR="00E23B7A" w:rsidRPr="000E2A71" w:rsidRDefault="00E23B7A" w:rsidP="00E23B7A">
      <w:pPr>
        <w:pStyle w:val="Default"/>
        <w:numPr>
          <w:ilvl w:val="0"/>
          <w:numId w:val="1"/>
        </w:numPr>
        <w:spacing w:line="360" w:lineRule="auto"/>
        <w:ind w:left="714" w:firstLine="720"/>
        <w:jc w:val="both"/>
        <w:rPr>
          <w:color w:val="auto"/>
          <w:sz w:val="28"/>
          <w:szCs w:val="28"/>
        </w:rPr>
      </w:pPr>
      <w:r w:rsidRPr="000E2A71">
        <w:rPr>
          <w:color w:val="auto"/>
          <w:sz w:val="28"/>
          <w:szCs w:val="28"/>
        </w:rPr>
        <w:t>Petty W.J., Scowcroft B. U.S. Nuclear Weapons Policy / Independent Task Force Report № 62, Council on Foreign Relations, 2009.</w:t>
      </w:r>
    </w:p>
    <w:p w:rsidR="00E23B7A" w:rsidRPr="000E2A71" w:rsidRDefault="00E23B7A" w:rsidP="00E23B7A">
      <w:pPr>
        <w:numPr>
          <w:ilvl w:val="0"/>
          <w:numId w:val="1"/>
        </w:numPr>
        <w:spacing w:line="360" w:lineRule="auto"/>
        <w:ind w:firstLine="720"/>
        <w:jc w:val="both"/>
        <w:rPr>
          <w:sz w:val="28"/>
          <w:szCs w:val="28"/>
        </w:rPr>
      </w:pPr>
      <w:r w:rsidRPr="000E2A71">
        <w:rPr>
          <w:sz w:val="28"/>
          <w:szCs w:val="28"/>
        </w:rPr>
        <w:t xml:space="preserve">Sinovets P, Renz B. Russia’s Military Doctrine and beyond: threat perceptions, capabilities and ambitions, NATO Research Paper 2015, (Электронный ресурс) – режим доступа: </w:t>
      </w:r>
      <w:hyperlink r:id="rId18" w:history="1">
        <w:r w:rsidRPr="000E2A71">
          <w:rPr>
            <w:rStyle w:val="a6"/>
            <w:sz w:val="28"/>
            <w:szCs w:val="28"/>
          </w:rPr>
          <w:t>http://odcnp.com.ua/images/pdf/rp_117.pdf</w:t>
        </w:r>
      </w:hyperlink>
    </w:p>
    <w:p w:rsidR="00E23B7A" w:rsidRPr="00E23B7A" w:rsidRDefault="00E23B7A" w:rsidP="00E23B7A">
      <w:pPr>
        <w:numPr>
          <w:ilvl w:val="0"/>
          <w:numId w:val="1"/>
        </w:numPr>
        <w:shd w:val="clear" w:color="auto" w:fill="FFFFFF"/>
        <w:spacing w:line="360" w:lineRule="auto"/>
        <w:ind w:firstLine="720"/>
        <w:jc w:val="both"/>
        <w:rPr>
          <w:sz w:val="28"/>
          <w:szCs w:val="28"/>
          <w:lang w:val="en-US"/>
        </w:rPr>
      </w:pPr>
      <w:r w:rsidRPr="00E23B7A">
        <w:rPr>
          <w:sz w:val="28"/>
          <w:szCs w:val="28"/>
          <w:lang w:val="en-US"/>
        </w:rPr>
        <w:t>Sinovets P. From Stalin to Putin: Russian Strategic Culture in XXI Century, its Continuity and Change // Philosophy Study. - July 2016. - Vol.6, N 7.</w:t>
      </w:r>
    </w:p>
    <w:p w:rsidR="00E23B7A" w:rsidRPr="00E23B7A" w:rsidRDefault="00E23B7A" w:rsidP="00E23B7A">
      <w:pPr>
        <w:pStyle w:val="Default"/>
        <w:numPr>
          <w:ilvl w:val="0"/>
          <w:numId w:val="1"/>
        </w:numPr>
        <w:spacing w:line="360" w:lineRule="auto"/>
        <w:ind w:left="714" w:firstLine="720"/>
        <w:jc w:val="both"/>
        <w:rPr>
          <w:color w:val="auto"/>
          <w:sz w:val="28"/>
          <w:szCs w:val="28"/>
          <w:lang w:val="en-US"/>
        </w:rPr>
      </w:pPr>
      <w:hyperlink r:id="rId19" w:tooltip="More articles by Sagatom Saha" w:history="1">
        <w:r w:rsidRPr="00E23B7A">
          <w:rPr>
            <w:rStyle w:val="a6"/>
            <w:color w:val="auto"/>
            <w:sz w:val="28"/>
            <w:szCs w:val="28"/>
            <w:lang w:val="en-US"/>
          </w:rPr>
          <w:t>Sagatom Saha</w:t>
        </w:r>
      </w:hyperlink>
      <w:r w:rsidRPr="00E23B7A">
        <w:rPr>
          <w:rStyle w:val="review--authors"/>
          <w:color w:val="auto"/>
          <w:sz w:val="28"/>
          <w:szCs w:val="28"/>
          <w:lang w:val="en-US"/>
        </w:rPr>
        <w:t xml:space="preserve"> </w:t>
      </w:r>
      <w:r w:rsidRPr="00E23B7A">
        <w:rPr>
          <w:color w:val="auto"/>
          <w:sz w:val="28"/>
          <w:szCs w:val="28"/>
          <w:lang w:val="en-US"/>
        </w:rPr>
        <w:t>Russia’s Nuclear Diplomacy: How Washington Should Respond / Foreign Affairs, 2017.</w:t>
      </w:r>
    </w:p>
    <w:p w:rsidR="00E23B7A" w:rsidRPr="000E2A71" w:rsidRDefault="00E23B7A" w:rsidP="00E23B7A">
      <w:pPr>
        <w:pStyle w:val="a7"/>
        <w:numPr>
          <w:ilvl w:val="0"/>
          <w:numId w:val="1"/>
        </w:numPr>
        <w:spacing w:line="360" w:lineRule="auto"/>
        <w:ind w:firstLine="720"/>
        <w:jc w:val="both"/>
        <w:rPr>
          <w:sz w:val="28"/>
          <w:szCs w:val="28"/>
          <w:lang w:val="ru-RU" w:eastAsia="ru-RU"/>
        </w:rPr>
      </w:pPr>
      <w:r w:rsidRPr="00E23B7A">
        <w:rPr>
          <w:sz w:val="28"/>
          <w:szCs w:val="28"/>
          <w:lang w:val="en-US" w:eastAsia="ru-RU"/>
        </w:rPr>
        <w:t xml:space="preserve">Trenin D.  Russia’s Nuclear Forces in </w:t>
      </w:r>
      <w:r w:rsidRPr="00E23B7A">
        <w:rPr>
          <w:sz w:val="28"/>
          <w:szCs w:val="28"/>
          <w:lang w:val="en-US"/>
        </w:rPr>
        <w:t xml:space="preserve">the21stCentury Enviornment </w:t>
      </w:r>
      <w:r w:rsidRPr="00E23B7A">
        <w:rPr>
          <w:sz w:val="28"/>
          <w:szCs w:val="28"/>
          <w:lang w:val="en-US" w:eastAsia="ru-RU"/>
        </w:rPr>
        <w:t xml:space="preserve">// </w:t>
      </w:r>
      <w:r w:rsidRPr="00E23B7A">
        <w:rPr>
          <w:sz w:val="28"/>
          <w:szCs w:val="28"/>
          <w:lang w:val="en-US"/>
        </w:rPr>
        <w:t>Proliferatio Papers</w:t>
      </w:r>
      <w:r w:rsidRPr="00E23B7A">
        <w:rPr>
          <w:sz w:val="28"/>
          <w:szCs w:val="28"/>
          <w:lang w:val="en-US" w:eastAsia="ru-RU"/>
        </w:rPr>
        <w:t>, 2005.</w:t>
      </w:r>
      <w:r w:rsidRPr="00E23B7A">
        <w:rPr>
          <w:sz w:val="28"/>
          <w:szCs w:val="28"/>
          <w:lang w:val="en-US"/>
        </w:rPr>
        <w:t xml:space="preserve"> </w:t>
      </w:r>
      <w:r w:rsidRPr="000E2A71">
        <w:rPr>
          <w:sz w:val="28"/>
          <w:szCs w:val="28"/>
          <w:lang w:val="ru-RU"/>
        </w:rPr>
        <w:t xml:space="preserve">(Электронный ресурс) – режим доступа: </w:t>
      </w:r>
      <w:r w:rsidRPr="000E2A71">
        <w:rPr>
          <w:sz w:val="28"/>
          <w:szCs w:val="28"/>
          <w:lang w:val="ru-RU" w:eastAsia="ru-RU"/>
        </w:rPr>
        <w:t>www.ifri.org/files/Securite_defense/prolif_paper_Trenin.pdf</w:t>
      </w:r>
    </w:p>
    <w:p w:rsidR="00E23B7A" w:rsidRPr="00E23B7A" w:rsidRDefault="00E23B7A" w:rsidP="00E23B7A">
      <w:pPr>
        <w:pStyle w:val="Default"/>
        <w:numPr>
          <w:ilvl w:val="0"/>
          <w:numId w:val="1"/>
        </w:numPr>
        <w:spacing w:line="360" w:lineRule="auto"/>
        <w:ind w:firstLine="720"/>
        <w:jc w:val="both"/>
        <w:rPr>
          <w:color w:val="auto"/>
          <w:sz w:val="28"/>
          <w:szCs w:val="28"/>
          <w:lang w:val="en-US"/>
        </w:rPr>
      </w:pPr>
      <w:r w:rsidRPr="000E2A71">
        <w:rPr>
          <w:color w:val="auto"/>
          <w:sz w:val="28"/>
          <w:szCs w:val="28"/>
        </w:rPr>
        <w:t xml:space="preserve"> </w:t>
      </w:r>
      <w:r w:rsidRPr="00E23B7A">
        <w:rPr>
          <w:color w:val="auto"/>
          <w:sz w:val="28"/>
          <w:szCs w:val="28"/>
          <w:lang w:val="en-US"/>
        </w:rPr>
        <w:t>Trenin D. Post-Imperium: A Eurasian story. - Carnegie Endowment for international peace, 2011. -279s.</w:t>
      </w:r>
    </w:p>
    <w:p w:rsidR="00E23B7A" w:rsidRPr="00E23B7A" w:rsidRDefault="00E23B7A" w:rsidP="00E23B7A">
      <w:pPr>
        <w:pStyle w:val="Default"/>
        <w:numPr>
          <w:ilvl w:val="0"/>
          <w:numId w:val="1"/>
        </w:numPr>
        <w:spacing w:line="360" w:lineRule="auto"/>
        <w:ind w:firstLine="720"/>
        <w:jc w:val="both"/>
        <w:rPr>
          <w:color w:val="auto"/>
          <w:sz w:val="28"/>
          <w:szCs w:val="28"/>
          <w:lang w:val="en-US"/>
        </w:rPr>
      </w:pPr>
      <w:r w:rsidRPr="00E23B7A">
        <w:rPr>
          <w:color w:val="auto"/>
          <w:sz w:val="28"/>
          <w:szCs w:val="28"/>
          <w:lang w:val="en-US"/>
        </w:rPr>
        <w:t xml:space="preserve"> U.S.-Russian Arms Control At Risk: An Assessment and Path Forward / Policy White Paper // Arms Control Association,  2018.</w:t>
      </w:r>
    </w:p>
    <w:p w:rsidR="00E23B7A" w:rsidRPr="00E23B7A" w:rsidRDefault="00E23B7A" w:rsidP="00E23B7A">
      <w:pPr>
        <w:pStyle w:val="Default"/>
        <w:numPr>
          <w:ilvl w:val="0"/>
          <w:numId w:val="1"/>
        </w:numPr>
        <w:spacing w:line="360" w:lineRule="auto"/>
        <w:ind w:firstLine="720"/>
        <w:jc w:val="both"/>
        <w:rPr>
          <w:color w:val="auto"/>
          <w:sz w:val="28"/>
          <w:szCs w:val="28"/>
          <w:lang w:val="en-US"/>
        </w:rPr>
      </w:pPr>
      <w:r w:rsidRPr="00E23B7A">
        <w:rPr>
          <w:color w:val="auto"/>
          <w:sz w:val="28"/>
          <w:szCs w:val="28"/>
          <w:lang w:val="en-US"/>
        </w:rPr>
        <w:lastRenderedPageBreak/>
        <w:t>Zenko M. Toward Deeper Reductions in U.S. and Russian Nuclear Weapons, Council on Foreign Relations, Council Special Report No. 57, -2010.</w:t>
      </w:r>
    </w:p>
    <w:p w:rsidR="00E23B7A" w:rsidRPr="00E23B7A" w:rsidRDefault="00E23B7A" w:rsidP="00E23B7A">
      <w:pPr>
        <w:pStyle w:val="Default"/>
        <w:spacing w:line="360" w:lineRule="auto"/>
        <w:ind w:left="720"/>
        <w:jc w:val="both"/>
        <w:rPr>
          <w:color w:val="auto"/>
          <w:sz w:val="28"/>
          <w:szCs w:val="28"/>
          <w:lang w:val="en-US"/>
        </w:rPr>
      </w:pPr>
    </w:p>
    <w:p w:rsidR="00E23B7A" w:rsidRPr="00E23B7A" w:rsidRDefault="00E23B7A">
      <w:pPr>
        <w:rPr>
          <w:lang w:val="en-US"/>
        </w:rPr>
      </w:pPr>
      <w:bookmarkStart w:id="1" w:name="_GoBack"/>
      <w:bookmarkEnd w:id="1"/>
    </w:p>
    <w:p w:rsidR="00E23B7A" w:rsidRPr="00E23B7A" w:rsidRDefault="00E23B7A">
      <w:pPr>
        <w:rPr>
          <w:lang w:val="en-US"/>
        </w:rPr>
      </w:pPr>
    </w:p>
    <w:sectPr w:rsidR="00E23B7A" w:rsidRPr="00E23B7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FranklinGothic-Demi">
    <w:altName w:val="MS Mincho"/>
    <w:panose1 w:val="00000000000000000000"/>
    <w:charset w:val="80"/>
    <w:family w:val="auto"/>
    <w:notTrueType/>
    <w:pitch w:val="default"/>
    <w:sig w:usb0="00000001" w:usb1="08070000" w:usb2="00000010" w:usb3="00000000" w:csb0="00020000" w:csb1="00000000"/>
  </w:font>
  <w:font w:name="WarnockPro-Bold">
    <w:altName w:val="Arial Unicode MS"/>
    <w:panose1 w:val="00000000000000000000"/>
    <w:charset w:val="88"/>
    <w:family w:val="auto"/>
    <w:notTrueType/>
    <w:pitch w:val="default"/>
    <w:sig w:usb0="00000001" w:usb1="08080000" w:usb2="00000010" w:usb3="00000000" w:csb0="00100000" w:csb1="00000000"/>
  </w:font>
  <w:font w:name="WarnockPro-Regular">
    <w:altName w:val="Arial Unicode MS"/>
    <w:panose1 w:val="00000000000000000000"/>
    <w:charset w:val="88"/>
    <w:family w:val="auto"/>
    <w:notTrueType/>
    <w:pitch w:val="default"/>
    <w:sig w:usb0="00000001" w:usb1="08080000" w:usb2="00000010" w:usb3="00000000" w:csb0="001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31B4003"/>
    <w:multiLevelType w:val="hybridMultilevel"/>
    <w:tmpl w:val="0CC2E44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3693"/>
    <w:rsid w:val="000037BC"/>
    <w:rsid w:val="003B3448"/>
    <w:rsid w:val="00C93693"/>
    <w:rsid w:val="00E23B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E987B805-3AD9-41CE-9588-6C1289E08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37B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0037BC"/>
    <w:pPr>
      <w:spacing w:before="100" w:beforeAutospacing="1" w:after="100" w:afterAutospacing="1"/>
    </w:pPr>
  </w:style>
  <w:style w:type="character" w:styleId="a4">
    <w:name w:val="Emphasis"/>
    <w:basedOn w:val="a0"/>
    <w:qFormat/>
    <w:rsid w:val="000037BC"/>
    <w:rPr>
      <w:i/>
      <w:iCs/>
    </w:rPr>
  </w:style>
  <w:style w:type="character" w:styleId="a5">
    <w:name w:val="Strong"/>
    <w:basedOn w:val="a0"/>
    <w:qFormat/>
    <w:rsid w:val="00E23B7A"/>
    <w:rPr>
      <w:b/>
      <w:bCs/>
    </w:rPr>
  </w:style>
  <w:style w:type="character" w:styleId="a6">
    <w:name w:val="Hyperlink"/>
    <w:basedOn w:val="a0"/>
    <w:rsid w:val="00E23B7A"/>
    <w:rPr>
      <w:color w:val="0000FF"/>
      <w:u w:val="single"/>
    </w:rPr>
  </w:style>
  <w:style w:type="paragraph" w:customStyle="1" w:styleId="Default">
    <w:name w:val="Default"/>
    <w:rsid w:val="00E23B7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review--authors">
    <w:name w:val="review--authors"/>
    <w:basedOn w:val="a0"/>
    <w:rsid w:val="00E23B7A"/>
  </w:style>
  <w:style w:type="paragraph" w:styleId="a7">
    <w:name w:val="List Paragraph"/>
    <w:basedOn w:val="a"/>
    <w:qFormat/>
    <w:rsid w:val="00E23B7A"/>
    <w:pPr>
      <w:suppressAutoHyphens/>
      <w:ind w:left="720"/>
      <w:contextualSpacing/>
    </w:pPr>
    <w:rPr>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remlin.ru/supplement/461" TargetMode="External"/><Relationship Id="rId13" Type="http://schemas.openxmlformats.org/officeDocument/2006/relationships/hyperlink" Target="http://www.globalaffairs.ru/pubcol/Yadernoe-oruzhie--eto-nechto-poslannoe-nam-Vsevyshnim-15855" TargetMode="External"/><Relationship Id="rId18" Type="http://schemas.openxmlformats.org/officeDocument/2006/relationships/hyperlink" Target="http://odcnp.com.ua/images/pdf/rp_117.pd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ru.wikisource.org/wiki/&#1042;&#1086;&#1077;&#1085;&#1085;&#1072;&#1103;_&#1076;&#1086;&#1082;&#1090;&#1088;&#1080;&#1085;&#1072;_&#1056;&#1086;&#1089;&#1089;&#1080;&#1081;&#1089;&#1082;&#1086;&#1081;_&#1060;&#1077;&#1076;&#1077;&#1088;&#1072;&#1094;&#1080;&#1080;_(2000)" TargetMode="External"/><Relationship Id="rId12" Type="http://schemas.openxmlformats.org/officeDocument/2006/relationships/hyperlink" Target="http://www.globalaffairs.ru/pubcol/Yadernoe-oruzhie--eto-nechto-poslannoe-na" TargetMode="External"/><Relationship Id="rId17" Type="http://schemas.openxmlformats.org/officeDocument/2006/relationships/hyperlink" Target="https://www.hsdl.org/?search&amp;exact=United+States.+Department+of+Defense.+Office+of+the+Secretary+of+Defense&amp;searchfield=publisher&amp;collection=limited&amp;submitted=Search&amp;advanced=1&amp;release=0" TargetMode="External"/><Relationship Id="rId2" Type="http://schemas.openxmlformats.org/officeDocument/2006/relationships/styles" Target="styles.xml"/><Relationship Id="rId16" Type="http://schemas.openxmlformats.org/officeDocument/2006/relationships/hyperlink" Target="https://disqus.com/home/forums/bulletinoftheatomicscientists/"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kremlin.ru/events/president/news/55882" TargetMode="External"/><Relationship Id="rId11" Type="http://schemas.openxmlformats.org/officeDocument/2006/relationships/hyperlink" Target="http://karaganov.ru/publications/284" TargetMode="External"/><Relationship Id="rId5" Type="http://schemas.openxmlformats.org/officeDocument/2006/relationships/hyperlink" Target="https://ru.wikisource.org/wiki/&#1042;&#1072;&#1083;&#1076;&#1072;&#1081;&#1089;&#1082;&#1072;&#1103;_&#1088;&#1077;&#1095;&#1100;_&#1055;&#1091;&#1090;&#1080;&#1085;&#1072;_(2014)" TargetMode="External"/><Relationship Id="rId15" Type="http://schemas.openxmlformats.org/officeDocument/2006/relationships/hyperlink" Target="https://www.nti.org/media/pdfs/NSP_op-eds_final_.pdf?_=1360883065" TargetMode="External"/><Relationship Id="rId10" Type="http://schemas.openxmlformats.org/officeDocument/2006/relationships/hyperlink" Target="http://www.globalaffairs.ru/number/Globalnyi-nol-i-zdravyi-smysl-14881" TargetMode="External"/><Relationship Id="rId19" Type="http://schemas.openxmlformats.org/officeDocument/2006/relationships/hyperlink" Target="https://www.foreignaffairs.com/authors/sagatom-saha" TargetMode="External"/><Relationship Id="rId4" Type="http://schemas.openxmlformats.org/officeDocument/2006/relationships/webSettings" Target="webSettings.xml"/><Relationship Id="rId9" Type="http://schemas.openxmlformats.org/officeDocument/2006/relationships/hyperlink" Target="http://kremlin.ru/supplement/512" TargetMode="External"/><Relationship Id="rId14" Type="http://schemas.openxmlformats.org/officeDocument/2006/relationships/hyperlink" Target="https://journals.urfu.ru/index.php/Izvestia3/article/view/58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3109</Words>
  <Characters>17725</Characters>
  <Application>Microsoft Office Word</Application>
  <DocSecurity>0</DocSecurity>
  <Lines>147</Lines>
  <Paragraphs>41</Paragraphs>
  <ScaleCrop>false</ScaleCrop>
  <Company/>
  <LinksUpToDate>false</LinksUpToDate>
  <CharactersWithSpaces>20793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2019-02-06T08:36:00Z</dcterms:created>
  <dcterms:modified xsi:type="dcterms:W3CDTF">2019-02-06T08:39:00Z</dcterms:modified>
</cp:coreProperties>
</file>