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7B1" w:rsidRPr="004907B1" w:rsidRDefault="004907B1" w:rsidP="004907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Одесский национальный университет им. И. И. Мечникова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Институт социальных наук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Кафедра политологии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4907B1" w:rsidRPr="004907B1" w:rsidRDefault="004907B1" w:rsidP="004907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Дипломная работа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Бакалавра</w:t>
      </w: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color w:val="000000"/>
          <w:sz w:val="28"/>
          <w:szCs w:val="28"/>
        </w:rPr>
        <w:t>на тему: «</w:t>
      </w: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Форма государственного правления в современной Украине: поиск оптимальной модели</w:t>
      </w:r>
      <w:r w:rsidRPr="004907B1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«Форма </w:t>
      </w:r>
      <w:proofErr w:type="gramStart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державного</w:t>
      </w:r>
      <w:proofErr w:type="gramEnd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правління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в </w:t>
      </w:r>
      <w:proofErr w:type="spellStart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сучасній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Україні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: </w:t>
      </w:r>
      <w:proofErr w:type="spellStart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пошук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оптимальної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моделі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»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907B1">
        <w:rPr>
          <w:rFonts w:ascii="Times New Roman" w:eastAsia="Calibri" w:hAnsi="Times New Roman" w:cs="Times New Roman"/>
          <w:sz w:val="24"/>
          <w:szCs w:val="24"/>
          <w:lang w:val="en-US"/>
        </w:rPr>
        <w:t>«The form of government in modern Ukraine: the search for an optimal model»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Выполнила: студентка 4 курса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дневной формы обучения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направление подготовки 6.030104 Политология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Пынзарь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А.С.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Руководитель: </w:t>
      </w:r>
      <w:proofErr w:type="spell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</w:t>
      </w:r>
      <w:proofErr w:type="gram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.п</w:t>
      </w:r>
      <w:proofErr w:type="gramEnd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олит.н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преп.каф.политологии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Колотвин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П.А. ______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Рецензент</w:t>
      </w:r>
      <w:proofErr w:type="gram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:к</w:t>
      </w:r>
      <w:proofErr w:type="gramEnd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.полит</w:t>
      </w:r>
      <w:proofErr w:type="spellEnd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н, доцент</w:t>
      </w:r>
    </w:p>
    <w:p w:rsidR="004907B1" w:rsidRPr="004907B1" w:rsidRDefault="004907B1" w:rsidP="004907B1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sectPr w:rsidR="004907B1" w:rsidRPr="004907B1" w:rsidSect="00D630D6">
          <w:headerReference w:type="default" r:id="rId6"/>
          <w:pgSz w:w="11906" w:h="16838"/>
          <w:pgMar w:top="850" w:right="850" w:bottom="850" w:left="1417" w:header="708" w:footer="708" w:gutter="0"/>
          <w:cols w:space="708"/>
          <w:titlePg/>
          <w:docGrid w:linePitch="360"/>
        </w:sect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Шабанов М.А.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Рекомендовано к защите: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Протокол заседания кафедры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№ _____ от_____________2017 г.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gram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Заведующий кафедры</w:t>
      </w:r>
      <w:proofErr w:type="gramEnd"/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____________</w:t>
      </w: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Попков В. В.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                    </w:t>
      </w: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Одесса – 2017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Защищено на заседании </w:t>
      </w:r>
      <w:proofErr w:type="gram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ЭК</w:t>
      </w:r>
      <w:proofErr w:type="gramEnd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№_2_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протокол №_____от________2017 г.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Оценка____________/______/______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(по национальной шкале, шкале ЕСТ</w:t>
      </w:r>
      <w:proofErr w:type="gramStart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S</w:t>
      </w:r>
      <w:proofErr w:type="gramEnd"/>
      <w:r w:rsidRPr="004907B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, баллы)</w:t>
      </w:r>
    </w:p>
    <w:p w:rsidR="004907B1" w:rsidRPr="004907B1" w:rsidRDefault="004907B1" w:rsidP="004907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sectPr w:rsidR="004907B1" w:rsidRPr="004907B1" w:rsidSect="00500ACE">
          <w:type w:val="continuous"/>
          <w:pgSz w:w="11906" w:h="16838"/>
          <w:pgMar w:top="850" w:right="850" w:bottom="850" w:left="1417" w:header="708" w:footer="708" w:gutter="0"/>
          <w:cols w:num="2" w:space="708"/>
          <w:docGrid w:linePitch="360"/>
        </w:sectPr>
      </w:pPr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Глава </w:t>
      </w:r>
      <w:proofErr w:type="gramStart"/>
      <w:r w:rsidRPr="004907B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ЭК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___________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Милова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М. И.</w:t>
      </w:r>
    </w:p>
    <w:p w:rsidR="004907B1" w:rsidRPr="004907B1" w:rsidRDefault="004907B1" w:rsidP="004907B1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                                      </w:t>
      </w:r>
      <w:r w:rsidRPr="004907B1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СОДЕРЖАНИЕ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ВВЕДЕНИЕ……………………………………………………………………3.</w:t>
      </w:r>
    </w:p>
    <w:p w:rsidR="004907B1" w:rsidRPr="004907B1" w:rsidRDefault="004907B1" w:rsidP="004907B1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РАЗДЕЛ I. ИССЛЕДОВАНИЕ ОСНОВНЫХ ФОРМ ГОСУДАРСТВЕННОГО ПРАВЛЕНИЯ………………………………………….. 5</w:t>
      </w:r>
    </w:p>
    <w:p w:rsidR="004907B1" w:rsidRPr="004907B1" w:rsidRDefault="004907B1" w:rsidP="004907B1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1.1.</w:t>
      </w: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ab/>
        <w:t>Монархическая форма правления: исторические и видовые особенности……………………………………………………………………….…5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1.2.</w:t>
      </w: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ab/>
        <w:t>Республиканская форма правления как одна из ведущих в современном мире…………………………………………………………………12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Выводы к разделу……………………………………………………………22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РАЗДЕЛ II. ИЗУЧЕНИЕ ТЕНДЕНЦИЙ ИЗМЕНЕНИЯ ФОРМЫ ПРАВЛЕНИЯ В ПЕРИОД НЕЗАВИСИМОЙ УКРАИНЫ……………………24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2.1. Основные этапы в развитии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госудерственного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правления в Украине……………………………………………………………………………24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2.2. Прогнозы и перспективы выбора оптимальной модели государственного правления в Украине…………………………………………41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Выводы к разделу………………………………………………………….46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ЗАКЛЮЧЕНИЕ…………………………………………………………….49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СПИСОК ИСПОЛЬЗОВАННЫХ ИСТОЧНИКОВ И ЛИТЕРАТУРЫ…..52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ВВЕДЕНИЕ</w:t>
      </w:r>
    </w:p>
    <w:p w:rsidR="004907B1" w:rsidRPr="004907B1" w:rsidRDefault="004907B1" w:rsidP="004907B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b/>
          <w:sz w:val="28"/>
          <w:szCs w:val="28"/>
          <w:lang w:val="ru-RU"/>
        </w:rPr>
        <w:t>Актуальность данной работы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Объектом исследования являются изучение форм государственного устройства и их влияния на политический процесс.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Предметом исследования выступает трансформация политических институтов и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процессформ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государственного правления </w:t>
      </w:r>
      <w:proofErr w:type="gramStart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современной Украины.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Целью работы является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анизучение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изменений форм государственного правления в Украине  с периода независимости и выявление основных тенденций.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Для достижения поставленной цели необходимо решить следующие задачи: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- изучение теоретических аспектов основных форм государственного правления;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- рассмотрение изменений форм государственного правления в Украине.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Характеризуя степень научной разработки проблемы, следует отметить работы таких исследователей как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</w:rPr>
        <w:t>Пасютина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</w:rPr>
        <w:t xml:space="preserve"> А., Павлова Н.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</w:rPr>
        <w:t>Ливанова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</w:rPr>
        <w:t xml:space="preserve"> Т. Н.,  Козлова Е.И., 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</w:rPr>
        <w:t>Авдеев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</w:rPr>
        <w:t xml:space="preserve"> Д.А.,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</w:rPr>
        <w:t>Чиркин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</w:rPr>
        <w:t xml:space="preserve"> В.Е., 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</w:rPr>
        <w:t>Жданов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</w:rPr>
        <w:t xml:space="preserve"> И., 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</w:rPr>
        <w:t>Трофанчук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</w:rPr>
        <w:t xml:space="preserve"> Г. И.,  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Структура данной работы полностью подчинена логике реализации основных научных задач.  Квалификационный проект состоит из введения, двух разделов, выводов и списка использованных источников.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В первом разделе «Исследование основных форм государственного правления» нами рассмотрены такие формы государственного устройства, как монархия и республика, изучены их особенности и исторические аспекты.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 втором разделе «Изучение тенденций изменения формы правления в период независимой </w:t>
      </w:r>
      <w:proofErr w:type="spellStart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украины</w:t>
      </w:r>
      <w:proofErr w:type="spellEnd"/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» изучены этапы становления формы государственного устройства Украины с момента обретения независимости.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В выводах обобщаются результаты научного анализа проблемы в целом.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Методология и методы исследования. Во время написания квалификационного проекта его автор ориентировался на строгое соблюдение </w:t>
      </w: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принципов научности, беспристрастности, комплексности изложения материала. Для раскрытия отдельных составляющих центральной проблемы были использованы следующие методы: дедукции и индукции, анализа и синтеза, обобщения, изучения научных публикаций и статей.</w:t>
      </w:r>
    </w:p>
    <w:p w:rsidR="004907B1" w:rsidRPr="004907B1" w:rsidRDefault="004907B1" w:rsidP="004907B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07B1">
        <w:rPr>
          <w:rFonts w:ascii="Times New Roman" w:eastAsia="Calibri" w:hAnsi="Times New Roman" w:cs="Times New Roman"/>
          <w:sz w:val="28"/>
          <w:szCs w:val="28"/>
          <w:lang w:val="ru-RU"/>
        </w:rPr>
        <w:t>Список использованных источников составляет 30 наименований.</w:t>
      </w:r>
    </w:p>
    <w:p w:rsidR="00CF5250" w:rsidRDefault="00CF5250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Default="004922AD">
      <w:pPr>
        <w:rPr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ВЫВОДЫ</w:t>
      </w: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онархии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делятся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на два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основных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вида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абсолютную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ограниченную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можно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было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заметить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сказанного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выше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первая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характерна  в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основном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для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древних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средневековых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вторая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-  для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Нового  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Новейшего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времени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В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абсолютной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монархии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вся власть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сосредоточена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в  руках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единоличного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главы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правило,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любые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формы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коллегиальных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органов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имеют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совещательный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характер. Монарх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является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полным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властителем,  его  особа священна, 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решения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общеобязательны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Ограниченная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монархия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предполагает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наличие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высшего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органа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представительной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власти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имеющего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мандат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народа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и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наделенного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тем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или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иным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количеством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полномочий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Исполнительная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власть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сосредоточена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либо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непосредственно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монарха, либо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она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принадлежит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правительству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которое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контролируется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Впрочем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иногда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особенно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в наше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время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монарх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является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лишь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символом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национального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суверенитета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Например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современная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Великобритания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Япония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 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.). Та же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монархия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имеет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типологию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по принципу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наследования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династическая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родовая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выборная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>.</w:t>
      </w: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Общая тенденция развития свидетельствует о переходе от монархии к республике как более демократической форме. М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ожно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сказать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что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данный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момент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республиканская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форма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правления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является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самой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распространенной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современном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мире.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Республика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в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широком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смысле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этого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слова,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предполагает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принадлежности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народу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всей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полноты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власти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стране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Республиканская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форма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правление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не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предполагает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унаследования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власти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либо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ее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захвата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Республика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большей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степени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характерна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демократическому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государству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но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возможны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ее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негативные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проявления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тоталитарная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республика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Республиканская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форма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правления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не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может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являться сто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процентным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залогом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демократического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Народ, при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такой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форме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государственного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правления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вовлечен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регулирование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государственными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процессами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напрямую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или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опосредованно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Ограничены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срок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нахождения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государственной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должности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не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дает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шанса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узурпировать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власть, 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сами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государственные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органы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несут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ответственность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за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недобросовестное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исполнение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своих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</w:rPr>
        <w:t>полномочий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Таким образом, мы приходим к выводу, что начало формирования государственного строя Украины было заложено еще 1990 году, когда Украина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опрделила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себя на международной арене как республику, а уже 1991 году обозначила свою независимость. Поэтому мы считаем нужным выделить подготовительный или переходный этап в формировании государственного строя Украины, который проходит в период с 1990 по 1991 года, и мы определили этот государственный строй как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гиперпарламенсткий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 После обретения своей независимости Украина еще не имела своей собственной Конституции и жила по нормам Конституции УССР 1978 года. Устаревшая конституция требовала большого количества поправок, которые часто шли в разрез с другими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законоательными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актами страны и вызывали большое количество споров. Первый этап формирования государственного строя Украины проходил в период с 1991 по 1996 год и характеризовался разработкой новых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проэктов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Конституций и  большими спорами по поводу неточностей внесенных поправок. Так же в этот период был избран первый Президент Украины Л. Кравчук, бывший глава Верховного Совета и член коммунистической партии. После избрания президента наблюдаются тенденции к постепенному усилению президентской власти и концентрации полномочий в его руках. Второй президент Украины Л. Кучма начинает конфликтовать с Верховной Радой  и в стране наблюдается обострение политического кризиса, что делает необходимым принятия Конституционного договора между Президентом и Парламентом, который способствовал снижению противоречий и оптимизации работы по разработке проектов новой Конституции. Конституционный договор являлся важным политическим компромиссом и обеспечивал стране сильную президентскую власть, необходимую в период экономического и политического кризиса. </w:t>
      </w: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Конец первого и начало второго этапа ознаменовалась принятием новой Конституции в 1996 году.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Соглавно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новому Основному Закон страны Украина являлась президентско-парламентской республикой. Но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изменеие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государственного строя не способствовало избавлению от бывшей </w:t>
      </w: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коммунистической элиты,  стремящейся концентрировать власть в своих руках. В 2000 году Президентом Л. Кучмой были предприняты попытки по ослаблению власти Верховной Рады путем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вынесениена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народное обсуждение вопросов по изменению Конституции, однако данные референдума не были использованы. В 2002 году настроения кардинально меняются, Л. Кравчук осознает, что не сможет занимать президентский пост на еще один срок, и начинает компанию по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превражению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Украины в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парламенстко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-президентскую республику. Сам парламент и население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обознают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необходимость изменение государственного строя, но среди них не наблюдается четкого 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иединого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видения будущего республики. Противоречия подогревают народные волнения и «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Оранджевая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революция». Второй этап заканчивается принятием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Конституциив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2004 году и переходом к парламентско-президентской республике.</w:t>
      </w: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Третий этап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оснаменовался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стремлением политической элиты к возвращению Конституции 1996 года. В 2008 году члены партии регионов требуют признать Закон «Об изменениях в Конституцию Украины» не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констититуционным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Конституционный суд отклоняет их предложение, но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лиш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время и в  2010 признает этот закон действительно неконституционным, возвращая государственный строй к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президенско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-парламентской республике. Однако</w:t>
      </w:r>
      <w:proofErr w:type="gram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proofErr w:type="gram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такое изменение противоречит законодательным актам нашей страны, ведь такие решения должна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принемать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Верховная Рада, а не Конституционный Суд. К тому же, закон признали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неконститционным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только спустя 6 лет.</w:t>
      </w: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Осередное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изменение государственного строя произошло в 2014 году, после досрочных выборов Президента и народных волнений. Таким образом, мы выделили 4 </w:t>
      </w:r>
      <w:proofErr w:type="gram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основных</w:t>
      </w:r>
      <w:proofErr w:type="gram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этапа развития государственного строя Украины, и можно проследить определенные тенденции. Например, Конституция является определенным буфером между противоборствующими элитами, и смена государственного строя является законным способом распределения властных полномочий.  К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тожу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же, при переходе  на государственный строй с </w:t>
      </w: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доминированием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параламента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постепенно начинает концентрация власти в руках президента, что впоследствии приводит к народным восстаниям.</w:t>
      </w: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Смешаные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формы республики на современном украинском пространстве, показали, свою полную несостоятельность, введу того что постоянно порождают двоевластие и острое противостояние.  По нашему мнению каждая из форм имеет свои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опрееленные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преимущества.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Президенская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республика обеспечит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быстрату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принятия решений, но она опасна угрозой диктатуры. К тому же, электронные петиции показывают </w:t>
      </w:r>
      <w:proofErr w:type="gram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полную</w:t>
      </w:r>
      <w:proofErr w:type="gram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незаинтерисованность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населения к этой форме государственного устройства. Парламентская модель ближе к европейскому образцу, но она потребует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упразнение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или значительного уменьшения влияния института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президенства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. К тому же понадобится провести ряд реформ, способствующих демократизации работы парламента, среди которых можно выделить - реформа избирательного законодательства, реформа местного самоуправления, направленную на децентрализацию, административную реформу и проведению судебной реформы, призванной обеспечить независимость третьей ветви власти.</w:t>
      </w: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922AD" w:rsidRPr="004922AD" w:rsidRDefault="004922AD" w:rsidP="00492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СПИСОК ИСПОЛЬЗОВАННЫХ ИСТОЧНИКОВ И ЛИТЕРАТУРЫ</w:t>
      </w:r>
    </w:p>
    <w:p w:rsidR="004922AD" w:rsidRPr="004922AD" w:rsidRDefault="004922AD" w:rsidP="00492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Авдеев Д.А. Республиканская форма правления: проблемы классификации и идентификации. Современное право. - 2011. - № 4.1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Акт Провозглашения независимости Украины [Электронный ресурс] – Режим доступа –  </w:t>
      </w:r>
      <w:hyperlink r:id="rId7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http://gska2.rada.gov.ua/site/postanova/akt_nz.htm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Баглай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М.В.Конституционное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 зарубежных стран [Электронный ресурс] – Режим доступа –  http://uristinfo.net/2010-12-18-14-34-28/126-mvbaglaj-konstitutsionnoe-pravo-zarubezhnyh-stran.html</w:t>
      </w:r>
    </w:p>
    <w:p w:rsidR="004922AD" w:rsidRPr="004922AD" w:rsidRDefault="004922AD" w:rsidP="004922AD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Барабаш Ю. Опыт конституционного реформирования в Украине: в поисках европейского идеала. Сравнительное Конституционное обозрение 2014 №1. С 22-33. 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Большой юридический словарь. — М.: Инфра-М. А. Я. Сухарев, В. Е.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Крутских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, А.Я. Сухарева. 2003.</w:t>
      </w:r>
    </w:p>
    <w:p w:rsidR="004922AD" w:rsidRPr="004922AD" w:rsidRDefault="004922AD" w:rsidP="004922AD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США не одобрили возвращение в Конституции 1996 года   [Электронный ресурс] – Режим доступа – </w:t>
      </w:r>
      <w:hyperlink r:id="rId8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https://novosti-n.org/ukraine/read/24376.html</w:t>
        </w:r>
      </w:hyperlink>
    </w:p>
    <w:p w:rsidR="004922AD" w:rsidRPr="004922AD" w:rsidRDefault="004922AD" w:rsidP="004922AD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Висновок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Комі</w:t>
      </w:r>
      <w:proofErr w:type="gram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gram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ії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за</w:t>
      </w:r>
      <w:proofErr w:type="gram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демократію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через право (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Венеціанської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комісії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«Про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конституційну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ситуацію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[Электронный ресурс] – Режим доступа – </w:t>
      </w:r>
      <w:hyperlink r:id="rId9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http://zakon2.rada.gov.ua/laws/show/994_a36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Гачек Ю. Общее государственное право на основе сравнительного правоведения. - Рига Ч.Т. Право современной монархии. 1991.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Декларация о государственном суверенитете Украины [Электронный ресурс] – Режим доступа –  </w:t>
      </w:r>
      <w:hyperlink r:id="rId10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http://zakon1.rada.gov.ua/laws/show/55-12</w:t>
        </w:r>
      </w:hyperlink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Жданов И. [Электронный ресурс] – Режим доступа – https://gazeta.zn.ua/POLITICS/konstitutsionnaya_reforma_v_ukraine_makiyazh_ili_plasticheskaya_hirurgiya.html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Козлова Е.И. 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Кутафин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О.Е. «Конституционное право России». Москва. Юрист. 2001 [Электронный ресурс] – Режим доступа – http://bibliotekar.ru/konstitucionnoe-pravo-4/index.htm</w:t>
      </w:r>
    </w:p>
    <w:p w:rsidR="004922AD" w:rsidRPr="004922AD" w:rsidRDefault="004922AD" w:rsidP="004922AD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Засурский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К. </w:t>
      </w: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Парламентская республика: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pro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contra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 – Режим доступа – </w:t>
      </w:r>
      <w:hyperlink r:id="rId11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http://vovremya.info/art/1208866320.html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Конституционное право. Энциклопедический словарь. — М.: Норма. С.А.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Авакьян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. 2001.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Конституционный договор 1995 года [Электронный ресурс] – Режим доступа – </w:t>
      </w:r>
      <w:hyperlink r:id="rId12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http://zakon3.rada.gov.ua/laws/show/1%D0%BA/95-%D0%B2%D1%80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Конституция 2004  [Электронный ресурс] – Режим доступа – </w:t>
      </w:r>
      <w:hyperlink r:id="rId13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http://zakon5.rada.gov.ua/laws/show/254%D0%BA/96-%D0%B2%D1%80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Конституция Украины 1978 года [Электронный ресурс] – Режим доступа – </w:t>
      </w:r>
      <w:hyperlink r:id="rId14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http://gska2.rada.gov.ua/site/const/istoriya/1978.html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Конституция Украины 1996 [Электронный ресурс] – Режим доступа –  </w:t>
      </w:r>
      <w:hyperlink r:id="rId15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http://zakon2.rada.gov.ua/laws/show/254%D0%BA/96-%D0%B2%D1%80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Кучеренко П.А. Конституция США и эволюция президентской власти. // Правоведение. 2010. № 4. С. 166.</w:t>
      </w:r>
    </w:p>
    <w:p w:rsidR="004922AD" w:rsidRPr="004922AD" w:rsidRDefault="004922AD" w:rsidP="004922AD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color w:val="1A1A1A"/>
          <w:sz w:val="28"/>
          <w:szCs w:val="28"/>
          <w:lang w:val="ru-RU"/>
        </w:rPr>
        <w:lastRenderedPageBreak/>
        <w:t xml:space="preserve">Левочкин А. Украина должна стать парламентской республикой </w:t>
      </w:r>
      <w:proofErr w:type="gramStart"/>
      <w:r w:rsidRPr="004922AD">
        <w:rPr>
          <w:rFonts w:ascii="Times New Roman" w:eastAsia="Calibri" w:hAnsi="Times New Roman" w:cs="Times New Roman"/>
          <w:color w:val="1A1A1A"/>
          <w:sz w:val="28"/>
          <w:szCs w:val="28"/>
          <w:lang w:val="ru-RU"/>
        </w:rPr>
        <w:t>–</w:t>
      </w: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gram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Электронный ресурс] – Режим доступа – </w:t>
      </w:r>
      <w:hyperlink r:id="rId16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http://korrespondent.net/ukraine/3622539-ukrayna-dolzhna-stat-parlamentskoi-respublykoi-levochkyn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Ливанова Т. Н. Конституционный процесс в Украине в конце 80-х - первой половине 90-х годов [Электронный ресурс] – Режим доступа – </w:t>
      </w:r>
      <w:hyperlink r:id="rId17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http://studopedia.su/19_91674_konstitutsionniy-protsess-v-ukraine-v-kontse--h---pervoy-polovine--h-godov.html</w:t>
        </w:r>
      </w:hyperlink>
    </w:p>
    <w:p w:rsidR="004922AD" w:rsidRPr="004922AD" w:rsidRDefault="004922AD" w:rsidP="004922AD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Ложкин: Наиболее рабочая модель для Украины – президентская </w:t>
      </w: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[Электронный ресурс] – Режим доступа – </w:t>
      </w:r>
      <w:r w:rsidRPr="004922AD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 республика </w:t>
      </w:r>
      <w:hyperlink r:id="rId18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http://gordonua.com/news/politics/lozhkin-naibolee-rabochaya-model-dlya-ukrainy-prezidentskaya-respublika-87489.html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Локк Дж. Два трактата о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правдении</w:t>
      </w:r>
      <w:proofErr w:type="spellEnd"/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Махнач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Историко-культурное введение в политологию [Электронный ресурс] – Режим доступа –  </w:t>
      </w:r>
      <w:hyperlink r:id="rId19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http://www.twirpx.com/file/161035/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Мишин</w:t>
      </w:r>
      <w:proofErr w:type="gram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А.А.  Государственное право буржуазных и развивающихся стран: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Моногр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./А.А. Минин, Г.В.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Барабышев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. – М.: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Брид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Лит</w:t>
      </w:r>
      <w:proofErr w:type="gram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., 1989. – 384 с.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Монтескье Ш. Л. О духе законов.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Нерсесянц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В.С. Общая теория права и государства. - М., 2000.</w:t>
      </w:r>
    </w:p>
    <w:p w:rsidR="004922AD" w:rsidRPr="004922AD" w:rsidRDefault="004922AD" w:rsidP="004922AD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Офіційне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інтернет-представництво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Президента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4922AD">
        <w:rPr>
          <w:rFonts w:ascii="Times New Roman" w:eastAsia="Calibri" w:hAnsi="Times New Roman" w:cs="Times New Roman"/>
          <w:color w:val="474747"/>
          <w:sz w:val="28"/>
          <w:szCs w:val="28"/>
          <w:lang w:val="ru-RU"/>
        </w:rPr>
        <w:t xml:space="preserve"> </w:t>
      </w: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[Электронный ресурс] – Режим доступа – </w:t>
      </w:r>
      <w:hyperlink r:id="rId20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https://petition.president.gov.ua/petition/10480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Павлова Н. Пять изменений в конституцию Украины [Электронный ресурс] – Режим доступа –  </w:t>
      </w:r>
      <w:hyperlink r:id="rId21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http://grushevskogo5.com/fifteen/5-izmeneniy-v-konstitutsiyu-ukrainy/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Пасютина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Эволюция Конституции. 20 лет с правом переписки [Электронный ресурс] – Режим доступа – </w:t>
      </w:r>
      <w:hyperlink r:id="rId22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https://strana.ua/articles/reconstruction/20097-evolyuciya-konstitucii.html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Рассолов М.М. Проблемы теории государства и права. – М., 2007.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Результаты референдума 2000 года по данным ЦВК [Электронный ресурс] – Режим доступа –  </w:t>
      </w:r>
      <w:hyperlink r:id="rId23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http://www.cvk.gov.ua/pls/r001/webproc0r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Серегин А.В.. Форма государственного правления (вопросы теории). ДИССЕРТАЦИЯ на соискание ученой степени доктора юридических наук. Ростов-на-Дону.  2014</w:t>
      </w:r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Страшун Б.А. «Конституционное (государственное) право зарубежных стран» Часть общая: конституционное (государственное) право и его основные институты. Тома 1–2.  Издательство БЕК, 2000 [Электронный ресурс] – Режим доступа –  http://usls.ru/konstitucionnoe-pravo-2/index.htm</w:t>
      </w:r>
    </w:p>
    <w:p w:rsidR="004922AD" w:rsidRPr="004922AD" w:rsidRDefault="004922AD" w:rsidP="004922AD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color w:val="474747"/>
          <w:sz w:val="28"/>
          <w:szCs w:val="28"/>
          <w:lang w:val="ru-RU"/>
        </w:rPr>
        <w:t xml:space="preserve">Тагиева Л. </w:t>
      </w:r>
      <w:r w:rsidRPr="004922AD">
        <w:rPr>
          <w:rFonts w:ascii="Times New Roman" w:eastAsia="Calibri" w:hAnsi="Times New Roman" w:cs="Times New Roman"/>
          <w:color w:val="343739"/>
          <w:sz w:val="28"/>
          <w:szCs w:val="28"/>
          <w:bdr w:val="none" w:sz="0" w:space="0" w:color="auto" w:frame="1"/>
          <w:lang w:val="ru-RU"/>
        </w:rPr>
        <w:t xml:space="preserve">«Оптимальной формой правления для Украины является чисто парламентская республика, даже без номинальной фигуры президента» </w:t>
      </w: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[Электронный ресурс] – Режим доступа –  </w:t>
      </w:r>
      <w:hyperlink r:id="rId24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bdr w:val="none" w:sz="0" w:space="0" w:color="auto" w:frame="1"/>
            <w:lang w:val="ru-RU"/>
          </w:rPr>
          <w:t>https://fraza.ua/stenograms/189087-%C2%ABoptimalnoj_formoj_pravlenija_dlja_ukrainy_javljaetsja_chisto_parlamentskaja_respublika_dazhe_bez_nominalnoj_figury_prezidenta%C2%BB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Трофанчук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И. История Государства и права </w:t>
      </w:r>
      <w:proofErr w:type="spellStart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украины</w:t>
      </w:r>
      <w:proofErr w:type="spellEnd"/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 – Режим доступа – </w:t>
      </w:r>
      <w:hyperlink r:id="rId25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https://uchebnikionline.com/pravo/istoriya_derzhavi_ta_prava_ukrayini_-_trofanchuk_gi/istoriya_derzhavi_ta_prava_ukrayini_-_trofanchuk_gi.htm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Указ президента Украины «О принятии обязанностей Главнокомандующего Вооруженными Силами Украины»  </w:t>
      </w: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[Электронный ресурс] – Режим доступа –  </w:t>
      </w:r>
      <w:hyperlink r:id="rId26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http://zakon2.rada.gov.ua/laws/show/3/91</w:t>
        </w:r>
      </w:hyperlink>
    </w:p>
    <w:p w:rsidR="004922AD" w:rsidRPr="004922AD" w:rsidRDefault="004922AD" w:rsidP="004922AD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Украине нужно ограничить власть президента [Электронный ресурс] – Режим доступа – </w:t>
      </w:r>
      <w:hyperlink r:id="rId27" w:history="1">
        <w:r w:rsidRPr="004922AD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http://nv.ua/opinion/rybachuk/ukraine-nuzhno-ogranichit-vlast-prezidenta-98634.html</w:t>
        </w:r>
      </w:hyperlink>
    </w:p>
    <w:p w:rsidR="004922AD" w:rsidRPr="004922AD" w:rsidRDefault="004922AD" w:rsidP="004922A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922AD">
        <w:rPr>
          <w:rFonts w:ascii="Times New Roman" w:eastAsia="Calibri" w:hAnsi="Times New Roman" w:cs="Times New Roman"/>
          <w:sz w:val="28"/>
          <w:szCs w:val="28"/>
          <w:lang w:val="ru-RU"/>
        </w:rPr>
        <w:t>Чиркин В.Е. Конституционное право зарубежных стран, М., 1999. 2-е изд.</w:t>
      </w:r>
    </w:p>
    <w:p w:rsidR="004922AD" w:rsidRPr="004907B1" w:rsidRDefault="004922AD">
      <w:pPr>
        <w:rPr>
          <w:lang w:val="ru-RU"/>
        </w:rPr>
      </w:pPr>
      <w:bookmarkStart w:id="0" w:name="_GoBack"/>
      <w:bookmarkEnd w:id="0"/>
    </w:p>
    <w:sectPr w:rsidR="004922AD" w:rsidRPr="004907B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14358839"/>
      <w:docPartObj>
        <w:docPartGallery w:val="Page Numbers (Top of Page)"/>
        <w:docPartUnique/>
      </w:docPartObj>
    </w:sdtPr>
    <w:sdtEndPr/>
    <w:sdtContent>
      <w:p w:rsidR="00D630D6" w:rsidRDefault="004922A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4922AD">
          <w:rPr>
            <w:noProof/>
            <w:lang w:val="ru-RU"/>
          </w:rPr>
          <w:t>4</w:t>
        </w:r>
        <w:r>
          <w:fldChar w:fldCharType="end"/>
        </w:r>
      </w:p>
    </w:sdtContent>
  </w:sdt>
  <w:p w:rsidR="00D630D6" w:rsidRDefault="004922A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BB517B"/>
    <w:multiLevelType w:val="hybridMultilevel"/>
    <w:tmpl w:val="57C8EF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0B4"/>
    <w:rsid w:val="004907B1"/>
    <w:rsid w:val="004922AD"/>
    <w:rsid w:val="004B40B4"/>
    <w:rsid w:val="00CF5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4907B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907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4907B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907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vosti-n.org/ukraine/read/24376.html" TargetMode="External"/><Relationship Id="rId13" Type="http://schemas.openxmlformats.org/officeDocument/2006/relationships/hyperlink" Target="http://zakon5.rada.gov.ua/laws/show/254%D0%BA/96-%D0%B2%D1%80" TargetMode="External"/><Relationship Id="rId18" Type="http://schemas.openxmlformats.org/officeDocument/2006/relationships/hyperlink" Target="http://gordonua.com/news/politics/lozhkin-naibolee-rabochaya-model-dlya-ukrainy-prezidentskaya-respublika-87489.html" TargetMode="External"/><Relationship Id="rId26" Type="http://schemas.openxmlformats.org/officeDocument/2006/relationships/hyperlink" Target="http://zakon2.rada.gov.ua/laws/show/3/91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grushevskogo5.com/fifteen/5-izmeneniy-v-konstitutsiyu-ukrainy/" TargetMode="External"/><Relationship Id="rId7" Type="http://schemas.openxmlformats.org/officeDocument/2006/relationships/hyperlink" Target="http://gska2.rada.gov.ua/site/postanova/akt_nz.htm" TargetMode="External"/><Relationship Id="rId12" Type="http://schemas.openxmlformats.org/officeDocument/2006/relationships/hyperlink" Target="http://zakon3.rada.gov.ua/laws/show/1%D0%BA/95-%D0%B2%D1%80" TargetMode="External"/><Relationship Id="rId17" Type="http://schemas.openxmlformats.org/officeDocument/2006/relationships/hyperlink" Target="http://studopedia.su/19_91674_konstitutsionniy-protsess-v-ukraine-v-kontse--h---pervoy-polovine--h-godov.html" TargetMode="External"/><Relationship Id="rId25" Type="http://schemas.openxmlformats.org/officeDocument/2006/relationships/hyperlink" Target="https://uchebnikionline.com/pravo/istoriya_derzhavi_ta_prava_ukrayini_-_trofanchuk_gi/istoriya_derzhavi_ta_prava_ukrayini_-_trofanchuk_gi.htm" TargetMode="External"/><Relationship Id="rId2" Type="http://schemas.openxmlformats.org/officeDocument/2006/relationships/styles" Target="styles.xml"/><Relationship Id="rId16" Type="http://schemas.openxmlformats.org/officeDocument/2006/relationships/hyperlink" Target="http://korrespondent.net/ukraine/3622539-ukrayna-dolzhna-stat-parlamentskoi-respublykoi-levochkyn" TargetMode="External"/><Relationship Id="rId20" Type="http://schemas.openxmlformats.org/officeDocument/2006/relationships/hyperlink" Target="https://petition.president.gov.ua/petition/10480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hyperlink" Target="http://vovremya.info/art/1208866320.html" TargetMode="External"/><Relationship Id="rId24" Type="http://schemas.openxmlformats.org/officeDocument/2006/relationships/hyperlink" Target="https://fraza.ua/stenograms/189087-%C2%ABoptimalnoj_formoj_pravlenija_dlja_ukrainy_javljaetsja_chisto_parlamentskaja_respublika_dazhe_bez_nominalnoj_figury_prezidenta%C2%BB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2.rada.gov.ua/laws/show/254%D0%BA/96-%D0%B2%D1%80" TargetMode="External"/><Relationship Id="rId23" Type="http://schemas.openxmlformats.org/officeDocument/2006/relationships/hyperlink" Target="http://www.cvk.gov.ua/pls/r001/webproc0r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zakon1.rada.gov.ua/laws/show/55-12" TargetMode="External"/><Relationship Id="rId19" Type="http://schemas.openxmlformats.org/officeDocument/2006/relationships/hyperlink" Target="http://www.twirpx.com/file/161035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2.rada.gov.ua/laws/show/994_a36" TargetMode="External"/><Relationship Id="rId14" Type="http://schemas.openxmlformats.org/officeDocument/2006/relationships/hyperlink" Target="http://gska2.rada.gov.ua/site/const/istoriya/1978.html" TargetMode="External"/><Relationship Id="rId22" Type="http://schemas.openxmlformats.org/officeDocument/2006/relationships/hyperlink" Target="https://strana.ua/articles/reconstruction/20097-evolyuciya-konstitucii.html" TargetMode="External"/><Relationship Id="rId27" Type="http://schemas.openxmlformats.org/officeDocument/2006/relationships/hyperlink" Target="http://nv.ua/opinion/rybachuk/ukraine-nuzhno-ogranichit-vlast-prezidenta-98634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11690</Words>
  <Characters>6664</Characters>
  <Application>Microsoft Office Word</Application>
  <DocSecurity>0</DocSecurity>
  <Lines>55</Lines>
  <Paragraphs>36</Paragraphs>
  <ScaleCrop>false</ScaleCrop>
  <Company/>
  <LinksUpToDate>false</LinksUpToDate>
  <CharactersWithSpaces>18318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2018-04-24T07:52:00Z</dcterms:created>
  <dcterms:modified xsi:type="dcterms:W3CDTF">2018-04-24T07:57:00Z</dcterms:modified>
</cp:coreProperties>
</file>