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06BF" w:rsidRPr="000206BF" w:rsidRDefault="000206BF" w:rsidP="000206BF">
      <w:pPr>
        <w:widowControl w:val="0"/>
        <w:autoSpaceDE w:val="0"/>
        <w:autoSpaceDN w:val="0"/>
        <w:spacing w:before="60" w:after="0" w:line="552" w:lineRule="auto"/>
        <w:ind w:left="260" w:right="313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ОДЕСЬКИЙ</w:t>
      </w:r>
      <w:r w:rsidRPr="000206BF">
        <w:rPr>
          <w:rFonts w:ascii="Times New Roman" w:eastAsia="Times New Roman" w:hAnsi="Times New Roman" w:cs="Times New Roman"/>
          <w:spacing w:val="-1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НАЦІОНАЛЬНИЙ</w:t>
      </w:r>
      <w:r w:rsidRPr="000206BF">
        <w:rPr>
          <w:rFonts w:ascii="Times New Roman" w:eastAsia="Times New Roman" w:hAnsi="Times New Roman" w:cs="Times New Roman"/>
          <w:spacing w:val="-1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УНІВЕРСИТЕТ</w:t>
      </w:r>
      <w:r w:rsidRPr="000206BF">
        <w:rPr>
          <w:rFonts w:ascii="Times New Roman" w:eastAsia="Times New Roman" w:hAnsi="Times New Roman" w:cs="Times New Roman"/>
          <w:spacing w:val="-14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імені</w:t>
      </w:r>
      <w:r w:rsidRPr="000206BF">
        <w:rPr>
          <w:rFonts w:ascii="Times New Roman" w:eastAsia="Times New Roman" w:hAnsi="Times New Roman" w:cs="Times New Roman"/>
          <w:spacing w:val="-1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І.І.</w:t>
      </w:r>
      <w:r w:rsidRPr="000206BF">
        <w:rPr>
          <w:rFonts w:ascii="Times New Roman" w:eastAsia="Times New Roman" w:hAnsi="Times New Roman" w:cs="Times New Roman"/>
          <w:spacing w:val="-1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МЕЧНИКОВА</w:t>
      </w:r>
      <w:r w:rsidRPr="000206BF">
        <w:rPr>
          <w:rFonts w:ascii="Times New Roman" w:eastAsia="Times New Roman" w:hAnsi="Times New Roman" w:cs="Times New Roman"/>
          <w:spacing w:val="-67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ФАКУЛЬТЕТ</w:t>
      </w:r>
      <w:r w:rsidRPr="000206BF"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РОМАНО-ГЕРМАНСЬКОЇ</w:t>
      </w:r>
      <w:r w:rsidRPr="000206BF"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ФІЛОЛОГІЇ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ind w:left="260" w:right="31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US"/>
        </w:rPr>
        <w:t>КАФЕДРА</w:t>
      </w:r>
      <w:r w:rsidRPr="000206BF">
        <w:rPr>
          <w:rFonts w:ascii="Times New Roman" w:eastAsia="Times New Roman" w:hAnsi="Times New Roman" w:cs="Times New Roman"/>
          <w:spacing w:val="-1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US"/>
        </w:rPr>
        <w:t>НІМЕЦЬКОЇ</w:t>
      </w:r>
      <w:r w:rsidRPr="000206BF">
        <w:rPr>
          <w:rFonts w:ascii="Times New Roman" w:eastAsia="Times New Roman" w:hAnsi="Times New Roman" w:cs="Times New Roman"/>
          <w:spacing w:val="-14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US"/>
        </w:rPr>
        <w:t>ФІЛОЛОГІЇ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before="191" w:after="0" w:line="240" w:lineRule="auto"/>
        <w:ind w:left="260" w:right="312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Дипломна</w:t>
      </w:r>
      <w:r w:rsidRPr="000206BF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робота</w:t>
      </w:r>
    </w:p>
    <w:p w:rsidR="000206BF" w:rsidRPr="000206BF" w:rsidRDefault="000206BF" w:rsidP="000206BF">
      <w:pPr>
        <w:widowControl w:val="0"/>
        <w:autoSpaceDE w:val="0"/>
        <w:autoSpaceDN w:val="0"/>
        <w:spacing w:before="48" w:after="0" w:line="240" w:lineRule="auto"/>
        <w:ind w:left="260" w:right="31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</w:t>
      </w:r>
      <w:r w:rsidRPr="000206BF">
        <w:rPr>
          <w:rFonts w:ascii="Times New Roman" w:eastAsia="Times New Roman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здобуття</w:t>
      </w:r>
      <w:r w:rsidRPr="000206BF">
        <w:rPr>
          <w:rFonts w:ascii="Times New Roman" w:eastAsia="Times New Roman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ступеня</w:t>
      </w:r>
      <w:r w:rsidRPr="000206BF">
        <w:rPr>
          <w:rFonts w:ascii="Times New Roman" w:eastAsia="Times New Roman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вищої</w:t>
      </w:r>
      <w:r w:rsidRPr="000206BF">
        <w:rPr>
          <w:rFonts w:ascii="Times New Roman" w:eastAsia="Times New Roman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освіти</w:t>
      </w:r>
      <w:r w:rsidRPr="000206BF"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"магістр"</w:t>
      </w:r>
    </w:p>
    <w:p w:rsidR="000206BF" w:rsidRPr="000206BF" w:rsidRDefault="000206BF" w:rsidP="000206BF">
      <w:pPr>
        <w:widowControl w:val="0"/>
        <w:autoSpaceDE w:val="0"/>
        <w:autoSpaceDN w:val="0"/>
        <w:spacing w:before="49" w:after="0"/>
        <w:ind w:left="260" w:right="312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  <w:t xml:space="preserve">на тему: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"Композиційно-мовні засоби інтегративності тексту (на</w:t>
      </w:r>
      <w:r w:rsidRPr="000206BF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матеріалі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роману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Г.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Грасса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„Die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Blechtrommel“</w:t>
      </w:r>
      <w:r w:rsidRPr="000206BF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і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його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перекладу</w:t>
      </w:r>
      <w:r w:rsidRPr="000206B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на</w:t>
      </w:r>
      <w:r w:rsidRPr="000206BF">
        <w:rPr>
          <w:rFonts w:ascii="Times New Roman" w:eastAsia="Times New Roman" w:hAnsi="Times New Roman" w:cs="Times New Roman"/>
          <w:b/>
          <w:bCs/>
          <w:spacing w:val="-67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англійську</w:t>
      </w:r>
      <w:r w:rsidRPr="000206B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мову)"</w:t>
      </w:r>
    </w:p>
    <w:p w:rsidR="000206BF" w:rsidRPr="000206BF" w:rsidRDefault="000206BF" w:rsidP="000206BF">
      <w:pPr>
        <w:widowControl w:val="0"/>
        <w:autoSpaceDE w:val="0"/>
        <w:autoSpaceDN w:val="0"/>
        <w:spacing w:after="0"/>
        <w:ind w:left="260" w:right="313"/>
        <w:jc w:val="center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"Compositional and linguistic means of text integrativity (based on G. Grass's novel "Die</w:t>
      </w:r>
      <w:r w:rsidRPr="000206BF">
        <w:rPr>
          <w:rFonts w:ascii="Times New Roman" w:eastAsia="Times New Roman" w:hAnsi="Times New Roman" w:cs="Times New Roman"/>
          <w:spacing w:val="-57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Blechtrommel" and its translation into English)"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3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/>
        <w:ind w:left="3340" w:right="15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Виконав:</w:t>
      </w:r>
      <w:r w:rsidRPr="000206BF">
        <w:rPr>
          <w:rFonts w:ascii="Times New Roman" w:eastAsia="Times New Roman" w:hAnsi="Times New Roman" w:cs="Times New Roman"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студент</w:t>
      </w:r>
      <w:r w:rsidRPr="000206BF">
        <w:rPr>
          <w:rFonts w:ascii="Times New Roman" w:eastAsia="Times New Roman" w:hAnsi="Times New Roman" w:cs="Times New Roman"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очної</w:t>
      </w:r>
      <w:r w:rsidRPr="000206BF">
        <w:rPr>
          <w:rFonts w:ascii="Times New Roman" w:eastAsia="Times New Roman" w:hAnsi="Times New Roman" w:cs="Times New Roman"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форми</w:t>
      </w:r>
      <w:r w:rsidRPr="000206BF">
        <w:rPr>
          <w:rFonts w:ascii="Times New Roman" w:eastAsia="Times New Roman" w:hAnsi="Times New Roman" w:cs="Times New Roman"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навчання</w:t>
      </w:r>
      <w:r w:rsidRPr="000206BF">
        <w:rPr>
          <w:rFonts w:ascii="Times New Roman" w:eastAsia="Times New Roman" w:hAnsi="Times New Roman" w:cs="Times New Roman"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спеціальності 035 Філологія 035.04 Германські</w:t>
      </w:r>
      <w:r w:rsidRPr="000206BF">
        <w:rPr>
          <w:rFonts w:ascii="Times New Roman" w:eastAsia="Times New Roman" w:hAnsi="Times New Roman" w:cs="Times New Roman"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мови та літератури (переклад включно), перша</w:t>
      </w:r>
      <w:r w:rsidRPr="000206BF">
        <w:rPr>
          <w:rFonts w:ascii="Times New Roman" w:eastAsia="Times New Roman" w:hAnsi="Times New Roman" w:cs="Times New Roman"/>
          <w:spacing w:val="1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німецька</w:t>
      </w:r>
    </w:p>
    <w:p w:rsidR="000206BF" w:rsidRPr="000206BF" w:rsidRDefault="000206BF" w:rsidP="000206BF">
      <w:pPr>
        <w:widowControl w:val="0"/>
        <w:autoSpaceDE w:val="0"/>
        <w:autoSpaceDN w:val="0"/>
        <w:spacing w:before="102" w:after="0" w:line="590" w:lineRule="atLeast"/>
        <w:ind w:left="3340" w:right="20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Самолюк</w:t>
      </w:r>
      <w:r w:rsidRPr="000206BF">
        <w:rPr>
          <w:rFonts w:ascii="Times New Roman" w:eastAsia="Times New Roman" w:hAnsi="Times New Roman" w:cs="Times New Roman"/>
          <w:spacing w:val="-12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Олександр</w:t>
      </w:r>
      <w:r w:rsidRPr="000206BF">
        <w:rPr>
          <w:rFonts w:ascii="Times New Roman" w:eastAsia="Times New Roman" w:hAnsi="Times New Roman" w:cs="Times New Roman"/>
          <w:spacing w:val="-12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Сергійович</w:t>
      </w:r>
      <w:r w:rsidRPr="000206BF">
        <w:rPr>
          <w:rFonts w:ascii="Times New Roman" w:eastAsia="Times New Roman" w:hAnsi="Times New Roman" w:cs="Times New Roman"/>
          <w:spacing w:val="-67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Керівник:</w:t>
      </w:r>
      <w:r w:rsidRPr="000206BF"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професор,</w:t>
      </w:r>
      <w:r w:rsidRPr="000206BF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д.</w:t>
      </w:r>
      <w:r w:rsidRPr="000206BF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пед.</w:t>
      </w:r>
      <w:r w:rsidRPr="000206BF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н.</w:t>
      </w:r>
    </w:p>
    <w:p w:rsidR="000206BF" w:rsidRPr="000206BF" w:rsidRDefault="000206BF" w:rsidP="000206BF">
      <w:pPr>
        <w:widowControl w:val="0"/>
        <w:autoSpaceDE w:val="0"/>
        <w:autoSpaceDN w:val="0"/>
        <w:spacing w:before="53" w:after="0" w:line="240" w:lineRule="auto"/>
        <w:ind w:left="33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US"/>
        </w:rPr>
        <w:t>Голубенко</w:t>
      </w:r>
      <w:r w:rsidRPr="000206BF">
        <w:rPr>
          <w:rFonts w:ascii="Times New Roman" w:eastAsia="Times New Roman" w:hAnsi="Times New Roman" w:cs="Times New Roman"/>
          <w:spacing w:val="-15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US"/>
        </w:rPr>
        <w:t>Н.Ю.</w:t>
      </w:r>
    </w:p>
    <w:p w:rsidR="000206BF" w:rsidRPr="000206BF" w:rsidRDefault="000206BF" w:rsidP="000206BF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36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/>
        <w:ind w:left="3318" w:right="1980" w:firstLine="2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Рецензент: д. філол. н., професор</w:t>
      </w:r>
      <w:r w:rsidRPr="000206BF">
        <w:rPr>
          <w:rFonts w:ascii="Times New Roman" w:eastAsia="Times New Roman" w:hAnsi="Times New Roman" w:cs="Times New Roman"/>
          <w:spacing w:val="-68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Карпенко</w:t>
      </w:r>
      <w:r w:rsidRPr="000206B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О.Ю.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5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5"/>
          <w:lang w:val="uk-UA" w:eastAsia="en-US"/>
        </w:rPr>
        <w:sectPr w:rsidR="000206BF" w:rsidRPr="000206BF" w:rsidSect="000206BF">
          <w:pgSz w:w="11920" w:h="16840"/>
          <w:pgMar w:top="1380" w:right="1300" w:bottom="280" w:left="1340" w:header="720" w:footer="720" w:gutter="0"/>
          <w:cols w:space="720"/>
        </w:sectPr>
      </w:pPr>
    </w:p>
    <w:p w:rsidR="000206BF" w:rsidRPr="000206BF" w:rsidRDefault="000206BF" w:rsidP="000206BF">
      <w:pPr>
        <w:widowControl w:val="0"/>
        <w:autoSpaceDE w:val="0"/>
        <w:autoSpaceDN w:val="0"/>
        <w:spacing w:before="90" w:after="0"/>
        <w:ind w:left="100" w:right="674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Рекомендовано до захисту:</w:t>
      </w:r>
      <w:r w:rsidRPr="000206BF">
        <w:rPr>
          <w:rFonts w:ascii="Times New Roman" w:eastAsia="Times New Roman" w:hAnsi="Times New Roman" w:cs="Times New Roman"/>
          <w:spacing w:val="1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pacing w:val="-1"/>
          <w:sz w:val="24"/>
          <w:lang w:val="uk-UA" w:eastAsia="en-US"/>
        </w:rPr>
        <w:t>Протокол</w:t>
      </w:r>
      <w:r w:rsidRPr="000206BF">
        <w:rPr>
          <w:rFonts w:ascii="Times New Roman" w:eastAsia="Times New Roman" w:hAnsi="Times New Roman" w:cs="Times New Roman"/>
          <w:spacing w:val="-13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pacing w:val="-1"/>
          <w:sz w:val="24"/>
          <w:lang w:val="uk-UA" w:eastAsia="en-US"/>
        </w:rPr>
        <w:t>засідання</w:t>
      </w:r>
      <w:r w:rsidRPr="000206BF">
        <w:rPr>
          <w:rFonts w:ascii="Times New Roman" w:eastAsia="Times New Roman" w:hAnsi="Times New Roman" w:cs="Times New Roman"/>
          <w:spacing w:val="-13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кафедри</w:t>
      </w:r>
    </w:p>
    <w:p w:rsidR="000206BF" w:rsidRPr="000206BF" w:rsidRDefault="000206BF" w:rsidP="000206BF">
      <w:pPr>
        <w:widowControl w:val="0"/>
        <w:tabs>
          <w:tab w:val="left" w:pos="805"/>
          <w:tab w:val="left" w:pos="1531"/>
        </w:tabs>
        <w:autoSpaceDE w:val="0"/>
        <w:autoSpaceDN w:val="0"/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№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ab/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від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ab/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.12.2021 р.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34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Завідувач</w:t>
      </w:r>
      <w:r w:rsidRPr="000206BF">
        <w:rPr>
          <w:rFonts w:ascii="Times New Roman" w:eastAsia="Times New Roman" w:hAnsi="Times New Roman" w:cs="Times New Roman"/>
          <w:spacing w:val="-10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кафедри</w:t>
      </w:r>
    </w:p>
    <w:p w:rsidR="000206BF" w:rsidRPr="000206BF" w:rsidRDefault="000206BF" w:rsidP="000206BF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31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tabs>
          <w:tab w:val="left" w:pos="2076"/>
        </w:tabs>
        <w:autoSpaceDE w:val="0"/>
        <w:autoSpaceDN w:val="0"/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ab/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Карпенко</w:t>
      </w:r>
      <w:r w:rsidRPr="000206BF">
        <w:rPr>
          <w:rFonts w:ascii="Times New Roman" w:eastAsia="Times New Roman" w:hAnsi="Times New Roman" w:cs="Times New Roman"/>
          <w:spacing w:val="-10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О.Ю.</w:t>
      </w:r>
    </w:p>
    <w:p w:rsidR="000206BF" w:rsidRPr="000206BF" w:rsidRDefault="000206BF" w:rsidP="000206BF">
      <w:pPr>
        <w:widowControl w:val="0"/>
        <w:tabs>
          <w:tab w:val="left" w:pos="2688"/>
          <w:tab w:val="left" w:pos="3653"/>
        </w:tabs>
        <w:autoSpaceDE w:val="0"/>
        <w:autoSpaceDN w:val="0"/>
        <w:spacing w:before="90" w:after="0"/>
        <w:ind w:left="874" w:right="803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lang w:val="uk-UA" w:eastAsia="en-US"/>
        </w:rPr>
        <w:br w:type="column"/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Захищено на засіданні ЕК №3</w:t>
      </w:r>
      <w:r w:rsidRPr="000206BF">
        <w:rPr>
          <w:rFonts w:ascii="Times New Roman" w:eastAsia="Times New Roman" w:hAnsi="Times New Roman" w:cs="Times New Roman"/>
          <w:spacing w:val="1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протокол</w:t>
      </w:r>
      <w:r w:rsidRPr="000206BF">
        <w:rPr>
          <w:rFonts w:ascii="Times New Roman" w:eastAsia="Times New Roman" w:hAnsi="Times New Roman" w:cs="Times New Roman"/>
          <w:spacing w:val="-8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№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ab/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від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ab/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.12.2021</w:t>
      </w:r>
      <w:r w:rsidRPr="000206BF">
        <w:rPr>
          <w:rFonts w:ascii="Times New Roman" w:eastAsia="Times New Roman" w:hAnsi="Times New Roman" w:cs="Times New Roman"/>
          <w:spacing w:val="-12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р.</w:t>
      </w:r>
    </w:p>
    <w:p w:rsidR="000206BF" w:rsidRPr="000206BF" w:rsidRDefault="000206BF" w:rsidP="000206BF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7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tabs>
          <w:tab w:val="left" w:pos="5427"/>
        </w:tabs>
        <w:autoSpaceDE w:val="0"/>
        <w:autoSpaceDN w:val="0"/>
        <w:spacing w:after="0" w:line="240" w:lineRule="auto"/>
        <w:ind w:left="874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 xml:space="preserve">Оцінка 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ab/>
      </w:r>
    </w:p>
    <w:p w:rsidR="000206BF" w:rsidRPr="000206BF" w:rsidRDefault="000206BF" w:rsidP="000206BF">
      <w:pPr>
        <w:widowControl w:val="0"/>
        <w:autoSpaceDE w:val="0"/>
        <w:autoSpaceDN w:val="0"/>
        <w:spacing w:before="97" w:after="0" w:line="240" w:lineRule="auto"/>
        <w:ind w:left="1579"/>
        <w:rPr>
          <w:rFonts w:ascii="Times New Roman" w:eastAsia="Times New Roman" w:hAnsi="Times New Roman" w:cs="Times New Roman"/>
          <w:sz w:val="18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18"/>
          <w:lang w:val="uk-UA" w:eastAsia="en-US"/>
        </w:rPr>
        <w:t>(за</w:t>
      </w:r>
      <w:r w:rsidRPr="000206BF">
        <w:rPr>
          <w:rFonts w:ascii="Times New Roman" w:eastAsia="Times New Roman" w:hAnsi="Times New Roman" w:cs="Times New Roman"/>
          <w:spacing w:val="-1"/>
          <w:sz w:val="1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18"/>
          <w:lang w:val="uk-UA" w:eastAsia="en-US"/>
        </w:rPr>
        <w:t>4-х бальною шкалою, за</w:t>
      </w:r>
      <w:r w:rsidRPr="000206BF">
        <w:rPr>
          <w:rFonts w:ascii="Times New Roman" w:eastAsia="Times New Roman" w:hAnsi="Times New Roman" w:cs="Times New Roman"/>
          <w:spacing w:val="-1"/>
          <w:sz w:val="1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18"/>
          <w:lang w:val="uk-UA" w:eastAsia="en-US"/>
        </w:rPr>
        <w:t>шкалою ECTS, бал)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19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tabs>
          <w:tab w:val="left" w:pos="3792"/>
        </w:tabs>
        <w:autoSpaceDE w:val="0"/>
        <w:autoSpaceDN w:val="0"/>
        <w:spacing w:after="0" w:line="240" w:lineRule="auto"/>
        <w:ind w:left="874"/>
        <w:rPr>
          <w:rFonts w:ascii="Times New Roman" w:eastAsia="Times New Roman" w:hAnsi="Times New Roman" w:cs="Times New Roman"/>
          <w:sz w:val="24"/>
          <w:lang w:val="uk-UA" w:eastAsia="en-US"/>
        </w:rPr>
      </w:pP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Голова</w:t>
      </w:r>
      <w:r w:rsidRPr="000206BF">
        <w:rPr>
          <w:rFonts w:ascii="Times New Roman" w:eastAsia="Times New Roman" w:hAnsi="Times New Roman" w:cs="Times New Roman"/>
          <w:spacing w:val="-10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ЕК</w:t>
      </w:r>
      <w:r w:rsidRPr="000206BF">
        <w:rPr>
          <w:rFonts w:ascii="Times New Roman" w:eastAsia="Times New Roman" w:hAnsi="Times New Roman" w:cs="Times New Roman"/>
          <w:sz w:val="24"/>
          <w:u w:val="single"/>
          <w:lang w:val="uk-UA" w:eastAsia="en-US"/>
        </w:rPr>
        <w:tab/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Карпенко</w:t>
      </w:r>
      <w:r w:rsidRPr="000206BF">
        <w:rPr>
          <w:rFonts w:ascii="Times New Roman" w:eastAsia="Times New Roman" w:hAnsi="Times New Roman" w:cs="Times New Roman"/>
          <w:spacing w:val="-7"/>
          <w:sz w:val="24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sz w:val="24"/>
          <w:lang w:val="uk-UA" w:eastAsia="en-US"/>
        </w:rPr>
        <w:t>О.Ю.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37"/>
          <w:szCs w:val="28"/>
          <w:lang w:val="uk-UA" w:eastAsia="en-US"/>
        </w:rPr>
      </w:pP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ind w:left="100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</w:pP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Одеса</w:t>
      </w:r>
      <w:r w:rsidRPr="000206B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–</w:t>
      </w:r>
      <w:r w:rsidRPr="000206B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 w:eastAsia="en-US"/>
        </w:rPr>
        <w:t xml:space="preserve"> </w:t>
      </w:r>
      <w:r w:rsidRPr="000206B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2021</w:t>
      </w:r>
    </w:p>
    <w:p w:rsidR="000206BF" w:rsidRPr="000206BF" w:rsidRDefault="000206BF" w:rsidP="000206B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val="uk-UA" w:eastAsia="en-US"/>
        </w:rPr>
        <w:sectPr w:rsidR="000206BF" w:rsidRPr="000206BF">
          <w:type w:val="continuous"/>
          <w:pgSz w:w="11920" w:h="16840"/>
          <w:pgMar w:top="1380" w:right="1300" w:bottom="280" w:left="1340" w:header="720" w:footer="720" w:gutter="0"/>
          <w:cols w:num="2" w:space="720" w:equalWidth="0">
            <w:col w:w="3692" w:space="48"/>
            <w:col w:w="5540"/>
          </w:cols>
        </w:sectPr>
      </w:pPr>
    </w:p>
    <w:p w:rsidR="000206BF" w:rsidRDefault="000206BF" w:rsidP="00261D2B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97E32" w:rsidRDefault="00360575" w:rsidP="00261D2B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Пропонована дипломна робота присвячена розгляду композиційно-мовних засобів, що використовуються для інтеграції тексту великого прозаїчного твору.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Категорія інтегративності – одна з найменш досліджених текстових категорій, незважаючи на те, що засоби зв’язку одиниць попередніх рівнів – лексичного та синтаксичного – розглядалися та обговорювалися в лінгвістичних дослідженнях, проведених на матеріалі різних мов [Див. напр.. 4; 34; 54; 78].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В зв’язку із сказаним,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об’єктом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нашого дослідження є такі композиційні засоби інтеграції як точка зору, фігура нарратора / автора, хронотоп, а також лексико-синтаксичні засоби, як різнотипні повтори. 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В якості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мети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 постає виявлення, класифікація та опис основних засобів інтегративності тексту великої форми.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Об’єкт та мета визначили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структуру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роботи, яка складається з чотирьох розділів, Вступу, Висновків, Списку використаної літератури, Резюме та шести Додатків.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Матеріалом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 є роман «Жерстяний барабан» Гюнтера Грасса, німецького письменника із світовою славою, Нобелевського лауреата, та переклад роману на англійську мову.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Відповідно,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Перший розділ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присвячений розгляду місця «Жерстяного барабана» в творчості Г. Грасса.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Другий розділ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досліджую фігуру нарратора – оповідача Оскара Мацерата, особливості оформлення його точки зору та зв’язку між вибором оповідача та композиційною структурою тексту.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Третій розділ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розкриває особливості локально-темпоральних зломів роману, хронотоп якого розгортається в кількох зрізах, що переплітаються. 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Четвертий розділ </w:t>
      </w:r>
      <w:r>
        <w:rPr>
          <w:rFonts w:ascii="Times New Roman" w:eastAsia="Times New Roman" w:hAnsi="Times New Roman" w:cs="Times New Roman"/>
          <w:sz w:val="28"/>
          <w:szCs w:val="28"/>
        </w:rPr>
        <w:t>присвячений головній інтегративній силі лексико-семантичного рівня – повтору, з виходом розгляду його функцій на композиційно-смисловому рівні.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Висновки </w:t>
      </w:r>
      <w:r>
        <w:rPr>
          <w:rFonts w:ascii="Times New Roman" w:eastAsia="Times New Roman" w:hAnsi="Times New Roman" w:cs="Times New Roman"/>
          <w:sz w:val="28"/>
          <w:szCs w:val="28"/>
        </w:rPr>
        <w:t>підводять короткі підсумки дослідження.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використаної літератури</w:t>
      </w:r>
      <w:r>
        <w:rPr>
          <w:rFonts w:ascii="Times New Roman" w:eastAsia="Times New Roman" w:hAnsi="Times New Roman" w:cs="Times New Roman"/>
          <w:sz w:val="28"/>
          <w:szCs w:val="28"/>
        </w:rPr>
        <w:t>, що містить 97 найменувань українською, російською, німецькою, англійською мовами відображає ті галузі філологічної науки, які були вивчені при підготовці та виконанні роботи.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Резюме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німецькою мовою викладає суть проведеного дослідження.</w:t>
      </w:r>
    </w:p>
    <w:p w:rsidR="00997E32" w:rsidRDefault="00360575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Шість додатків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ілюструють основні положення роботи.</w:t>
      </w: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771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771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D10BC" w:rsidRDefault="00CD10BC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D10BC" w:rsidRDefault="00CD10BC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D10BC" w:rsidRDefault="00CD10BC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висновки</w:t>
      </w:r>
    </w:p>
    <w:p w:rsidR="00997E32" w:rsidRDefault="00360575" w:rsidP="00261D2B">
      <w:pPr>
        <w:shd w:val="clear" w:color="auto" w:fill="FFFFFF"/>
        <w:spacing w:before="526" w:line="360" w:lineRule="auto"/>
        <w:ind w:right="14" w:firstLine="73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"Жерстяний барабан" Грасса невипадково називають твором знаковим, культовим, навіть епохальним [ Затонский, Neuhaus ], не лише в зв'язку з його величезним суспільно-політичним значенням, але і в зв'язку з його літературними достоїнствами.</w:t>
      </w:r>
    </w:p>
    <w:p w:rsidR="00997E32" w:rsidRDefault="00360575" w:rsidP="00261D2B">
      <w:pPr>
        <w:shd w:val="clear" w:color="auto" w:fill="FFFFFF"/>
        <w:spacing w:line="360" w:lineRule="auto"/>
        <w:ind w:right="14" w:firstLine="7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Роман є рідким сплавом використання реалістичного та ірраціонального, що зробило його яскравим представником літератури магічного реалізму.</w:t>
      </w:r>
    </w:p>
    <w:p w:rsidR="00997E32" w:rsidRDefault="00360575" w:rsidP="00261D2B">
      <w:pPr>
        <w:shd w:val="clear" w:color="auto" w:fill="FFFFFF"/>
        <w:spacing w:line="360" w:lineRule="auto"/>
        <w:ind w:right="14" w:firstLine="7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Визначальним для розвитку твору став вибір оповідача, який дозволив автору використати широченну гаму красок і систему прийомів.</w:t>
      </w:r>
    </w:p>
    <w:p w:rsidR="00997E32" w:rsidRDefault="00360575" w:rsidP="00261D2B">
      <w:pPr>
        <w:shd w:val="clear" w:color="auto" w:fill="FFFFFF"/>
        <w:spacing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Дійсно, Оскар Мацерат, який записав історію свого життя, І перебуваючи у психіатричній лікарні - фігура, якій за призначенням дозволено зміщення хронології та логічних акцентів, неадекватна поведінка, невиправданість оцінок. З одного боку, читачу пред'являється ланцюг зв'язних та пояснюваних подій: як результат нещасного випадку трирічна дитина перестає рости, протягом наступних років сприймається оточуючими як малюк, який нерозривно пов'язаний із своїм барабаном і який росте під крилом люблячої матері, нерідко вередливий і дратуючий оточуючих.</w:t>
      </w:r>
    </w:p>
    <w:p w:rsidR="00997E32" w:rsidRDefault="00360575" w:rsidP="00261D2B">
      <w:pPr>
        <w:shd w:val="clear" w:color="auto" w:fill="FFFFFF"/>
        <w:spacing w:line="360" w:lineRule="auto"/>
        <w:ind w:right="14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іншого боку, спостережливість Оскара, його абсолютна впевненість в своїй геніальності, яка проявляється в його незвичайному голосі, таланті барабанщика й сексуальному мистецтві, його змагання з немовлям Христом і перемога над гіпсовим хлопчиком - це результат хворої фантазії. Однак, І логічне й алогічне, раціональне та ірраціональне, загальноприйняте й недоступне сплетені в єдину тканину оповіді, в якій їх розподіл неможливий, і цементуючою силою цього единства є сам оповідач-нарратор, хронотоп твору і система повторів - від лексичних до композиційних, яким, І відповідно, присвячені дослідницькі розділи пропонованої дипломної роботи.</w:t>
      </w:r>
    </w:p>
    <w:p w:rsidR="00997E32" w:rsidRDefault="00360575" w:rsidP="00261D2B">
      <w:pPr>
        <w:shd w:val="clear" w:color="auto" w:fill="FFFFFF"/>
        <w:spacing w:line="360" w:lineRule="auto"/>
        <w:ind w:firstLine="4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Вияву мовних та композиційних особливостей роману й визначенню ролі в інтегруванні тексту в чималій мірі сприяло зіставне вивчення ригінального тексту та варіантів перекладу. При тому, що аксіологічний підхід не використовувався і ступінь адекватності перекдаду не обговорювався, слід підкреслити, що загальна характеристика Оскара, його вільний рух між точками зору ( "я" - "він" ), темпоральні злами, гротескність образу оповідача - все це повно представлено в паралельних текстах, що ми й намагалися відтворити в запропонованій роботі.</w:t>
      </w:r>
    </w:p>
    <w:p w:rsidR="00997E32" w:rsidRDefault="00997E32" w:rsidP="00261D2B">
      <w:pPr>
        <w:shd w:val="clear" w:color="auto" w:fill="FFFFFF"/>
        <w:spacing w:line="360" w:lineRule="auto"/>
        <w:ind w:right="771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before="482" w:line="360" w:lineRule="auto"/>
        <w:ind w:right="29" w:firstLine="655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before="7" w:line="360" w:lineRule="auto"/>
        <w:ind w:right="43" w:firstLine="74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50" w:firstLine="66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before="878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36" w:firstLine="88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43"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7" w:firstLine="61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58" w:firstLine="82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before="360" w:line="360" w:lineRule="auto"/>
        <w:ind w:right="43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hd w:val="clear" w:color="auto" w:fill="FFFFFF"/>
        <w:spacing w:line="360" w:lineRule="auto"/>
        <w:ind w:right="2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360575" w:rsidP="00261D2B">
      <w:pPr>
        <w:shd w:val="clear" w:color="auto" w:fill="FFFFFF"/>
        <w:spacing w:before="598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*Щоб не збільшувати обсяг роботи, розгорнуті приклади історико-топонімічної достовірності наводяться в Додатку 2 а</w:t>
      </w: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before="353"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Азнаурова Э.С. Прагматика художественного слова.- Ташкент: Фан, 1988.- 121 с.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Арнольд И.В. Стилистика современного английского языка.- М.: Просвещение, 1990.- 300 с.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before="7"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Арутюнова Н.Д. Типы языковых значений: Оценка. Событие. Факт.- М.: Наука, 1988.- 341 с.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after="0" w:line="360" w:lineRule="auto"/>
        <w:ind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Барш І.Л. Етнолінгвістичні аспекти наукової комунікації // Мовознавство.- 2000.- № 1.- С.21 -31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Барт Р.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 твору до тексту // Слово. Знак. Дискурс: Антологія світової літературно-критичної думки XX ст.- Львів: Літопис, 1996.- С.378-384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Барт Р. Избранные работы: Семиотика. Поэтика: Пер. с французкого.- М.: Прогресс, 1989.-616 с.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before="7"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Бахтин М.М. Литературно-критические статьи / Сост. С.Бочарова и В.Кожинов.- М.: Художественная литература, 1986.- 543 с.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Болотнова Н.С. Коммуникативные универсалии и их лексическое воплопщение в художественном тексте // Филологические науки.-1992.-№4.-С.75-87</w:t>
      </w:r>
    </w:p>
    <w:p w:rsidR="00997E32" w:rsidRDefault="00360575" w:rsidP="00261D2B">
      <w:pPr>
        <w:widowControl w:val="0"/>
        <w:numPr>
          <w:ilvl w:val="0"/>
          <w:numId w:val="8"/>
        </w:numPr>
        <w:shd w:val="clear" w:color="auto" w:fill="FFFFFF"/>
        <w:tabs>
          <w:tab w:val="left" w:pos="353"/>
        </w:tabs>
        <w:spacing w:after="0" w:line="360" w:lineRule="auto"/>
        <w:ind w:right="29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Вайнштейн О.Б. Постмодернизм: история или язык? // Вопросы философии.- 1993.-ЖЗ.-С.З-7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10..Веккер Л.М. Психика и реальность: единая теория психических</w:t>
      </w:r>
    </w:p>
    <w:p w:rsidR="00997E32" w:rsidRDefault="00360575" w:rsidP="00261D2B">
      <w:pPr>
        <w:shd w:val="clear" w:color="auto" w:fill="FFFFFF"/>
        <w:spacing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процессов.- М.: Гнозис, 1998.-604 с. </w:t>
      </w:r>
    </w:p>
    <w:p w:rsidR="00997E32" w:rsidRDefault="00360575" w:rsidP="00261D2B">
      <w:pPr>
        <w:shd w:val="clear" w:color="auto" w:fill="FFFFFF"/>
        <w:spacing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11.Виноградов В.В. О теории художественной речи.- М.:  Высшая</w:t>
      </w:r>
    </w:p>
    <w:p w:rsidR="00997E32" w:rsidRDefault="00360575" w:rsidP="00261D2B">
      <w:pPr>
        <w:shd w:val="clear" w:color="auto" w:fill="FFFFFF"/>
        <w:spacing w:line="360" w:lineRule="auto"/>
        <w:ind w:firstLine="33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школа, 1971.-239 с. </w:t>
      </w:r>
    </w:p>
    <w:p w:rsidR="00997E32" w:rsidRDefault="00360575" w:rsidP="00261D2B">
      <w:pPr>
        <w:shd w:val="clear" w:color="auto" w:fill="FFFFFF"/>
        <w:spacing w:line="360" w:lineRule="auto"/>
        <w:ind w:firstLine="33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12.Гальперин И.Р. Текст как объект лингвистического исследования.- М.: Наука, 1981.- 139 с.</w:t>
      </w:r>
    </w:p>
    <w:p w:rsidR="00997E32" w:rsidRDefault="00360575" w:rsidP="00261D2B">
      <w:pPr>
        <w:shd w:val="clear" w:color="auto" w:fill="FFFFFF"/>
        <w:spacing w:line="360" w:lineRule="auto"/>
        <w:ind w:firstLine="33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ІЗ.Гойтисоло X., Грасс Г. Что может литература? Беседа в Мадриде в ноябре 1997 г. // Иностранная литература.-2000.-№5.- С.237-243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14.Грасс   Г.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Демократия   -   очень   трудная   вещь  //  Иностранная</w:t>
      </w:r>
    </w:p>
    <w:p w:rsidR="00997E32" w:rsidRDefault="00360575" w:rsidP="00261D2B">
      <w:pPr>
        <w:shd w:val="clear" w:color="auto" w:fill="FFFFFF"/>
        <w:spacing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литература.-1989.-№ 1.- С.218-223 </w:t>
      </w:r>
    </w:p>
    <w:p w:rsidR="00997E32" w:rsidRDefault="00360575" w:rsidP="00261D2B">
      <w:pPr>
        <w:shd w:val="clear" w:color="auto" w:fill="FFFFFF"/>
        <w:spacing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15.Грасс Г." Как ревизионист полагаю...// Театр.-1989.-№ 12.- С. 103-</w:t>
      </w:r>
    </w:p>
    <w:p w:rsidR="00997E32" w:rsidRDefault="00360575" w:rsidP="00261D2B">
      <w:pPr>
        <w:shd w:val="clear" w:color="auto" w:fill="FFFFFF"/>
        <w:spacing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112 </w:t>
      </w:r>
    </w:p>
    <w:p w:rsidR="00997E32" w:rsidRDefault="00360575" w:rsidP="00261D2B">
      <w:pPr>
        <w:shd w:val="clear" w:color="auto" w:fill="FFFFFF"/>
        <w:spacing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16.Грасс Г.   Продолжение следует // Иностранная литература.-1999.-</w:t>
      </w:r>
    </w:p>
    <w:p w:rsidR="00997E32" w:rsidRDefault="00360575" w:rsidP="00261D2B">
      <w:pPr>
        <w:shd w:val="clear" w:color="auto" w:fill="FFFFFF"/>
        <w:spacing w:before="7"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№4.- С.227-236 </w:t>
      </w:r>
    </w:p>
    <w:p w:rsidR="00997E32" w:rsidRDefault="00360575" w:rsidP="00261D2B">
      <w:pPr>
        <w:shd w:val="clear" w:color="auto" w:fill="FFFFFF"/>
        <w:spacing w:before="7"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17.Грасс Г.  Речь по случаю присуждения премии Зоннинга // Знамя.-</w:t>
      </w:r>
    </w:p>
    <w:p w:rsidR="00997E32" w:rsidRDefault="00360575" w:rsidP="00261D2B">
      <w:pPr>
        <w:shd w:val="clear" w:color="auto" w:fill="FFFFFF"/>
        <w:spacing w:before="7"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1996.-№9.- С. 160-165 </w:t>
      </w:r>
    </w:p>
    <w:p w:rsidR="00997E32" w:rsidRDefault="00360575" w:rsidP="00261D2B">
      <w:pPr>
        <w:shd w:val="clear" w:color="auto" w:fill="FFFFFF"/>
        <w:spacing w:before="7"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18.Джебраилова С. Человек и время в западногерманской литературе</w:t>
      </w:r>
    </w:p>
    <w:p w:rsidR="00997E32" w:rsidRDefault="00360575" w:rsidP="00261D2B">
      <w:pPr>
        <w:shd w:val="clear" w:color="auto" w:fill="FFFFFF"/>
        <w:spacing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.- Баку: Азербайджанское издательство, 1991.-173 с. </w:t>
      </w:r>
    </w:p>
    <w:p w:rsidR="00997E32" w:rsidRDefault="00360575" w:rsidP="00261D2B">
      <w:pPr>
        <w:shd w:val="clear" w:color="auto" w:fill="FFFFFF"/>
        <w:spacing w:line="360" w:lineRule="auto"/>
        <w:ind w:firstLine="3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19.Дмитриев А. ( отв.ред. ) История немецкой литературы в трех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томах.- Том 3.- М.: Радуга, 1986.-464 с.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20.3атонский Д. «Жестяной барабан» Гюнтера Грасса или Понимаем</w:t>
      </w:r>
    </w:p>
    <w:p w:rsidR="00997E32" w:rsidRDefault="00360575" w:rsidP="00261D2B">
      <w:pPr>
        <w:shd w:val="clear" w:color="auto" w:fill="FFFFFF"/>
        <w:spacing w:before="7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ли    мы    мир,    посреди    которого    существуем?-    Иностранная</w:t>
      </w:r>
    </w:p>
    <w:p w:rsidR="00997E32" w:rsidRDefault="00360575" w:rsidP="00261D2B">
      <w:pPr>
        <w:shd w:val="clear" w:color="auto" w:fill="FFFFFF"/>
        <w:spacing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литература.-2001 .-№ 12.- С.217-228 </w:t>
      </w:r>
    </w:p>
    <w:p w:rsidR="00997E32" w:rsidRDefault="00360575" w:rsidP="00261D2B">
      <w:pPr>
        <w:shd w:val="clear" w:color="auto" w:fill="FFFFFF"/>
        <w:spacing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21.Зверева   А.   Постмодернизм   с   другим   лицом   //   Иностранная</w:t>
      </w:r>
    </w:p>
    <w:p w:rsidR="00997E32" w:rsidRDefault="00360575" w:rsidP="00261D2B">
      <w:pPr>
        <w:shd w:val="clear" w:color="auto" w:fill="FFFFFF"/>
        <w:tabs>
          <w:tab w:val="left" w:pos="1814"/>
          <w:tab w:val="left" w:pos="3053"/>
          <w:tab w:val="left" w:pos="6163"/>
        </w:tabs>
        <w:spacing w:before="7"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литература.-1999.-№4.- С.243-244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22.Ильин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И.П.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Постструктурализм.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Деконструктивизм,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Постмодернизм.- М.: Интрада, 1996.-256 с. 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23.Карельский А. Вступительная статья к Грасс Г. Стихи из трех</w:t>
      </w:r>
    </w:p>
    <w:p w:rsidR="00997E32" w:rsidRDefault="00360575" w:rsidP="00261D2B">
      <w:pPr>
        <w:shd w:val="clear" w:color="auto" w:fill="FFFFFF"/>
        <w:spacing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романов.- Иностранная литература, 1988.-№4.- С.3-12 </w:t>
      </w:r>
    </w:p>
    <w:p w:rsidR="00997E32" w:rsidRDefault="00360575" w:rsidP="00261D2B">
      <w:pPr>
        <w:shd w:val="clear" w:color="auto" w:fill="FFFFFF"/>
        <w:spacing w:line="360" w:lineRule="auto"/>
        <w:ind w:firstLine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24.Колегаева И.М.  Текст как единица научной и художественной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коммуникации.- Одесса: ОГУ, 1991.-120 с. 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25.Красных В.В., Гудков Д.Б., Захаренко И.В. Когнитивная база и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прецедентные    феномены    в    системе    других    единиц    и    в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коммуникации    //    Вестник    МГУ.-    Сер.9:    Филология.-    М.:</w:t>
      </w:r>
    </w:p>
    <w:p w:rsidR="00997E32" w:rsidRDefault="00360575" w:rsidP="00261D2B">
      <w:pPr>
        <w:shd w:val="clear" w:color="auto" w:fill="FFFFFF"/>
        <w:spacing w:before="14"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МГУ,1997.-№3.-С.62-75 </w:t>
      </w:r>
    </w:p>
    <w:p w:rsidR="00997E32" w:rsidRDefault="00360575" w:rsidP="00261D2B">
      <w:pPr>
        <w:shd w:val="clear" w:color="auto" w:fill="FFFFFF"/>
        <w:spacing w:before="14"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26.Кухаренко    В. А.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Лингвистическое    исследование    английской</w:t>
      </w:r>
    </w:p>
    <w:p w:rsidR="00997E32" w:rsidRDefault="00360575" w:rsidP="00261D2B">
      <w:pPr>
        <w:shd w:val="clear" w:color="auto" w:fill="FFFFFF"/>
        <w:tabs>
          <w:tab w:val="left" w:pos="6825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художественной речи.- Одесса: ОГУ, 1971.-92 с.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27.Кухаренко В.А." Интерпретация текста.- М.: Просвещение, 1988.-</w:t>
      </w:r>
    </w:p>
    <w:p w:rsidR="00997E32" w:rsidRDefault="00360575" w:rsidP="00261D2B">
      <w:pPr>
        <w:shd w:val="clear" w:color="auto" w:fill="FFFFFF"/>
        <w:spacing w:line="360" w:lineRule="auto"/>
        <w:ind w:firstLine="38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189 с. </w:t>
      </w:r>
    </w:p>
    <w:p w:rsidR="00997E32" w:rsidRDefault="00360575" w:rsidP="00261D2B">
      <w:pPr>
        <w:shd w:val="clear" w:color="auto" w:fill="FFFFFF"/>
        <w:spacing w:line="360" w:lineRule="auto"/>
        <w:ind w:firstLine="38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28. Лотман Ю.М. Структура художественного текста.- М.: Искусство,</w:t>
      </w:r>
    </w:p>
    <w:p w:rsidR="00997E32" w:rsidRDefault="00360575" w:rsidP="00261D2B">
      <w:pPr>
        <w:shd w:val="clear" w:color="auto" w:fill="FFFFFF"/>
        <w:spacing w:line="360" w:lineRule="auto"/>
        <w:ind w:firstLine="38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1970.-380 с. </w:t>
      </w:r>
    </w:p>
    <w:p w:rsidR="00997E32" w:rsidRDefault="00360575" w:rsidP="00261D2B">
      <w:pPr>
        <w:shd w:val="clear" w:color="auto" w:fill="FFFFFF"/>
        <w:spacing w:line="360" w:lineRule="auto"/>
        <w:ind w:firstLine="38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29.Матузкова Е.П. Когезия в романе К.Воннегута "Slauter-house 5'7/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Матер, наук. конф. ф-та РГФ.- Одесса, 2000.- С.74-75 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30.Млечина       Л.       Литература       и       общество       потребления.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Западногерманский   роман   60-х  -   начала   70-х     годов   .-   М.: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Художественная Литература, 1975.-240 с. 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31.Мукаржовский   Я.   Литературный   язык   и   поэтический   язык   //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Пражский    лингвистический    кружок.    Сборник    статей.-    М.: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Прогресс, 1967.- С.406-431 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32.Обидная     С.Н.     Постмодернизм     и     современный     театр     //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Постмодернизм и культура.- М.: Институт философии АН,1991.-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С.33-41 </w:t>
      </w:r>
    </w:p>
    <w:p w:rsidR="00997E32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ЗЗ.Переверзев К.А.  Высказывание и ситуация:  об онтологическом</w:t>
      </w:r>
    </w:p>
    <w:p w:rsidR="00997E32" w:rsidRDefault="00360575" w:rsidP="00261D2B">
      <w:pPr>
        <w:shd w:val="clear" w:color="auto" w:fill="FFFFFF"/>
        <w:spacing w:before="7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аспекте философии языка // Вопросы языкознания.-  1985.-№5.-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С. 14-30 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34.Сахащик О.І.  Роль повтору в утворенні текстових  категорій //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Іноземна філологія.- Вип.108.- Львів: Світ, 1995.- С.80-84 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35.Соссюр Ф.де Курс загальної лінгвістики.- К.: Основи, 1998.-324 с 36.Степанов Ю.С. Альтернативный мир, Дискурс,Факт и принципы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Причинности // Язык и наука конца XX века / Ред.Ю.С.Степанов.-</w:t>
      </w:r>
    </w:p>
    <w:p w:rsidR="00997E32" w:rsidRDefault="00360575" w:rsidP="00261D2B">
      <w:pPr>
        <w:shd w:val="clear" w:color="auto" w:fill="FFFFFF"/>
        <w:spacing w:before="7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М.:РАН, 1995.-С.35-73 </w:t>
      </w:r>
    </w:p>
    <w:p w:rsidR="00997E32" w:rsidRDefault="00360575" w:rsidP="00261D2B">
      <w:pPr>
        <w:shd w:val="clear" w:color="auto" w:fill="FFFFFF"/>
        <w:spacing w:before="7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37.Тураева З.Я.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Лингвистика текста.- М.: Просвещение, 1986.- 142 с. 38.Тураева   З.Я."   Время   художественное   и   время   реальное.-   М.: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Просвещение, 1988.-128 с. </w:t>
      </w:r>
    </w:p>
    <w:p w:rsidR="00997E32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39.Фрадкин И.М. ( отв. ред. ) История литературы ФРГ.- М.: Наука,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1980.-687 с.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40.Чумаков О.  Немцы радостно бьют в барабан...// Литературная</w:t>
      </w:r>
    </w:p>
    <w:p w:rsidR="00997E32" w:rsidRDefault="00360575" w:rsidP="00261D2B">
      <w:pPr>
        <w:shd w:val="clear" w:color="auto" w:fill="FFFFFF"/>
        <w:spacing w:before="7" w:line="360" w:lineRule="auto"/>
        <w:ind w:firstLine="3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газета.-1999.-№40.-С.14 </w:t>
      </w:r>
    </w:p>
    <w:p w:rsidR="00997E32" w:rsidRDefault="00360575" w:rsidP="00261D2B">
      <w:pPr>
        <w:shd w:val="clear" w:color="auto" w:fill="FFFFFF"/>
        <w:spacing w:before="7" w:line="360" w:lineRule="auto"/>
        <w:ind w:firstLine="3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41.Шкловский В.Б. О теории прозы.- М.: Сов. Писатель, 1983.- 380с. 42.Шлыкова      М.А.       Об      одном      стилистическом      приеме.-Филологические науки .- 1962.-№4.- С.36-46 </w:t>
      </w:r>
    </w:p>
    <w:p w:rsidR="00997E32" w:rsidRPr="000206BF" w:rsidRDefault="00360575" w:rsidP="00261D2B">
      <w:pPr>
        <w:shd w:val="clear" w:color="auto" w:fill="FFFFFF"/>
        <w:spacing w:before="7" w:line="360" w:lineRule="auto"/>
        <w:ind w:firstLine="3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06BF">
        <w:rPr>
          <w:rFonts w:ascii="Times New Roman" w:eastAsia="Times New Roman" w:hAnsi="Times New Roman" w:cs="Times New Roman"/>
          <w:sz w:val="28"/>
          <w:szCs w:val="28"/>
        </w:rPr>
        <w:t>43.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Agricola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Vom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Text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zum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Thema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Probleme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der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Textgrammatik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Studia Grammatica// / Hrsg. Von F.Danes.- Berlin, 1976.- </w:t>
      </w:r>
      <w:r>
        <w:rPr>
          <w:rFonts w:ascii="Times New Roman" w:eastAsia="Times New Roman" w:hAnsi="Times New Roman" w:cs="Times New Roman"/>
          <w:sz w:val="28"/>
          <w:szCs w:val="28"/>
        </w:rPr>
        <w:t>S. 13-27</w:t>
      </w:r>
    </w:p>
    <w:p w:rsidR="00997E32" w:rsidRDefault="00360575" w:rsidP="00261D2B">
      <w:pPr>
        <w:widowControl w:val="0"/>
        <w:numPr>
          <w:ilvl w:val="0"/>
          <w:numId w:val="9"/>
        </w:numPr>
        <w:shd w:val="clear" w:color="auto" w:fill="FFFFFF"/>
        <w:tabs>
          <w:tab w:val="left" w:pos="403"/>
        </w:tabs>
        <w:spacing w:after="0" w:line="360" w:lineRule="auto"/>
        <w:ind w:right="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Auffenberg Ch. Vom Erzählen des Erzählens bei Günter Grass. Studien zur immanenten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Poetic der Romane, Die Blechtrommel' und, Die Rättin'.- </w:t>
      </w:r>
      <w:r>
        <w:rPr>
          <w:rFonts w:ascii="Times New Roman" w:eastAsia="Times New Roman" w:hAnsi="Times New Roman" w:cs="Times New Roman"/>
          <w:sz w:val="28"/>
          <w:szCs w:val="28"/>
        </w:rPr>
        <w:t>Münster: Uni Press Hochschulschriften, 1993.-240 s.</w:t>
      </w:r>
    </w:p>
    <w:p w:rsidR="00997E32" w:rsidRPr="00261D2B" w:rsidRDefault="00360575" w:rsidP="00261D2B">
      <w:pPr>
        <w:widowControl w:val="0"/>
        <w:numPr>
          <w:ilvl w:val="0"/>
          <w:numId w:val="9"/>
        </w:numPr>
        <w:shd w:val="clear" w:color="auto" w:fill="FFFFFF"/>
        <w:tabs>
          <w:tab w:val="left" w:pos="40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Barthes R</w:t>
      </w:r>
      <w:r w:rsidRPr="00261D2B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1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. S/Z.- P., 1970.-280 p.</w:t>
      </w:r>
    </w:p>
    <w:p w:rsidR="00997E32" w:rsidRDefault="00360575" w:rsidP="00261D2B">
      <w:pPr>
        <w:widowControl w:val="0"/>
        <w:numPr>
          <w:ilvl w:val="0"/>
          <w:numId w:val="9"/>
        </w:numPr>
        <w:shd w:val="clear" w:color="auto" w:fill="FFFFFF"/>
        <w:tabs>
          <w:tab w:val="left" w:pos="40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Barthes R.</w:t>
      </w:r>
      <w:r w:rsidRPr="00261D2B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2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Image - Music - Text.- N.Y.: Hill and Wang, 1998.- </w:t>
      </w:r>
      <w:r>
        <w:rPr>
          <w:rFonts w:ascii="Times New Roman" w:eastAsia="Times New Roman" w:hAnsi="Times New Roman" w:cs="Times New Roman"/>
          <w:sz w:val="28"/>
          <w:szCs w:val="28"/>
        </w:rPr>
        <w:t>218 p.</w:t>
      </w: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360575" w:rsidP="00261D2B">
      <w:pPr>
        <w:widowControl w:val="0"/>
        <w:numPr>
          <w:ilvl w:val="0"/>
          <w:numId w:val="10"/>
        </w:numPr>
        <w:shd w:val="clear" w:color="auto" w:fill="FFFFFF"/>
        <w:tabs>
          <w:tab w:val="left" w:pos="47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Baugmart R. Komm, Nebel, komm! </w:t>
      </w:r>
      <w:r>
        <w:rPr>
          <w:rFonts w:ascii="Times New Roman" w:eastAsia="Times New Roman" w:hAnsi="Times New Roman" w:cs="Times New Roman"/>
          <w:sz w:val="28"/>
          <w:szCs w:val="28"/>
        </w:rPr>
        <w:t>Die Zeit.- 18.6.1993</w:t>
      </w:r>
    </w:p>
    <w:p w:rsidR="00997E32" w:rsidRDefault="00360575" w:rsidP="00261D2B">
      <w:pPr>
        <w:widowControl w:val="0"/>
        <w:numPr>
          <w:ilvl w:val="0"/>
          <w:numId w:val="10"/>
        </w:numPr>
        <w:shd w:val="clear" w:color="auto" w:fill="FFFFFF"/>
        <w:tabs>
          <w:tab w:val="left" w:pos="475"/>
        </w:tabs>
        <w:spacing w:after="0" w:line="360" w:lineRule="auto"/>
        <w:ind w:right="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Booth W.C. The Rhetoric of fiction.- </w:t>
      </w:r>
      <w:r>
        <w:rPr>
          <w:rFonts w:ascii="Times New Roman" w:eastAsia="Times New Roman" w:hAnsi="Times New Roman" w:cs="Times New Roman"/>
          <w:sz w:val="28"/>
          <w:szCs w:val="28"/>
        </w:rPr>
        <w:t>London: Pengium Books, 1991.-362 p.</w:t>
      </w:r>
    </w:p>
    <w:p w:rsidR="00997E32" w:rsidRPr="000206BF" w:rsidRDefault="00360575" w:rsidP="00261D2B">
      <w:pPr>
        <w:shd w:val="clear" w:color="auto" w:fill="FFFFFF"/>
        <w:tabs>
          <w:tab w:val="left" w:pos="562"/>
        </w:tabs>
        <w:spacing w:line="360" w:lineRule="auto"/>
        <w:ind w:right="14" w:hanging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49.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Deutsche Literaturgeschichte in einem Band. Hrsg.von Prof. Dr.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H.J.Geerolts.- Berlin: Volk und Wissen Volkseigener Verlag, 1967.-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768 s.</w:t>
      </w:r>
    </w:p>
    <w:p w:rsidR="00997E32" w:rsidRPr="000206BF" w:rsidRDefault="00360575" w:rsidP="00261D2B">
      <w:pPr>
        <w:shd w:val="clear" w:color="auto" w:fill="FFFFFF"/>
        <w:tabs>
          <w:tab w:val="left" w:pos="1080"/>
          <w:tab w:val="left" w:pos="2736"/>
          <w:tab w:val="left" w:pos="3679"/>
          <w:tab w:val="left" w:pos="5918"/>
          <w:tab w:val="left" w:pos="7106"/>
        </w:tabs>
        <w:spacing w:line="360" w:lineRule="auto"/>
        <w:ind w:right="7" w:hanging="33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50.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Feldman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R.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Kopfgeburten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oder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Indienfahrer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br/>
      </w:r>
      <w:hyperlink r:id="rId8">
        <w:r w:rsidRPr="000206BF">
          <w:rPr>
            <w:rFonts w:ascii="Times New Roman" w:eastAsia="Times New Roman" w:hAnsi="Times New Roman" w:cs="Times New Roman"/>
            <w:sz w:val="28"/>
            <w:szCs w:val="28"/>
            <w:u w:val="single"/>
            <w:lang w:val="en-US"/>
          </w:rPr>
          <w:t>//http://parapluie.de/archiv/indien/kopfgeburt/</w:t>
        </w:r>
      </w:hyperlink>
    </w:p>
    <w:p w:rsidR="00997E32" w:rsidRPr="00261D2B" w:rsidRDefault="00360575" w:rsidP="00261D2B">
      <w:pPr>
        <w:shd w:val="clear" w:color="auto" w:fill="FFFFFF"/>
        <w:tabs>
          <w:tab w:val="left" w:pos="562"/>
        </w:tabs>
        <w:spacing w:line="360" w:lineRule="auto"/>
        <w:ind w:right="14" w:hanging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51.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Fischer A. Inszenierte Naivität. Zur ästhetischen Simulation von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Geschichte bei Günter Grass, Albert Drach und Walter Kempowski,-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München: Fink, 1992.-402 s.</w:t>
      </w:r>
    </w:p>
    <w:p w:rsidR="00997E32" w:rsidRDefault="00360575" w:rsidP="00261D2B">
      <w:pPr>
        <w:widowControl w:val="0"/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360" w:lineRule="auto"/>
        <w:ind w:right="29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Fries F. Kritikerküsse, Unkenrufe. Eine Nachlese zu, Unkenrufe' von Günter Grass // Neue Deutsche Literatur.- </w:t>
      </w:r>
      <w:r>
        <w:rPr>
          <w:rFonts w:ascii="Times New Roman" w:eastAsia="Times New Roman" w:hAnsi="Times New Roman" w:cs="Times New Roman"/>
          <w:sz w:val="28"/>
          <w:szCs w:val="28"/>
        </w:rPr>
        <w:t>1992.- Н.Ю.- S. 128-132</w:t>
      </w:r>
    </w:p>
    <w:p w:rsidR="00997E32" w:rsidRDefault="00360575" w:rsidP="00261D2B">
      <w:pPr>
        <w:widowControl w:val="0"/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360" w:lineRule="auto"/>
        <w:ind w:right="36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Grass, Günter Eine Katastrophe, Kein Verbrechen.- </w:t>
      </w:r>
      <w:r>
        <w:rPr>
          <w:rFonts w:ascii="Times New Roman" w:eastAsia="Times New Roman" w:hAnsi="Times New Roman" w:cs="Times New Roman"/>
          <w:sz w:val="28"/>
          <w:szCs w:val="28"/>
        </w:rPr>
        <w:t>Die Woche.-08.02.2002.- S.29</w:t>
      </w:r>
    </w:p>
    <w:p w:rsidR="00997E32" w:rsidRDefault="00360575" w:rsidP="00261D2B">
      <w:pPr>
        <w:widowControl w:val="0"/>
        <w:numPr>
          <w:ilvl w:val="0"/>
          <w:numId w:val="1"/>
        </w:numPr>
        <w:shd w:val="clear" w:color="auto" w:fill="FFFFFF"/>
        <w:tabs>
          <w:tab w:val="left" w:pos="38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Halliday M.. Hasan R. Cohesion in English.- </w:t>
      </w:r>
      <w:r>
        <w:rPr>
          <w:rFonts w:ascii="Times New Roman" w:eastAsia="Times New Roman" w:hAnsi="Times New Roman" w:cs="Times New Roman"/>
          <w:sz w:val="28"/>
          <w:szCs w:val="28"/>
        </w:rPr>
        <w:t>L., 1986.-364 p.</w:t>
      </w:r>
    </w:p>
    <w:p w:rsidR="00997E32" w:rsidRDefault="00360575" w:rsidP="00261D2B">
      <w:pPr>
        <w:widowControl w:val="0"/>
        <w:numPr>
          <w:ilvl w:val="0"/>
          <w:numId w:val="2"/>
        </w:numPr>
        <w:shd w:val="clear" w:color="auto" w:fill="FFFFFF"/>
        <w:tabs>
          <w:tab w:val="left" w:pos="475"/>
        </w:tabs>
        <w:spacing w:after="0" w:line="360" w:lineRule="auto"/>
        <w:ind w:right="7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Jahnke W., Lindemann K. Günter Grass: Die Blechtrommer. Acht Kapitel zur Erschließung des Romans.- </w:t>
      </w:r>
      <w:r>
        <w:rPr>
          <w:rFonts w:ascii="Times New Roman" w:eastAsia="Times New Roman" w:hAnsi="Times New Roman" w:cs="Times New Roman"/>
          <w:sz w:val="28"/>
          <w:szCs w:val="28"/>
        </w:rPr>
        <w:t>Paderborn: Schöningh. 1993.-206 s.</w:t>
      </w:r>
    </w:p>
    <w:p w:rsidR="00997E32" w:rsidRDefault="00360575" w:rsidP="00261D2B">
      <w:pPr>
        <w:widowControl w:val="0"/>
        <w:numPr>
          <w:ilvl w:val="0"/>
          <w:numId w:val="2"/>
        </w:numPr>
        <w:shd w:val="clear" w:color="auto" w:fill="FFFFFF"/>
        <w:tabs>
          <w:tab w:val="left" w:pos="475"/>
        </w:tabs>
        <w:spacing w:after="0" w:line="360" w:lineRule="auto"/>
        <w:ind w:right="29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Kayser W. Wer erzahlt den Roman // Kayser W. Die Vortragsrise: Studien zur Literatur.- </w:t>
      </w:r>
      <w:r>
        <w:rPr>
          <w:rFonts w:ascii="Times New Roman" w:eastAsia="Times New Roman" w:hAnsi="Times New Roman" w:cs="Times New Roman"/>
          <w:sz w:val="28"/>
          <w:szCs w:val="28"/>
        </w:rPr>
        <w:t>Berne, 1958.- S.82</w:t>
      </w:r>
    </w:p>
    <w:p w:rsidR="00997E32" w:rsidRDefault="00360575" w:rsidP="00261D2B">
      <w:pPr>
        <w:widowControl w:val="0"/>
        <w:numPr>
          <w:ilvl w:val="0"/>
          <w:numId w:val="2"/>
        </w:numPr>
        <w:shd w:val="clear" w:color="auto" w:fill="FFFFFF"/>
        <w:tabs>
          <w:tab w:val="left" w:pos="475"/>
        </w:tabs>
        <w:spacing w:before="7"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Köhler J. Da wir schon über Unflat reden'. Günter Grass über das Zerreißen seines Buches.- </w:t>
      </w:r>
      <w:r>
        <w:rPr>
          <w:rFonts w:ascii="Times New Roman" w:eastAsia="Times New Roman" w:hAnsi="Times New Roman" w:cs="Times New Roman"/>
          <w:sz w:val="28"/>
          <w:szCs w:val="28"/>
        </w:rPr>
        <w:t>Stern, 31.8.1995</w:t>
      </w:r>
    </w:p>
    <w:p w:rsidR="00997E32" w:rsidRDefault="00360575" w:rsidP="00261D2B">
      <w:pPr>
        <w:widowControl w:val="0"/>
        <w:numPr>
          <w:ilvl w:val="0"/>
          <w:numId w:val="2"/>
        </w:numPr>
        <w:shd w:val="clear" w:color="auto" w:fill="FFFFFF"/>
        <w:tabs>
          <w:tab w:val="left" w:pos="475"/>
        </w:tabs>
        <w:spacing w:after="0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Krohn R. Grass, Günter // Neues Handbuch der deutschsprachigen Gegen wartsliteratur seit 1945.- München: Deutcher Taschenbuch Verlag Gmb H.und Co.K.G.,1993.- </w:t>
      </w:r>
      <w:r>
        <w:rPr>
          <w:rFonts w:ascii="Times New Roman" w:eastAsia="Times New Roman" w:hAnsi="Times New Roman" w:cs="Times New Roman"/>
          <w:sz w:val="28"/>
          <w:szCs w:val="28"/>
        </w:rPr>
        <w:t>S.415-420</w:t>
      </w:r>
    </w:p>
    <w:p w:rsidR="00997E32" w:rsidRDefault="00360575" w:rsidP="00261D2B">
      <w:pPr>
        <w:shd w:val="clear" w:color="auto" w:fill="FFFFFF"/>
        <w:tabs>
          <w:tab w:val="left" w:pos="727"/>
        </w:tabs>
        <w:spacing w:line="360" w:lineRule="auto"/>
        <w:ind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59.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Lange S. Die reflektierte Wirklichkeit. Deutsche und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lateinamerikanische Gegenwartsliteratur im Vergleich am Beispiel der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 xml:space="preserve">Werke von Günter Grass und Fernando del Paso.- </w:t>
      </w:r>
      <w:r>
        <w:rPr>
          <w:rFonts w:ascii="Times New Roman" w:eastAsia="Times New Roman" w:hAnsi="Times New Roman" w:cs="Times New Roman"/>
          <w:sz w:val="28"/>
          <w:szCs w:val="28"/>
        </w:rPr>
        <w:t>Frankfurt/M: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Lang, 1992.-148 s/</w:t>
      </w:r>
    </w:p>
    <w:p w:rsidR="00997E32" w:rsidRDefault="00360575" w:rsidP="00261D2B">
      <w:pPr>
        <w:widowControl w:val="0"/>
        <w:numPr>
          <w:ilvl w:val="0"/>
          <w:numId w:val="3"/>
        </w:numPr>
        <w:shd w:val="clear" w:color="auto" w:fill="FFFFFF"/>
        <w:tabs>
          <w:tab w:val="left" w:pos="367"/>
        </w:tabs>
        <w:spacing w:after="0" w:line="360" w:lineRule="auto"/>
        <w:ind w:right="1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Liebsch H. Entwicklungstendenzen des Sprache als Orientirung für den Fremdsprachenunterricht // Текст и его категориальные признаки.-Киев: КГПИИЯ, 1989.- С.88-95</w:t>
      </w:r>
    </w:p>
    <w:p w:rsidR="00997E32" w:rsidRPr="00261D2B" w:rsidRDefault="00360575" w:rsidP="00261D2B">
      <w:pPr>
        <w:widowControl w:val="0"/>
        <w:numPr>
          <w:ilvl w:val="0"/>
          <w:numId w:val="3"/>
        </w:numPr>
        <w:shd w:val="clear" w:color="auto" w:fill="FFFFFF"/>
        <w:tabs>
          <w:tab w:val="left" w:pos="3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Mailer N. The armies of the Night.- N.Y.: Dell Books, 1969.-268 p.</w:t>
      </w:r>
    </w:p>
    <w:p w:rsidR="00997E32" w:rsidRPr="000206BF" w:rsidRDefault="00360575" w:rsidP="00261D2B">
      <w:pPr>
        <w:shd w:val="clear" w:color="auto" w:fill="FFFFFF"/>
        <w:tabs>
          <w:tab w:val="left" w:pos="526"/>
        </w:tabs>
        <w:spacing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62.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Mayer S. Politische Aktualität nach 1989: Die Polnisch-Deutch-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Litauische Friedhofsgesellschaft oder, Unkenrufe' von Günter Grass.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Amsterdamer Beiträge zur neueren Germanistik.- Bd.36.Amsterdam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(Rodopi), 1993 .-S.213-223</w:t>
      </w:r>
    </w:p>
    <w:p w:rsidR="00997E32" w:rsidRPr="00261D2B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63.Mews S. Günter Grass und das Problem der deutchen Nation // Claudia</w:t>
      </w:r>
    </w:p>
    <w:p w:rsidR="00997E32" w:rsidRPr="00261D2B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Mayer-Iswandy (Hg.): Zwischen Traum und Trauma - Die Nation.</w:t>
      </w:r>
    </w:p>
    <w:p w:rsidR="00997E32" w:rsidRPr="00261D2B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Transatlantische    Perspektiven    zur    Geschichte    eines    Problems.-</w:t>
      </w:r>
    </w:p>
    <w:p w:rsidR="00997E32" w:rsidRPr="000206BF" w:rsidRDefault="00360575" w:rsidP="00261D2B">
      <w:pPr>
        <w:shd w:val="clear" w:color="auto" w:fill="FFFFFF"/>
        <w:spacing w:before="7"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Tübingen: Stauffenburg,1994.- S.l 11-127 </w:t>
      </w:r>
    </w:p>
    <w:p w:rsidR="00997E32" w:rsidRPr="00261D2B" w:rsidRDefault="00360575" w:rsidP="00261D2B">
      <w:pPr>
        <w:shd w:val="clear" w:color="auto" w:fill="FFFFFF"/>
        <w:spacing w:before="7"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64. Nemoto R. Günter Grass, The Tin Drum' and Oe Kenzaburo's, My</w:t>
      </w:r>
    </w:p>
    <w:p w:rsidR="00997E32" w:rsidRPr="00261D2B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Tears' A Study in Convergence // Contemporary Literature .-1993.-</w:t>
      </w:r>
    </w:p>
    <w:p w:rsidR="00997E32" w:rsidRPr="00261D2B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H.4.-S.176-184</w:t>
      </w:r>
    </w:p>
    <w:p w:rsidR="00997E32" w:rsidRPr="00261D2B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65. Günter Grass // Günter E. Grimm (Hg.):  Metamorphosen des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Dichters.- Frankfurt/M: Fischer, 1992.- S.274-285 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66. Neuhaus V." Günter Grass: Die Blechtrommel // Romane des 20.</w:t>
      </w:r>
    </w:p>
    <w:p w:rsidR="00997E32" w:rsidRPr="000206BF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Jahrhunderts. Interpretationen. Band 2.- Stuttgart: Reclam, 1993.-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S.120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-142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 67.Nobel Museum Guenter Grass und der Nobel Preis //   </w:t>
      </w:r>
      <w:r w:rsidRPr="00261D2B"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>http:// www.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 xml:space="preserve">nobel, se/literature/laureates/1999/index.htmi 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68.      Ohland      A.      Ein      Schriftsteller      außer      Konkurrenz      //</w:t>
      </w:r>
    </w:p>
    <w:p w:rsidR="00997E32" w:rsidRPr="00261D2B" w:rsidRDefault="000D282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  <w:hyperlink r:id="rId9">
        <w:r w:rsidR="00360575" w:rsidRPr="00261D2B">
          <w:rPr>
            <w:rFonts w:ascii="Times New Roman" w:eastAsia="Times New Roman" w:hAnsi="Times New Roman" w:cs="Times New Roman"/>
            <w:sz w:val="28"/>
            <w:szCs w:val="28"/>
            <w:u w:val="single"/>
            <w:lang w:val="en-US"/>
          </w:rPr>
          <w:t xml:space="preserve">http://www.sontagsbiatt.de/ai1ikel/l999/28/28-s4.htm </w:t>
        </w:r>
      </w:hyperlink>
    </w:p>
    <w:p w:rsidR="00997E32" w:rsidRPr="00261D2B" w:rsidRDefault="0036057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69.Keddick J. The Tin Drum. Introduction to the Novel.- Everyman's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Library: Pantheon Books,l993.- P.IX-XXIl 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70.     Reich-Ranicki     M.     Günter     Grass.     Aufsätze.-     Frankfurt/M: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Fischer, 1994.- 108 s. </w:t>
      </w:r>
    </w:p>
    <w:p w:rsidR="00997E32" w:rsidRPr="000206BF" w:rsidRDefault="00360575" w:rsidP="00261D2B">
      <w:pPr>
        <w:shd w:val="clear" w:color="auto" w:fill="FFFFFF"/>
        <w:spacing w:line="360" w:lineRule="auto"/>
        <w:ind w:firstLine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7l.Rempe-Thiemen   N.   Günter   Grass   und   seine   Erzählweise:   zum  Verhältnis    von    Mythos    und    Literarischer    Structur.-   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Bochum: Brockmeyer, 1992.- 212 s/</w:t>
      </w:r>
    </w:p>
    <w:p w:rsidR="00997E32" w:rsidRPr="000206BF" w:rsidRDefault="00360575" w:rsidP="00261D2B">
      <w:pPr>
        <w:shd w:val="clear" w:color="auto" w:fill="FFFFFF"/>
        <w:tabs>
          <w:tab w:val="left" w:pos="461"/>
        </w:tabs>
        <w:spacing w:before="7" w:line="360" w:lineRule="auto"/>
        <w:ind w:right="14" w:hanging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72.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Ryan M.L. Pragmatics of personal and impersonal fiction // Poetics.-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Amsterdam, 1981.-Vol.10, №6.-P.517-539</w:t>
      </w:r>
    </w:p>
    <w:p w:rsidR="00997E32" w:rsidRDefault="00360575" w:rsidP="00261D2B">
      <w:pPr>
        <w:shd w:val="clear" w:color="auto" w:fill="FFFFFF"/>
        <w:tabs>
          <w:tab w:val="left" w:pos="353"/>
        </w:tabs>
        <w:spacing w:line="360" w:lineRule="auto"/>
        <w:ind w:right="22" w:hanging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73.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Schnell R. Geschichle der deutschsprachigen Literatur seit 1945 Verlag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 xml:space="preserve">J.B.Metzler: Stuttgart - Weimar, 1993.- </w:t>
      </w:r>
      <w:r>
        <w:rPr>
          <w:rFonts w:ascii="Times New Roman" w:eastAsia="Times New Roman" w:hAnsi="Times New Roman" w:cs="Times New Roman"/>
          <w:sz w:val="28"/>
          <w:szCs w:val="28"/>
        </w:rPr>
        <w:t>611 s.</w:t>
      </w:r>
    </w:p>
    <w:p w:rsidR="00997E32" w:rsidRDefault="00360575" w:rsidP="00261D2B">
      <w:pPr>
        <w:widowControl w:val="0"/>
        <w:numPr>
          <w:ilvl w:val="0"/>
          <w:numId w:val="4"/>
        </w:numPr>
        <w:shd w:val="clear" w:color="auto" w:fill="FFFFFF"/>
        <w:tabs>
          <w:tab w:val="left" w:pos="425"/>
        </w:tabs>
        <w:spacing w:after="0" w:line="360" w:lineRule="auto"/>
        <w:ind w:right="22" w:hanging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Shaft M. Dir hat es die Sprache verschlagen. Günter Grass, Zunge zeigen' als postmoderner Reisebericht // The German Quarterly.- </w:t>
      </w:r>
      <w:r>
        <w:rPr>
          <w:rFonts w:ascii="Times New Roman" w:eastAsia="Times New Roman" w:hAnsi="Times New Roman" w:cs="Times New Roman"/>
          <w:sz w:val="28"/>
          <w:szCs w:val="28"/>
        </w:rPr>
        <w:t>1993.-H.3.- S.339-349</w:t>
      </w:r>
    </w:p>
    <w:p w:rsidR="00997E32" w:rsidRDefault="00360575" w:rsidP="00261D2B">
      <w:pPr>
        <w:widowControl w:val="0"/>
        <w:numPr>
          <w:ilvl w:val="0"/>
          <w:numId w:val="4"/>
        </w:numPr>
        <w:shd w:val="clear" w:color="auto" w:fill="FFFFFF"/>
        <w:tabs>
          <w:tab w:val="left" w:pos="425"/>
        </w:tabs>
        <w:spacing w:after="0" w:line="360" w:lineRule="auto"/>
        <w:ind w:right="36" w:hanging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Stolz D. Vom privaten Motivkomplex zum poetischen Weltentwurf. Konstanten und Entwicklungen im literarischen Werk von Günter Grass (1956-1986).- </w:t>
      </w:r>
      <w:r>
        <w:rPr>
          <w:rFonts w:ascii="Times New Roman" w:eastAsia="Times New Roman" w:hAnsi="Times New Roman" w:cs="Times New Roman"/>
          <w:sz w:val="28"/>
          <w:szCs w:val="28"/>
        </w:rPr>
        <w:t>Würzburg: Königshausen und Neumann, 1994.-306 s.</w:t>
      </w:r>
    </w:p>
    <w:p w:rsidR="00997E32" w:rsidRPr="00261D2B" w:rsidRDefault="00360575" w:rsidP="00261D2B">
      <w:pPr>
        <w:widowControl w:val="0"/>
        <w:numPr>
          <w:ilvl w:val="0"/>
          <w:numId w:val="4"/>
        </w:numPr>
        <w:shd w:val="clear" w:color="auto" w:fill="FFFFFF"/>
        <w:tabs>
          <w:tab w:val="left" w:pos="425"/>
        </w:tabs>
        <w:spacing w:after="0" w:line="360" w:lineRule="auto"/>
        <w:ind w:right="29" w:hanging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Sturm D. Literatur am laufenden Bändel - Günter Grass in der Zensur // </w:t>
      </w:r>
      <w:r w:rsidRPr="00261D2B"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>hup://</w:t>
      </w:r>
      <w:hyperlink r:id="rId10">
        <w:r w:rsidRPr="00261D2B">
          <w:rPr>
            <w:rFonts w:ascii="Times New Roman" w:eastAsia="Times New Roman" w:hAnsi="Times New Roman" w:cs="Times New Roman"/>
            <w:sz w:val="28"/>
            <w:szCs w:val="28"/>
            <w:u w:val="single"/>
            <w:lang w:val="en-US"/>
          </w:rPr>
          <w:t>www.parapluic.dc/archiv/inclien/grass</w:t>
        </w:r>
      </w:hyperlink>
    </w:p>
    <w:p w:rsidR="00997E32" w:rsidRPr="000206BF" w:rsidRDefault="00360575" w:rsidP="00261D2B">
      <w:pPr>
        <w:shd w:val="clear" w:color="auto" w:fill="FFFFFF"/>
        <w:spacing w:line="360" w:lineRule="auto"/>
        <w:ind w:right="7" w:hanging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77.Vargas Llosa M. Trommelwirbel. Die Blechtrommel // Die Wahrheit der Lügen.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Essays zur Literatur.- Frankfurt/M: Suhrkampt,1994.-S. 156-164</w:t>
      </w:r>
    </w:p>
    <w:p w:rsidR="00997E32" w:rsidRPr="000206BF" w:rsidRDefault="00360575" w:rsidP="00261D2B">
      <w:pPr>
        <w:shd w:val="clear" w:color="auto" w:fill="FFFFFF"/>
        <w:tabs>
          <w:tab w:val="left" w:pos="468"/>
        </w:tabs>
        <w:spacing w:line="360" w:lineRule="auto"/>
        <w:ind w:hanging="3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78.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Veihweger D. Zum Semantischen Struktur des Textes // Probleme der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 xml:space="preserve">Textgrammatik.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Studia Grammatica 18 / Hrsg. von F. Danes.-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Berlin, 1978.-S. 103-118</w:t>
      </w:r>
    </w:p>
    <w:p w:rsidR="00997E32" w:rsidRDefault="00360575" w:rsidP="00261D2B">
      <w:pPr>
        <w:shd w:val="clear" w:color="auto" w:fill="FFFFFF"/>
        <w:tabs>
          <w:tab w:val="left" w:pos="439"/>
        </w:tabs>
        <w:spacing w:line="360" w:lineRule="auto"/>
        <w:ind w:right="362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79.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www:\ Guenter Grass, files \ gra.jpg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80.www:\ Guenter Grass, files \ oben.gif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 xml:space="preserve">81. www:\ Guenter Grass. </w:t>
      </w:r>
      <w:r>
        <w:rPr>
          <w:rFonts w:ascii="Times New Roman" w:eastAsia="Times New Roman" w:hAnsi="Times New Roman" w:cs="Times New Roman"/>
          <w:sz w:val="28"/>
          <w:szCs w:val="28"/>
        </w:rPr>
        <w:t>Files \ trenn.gif</w:t>
      </w:r>
    </w:p>
    <w:p w:rsidR="00997E32" w:rsidRDefault="00360575" w:rsidP="00261D2B">
      <w:pPr>
        <w:shd w:val="clear" w:color="auto" w:fill="FFFFFF"/>
        <w:spacing w:before="49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СЛОВНИКИ, ДОВІДНИКИ</w:t>
      </w:r>
    </w:p>
    <w:p w:rsidR="00997E32" w:rsidRDefault="00360575" w:rsidP="00261D2B">
      <w:pPr>
        <w:shd w:val="clear" w:color="auto" w:fill="FFFFFF"/>
        <w:spacing w:line="360" w:lineRule="auto"/>
        <w:ind w:right="22" w:hanging="3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82.Ахманова О.С. Словарь лингвистических терминов.- М.: Сов.энциклопедия, 1969.-608 с.</w:t>
      </w:r>
    </w:p>
    <w:p w:rsidR="00997E32" w:rsidRDefault="00360575" w:rsidP="00261D2B">
      <w:pPr>
        <w:widowControl w:val="0"/>
        <w:numPr>
          <w:ilvl w:val="0"/>
          <w:numId w:val="6"/>
        </w:numPr>
        <w:shd w:val="clear" w:color="auto" w:fill="FFFFFF"/>
        <w:tabs>
          <w:tab w:val="left" w:pos="497"/>
        </w:tabs>
        <w:spacing w:after="0" w:line="360" w:lineRule="auto"/>
        <w:ind w:right="22" w:hanging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Большой англо-русский словарь. В двух томах / Под общ. ред. И.Р.Гальперина.- М.: Сов.энциклопедия, 1972.-1685 с.</w:t>
      </w:r>
    </w:p>
    <w:p w:rsidR="00997E32" w:rsidRDefault="00360575" w:rsidP="00261D2B">
      <w:pPr>
        <w:widowControl w:val="0"/>
        <w:numPr>
          <w:ilvl w:val="0"/>
          <w:numId w:val="6"/>
        </w:numPr>
        <w:shd w:val="clear" w:color="auto" w:fill="FFFFFF"/>
        <w:tabs>
          <w:tab w:val="left" w:pos="497"/>
        </w:tabs>
        <w:spacing w:after="0" w:line="360" w:lineRule="auto"/>
        <w:ind w:right="22" w:hanging="33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Ильин И. Постмодернизм. Словарь терминов.- М.: INTRADA, 2001.-384 с.</w:t>
      </w:r>
    </w:p>
    <w:p w:rsidR="00997E32" w:rsidRDefault="00360575" w:rsidP="00261D2B">
      <w:pPr>
        <w:shd w:val="clear" w:color="auto" w:fill="FFFFFF"/>
        <w:tabs>
          <w:tab w:val="left" w:pos="619"/>
        </w:tabs>
        <w:spacing w:line="360" w:lineRule="auto"/>
        <w:ind w:right="22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85.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Краткий словарь когнитивных терминов / Е.С.Кубрякова,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В.З.Демьянков, Ю.Г.Панкрац, Л.Г.Лузина.- М.: Изд-во МГУ, 1996.-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189 с.</w:t>
      </w:r>
    </w:p>
    <w:p w:rsidR="00997E32" w:rsidRDefault="00360575" w:rsidP="00261D2B">
      <w:pPr>
        <w:shd w:val="clear" w:color="auto" w:fill="FFFFFF"/>
        <w:spacing w:line="360" w:lineRule="auto"/>
        <w:ind w:right="29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86.Лингвистический энциклопедический словарь / Гл.ред. В.Н.Ярцева.- М.: Сов.энциклопедия, 1990.-684 с.</w:t>
      </w:r>
    </w:p>
    <w:p w:rsidR="00997E32" w:rsidRDefault="00360575" w:rsidP="00261D2B">
      <w:pPr>
        <w:shd w:val="clear" w:color="auto" w:fill="FFFFFF"/>
        <w:tabs>
          <w:tab w:val="left" w:pos="41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87.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Літературознавчий словник-довідник.- Київ: Академія, 1997.-750 с.</w:t>
      </w:r>
    </w:p>
    <w:p w:rsidR="00997E32" w:rsidRDefault="00360575" w:rsidP="00261D2B">
      <w:pPr>
        <w:shd w:val="clear" w:color="auto" w:fill="FFFFFF"/>
        <w:tabs>
          <w:tab w:val="left" w:pos="497"/>
        </w:tabs>
        <w:spacing w:line="360" w:lineRule="auto"/>
        <w:ind w:right="36"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88.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Современное зарубежное литературоведение (страны Западной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Европы и США): концепции, школы, термины.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Энциклопедический справочник.- М.: Интрада, 1996.-317 с.</w:t>
      </w:r>
    </w:p>
    <w:p w:rsidR="00997E32" w:rsidRPr="000206BF" w:rsidRDefault="00360575" w:rsidP="00261D2B">
      <w:pPr>
        <w:shd w:val="clear" w:color="auto" w:fill="FFFFFF"/>
        <w:spacing w:before="7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06BF">
        <w:rPr>
          <w:rFonts w:ascii="Times New Roman" w:eastAsia="Times New Roman" w:hAnsi="Times New Roman" w:cs="Times New Roman"/>
          <w:sz w:val="28"/>
          <w:szCs w:val="28"/>
        </w:rPr>
        <w:t>89.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Detsches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Universalw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>ö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rterbuch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Unter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Leitung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von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Drosdowski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>.-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Manuhein: Dudenverlag.-546 s. </w:t>
      </w:r>
    </w:p>
    <w:p w:rsidR="00997E32" w:rsidRPr="00261D2B" w:rsidRDefault="00360575" w:rsidP="00261D2B">
      <w:pPr>
        <w:shd w:val="clear" w:color="auto" w:fill="FFFFFF"/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90. Dictionary of Cultural Literacy / Ed. by E.D.Hirsch Jr.- Boston; N.Y.: Houghton Miffin,1993.-619 p.</w:t>
      </w:r>
    </w:p>
    <w:p w:rsidR="00997E32" w:rsidRDefault="00360575" w:rsidP="00261D2B">
      <w:pPr>
        <w:widowControl w:val="0"/>
        <w:numPr>
          <w:ilvl w:val="0"/>
          <w:numId w:val="7"/>
        </w:numPr>
        <w:shd w:val="clear" w:color="auto" w:fill="FFFFFF"/>
        <w:tabs>
          <w:tab w:val="left" w:pos="439"/>
        </w:tabs>
        <w:spacing w:after="0" w:line="360" w:lineRule="auto"/>
        <w:ind w:hanging="35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Lexikon deutschsprachiger Schriftsteller von den Anfängen bis zur Gegenwart.- </w:t>
      </w:r>
      <w:r>
        <w:rPr>
          <w:rFonts w:ascii="Times New Roman" w:eastAsia="Times New Roman" w:hAnsi="Times New Roman" w:cs="Times New Roman"/>
          <w:sz w:val="28"/>
          <w:szCs w:val="28"/>
        </w:rPr>
        <w:t>Leipzig: VEB Bibliographisches Institut, 1972.-640 s.</w:t>
      </w:r>
    </w:p>
    <w:p w:rsidR="00997E32" w:rsidRPr="00261D2B" w:rsidRDefault="00360575" w:rsidP="00261D2B">
      <w:pPr>
        <w:widowControl w:val="0"/>
        <w:numPr>
          <w:ilvl w:val="0"/>
          <w:numId w:val="7"/>
        </w:numPr>
        <w:shd w:val="clear" w:color="auto" w:fill="FFFFFF"/>
        <w:tabs>
          <w:tab w:val="left" w:pos="439"/>
        </w:tabs>
        <w:spacing w:after="0" w:line="360" w:lineRule="auto"/>
        <w:ind w:hanging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Metzler Autoren Lexicon, Herg.von Lutz, Bernd, Verlag J.B.Metzler.-Stuttgart - Weimar, 1994.-905 s.</w:t>
      </w:r>
    </w:p>
    <w:p w:rsidR="00997E32" w:rsidRPr="00261D2B" w:rsidRDefault="00360575" w:rsidP="00261D2B">
      <w:pPr>
        <w:shd w:val="clear" w:color="auto" w:fill="FFFFFF"/>
        <w:spacing w:line="360" w:lineRule="auto"/>
        <w:ind w:hanging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93.Röhrich L. Lexicon der sprichwörtlichen Redensarten.- Freiburg; Basel; Wien: Herder/Spektrum, 1995.- In 5 Bänden</w:t>
      </w:r>
    </w:p>
    <w:p w:rsidR="00997E32" w:rsidRPr="00261D2B" w:rsidRDefault="00360575" w:rsidP="00261D2B">
      <w:pPr>
        <w:shd w:val="clear" w:color="auto" w:fill="FFFFFF"/>
        <w:tabs>
          <w:tab w:val="left" w:pos="367"/>
        </w:tabs>
        <w:spacing w:line="360" w:lineRule="auto"/>
        <w:ind w:hanging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94.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Wahrig G. Deutsches Wörterbuch.- Gütersloh: Bartelsmann Lexikon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Verlag GmbH, 1997.-612 s.</w:t>
      </w:r>
    </w:p>
    <w:p w:rsidR="00997E32" w:rsidRDefault="00360575" w:rsidP="00261D2B">
      <w:pPr>
        <w:shd w:val="clear" w:color="auto" w:fill="FFFFFF"/>
        <w:spacing w:before="612" w:line="360" w:lineRule="auto"/>
        <w:ind w:right="2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МАТЕРІАЛ ДОСЛІДЖЕННЯ</w:t>
      </w:r>
    </w:p>
    <w:p w:rsidR="00997E32" w:rsidRDefault="00360575" w:rsidP="00261D2B">
      <w:pPr>
        <w:shd w:val="clear" w:color="auto" w:fill="FFFFFF"/>
        <w:tabs>
          <w:tab w:val="left" w:pos="367"/>
        </w:tabs>
        <w:spacing w:before="504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95.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Грасс Г. Жестяной барабан.- Харьков: Фолио, 1997.-646 с.</w:t>
      </w:r>
    </w:p>
    <w:p w:rsidR="00997E32" w:rsidRPr="00261D2B" w:rsidRDefault="00360575" w:rsidP="00261D2B">
      <w:pPr>
        <w:shd w:val="clear" w:color="auto" w:fill="FFFFFF"/>
        <w:tabs>
          <w:tab w:val="left" w:pos="554"/>
        </w:tabs>
        <w:spacing w:line="360" w:lineRule="auto"/>
        <w:ind w:hanging="35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206BF">
        <w:rPr>
          <w:rFonts w:ascii="Times New Roman" w:eastAsia="Times New Roman" w:hAnsi="Times New Roman" w:cs="Times New Roman"/>
          <w:sz w:val="28"/>
          <w:szCs w:val="28"/>
        </w:rPr>
        <w:t>96.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ab/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Grass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r w:rsidRPr="000206BF">
        <w:rPr>
          <w:rFonts w:ascii="Times New Roman" w:eastAsia="Times New Roman" w:hAnsi="Times New Roman" w:cs="Times New Roman"/>
          <w:sz w:val="28"/>
          <w:szCs w:val="28"/>
        </w:rPr>
        <w:t xml:space="preserve">.   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Die   Blechtrommel.   Danziger   Trilogie   I.-   Darmstadt: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br/>
        <w:t>Luchterhand Verlag GmbH Co.K.G., 1974.-493 s.</w:t>
      </w:r>
    </w:p>
    <w:p w:rsidR="00997E32" w:rsidRPr="000206BF" w:rsidRDefault="00360575" w:rsidP="00261D2B">
      <w:pPr>
        <w:shd w:val="clear" w:color="auto" w:fill="FFFFFF"/>
        <w:tabs>
          <w:tab w:val="left" w:pos="418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>97.</w:t>
      </w:r>
      <w:r w:rsidRPr="00261D2B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 xml:space="preserve">Grass G The Tin Drum.- 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London: Everyman's Library, 1993.-551 p.</w:t>
      </w:r>
    </w:p>
    <w:p w:rsidR="00997E32" w:rsidRPr="000206BF" w:rsidRDefault="00997E32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hd w:val="clear" w:color="auto" w:fill="FFFFFF"/>
        <w:tabs>
          <w:tab w:val="left" w:pos="6825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97E32" w:rsidRPr="000206BF" w:rsidRDefault="00997E32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</w:p>
    <w:p w:rsidR="00997E32" w:rsidRPr="000206BF" w:rsidRDefault="00997E32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</w:p>
    <w:p w:rsidR="00997E32" w:rsidRPr="000206BF" w:rsidRDefault="00997E32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</w:p>
    <w:p w:rsidR="00997E32" w:rsidRPr="000206BF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РЕЗЮМЕ</w:t>
      </w:r>
    </w:p>
    <w:p w:rsidR="00997E32" w:rsidRPr="000206BF" w:rsidRDefault="00360575" w:rsidP="00261D2B">
      <w:pPr>
        <w:shd w:val="clear" w:color="auto" w:fill="FFFFFF"/>
        <w:spacing w:before="504" w:line="360" w:lineRule="auto"/>
        <w:ind w:right="29" w:firstLine="44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Пропонована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дипломна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робота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присвячена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дослідженню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композиційно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засобів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інтегрованості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тексту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матеріалі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роману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Грасса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"</w:t>
      </w:r>
      <w:r>
        <w:rPr>
          <w:rFonts w:ascii="Times New Roman" w:eastAsia="Times New Roman" w:hAnsi="Times New Roman" w:cs="Times New Roman"/>
          <w:sz w:val="28"/>
          <w:szCs w:val="28"/>
        </w:rPr>
        <w:t>Жерстяний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барабан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"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перекладу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англійську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мову</w:t>
      </w:r>
      <w:r w:rsidRPr="000206BF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997E32" w:rsidRDefault="00360575" w:rsidP="00261D2B">
      <w:pPr>
        <w:shd w:val="clear" w:color="auto" w:fill="FFFFFF"/>
        <w:spacing w:line="360" w:lineRule="auto"/>
        <w:ind w:right="22" w:firstLine="4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першій главі </w:t>
      </w:r>
      <w:r>
        <w:rPr>
          <w:rFonts w:ascii="Times New Roman" w:eastAsia="Times New Roman" w:hAnsi="Times New Roman" w:cs="Times New Roman"/>
          <w:sz w:val="28"/>
          <w:szCs w:val="28"/>
        </w:rPr>
        <w:t>висвітлюється творчість Г.Грасса та місце "Жерстяного барабану" в ній. Незважаючи на те, що роман з'явився у 1959 році, коли Грасс був вже досить відомим письменником, а також на те, що за ним було написано більше десятка творів, він залишився вершиною творчості Грасса, який вже чотири десятиліття привертає увагу критиків, філософів, літературознавців, лінгвістів.</w:t>
      </w:r>
    </w:p>
    <w:p w:rsidR="00997E32" w:rsidRDefault="00360575" w:rsidP="00261D2B">
      <w:pPr>
        <w:shd w:val="clear" w:color="auto" w:fill="FFFFFF"/>
        <w:tabs>
          <w:tab w:val="left" w:pos="6970"/>
        </w:tabs>
        <w:spacing w:before="7" w:line="360" w:lineRule="auto"/>
        <w:ind w:right="14" w:firstLine="45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Подібний незгасаючий інтерес пояснюється незвичайністю та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багатомірністю   оповіді   та   її   центральної   фігури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нарратора   Оскара</w:t>
      </w:r>
    </w:p>
    <w:p w:rsidR="00997E32" w:rsidRDefault="00360575" w:rsidP="00261D2B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Мацерата. Засоби створення його образу склали зміст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другої глави.</w:t>
      </w:r>
    </w:p>
    <w:p w:rsidR="00997E32" w:rsidRDefault="00360575" w:rsidP="00261D2B">
      <w:pPr>
        <w:shd w:val="clear" w:color="auto" w:fill="FFFFFF"/>
        <w:spacing w:line="360" w:lineRule="auto"/>
        <w:ind w:right="7" w:firstLine="45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20-30 х роках XX століття в російській філології почало розроблюватися поняття образу автора, точка зору якого представляла собою головний інтегруючий фактор художнього тексту. У випадках передорученої оповіді, тобто у випадку передачі викладу фіктивному нарраторові, композиційно-мовна структура тексту ускладнюється, так як в ньому формується ієрархія двох образів і двох оповідальних точок зору власно авторської, що виражає концепт твору та нарративної, що належить оповідачеві і організує розгортання та єдність тексту.</w:t>
      </w:r>
    </w:p>
    <w:p w:rsidR="00997E32" w:rsidRDefault="00360575" w:rsidP="00261D2B">
      <w:pPr>
        <w:shd w:val="clear" w:color="auto" w:fill="FFFFFF"/>
        <w:spacing w:before="7" w:line="360" w:lineRule="auto"/>
        <w:ind w:firstLine="4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Оскар Мацерат -• незвичайний герой. В результаті нещасного випадку його фізичний розвиток припинився у три роки. Проте, зовнішньо залишаючись трирічною дитиною, він з дорослою спостережливістю стежить за своїми батьками, родичами, сусідами, детально описує те, що відбувається і стає, таким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чином, історіографом, який висвітлює трагічний період в житті Німеччини, безпосередньо перед, під час, і після фашизму.</w:t>
      </w:r>
    </w:p>
    <w:p w:rsidR="00997E32" w:rsidRDefault="00360575" w:rsidP="00261D2B">
      <w:pPr>
        <w:shd w:val="clear" w:color="auto" w:fill="FFFFFF"/>
        <w:spacing w:line="360" w:lineRule="auto"/>
        <w:ind w:right="29" w:firstLine="49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Вибрання лексики та призначене вживання причинно-наслідкових синтаксичних зв'язків підкреслюють незрілість спостерігача-нарратора: він все помічає як ланцюжок подій, не виділяючи в ньому більш або менш важливих, не відносячи їх до розряду причин та наслідків: монотонна діяльність крамаря, єврейський погром, збори чорносорочечників, евакуація з Данцигу про все оповідається детально, без оціночно та неемоційно. В книзі багато перелічуваних рядів і мало емоційно-оціночної лексики.</w:t>
      </w:r>
    </w:p>
    <w:p w:rsidR="00997E32" w:rsidRDefault="00360575" w:rsidP="00261D2B">
      <w:pPr>
        <w:shd w:val="clear" w:color="auto" w:fill="FFFFFF"/>
        <w:spacing w:line="360" w:lineRule="auto"/>
        <w:ind w:right="7" w:firstLine="49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здійснення ефекту Устраненной" (термін Шкловського В.) точки зору, Грасс оформлює фігуру оповіді одночасно двома займенниками: "Я, Оскар Мацерат" та "він, Оскар Мацерат". Цей прийом створює обсяг бачення оповідача: з одного боку він знаходиться всередині події, як її безпосередній учасник звідси І особа однини, з іншої він над подією, як сторонній спостерігач звідси III особа однини. Подібна двоїстість ускладнює сприймання роману, але сприяє здійсненню парадоксальної суб'єктивної об'єктивності оповіді.</w:t>
      </w:r>
    </w:p>
    <w:p w:rsidR="00997E32" w:rsidRDefault="00360575" w:rsidP="00261D2B">
      <w:pPr>
        <w:shd w:val="clear" w:color="auto" w:fill="FFFFFF"/>
        <w:spacing w:line="360" w:lineRule="auto"/>
        <w:ind w:right="7" w:firstLine="48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Цей же самий парадокс реалізується через хронотоп роману, якому присвячена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третя глава.</w:t>
      </w:r>
    </w:p>
    <w:p w:rsidR="00997E32" w:rsidRDefault="00360575" w:rsidP="00261D2B">
      <w:pPr>
        <w:shd w:val="clear" w:color="auto" w:fill="FFFFFF"/>
        <w:spacing w:line="360" w:lineRule="auto"/>
        <w:ind w:firstLine="47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Об'єктивний бік викладу представлений тут топосом твору: детально виписані маршрути пересування персонажів містом, з назвами вулиць, кав'ярень, магазинів, церков довоєнного Данцигу, з переліченням трамвайних зупинок, описом площ, будинків та парків - все це прикликано створити картину достовірної реальності, яка легко впізнається і до якої автор вміщує події ірраціональні та паралельні для надання їм аналогічного ефекту автентичності.</w:t>
      </w:r>
    </w:p>
    <w:p w:rsidR="00997E32" w:rsidRDefault="00360575" w:rsidP="00261D2B">
      <w:pPr>
        <w:shd w:val="clear" w:color="auto" w:fill="FFFFFF"/>
        <w:spacing w:before="7" w:line="360" w:lineRule="auto"/>
        <w:ind w:right="7" w:firstLine="47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Дійсно, фантастичний голос Оскара, що ріже скло наче діамант, руйнує вітрини впізнаних, реально існуючих магазинів, завдає шкоди будівлям на справжніх, позначених на карті вулицях. - і, в зв'язку з цим достовірним топосом вже не сприймається як абсолютна вигадка.</w:t>
      </w:r>
    </w:p>
    <w:p w:rsidR="00997E32" w:rsidRDefault="00360575" w:rsidP="00261D2B">
      <w:pPr>
        <w:shd w:val="clear" w:color="auto" w:fill="FFFFFF"/>
        <w:spacing w:line="360" w:lineRule="auto"/>
        <w:ind w:right="14" w:firstLine="47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Місце дії безглуздих сексуальних фантазій героя також завжди націджено реалістичними топографічними деталями, які обволікають хворобливу уяву повсякденності, повністю знімаючи, або значно пом'якшуючи ірреальність описуваного.</w:t>
      </w:r>
    </w:p>
    <w:p w:rsidR="00997E32" w:rsidRDefault="00360575" w:rsidP="00261D2B">
      <w:pPr>
        <w:shd w:val="clear" w:color="auto" w:fill="FFFFFF"/>
        <w:spacing w:line="360" w:lineRule="auto"/>
        <w:ind w:firstLine="49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Якщо локальні вказівки роману здійснюють об'єктивацію подій, його темпоральні показники частіше відносяться до суб'єктивної сфери. Тут також є реально існуючі точки підрахунку часу: конкретні дати з вказівкою числа, місяця, року; реальне визначення відліку часу, що проходить ("два тижні", "через середу"); точне співвіднесення подій роману з історичною датою. Проте, темпоральна структура роману не обмежується заданими історичними рамками насамперед тому, що оповідь вільно рухається між двома часовими зрізами - художнім теперішнім та художнім минулим.</w:t>
      </w:r>
    </w:p>
    <w:p w:rsidR="00997E32" w:rsidRDefault="00360575" w:rsidP="00261D2B">
      <w:pPr>
        <w:shd w:val="clear" w:color="auto" w:fill="FFFFFF"/>
        <w:tabs>
          <w:tab w:val="left" w:pos="3492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Перше   для   нього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це   палата   психіатричної   лікарні,   де   життя відрегульовано та розмірено і де час вимірюється строком приймання ліків та їжі, відвідувальними днями та бесідами із санітарами.</w:t>
      </w:r>
    </w:p>
    <w:p w:rsidR="00997E32" w:rsidRDefault="00360575" w:rsidP="00261D2B">
      <w:pPr>
        <w:shd w:val="clear" w:color="auto" w:fill="FFFFFF"/>
        <w:tabs>
          <w:tab w:val="left" w:pos="1879"/>
        </w:tabs>
        <w:spacing w:before="7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Друге - це    його   минуле   життя,   яке   більшими    або    меншими ремінісценціями входить до його лікарняного теперішнього. І знову: у темпоральних зламах художньої оповіді принципової оригінальності немає. Новаторство Грасса полягає в тому, що оповідач починає свої спомини з переднатального періоду : він пам'ятає себе в материнському лоні і передає власні відчуття від яскравої лампи та метелика, що б'ється об неї. Саме з цього моменту розпочинається створення образу оповідача як людини абсолютно впевненої в своїй неординарності та в своїй оригінальності. Саме звідси починаються прохідні композиційні (лейтмотивні) та мовні (лексико-синтаксичні) повтори, розгляданню яких присвячена остання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четверта глава </w:t>
      </w:r>
      <w:r>
        <w:rPr>
          <w:rFonts w:ascii="Times New Roman" w:eastAsia="Times New Roman" w:hAnsi="Times New Roman" w:cs="Times New Roman"/>
          <w:sz w:val="28"/>
          <w:szCs w:val="28"/>
        </w:rPr>
        <w:t>роботи.</w:t>
      </w:r>
    </w:p>
    <w:p w:rsidR="00997E32" w:rsidRDefault="00360575" w:rsidP="00261D2B">
      <w:pPr>
        <w:shd w:val="clear" w:color="auto" w:fill="FFFFFF"/>
        <w:spacing w:before="7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Серед композиційних повторів виділяються три:</w:t>
      </w:r>
    </w:p>
    <w:p w:rsidR="00997E32" w:rsidRDefault="00360575" w:rsidP="00261D2B">
      <w:pPr>
        <w:widowControl w:val="0"/>
        <w:numPr>
          <w:ilvl w:val="0"/>
          <w:numId w:val="5"/>
        </w:numPr>
        <w:shd w:val="clear" w:color="auto" w:fill="FFFFFF"/>
        <w:tabs>
          <w:tab w:val="left" w:pos="86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музична геніальність Оскара</w:t>
      </w:r>
    </w:p>
    <w:p w:rsidR="00997E32" w:rsidRDefault="00360575" w:rsidP="00261D2B">
      <w:pPr>
        <w:widowControl w:val="0"/>
        <w:numPr>
          <w:ilvl w:val="0"/>
          <w:numId w:val="5"/>
        </w:numPr>
        <w:shd w:val="clear" w:color="auto" w:fill="FFFFFF"/>
        <w:tabs>
          <w:tab w:val="left" w:pos="864"/>
        </w:tabs>
        <w:spacing w:before="7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його божественна / диявольська сутність</w:t>
      </w:r>
    </w:p>
    <w:p w:rsidR="00997E32" w:rsidRDefault="00360575" w:rsidP="00261D2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його гіпереротичність.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right="3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 три мотиви простежуються і активно розвиваються на протязі роману, підкріплені лексичними повторами.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Так, музична геніальність Оскара безпосередньо пов'язана із прохідним та множинним повтором слова "барабан". І тут знову реальне тісно сплітається з ірреальним. Як раз і утворюючи міцну тканину прози магічного реалізму. Дійсно, ідея гри на барабані осінила немовля Оскара, коли він тільки що розлучившись з теплом материнського лона почув биття метелика. Щоб не розлучатися з жаданим барабаном, він симулював нещасний випадок, який дав настирним дорослим пояснення його феномену, хоча все це було продуманою стратегією його поведінки.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Барабан супроводжує Оскара всюди і стає приводом його присутності в самих драматичних епізодах оповіді: при розгромі єврейської крамниці, при осаді польської пошти, при шабаші штурмовиків.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 цього ж лейтмотиву відноситься повторюваність лексеми "голос" і її контекстуально-семантичного поля "ріжучий", "розбивати (скло)", гострий.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2"/>
        </w:tabs>
        <w:spacing w:after="0" w:line="360" w:lineRule="auto"/>
        <w:ind w:right="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Другий лейтмотив -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надприродна сутність Оскара також формується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початком споминів немовляти, сама наявність яких заперечується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житейським досвідом читача. Згодом, читачеві надається можливість знайти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реалістичне пояснення і цій idee fix нарратора як нав'язливої ідеї психічно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хворої людини. Проте, його змагання з немовлям Христом, його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звеличування підлітками (= Христос та апостоли), його переконаність у своїй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здатності    творити     чудеса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все     це     викладається     нарратором     із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right="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скрупульозними побутовими подробицями, з'являється як повідна або побічна тема глави і підтримується лексичними повторами "Христос", "чудо", "сила".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right="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Третій лейтмотив гіперсексуальність Оскара, яка проявилася із семирічного віку та яка слугує йому додатковим засобом само затвердження, пов'язана з повтором лексеми "медсестра" та "Марія".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Перша медсестра в його житті накрохмалена Інга з'явилась під час першого візиту до лікаря з матір'ю, яка непокоїлась зупинкою його росту. Ще не розуміючи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свого хвилювання від доторкання сестри Інги, він вже зареєстрував незвичайність своїх відчуттів і згодом розшифрував їх як ще один прояв його геніальності, яка охопила всі сфери його життя.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right="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"Марія" входить до роману як складна лексема. Що поєднує в собі семи ''теплота"", "надійність", "мати", з одного боку та ''кохання", "коханка" - з іншого.     Молоденька прислуга, яка стала його мачухою, вона, за переконаннями Оскара, виносила його дитину, хоча офіційно ця дитина його зведений брат. І знову читачеві залишають свободу пресування в художньому просторі, йдучи за натяками та недомовками оповіді, до формування власних умовиводів.</w:t>
      </w:r>
    </w:p>
    <w:p w:rsidR="00997E32" w:rsidRDefault="00360575" w:rsidP="00261D2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"Жерстяний барабан", таким чином, багатомірний, багатоплановий твір, когезію та когерентність якого забезпечують такі інтегровані засоби, як фігура нарратора, хронотоп та композиційно-лексичні повтори.</w:t>
      </w: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97E32" w:rsidRDefault="00997E32" w:rsidP="00261D2B">
      <w:pPr>
        <w:jc w:val="both"/>
      </w:pPr>
    </w:p>
    <w:sectPr w:rsidR="00997E32">
      <w:pgSz w:w="11909" w:h="16834"/>
      <w:pgMar w:top="1134" w:right="424" w:bottom="1134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2825" w:rsidRDefault="000D2825">
      <w:pPr>
        <w:spacing w:after="0" w:line="240" w:lineRule="auto"/>
      </w:pPr>
      <w:r>
        <w:separator/>
      </w:r>
    </w:p>
  </w:endnote>
  <w:endnote w:type="continuationSeparator" w:id="0">
    <w:p w:rsidR="000D2825" w:rsidRDefault="000D28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2825" w:rsidRDefault="000D2825">
      <w:pPr>
        <w:spacing w:after="0" w:line="240" w:lineRule="auto"/>
      </w:pPr>
      <w:r>
        <w:separator/>
      </w:r>
    </w:p>
  </w:footnote>
  <w:footnote w:type="continuationSeparator" w:id="0">
    <w:p w:rsidR="000D2825" w:rsidRDefault="000D28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35B15"/>
    <w:multiLevelType w:val="multilevel"/>
    <w:tmpl w:val="12767DDE"/>
    <w:lvl w:ilvl="0">
      <w:start w:val="47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1E4F7C2A"/>
    <w:multiLevelType w:val="multilevel"/>
    <w:tmpl w:val="542EF518"/>
    <w:lvl w:ilvl="0">
      <w:start w:val="52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26012D19"/>
    <w:multiLevelType w:val="multilevel"/>
    <w:tmpl w:val="A7C2310A"/>
    <w:lvl w:ilvl="0">
      <w:start w:val="60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2E3F6A71"/>
    <w:multiLevelType w:val="multilevel"/>
    <w:tmpl w:val="965A781C"/>
    <w:lvl w:ilvl="0">
      <w:start w:val="55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38EF63B8"/>
    <w:multiLevelType w:val="multilevel"/>
    <w:tmpl w:val="91585B2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40F8339B"/>
    <w:multiLevelType w:val="multilevel"/>
    <w:tmpl w:val="F2343DF4"/>
    <w:lvl w:ilvl="0">
      <w:start w:val="44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4E46101F"/>
    <w:multiLevelType w:val="multilevel"/>
    <w:tmpl w:val="368C1004"/>
    <w:lvl w:ilvl="0">
      <w:start w:val="74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680005F5"/>
    <w:multiLevelType w:val="multilevel"/>
    <w:tmpl w:val="6E08964A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6EF57608"/>
    <w:multiLevelType w:val="multilevel"/>
    <w:tmpl w:val="9F447038"/>
    <w:lvl w:ilvl="0">
      <w:start w:val="9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7EBC4A1D"/>
    <w:multiLevelType w:val="multilevel"/>
    <w:tmpl w:val="14707592"/>
    <w:lvl w:ilvl="0">
      <w:start w:val="83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6"/>
  </w:num>
  <w:num w:numId="5">
    <w:abstractNumId w:val="7"/>
  </w:num>
  <w:num w:numId="6">
    <w:abstractNumId w:val="9"/>
  </w:num>
  <w:num w:numId="7">
    <w:abstractNumId w:val="8"/>
  </w:num>
  <w:num w:numId="8">
    <w:abstractNumId w:val="4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E32"/>
    <w:rsid w:val="000206BF"/>
    <w:rsid w:val="000D2825"/>
    <w:rsid w:val="00261D2B"/>
    <w:rsid w:val="00360575"/>
    <w:rsid w:val="00816A88"/>
    <w:rsid w:val="0088540D"/>
    <w:rsid w:val="00997E32"/>
    <w:rsid w:val="00BE222D"/>
    <w:rsid w:val="00CD10BC"/>
    <w:rsid w:val="00D23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3330E5-8ECB-4DEB-B51E-ADB3CA36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7884"/>
    <w:rPr>
      <w:lang w:val="ru-RU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Balloon Text"/>
    <w:basedOn w:val="a"/>
    <w:link w:val="a5"/>
    <w:uiPriority w:val="99"/>
    <w:semiHidden/>
    <w:unhideWhenUsed/>
    <w:rsid w:val="005A7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A7884"/>
    <w:rPr>
      <w:rFonts w:ascii="Tahoma" w:hAnsi="Tahoma" w:cs="Tahoma"/>
      <w:sz w:val="16"/>
      <w:szCs w:val="16"/>
      <w:lang w:val="ru-RU"/>
    </w:rPr>
  </w:style>
  <w:style w:type="paragraph" w:styleId="a6">
    <w:name w:val="header"/>
    <w:basedOn w:val="a"/>
    <w:link w:val="a7"/>
    <w:uiPriority w:val="99"/>
    <w:semiHidden/>
    <w:unhideWhenUsed/>
    <w:rsid w:val="005A78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A7884"/>
    <w:rPr>
      <w:lang w:val="ru-RU"/>
    </w:rPr>
  </w:style>
  <w:style w:type="paragraph" w:styleId="a8">
    <w:name w:val="footer"/>
    <w:basedOn w:val="a"/>
    <w:link w:val="a9"/>
    <w:uiPriority w:val="99"/>
    <w:semiHidden/>
    <w:unhideWhenUsed/>
    <w:rsid w:val="005A78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A7884"/>
    <w:rPr>
      <w:lang w:val="ru-RU"/>
    </w:rPr>
  </w:style>
  <w:style w:type="paragraph" w:styleId="aa">
    <w:name w:val="List Paragraph"/>
    <w:basedOn w:val="a"/>
    <w:uiPriority w:val="34"/>
    <w:qFormat/>
    <w:rsid w:val="005A7884"/>
    <w:pPr>
      <w:ind w:left="720"/>
      <w:contextualSpacing/>
    </w:pPr>
  </w:style>
  <w:style w:type="paragraph" w:styleId="ab">
    <w:name w:val="footnote text"/>
    <w:basedOn w:val="a"/>
    <w:link w:val="ac"/>
    <w:uiPriority w:val="99"/>
    <w:semiHidden/>
    <w:unhideWhenUsed/>
    <w:rsid w:val="005A7884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5A7884"/>
    <w:rPr>
      <w:sz w:val="20"/>
      <w:szCs w:val="20"/>
      <w:lang w:val="ru-RU"/>
    </w:rPr>
  </w:style>
  <w:style w:type="character" w:styleId="ad">
    <w:name w:val="footnote reference"/>
    <w:basedOn w:val="a0"/>
    <w:uiPriority w:val="99"/>
    <w:semiHidden/>
    <w:unhideWhenUsed/>
    <w:rsid w:val="005A7884"/>
    <w:rPr>
      <w:vertAlign w:val="superscript"/>
    </w:rPr>
  </w:style>
  <w:style w:type="paragraph" w:styleId="ae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fontstyle01">
    <w:name w:val="fontstyle01"/>
    <w:basedOn w:val="a0"/>
    <w:rsid w:val="00D23C1A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D23C1A"/>
    <w:rPr>
      <w:rFonts w:ascii="TimesNewRomanPS-BoldMT" w:hAnsi="TimesNewRomanPS-BoldMT" w:hint="default"/>
      <w:b/>
      <w:bCs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parapluic.dc/archiv/inclien/gras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ontagsbiatt.de/ai1ikel/l999/28/28-s4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8p94maaSjs7XKWJGIklpTehcd5Q==">AMUW2mX18xSPW6c2bXPUPsIfRSBkBaPS0Ba1V/eu9gJUxopjbADq6t7X8NjGyuUsro07s+EKoVGSAjXeNtPUnKkuxNEu0TnOdYbqyIoq6qFUuDYGnch/gqMah8qJ8qiJnPybn503HM/E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3742</Words>
  <Characters>21336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Natalja Kolesnichenko</dc:creator>
  <cp:lastModifiedBy>libonu</cp:lastModifiedBy>
  <cp:revision>3</cp:revision>
  <dcterms:created xsi:type="dcterms:W3CDTF">2022-09-02T09:00:00Z</dcterms:created>
  <dcterms:modified xsi:type="dcterms:W3CDTF">2022-09-02T09:00:00Z</dcterms:modified>
</cp:coreProperties>
</file>