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39DA" w:rsidRPr="007678D9" w:rsidRDefault="00FD39DA" w:rsidP="00FD39DA">
      <w:pPr>
        <w:widowControl/>
        <w:autoSpaceDE/>
        <w:autoSpaceDN/>
        <w:adjustRightInd/>
        <w:spacing w:line="360" w:lineRule="auto"/>
        <w:jc w:val="center"/>
        <w:rPr>
          <w:rFonts w:eastAsia="Calibri"/>
          <w:b/>
          <w:bCs/>
          <w:i/>
          <w:iCs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D39DA" w:rsidRPr="007678D9" w:rsidRDefault="00FD39DA" w:rsidP="00FD39DA">
      <w:pPr>
        <w:widowControl/>
        <w:autoSpaceDE/>
        <w:autoSpaceDN/>
        <w:adjustRightInd/>
        <w:spacing w:line="360" w:lineRule="auto"/>
        <w:jc w:val="center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FD39DA" w:rsidRPr="007678D9" w:rsidRDefault="00FD39DA" w:rsidP="00FD39DA">
      <w:pPr>
        <w:widowControl/>
        <w:autoSpaceDE/>
        <w:autoSpaceDN/>
        <w:adjustRightInd/>
        <w:spacing w:line="360" w:lineRule="auto"/>
        <w:jc w:val="center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>Кафедра світового господарства і міжнародних економічних відносин</w:t>
      </w:r>
    </w:p>
    <w:p w:rsidR="00FD39DA" w:rsidRPr="007678D9" w:rsidRDefault="00FD39DA" w:rsidP="00FD39DA">
      <w:pPr>
        <w:widowControl/>
        <w:autoSpaceDE/>
        <w:autoSpaceDN/>
        <w:adjustRightInd/>
        <w:spacing w:line="360" w:lineRule="auto"/>
        <w:jc w:val="center"/>
        <w:rPr>
          <w:rFonts w:eastAsia="Calibri"/>
          <w:noProof/>
          <w:sz w:val="28"/>
          <w:szCs w:val="28"/>
          <w:u w:val="single"/>
          <w:lang w:val="uk-UA"/>
        </w:rPr>
      </w:pPr>
    </w:p>
    <w:p w:rsidR="00FD39DA" w:rsidRPr="007678D9" w:rsidRDefault="00FD39DA" w:rsidP="00FD39DA">
      <w:pPr>
        <w:widowControl/>
        <w:autoSpaceDE/>
        <w:autoSpaceDN/>
        <w:adjustRightInd/>
        <w:spacing w:line="360" w:lineRule="auto"/>
        <w:jc w:val="center"/>
        <w:rPr>
          <w:rFonts w:eastAsia="Calibri"/>
          <w:noProof/>
          <w:sz w:val="28"/>
          <w:szCs w:val="28"/>
          <w:u w:val="single"/>
          <w:lang w:val="uk-UA"/>
        </w:rPr>
      </w:pPr>
    </w:p>
    <w:p w:rsidR="00FD39DA" w:rsidRPr="007678D9" w:rsidRDefault="00FD39DA" w:rsidP="00FD39DA">
      <w:pPr>
        <w:widowControl/>
        <w:autoSpaceDE/>
        <w:autoSpaceDN/>
        <w:adjustRightInd/>
        <w:spacing w:line="360" w:lineRule="auto"/>
        <w:jc w:val="center"/>
        <w:rPr>
          <w:rFonts w:eastAsia="Calibri"/>
          <w:noProof/>
          <w:sz w:val="28"/>
          <w:szCs w:val="28"/>
          <w:u w:val="single"/>
          <w:lang w:val="uk-UA"/>
        </w:rPr>
      </w:pPr>
    </w:p>
    <w:p w:rsidR="00FD39DA" w:rsidRPr="007678D9" w:rsidRDefault="00FD39DA" w:rsidP="00FD39DA">
      <w:pPr>
        <w:widowControl/>
        <w:autoSpaceDE/>
        <w:autoSpaceDN/>
        <w:adjustRightInd/>
        <w:spacing w:line="360" w:lineRule="auto"/>
        <w:jc w:val="center"/>
        <w:rPr>
          <w:rFonts w:eastAsia="Calibri"/>
          <w:b/>
          <w:bCs/>
          <w:noProof/>
          <w:sz w:val="28"/>
          <w:szCs w:val="28"/>
          <w:lang w:val="uk-UA"/>
        </w:rPr>
      </w:pPr>
      <w:r w:rsidRPr="007678D9">
        <w:rPr>
          <w:rFonts w:eastAsia="Calibri"/>
          <w:b/>
          <w:bCs/>
          <w:noProof/>
          <w:sz w:val="28"/>
          <w:szCs w:val="28"/>
          <w:lang w:val="uk-UA"/>
        </w:rPr>
        <w:t>Дипломна робота</w:t>
      </w:r>
    </w:p>
    <w:p w:rsidR="00FD39DA" w:rsidRPr="007678D9" w:rsidRDefault="00FD39DA" w:rsidP="00FD39DA">
      <w:pPr>
        <w:widowControl/>
        <w:autoSpaceDE/>
        <w:autoSpaceDN/>
        <w:adjustRightInd/>
        <w:jc w:val="center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на здобуття освітньо-кваліфікаційного рівня </w:t>
      </w:r>
      <w:r w:rsidRPr="007678D9">
        <w:rPr>
          <w:rFonts w:eastAsia="Calibri"/>
          <w:sz w:val="28"/>
          <w:szCs w:val="28"/>
          <w:lang w:val="uk-UA" w:eastAsia="uk-UA"/>
        </w:rPr>
        <w:t>«</w:t>
      </w:r>
      <w:r w:rsidRPr="007678D9">
        <w:rPr>
          <w:rFonts w:eastAsia="Calibri"/>
          <w:noProof/>
          <w:sz w:val="28"/>
          <w:szCs w:val="28"/>
          <w:lang w:val="uk-UA"/>
        </w:rPr>
        <w:t>бакалавр</w:t>
      </w:r>
      <w:r w:rsidRPr="007678D9">
        <w:rPr>
          <w:rFonts w:eastAsia="Calibri"/>
          <w:b/>
          <w:bCs/>
          <w:sz w:val="28"/>
          <w:szCs w:val="28"/>
          <w:lang w:val="uk-UA" w:eastAsia="en-US"/>
        </w:rPr>
        <w:t>»</w:t>
      </w:r>
    </w:p>
    <w:p w:rsidR="00FD39DA" w:rsidRPr="007678D9" w:rsidRDefault="00FD39DA" w:rsidP="00FD39DA">
      <w:pPr>
        <w:widowControl/>
        <w:autoSpaceDE/>
        <w:autoSpaceDN/>
        <w:adjustRightInd/>
        <w:jc w:val="center"/>
        <w:rPr>
          <w:rFonts w:eastAsia="Calibri"/>
          <w:noProof/>
          <w:sz w:val="28"/>
          <w:szCs w:val="28"/>
          <w:lang w:val="uk-UA"/>
        </w:rPr>
      </w:pPr>
    </w:p>
    <w:p w:rsidR="00FD39DA" w:rsidRPr="007678D9" w:rsidRDefault="00FD39DA" w:rsidP="00FD39DA">
      <w:pPr>
        <w:widowControl/>
        <w:tabs>
          <w:tab w:val="left" w:pos="5940"/>
        </w:tabs>
        <w:autoSpaceDE/>
        <w:autoSpaceDN/>
        <w:adjustRightInd/>
        <w:jc w:val="center"/>
        <w:rPr>
          <w:rFonts w:eastAsia="Calibri"/>
          <w:b/>
          <w:bCs/>
          <w:sz w:val="28"/>
          <w:szCs w:val="28"/>
          <w:lang w:val="uk-UA" w:eastAsia="en-US"/>
        </w:rPr>
      </w:pPr>
      <w:r w:rsidRPr="007678D9">
        <w:rPr>
          <w:rFonts w:eastAsia="Calibri"/>
          <w:sz w:val="28"/>
          <w:szCs w:val="28"/>
          <w:lang w:val="uk-UA" w:eastAsia="uk-UA"/>
        </w:rPr>
        <w:t>на тему: «</w:t>
      </w:r>
      <w:r>
        <w:rPr>
          <w:rFonts w:eastAsia="Calibri"/>
          <w:b/>
          <w:bCs/>
          <w:sz w:val="28"/>
          <w:szCs w:val="28"/>
          <w:lang w:val="uk-UA" w:eastAsia="en-US"/>
        </w:rPr>
        <w:t>Чинники розвитку</w:t>
      </w:r>
      <w:r w:rsidRPr="007678D9">
        <w:rPr>
          <w:rFonts w:eastAsia="Calibri"/>
          <w:b/>
          <w:bCs/>
          <w:sz w:val="28"/>
          <w:szCs w:val="28"/>
          <w:lang w:val="uk-UA" w:eastAsia="en-US"/>
        </w:rPr>
        <w:t xml:space="preserve"> фінансових систем </w:t>
      </w:r>
      <w:r>
        <w:rPr>
          <w:rFonts w:eastAsia="Calibri"/>
          <w:b/>
          <w:bCs/>
          <w:sz w:val="28"/>
          <w:szCs w:val="28"/>
          <w:lang w:val="uk-UA" w:eastAsia="en-US"/>
        </w:rPr>
        <w:t>Румунії та Молдови</w:t>
      </w:r>
      <w:r w:rsidRPr="007678D9">
        <w:rPr>
          <w:rFonts w:eastAsia="Calibri"/>
          <w:b/>
          <w:bCs/>
          <w:sz w:val="28"/>
          <w:szCs w:val="28"/>
          <w:lang w:val="uk-UA" w:eastAsia="en-US"/>
        </w:rPr>
        <w:t xml:space="preserve"> в умовах євроінтеграції»</w:t>
      </w:r>
    </w:p>
    <w:p w:rsidR="00FD39DA" w:rsidRPr="007678D9" w:rsidRDefault="00FD39DA" w:rsidP="00FD39DA">
      <w:pPr>
        <w:widowControl/>
        <w:tabs>
          <w:tab w:val="left" w:pos="5940"/>
        </w:tabs>
        <w:autoSpaceDE/>
        <w:autoSpaceDN/>
        <w:adjustRightInd/>
        <w:jc w:val="center"/>
        <w:rPr>
          <w:rFonts w:eastAsia="Calibri"/>
          <w:b/>
          <w:bCs/>
          <w:sz w:val="28"/>
          <w:szCs w:val="28"/>
          <w:lang w:eastAsia="en-US"/>
        </w:rPr>
      </w:pPr>
    </w:p>
    <w:p w:rsidR="00FD39DA" w:rsidRPr="007678D9" w:rsidRDefault="00FD39DA" w:rsidP="00FD39DA">
      <w:pPr>
        <w:widowControl/>
        <w:autoSpaceDE/>
        <w:autoSpaceDN/>
        <w:adjustRightInd/>
        <w:jc w:val="center"/>
        <w:rPr>
          <w:rFonts w:eastAsia="Calibri"/>
          <w:sz w:val="24"/>
          <w:szCs w:val="24"/>
          <w:lang w:val="en-US" w:eastAsia="uk-UA"/>
        </w:rPr>
      </w:pPr>
      <w:r w:rsidRPr="007678D9">
        <w:rPr>
          <w:rFonts w:eastAsia="Calibri"/>
          <w:sz w:val="24"/>
          <w:szCs w:val="24"/>
          <w:lang w:val="en-US" w:eastAsia="en-US"/>
        </w:rPr>
        <w:t>«</w:t>
      </w:r>
      <w:r w:rsidRPr="001C205B">
        <w:rPr>
          <w:lang w:val="en-US"/>
        </w:rPr>
        <w:t xml:space="preserve"> </w:t>
      </w:r>
      <w:r w:rsidRPr="007678D9">
        <w:rPr>
          <w:rFonts w:eastAsia="Calibri"/>
          <w:sz w:val="24"/>
          <w:szCs w:val="24"/>
          <w:lang w:val="en-US" w:eastAsia="en-US"/>
        </w:rPr>
        <w:t xml:space="preserve">Factors </w:t>
      </w:r>
      <w:r>
        <w:rPr>
          <w:rFonts w:eastAsia="Calibri"/>
          <w:sz w:val="24"/>
          <w:szCs w:val="24"/>
          <w:lang w:val="en-US" w:eastAsia="en-US"/>
        </w:rPr>
        <w:t>of the</w:t>
      </w:r>
      <w:r w:rsidRPr="007678D9">
        <w:rPr>
          <w:rFonts w:eastAsia="Calibri"/>
          <w:sz w:val="24"/>
          <w:szCs w:val="24"/>
          <w:lang w:val="en-US" w:eastAsia="en-US"/>
        </w:rPr>
        <w:t xml:space="preserve"> Development of Financial Systems of Romania and Moldova in Conditions of European Integration»</w:t>
      </w:r>
    </w:p>
    <w:p w:rsidR="00FD39DA" w:rsidRPr="007678D9" w:rsidRDefault="00FD39DA" w:rsidP="00FD39DA">
      <w:pPr>
        <w:widowControl/>
        <w:autoSpaceDE/>
        <w:autoSpaceDN/>
        <w:adjustRightInd/>
        <w:jc w:val="center"/>
        <w:rPr>
          <w:rFonts w:eastAsia="Calibri"/>
          <w:noProof/>
          <w:sz w:val="28"/>
          <w:szCs w:val="28"/>
          <w:lang w:val="uk-UA"/>
        </w:rPr>
      </w:pPr>
    </w:p>
    <w:p w:rsidR="00FD39DA" w:rsidRPr="007678D9" w:rsidRDefault="00FD39DA" w:rsidP="00FD39DA">
      <w:pPr>
        <w:widowControl/>
        <w:autoSpaceDE/>
        <w:autoSpaceDN/>
        <w:adjustRightInd/>
        <w:rPr>
          <w:rFonts w:eastAsia="Calibri"/>
          <w:noProof/>
          <w:sz w:val="28"/>
          <w:szCs w:val="28"/>
          <w:lang w:val="uk-UA"/>
        </w:rPr>
      </w:pPr>
    </w:p>
    <w:p w:rsidR="00FD39DA" w:rsidRPr="007678D9" w:rsidRDefault="00FD39DA" w:rsidP="00FD39DA">
      <w:pPr>
        <w:widowControl/>
        <w:autoSpaceDE/>
        <w:autoSpaceDN/>
        <w:adjustRightInd/>
        <w:rPr>
          <w:rFonts w:eastAsia="Calibri"/>
          <w:noProof/>
          <w:sz w:val="28"/>
          <w:szCs w:val="28"/>
          <w:lang w:val="uk-UA"/>
        </w:rPr>
      </w:pPr>
    </w:p>
    <w:p w:rsidR="00FD39DA" w:rsidRPr="007678D9" w:rsidRDefault="00FD39DA" w:rsidP="00FD39DA">
      <w:pPr>
        <w:widowControl/>
        <w:autoSpaceDE/>
        <w:autoSpaceDN/>
        <w:adjustRightInd/>
        <w:ind w:left="3540" w:hanging="120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     Викона</w:t>
      </w:r>
      <w:r>
        <w:rPr>
          <w:rFonts w:eastAsia="Calibri"/>
          <w:noProof/>
          <w:sz w:val="28"/>
          <w:szCs w:val="28"/>
          <w:lang w:val="uk-UA"/>
        </w:rPr>
        <w:t>в</w:t>
      </w:r>
      <w:r w:rsidRPr="007678D9">
        <w:rPr>
          <w:rFonts w:eastAsia="Calibri"/>
          <w:noProof/>
          <w:sz w:val="28"/>
          <w:szCs w:val="28"/>
          <w:lang w:val="uk-UA"/>
        </w:rPr>
        <w:t xml:space="preserve"> студент </w:t>
      </w:r>
      <w:r>
        <w:rPr>
          <w:rFonts w:eastAsia="Calibri"/>
          <w:noProof/>
          <w:sz w:val="28"/>
          <w:szCs w:val="28"/>
          <w:lang w:val="uk-UA"/>
        </w:rPr>
        <w:t>денної</w:t>
      </w:r>
      <w:r w:rsidRPr="007678D9">
        <w:rPr>
          <w:rFonts w:eastAsia="Calibri"/>
          <w:noProof/>
          <w:sz w:val="28"/>
          <w:szCs w:val="28"/>
          <w:lang w:val="uk-UA"/>
        </w:rPr>
        <w:t xml:space="preserve"> форми навчання</w:t>
      </w:r>
    </w:p>
    <w:p w:rsidR="00FD39DA" w:rsidRPr="007678D9" w:rsidRDefault="00FD39DA" w:rsidP="00FD39DA">
      <w:pPr>
        <w:widowControl/>
        <w:autoSpaceDE/>
        <w:autoSpaceDN/>
        <w:adjustRightInd/>
        <w:ind w:hanging="120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                                                        напрям підготовки 6.030203</w:t>
      </w:r>
    </w:p>
    <w:p w:rsidR="00FD39DA" w:rsidRPr="007678D9" w:rsidRDefault="00FD39DA" w:rsidP="00FD39DA">
      <w:pPr>
        <w:widowControl/>
        <w:autoSpaceDE/>
        <w:autoSpaceDN/>
        <w:adjustRightInd/>
        <w:ind w:hanging="120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                                                        Міжнародні економічні відносини</w:t>
      </w:r>
    </w:p>
    <w:p w:rsidR="00FD39DA" w:rsidRPr="007678D9" w:rsidRDefault="00FD39DA" w:rsidP="00FD39DA">
      <w:pPr>
        <w:widowControl/>
        <w:autoSpaceDE/>
        <w:autoSpaceDN/>
        <w:adjustRightInd/>
        <w:ind w:hanging="120"/>
        <w:jc w:val="both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                        </w:t>
      </w:r>
      <w:r>
        <w:rPr>
          <w:rFonts w:eastAsia="Calibri"/>
          <w:noProof/>
          <w:sz w:val="28"/>
          <w:szCs w:val="28"/>
          <w:lang w:val="uk-UA"/>
        </w:rPr>
        <w:t xml:space="preserve">                            Борзов Артур Дмитрович</w:t>
      </w:r>
    </w:p>
    <w:p w:rsidR="00FD39DA" w:rsidRPr="007678D9" w:rsidRDefault="00FD39DA" w:rsidP="00FD39DA">
      <w:pPr>
        <w:widowControl/>
        <w:autoSpaceDE/>
        <w:autoSpaceDN/>
        <w:adjustRightInd/>
        <w:ind w:firstLine="240"/>
        <w:jc w:val="both"/>
        <w:rPr>
          <w:rFonts w:eastAsia="Calibri"/>
          <w:noProof/>
          <w:sz w:val="28"/>
          <w:szCs w:val="28"/>
          <w:u w:val="single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                                                    </w:t>
      </w:r>
    </w:p>
    <w:p w:rsidR="00FD39DA" w:rsidRPr="007678D9" w:rsidRDefault="00FD39DA" w:rsidP="00FD39DA">
      <w:pPr>
        <w:widowControl/>
        <w:autoSpaceDE/>
        <w:autoSpaceDN/>
        <w:adjustRightInd/>
        <w:ind w:left="4956" w:firstLine="240"/>
        <w:jc w:val="both"/>
        <w:rPr>
          <w:rFonts w:eastAsia="Calibri"/>
          <w:b/>
          <w:bCs/>
          <w:noProof/>
          <w:sz w:val="28"/>
          <w:szCs w:val="28"/>
          <w:lang w:val="uk-UA"/>
        </w:rPr>
      </w:pPr>
    </w:p>
    <w:p w:rsidR="00FD39DA" w:rsidRPr="007678D9" w:rsidRDefault="00FD39DA" w:rsidP="00FD39DA">
      <w:pPr>
        <w:widowControl/>
        <w:tabs>
          <w:tab w:val="left" w:pos="6300"/>
        </w:tabs>
        <w:autoSpaceDE/>
        <w:autoSpaceDN/>
        <w:adjustRightInd/>
        <w:ind w:left="3540" w:right="-79" w:hanging="120"/>
        <w:rPr>
          <w:rFonts w:eastAsia="Calibri"/>
          <w:noProof/>
          <w:sz w:val="28"/>
          <w:szCs w:val="28"/>
          <w:lang w:val="uk-UA"/>
        </w:rPr>
      </w:pPr>
      <w:r>
        <w:rPr>
          <w:rFonts w:eastAsia="Calibri"/>
          <w:noProof/>
          <w:sz w:val="28"/>
          <w:szCs w:val="28"/>
          <w:lang w:val="uk-UA"/>
        </w:rPr>
        <w:t xml:space="preserve">  </w:t>
      </w:r>
      <w:r w:rsidRPr="007678D9">
        <w:rPr>
          <w:rFonts w:eastAsia="Calibri"/>
          <w:noProof/>
          <w:sz w:val="28"/>
          <w:szCs w:val="28"/>
          <w:lang w:val="uk-UA"/>
        </w:rPr>
        <w:t xml:space="preserve">Науковий керівник: </w:t>
      </w:r>
      <w:r>
        <w:rPr>
          <w:rFonts w:eastAsia="Calibri"/>
          <w:noProof/>
          <w:sz w:val="28"/>
          <w:szCs w:val="28"/>
          <w:lang w:val="uk-UA"/>
        </w:rPr>
        <w:t>кандидат</w:t>
      </w:r>
      <w:r w:rsidRPr="007678D9">
        <w:rPr>
          <w:rFonts w:eastAsia="Calibri"/>
          <w:noProof/>
          <w:sz w:val="28"/>
          <w:szCs w:val="28"/>
          <w:lang w:val="uk-UA"/>
        </w:rPr>
        <w:t xml:space="preserve"> економічних наук</w:t>
      </w:r>
      <w:r w:rsidRPr="007678D9">
        <w:rPr>
          <w:rFonts w:eastAsia="Calibri"/>
          <w:noProof/>
          <w:sz w:val="28"/>
          <w:szCs w:val="28"/>
        </w:rPr>
        <w:t>,</w:t>
      </w:r>
      <w:r>
        <w:rPr>
          <w:rFonts w:eastAsia="Calibri"/>
          <w:noProof/>
          <w:sz w:val="28"/>
          <w:szCs w:val="28"/>
          <w:lang w:val="uk-UA"/>
        </w:rPr>
        <w:br/>
        <w:t xml:space="preserve"> доцент</w:t>
      </w:r>
      <w:r w:rsidRPr="007678D9">
        <w:rPr>
          <w:rFonts w:eastAsia="Calibri"/>
          <w:noProof/>
          <w:sz w:val="28"/>
          <w:szCs w:val="28"/>
          <w:lang w:val="uk-UA"/>
        </w:rPr>
        <w:t>____________</w:t>
      </w:r>
      <w:r>
        <w:rPr>
          <w:rFonts w:eastAsia="Calibri"/>
          <w:noProof/>
          <w:sz w:val="28"/>
          <w:szCs w:val="28"/>
          <w:lang w:val="uk-UA"/>
        </w:rPr>
        <w:t>Войнова Є. І.</w:t>
      </w:r>
    </w:p>
    <w:p w:rsidR="00FD39DA" w:rsidRPr="007678D9" w:rsidRDefault="00FD39DA" w:rsidP="00FD39DA">
      <w:pPr>
        <w:widowControl/>
        <w:autoSpaceDE/>
        <w:autoSpaceDN/>
        <w:adjustRightInd/>
        <w:ind w:firstLine="240"/>
        <w:jc w:val="both"/>
        <w:rPr>
          <w:rFonts w:eastAsia="Calibri"/>
          <w:noProof/>
          <w:sz w:val="28"/>
          <w:szCs w:val="28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                   </w:t>
      </w:r>
      <w:r>
        <w:rPr>
          <w:rFonts w:eastAsia="Calibri"/>
          <w:noProof/>
          <w:sz w:val="28"/>
          <w:szCs w:val="28"/>
          <w:lang w:val="uk-UA"/>
        </w:rPr>
        <w:t xml:space="preserve">                             </w:t>
      </w:r>
      <w:r w:rsidRPr="007678D9">
        <w:rPr>
          <w:rFonts w:eastAsia="Calibri"/>
          <w:noProof/>
          <w:sz w:val="28"/>
          <w:szCs w:val="28"/>
          <w:lang w:val="uk-UA"/>
        </w:rPr>
        <w:t>Рецензент: доктор економічних наук</w:t>
      </w:r>
      <w:r w:rsidRPr="007678D9">
        <w:rPr>
          <w:rFonts w:eastAsia="Calibri"/>
          <w:noProof/>
          <w:sz w:val="28"/>
          <w:szCs w:val="28"/>
        </w:rPr>
        <w:t xml:space="preserve">, </w:t>
      </w:r>
      <w:r w:rsidRPr="007678D9">
        <w:rPr>
          <w:rFonts w:eastAsia="Calibri"/>
          <w:noProof/>
          <w:sz w:val="28"/>
          <w:szCs w:val="28"/>
          <w:lang w:val="uk-UA"/>
        </w:rPr>
        <w:t>професор</w:t>
      </w:r>
    </w:p>
    <w:p w:rsidR="00FD39DA" w:rsidRPr="007678D9" w:rsidRDefault="00FD39DA" w:rsidP="00FD39DA">
      <w:pPr>
        <w:widowControl/>
        <w:autoSpaceDE/>
        <w:autoSpaceDN/>
        <w:adjustRightInd/>
        <w:ind w:firstLine="240"/>
        <w:jc w:val="both"/>
        <w:rPr>
          <w:rFonts w:eastAsia="Calibri"/>
          <w:noProof/>
          <w:lang w:val="uk-UA"/>
        </w:rPr>
      </w:pPr>
      <w:r w:rsidRPr="007678D9">
        <w:rPr>
          <w:rFonts w:eastAsia="Calibri"/>
          <w:noProof/>
          <w:sz w:val="28"/>
          <w:szCs w:val="28"/>
        </w:rPr>
        <w:t xml:space="preserve">                   </w:t>
      </w:r>
      <w:r>
        <w:rPr>
          <w:rFonts w:eastAsia="Calibri"/>
          <w:noProof/>
          <w:sz w:val="28"/>
          <w:szCs w:val="28"/>
        </w:rPr>
        <w:t xml:space="preserve">                          </w:t>
      </w:r>
      <w:r w:rsidRPr="007678D9">
        <w:rPr>
          <w:rFonts w:eastAsia="Calibri"/>
          <w:noProof/>
          <w:sz w:val="28"/>
          <w:szCs w:val="28"/>
          <w:lang w:val="uk-UA"/>
        </w:rPr>
        <w:t>Садченко О. В.</w:t>
      </w:r>
      <w:r w:rsidRPr="007678D9">
        <w:rPr>
          <w:rFonts w:eastAsia="Calibri"/>
          <w:noProof/>
          <w:lang w:val="uk-UA"/>
        </w:rPr>
        <w:t xml:space="preserve">                           </w:t>
      </w:r>
    </w:p>
    <w:p w:rsidR="00FD39DA" w:rsidRPr="007678D9" w:rsidRDefault="00FD39DA" w:rsidP="00FD39DA">
      <w:pPr>
        <w:widowControl/>
        <w:autoSpaceDE/>
        <w:autoSpaceDN/>
        <w:adjustRightInd/>
        <w:ind w:firstLine="709"/>
        <w:jc w:val="both"/>
        <w:rPr>
          <w:rFonts w:eastAsia="Calibri"/>
          <w:noProof/>
          <w:lang w:val="uk-UA"/>
        </w:rPr>
      </w:pPr>
      <w:r w:rsidRPr="007678D9">
        <w:rPr>
          <w:rFonts w:eastAsia="Calibri"/>
          <w:noProof/>
          <w:lang w:val="uk-UA"/>
        </w:rPr>
        <w:t xml:space="preserve">                                                                                                   </w:t>
      </w:r>
    </w:p>
    <w:p w:rsidR="00FD39DA" w:rsidRPr="007678D9" w:rsidRDefault="00FD39DA" w:rsidP="00FD39DA">
      <w:pPr>
        <w:widowControl/>
        <w:autoSpaceDE/>
        <w:autoSpaceDN/>
        <w:adjustRightInd/>
        <w:ind w:firstLine="709"/>
        <w:jc w:val="right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                                      </w:t>
      </w:r>
    </w:p>
    <w:p w:rsidR="00FD39DA" w:rsidRPr="007678D9" w:rsidRDefault="00FD39DA" w:rsidP="00FD39DA">
      <w:pPr>
        <w:widowControl/>
        <w:autoSpaceDE/>
        <w:autoSpaceDN/>
        <w:adjustRightInd/>
        <w:ind w:firstLine="709"/>
        <w:jc w:val="both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 </w:t>
      </w:r>
    </w:p>
    <w:p w:rsidR="00FD39DA" w:rsidRPr="007678D9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</w:rPr>
      </w:pPr>
      <w:r w:rsidRPr="007678D9">
        <w:rPr>
          <w:rFonts w:eastAsia="Calibri"/>
          <w:noProof/>
          <w:sz w:val="28"/>
          <w:szCs w:val="28"/>
          <w:lang w:val="uk-UA"/>
        </w:rPr>
        <w:t>Рекомендовано до захисту на                   Захищено на засіданні ЕК № 4</w:t>
      </w:r>
    </w:p>
    <w:p w:rsidR="00FD39DA" w:rsidRPr="007678D9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>засіданні кафедри                                       «__ » ______2019 р., протокол №</w:t>
      </w:r>
    </w:p>
    <w:p w:rsidR="00FD39DA" w:rsidRPr="007678D9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«__» __________ 2019 р.,  </w:t>
      </w:r>
    </w:p>
    <w:p w:rsidR="00FD39DA" w:rsidRPr="007678D9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>Протокол №                                                 Оцінка_____ /________/________</w:t>
      </w:r>
    </w:p>
    <w:p w:rsidR="00FD39DA" w:rsidRPr="007678D9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Завідувач кафедри                               </w:t>
      </w:r>
      <w:r>
        <w:rPr>
          <w:rFonts w:eastAsia="Calibri"/>
          <w:noProof/>
          <w:sz w:val="28"/>
          <w:szCs w:val="28"/>
          <w:lang w:val="uk-UA"/>
        </w:rPr>
        <w:t xml:space="preserve">      </w:t>
      </w:r>
      <w:r w:rsidRPr="007678D9">
        <w:rPr>
          <w:rFonts w:eastAsia="Calibri"/>
          <w:noProof/>
          <w:sz w:val="28"/>
          <w:szCs w:val="28"/>
          <w:lang w:val="uk-UA"/>
        </w:rPr>
        <w:t xml:space="preserve">Голова ЕК </w:t>
      </w:r>
    </w:p>
    <w:p w:rsidR="00FD39DA" w:rsidRPr="007678D9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>проф.____Якубов</w:t>
      </w:r>
      <w:r>
        <w:rPr>
          <w:rFonts w:eastAsia="Calibri"/>
          <w:noProof/>
          <w:sz w:val="28"/>
          <w:szCs w:val="28"/>
          <w:lang w:val="uk-UA"/>
        </w:rPr>
        <w:t xml:space="preserve">ський С. О.                     </w:t>
      </w:r>
      <w:r w:rsidRPr="007678D9">
        <w:rPr>
          <w:rFonts w:eastAsia="Calibri"/>
          <w:noProof/>
          <w:sz w:val="28"/>
          <w:szCs w:val="28"/>
          <w:lang w:val="uk-UA"/>
        </w:rPr>
        <w:t>д.е.н., проф._____Якубовський С. О.</w:t>
      </w:r>
    </w:p>
    <w:p w:rsidR="00FD39DA" w:rsidRPr="007678D9" w:rsidRDefault="00FD39DA" w:rsidP="00FD39DA">
      <w:pPr>
        <w:widowControl/>
        <w:autoSpaceDE/>
        <w:autoSpaceDN/>
        <w:adjustRightInd/>
        <w:ind w:firstLine="709"/>
        <w:jc w:val="both"/>
        <w:rPr>
          <w:rFonts w:eastAsia="Calibri"/>
          <w:noProof/>
          <w:sz w:val="24"/>
          <w:szCs w:val="24"/>
          <w:lang w:val="uk-UA"/>
        </w:rPr>
      </w:pPr>
    </w:p>
    <w:p w:rsidR="00FD39DA" w:rsidRPr="007678D9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  <w:lang w:val="uk-UA"/>
        </w:rPr>
      </w:pPr>
    </w:p>
    <w:p w:rsidR="00FD39DA" w:rsidRPr="007678D9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  <w:lang w:val="uk-UA"/>
        </w:rPr>
      </w:pPr>
    </w:p>
    <w:p w:rsidR="00FD39DA" w:rsidRPr="001C205B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</w:rPr>
      </w:pPr>
    </w:p>
    <w:p w:rsidR="00FD39DA" w:rsidRPr="007678D9" w:rsidRDefault="00FD39DA" w:rsidP="00FD39DA">
      <w:pPr>
        <w:widowControl/>
        <w:autoSpaceDE/>
        <w:autoSpaceDN/>
        <w:adjustRightInd/>
        <w:jc w:val="both"/>
        <w:rPr>
          <w:rFonts w:eastAsia="Calibri"/>
          <w:noProof/>
          <w:sz w:val="28"/>
          <w:szCs w:val="28"/>
          <w:lang w:val="uk-UA"/>
        </w:rPr>
      </w:pPr>
      <w:r w:rsidRPr="007678D9">
        <w:rPr>
          <w:rFonts w:eastAsia="Calibri"/>
          <w:noProof/>
          <w:sz w:val="28"/>
          <w:szCs w:val="28"/>
          <w:lang w:val="uk-UA"/>
        </w:rPr>
        <w:t xml:space="preserve">                                               Одеса – 2019</w:t>
      </w:r>
    </w:p>
    <w:p w:rsidR="00FD39DA" w:rsidRDefault="00FD39DA" w:rsidP="00FD39DA">
      <w:pPr>
        <w:jc w:val="center"/>
        <w:rPr>
          <w:b/>
          <w:bCs/>
          <w:noProof/>
          <w:color w:val="000000"/>
          <w:sz w:val="28"/>
          <w:szCs w:val="28"/>
          <w:lang w:val="uk-UA"/>
        </w:rPr>
      </w:pPr>
    </w:p>
    <w:p w:rsidR="00FD39DA" w:rsidRPr="007678D9" w:rsidRDefault="00FD39DA" w:rsidP="00FD39DA">
      <w:pPr>
        <w:jc w:val="center"/>
        <w:rPr>
          <w:b/>
          <w:bCs/>
          <w:noProof/>
          <w:color w:val="000000"/>
          <w:sz w:val="28"/>
          <w:szCs w:val="28"/>
          <w:lang w:val="uk-UA"/>
        </w:rPr>
      </w:pPr>
      <w:r w:rsidRPr="007678D9">
        <w:rPr>
          <w:b/>
          <w:bCs/>
          <w:noProof/>
          <w:color w:val="000000"/>
          <w:sz w:val="28"/>
          <w:szCs w:val="28"/>
          <w:lang w:val="uk-UA"/>
        </w:rPr>
        <w:lastRenderedPageBreak/>
        <w:t>ЗМІСТ</w:t>
      </w:r>
    </w:p>
    <w:p w:rsidR="00FD39DA" w:rsidRPr="007678D9" w:rsidRDefault="00FD39DA" w:rsidP="00FD39DA">
      <w:pPr>
        <w:jc w:val="center"/>
        <w:rPr>
          <w:b/>
          <w:bCs/>
          <w:noProof/>
          <w:color w:val="000000"/>
          <w:sz w:val="28"/>
          <w:szCs w:val="28"/>
          <w:lang w:val="uk-UA"/>
        </w:rPr>
      </w:pPr>
    </w:p>
    <w:tbl>
      <w:tblPr>
        <w:tblW w:w="10108" w:type="dxa"/>
        <w:tblInd w:w="-431" w:type="dxa"/>
        <w:tblLook w:val="04A0" w:firstRow="1" w:lastRow="0" w:firstColumn="1" w:lastColumn="0" w:noHBand="0" w:noVBand="1"/>
      </w:tblPr>
      <w:tblGrid>
        <w:gridCol w:w="9612"/>
        <w:gridCol w:w="496"/>
      </w:tblGrid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  <w:shd w:val="clear" w:color="auto" w:fill="auto"/>
          </w:tcPr>
          <w:p w:rsidR="00FD39DA" w:rsidRPr="007678D9" w:rsidRDefault="00FD39DA" w:rsidP="00B830C8">
            <w:pPr>
              <w:widowControl/>
              <w:autoSpaceDE/>
              <w:autoSpaceDN/>
              <w:adjustRightInd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>3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>РОЗДІЛ 1. ТЕОРЕТИЧНІ ОСНОВИ АНАЛІЗУ НАЦІОНАЛЬНИХ ФІНАНСОВИХ СИСТЕМ………………………………………………………….</w:t>
            </w:r>
          </w:p>
        </w:tc>
        <w:tc>
          <w:tcPr>
            <w:tcW w:w="496" w:type="dxa"/>
            <w:shd w:val="clear" w:color="auto" w:fill="auto"/>
          </w:tcPr>
          <w:p w:rsidR="00FD39DA" w:rsidRPr="007678D9" w:rsidRDefault="00FD39DA" w:rsidP="00B830C8">
            <w:pPr>
              <w:widowControl/>
              <w:autoSpaceDE/>
              <w:autoSpaceDN/>
              <w:adjustRightInd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         </w:t>
            </w:r>
          </w:p>
          <w:p w:rsidR="00FD39DA" w:rsidRPr="007678D9" w:rsidRDefault="00FD39DA" w:rsidP="00B830C8">
            <w:pPr>
              <w:widowControl/>
              <w:autoSpaceDE/>
              <w:autoSpaceDN/>
              <w:adjustRightInd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    5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FD39DA">
            <w:pPr>
              <w:widowControl/>
              <w:numPr>
                <w:ilvl w:val="1"/>
                <w:numId w:val="1"/>
              </w:numPr>
              <w:suppressAutoHyphens/>
              <w:autoSpaceDE/>
              <w:autoSpaceDN/>
              <w:adjustRightInd/>
              <w:spacing w:after="160"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>Поняття фінансової системи, її склад та особливості…………………..…</w:t>
            </w:r>
          </w:p>
        </w:tc>
        <w:tc>
          <w:tcPr>
            <w:tcW w:w="496" w:type="dxa"/>
            <w:shd w:val="clear" w:color="auto" w:fill="auto"/>
          </w:tcPr>
          <w:p w:rsidR="00FD39DA" w:rsidRPr="007678D9" w:rsidRDefault="00FD39DA" w:rsidP="00B830C8">
            <w:pPr>
              <w:widowControl/>
              <w:autoSpaceDE/>
              <w:autoSpaceDN/>
              <w:adjustRightInd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FD39DA">
            <w:pPr>
              <w:widowControl/>
              <w:numPr>
                <w:ilvl w:val="1"/>
                <w:numId w:val="1"/>
              </w:numPr>
              <w:suppressAutoHyphens/>
              <w:autoSpaceDE/>
              <w:autoSpaceDN/>
              <w:adjustRightInd/>
              <w:spacing w:after="160" w:line="360" w:lineRule="auto"/>
              <w:contextualSpacing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2E4654">
              <w:rPr>
                <w:color w:val="000000"/>
                <w:sz w:val="28"/>
                <w:szCs w:val="28"/>
                <w:lang w:val="uk-UA"/>
              </w:rPr>
              <w:t>Історія становлення фінансов</w:t>
            </w:r>
            <w:r>
              <w:rPr>
                <w:color w:val="000000"/>
                <w:sz w:val="28"/>
                <w:szCs w:val="28"/>
                <w:lang w:val="uk-UA"/>
              </w:rPr>
              <w:t>их систем</w:t>
            </w:r>
            <w:r w:rsidRPr="002E4654">
              <w:rPr>
                <w:color w:val="000000"/>
                <w:sz w:val="28"/>
                <w:szCs w:val="28"/>
                <w:lang w:val="uk-UA"/>
              </w:rPr>
              <w:t xml:space="preserve"> Румунії та Молдови </w:t>
            </w:r>
            <w:r w:rsidRPr="007678D9">
              <w:rPr>
                <w:color w:val="000000"/>
                <w:sz w:val="28"/>
                <w:szCs w:val="28"/>
                <w:lang w:val="uk-UA"/>
              </w:rPr>
              <w:t>…</w:t>
            </w:r>
            <w:r>
              <w:rPr>
                <w:color w:val="000000"/>
                <w:sz w:val="28"/>
                <w:szCs w:val="28"/>
                <w:lang w:val="uk-UA"/>
              </w:rPr>
              <w:t>………</w:t>
            </w:r>
            <w:r w:rsidRPr="007678D9">
              <w:rPr>
                <w:color w:val="000000"/>
                <w:sz w:val="28"/>
                <w:szCs w:val="28"/>
                <w:lang w:val="uk-UA"/>
              </w:rPr>
              <w:t>…</w:t>
            </w:r>
          </w:p>
        </w:tc>
        <w:tc>
          <w:tcPr>
            <w:tcW w:w="496" w:type="dxa"/>
            <w:shd w:val="clear" w:color="auto" w:fill="auto"/>
          </w:tcPr>
          <w:p w:rsidR="00FD39DA" w:rsidRPr="007678D9" w:rsidRDefault="00FD39DA" w:rsidP="00B830C8">
            <w:pPr>
              <w:widowControl/>
              <w:autoSpaceDE/>
              <w:autoSpaceDN/>
              <w:adjustRightInd/>
              <w:spacing w:line="360" w:lineRule="auto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РОЗДІЛ 2. </w:t>
            </w:r>
            <w:r w:rsidRPr="002E4654">
              <w:rPr>
                <w:color w:val="000000"/>
                <w:sz w:val="28"/>
                <w:szCs w:val="28"/>
                <w:lang w:val="uk-UA"/>
              </w:rPr>
              <w:t>ДОСЛІДЖЕННЯ ІНДИКАТОРІВ ФІНАНСОВИХ СИСТЕМ РУМУНІЇ ТА МОЛДОВИ</w:t>
            </w:r>
            <w:r w:rsidRPr="007678D9">
              <w:rPr>
                <w:color w:val="000000"/>
                <w:sz w:val="28"/>
                <w:szCs w:val="28"/>
                <w:lang w:val="uk-UA"/>
              </w:rPr>
              <w:t>………………………………………………..…..</w:t>
            </w:r>
          </w:p>
        </w:tc>
        <w:tc>
          <w:tcPr>
            <w:tcW w:w="496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  </w:t>
            </w:r>
          </w:p>
          <w:p w:rsidR="00FD39DA" w:rsidRPr="002E4654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 1</w:t>
            </w:r>
            <w:r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2.1. </w:t>
            </w:r>
            <w:r w:rsidRPr="002E4654">
              <w:rPr>
                <w:color w:val="000000"/>
                <w:sz w:val="28"/>
                <w:szCs w:val="28"/>
                <w:lang w:val="uk-UA"/>
              </w:rPr>
              <w:t xml:space="preserve">Аналіз грошово-кредитної і валютної політики Румунії та </w:t>
            </w:r>
          </w:p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2E4654">
              <w:rPr>
                <w:color w:val="000000"/>
                <w:sz w:val="28"/>
                <w:szCs w:val="28"/>
                <w:lang w:val="uk-UA"/>
              </w:rPr>
              <w:t xml:space="preserve">Молдови </w:t>
            </w:r>
            <w:r w:rsidRPr="007678D9">
              <w:rPr>
                <w:color w:val="000000"/>
                <w:sz w:val="28"/>
                <w:szCs w:val="28"/>
                <w:lang w:val="uk-UA"/>
              </w:rPr>
              <w:t>…………………...</w:t>
            </w:r>
            <w:r>
              <w:rPr>
                <w:color w:val="000000"/>
                <w:sz w:val="28"/>
                <w:szCs w:val="28"/>
                <w:lang w:val="uk-UA"/>
              </w:rPr>
              <w:t>.................................................................................</w:t>
            </w:r>
            <w:r w:rsidRPr="007678D9">
              <w:rPr>
                <w:color w:val="000000"/>
                <w:sz w:val="28"/>
                <w:szCs w:val="28"/>
                <w:lang w:val="uk-UA"/>
              </w:rPr>
              <w:t>…</w:t>
            </w:r>
          </w:p>
        </w:tc>
        <w:tc>
          <w:tcPr>
            <w:tcW w:w="496" w:type="dxa"/>
            <w:shd w:val="clear" w:color="auto" w:fill="auto"/>
          </w:tcPr>
          <w:p w:rsidR="00FD39DA" w:rsidRPr="002E4654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7678D9">
              <w:rPr>
                <w:color w:val="000000"/>
                <w:sz w:val="28"/>
                <w:szCs w:val="28"/>
                <w:lang w:val="uk-UA"/>
              </w:rPr>
              <w:t>1</w:t>
            </w:r>
            <w:r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2.2. </w:t>
            </w:r>
            <w:r w:rsidRPr="002E4654">
              <w:rPr>
                <w:color w:val="000000"/>
                <w:sz w:val="28"/>
                <w:szCs w:val="28"/>
                <w:lang w:val="uk-UA"/>
              </w:rPr>
              <w:t>Аналіз динаміки та стр</w:t>
            </w:r>
            <w:r>
              <w:rPr>
                <w:color w:val="000000"/>
                <w:sz w:val="28"/>
                <w:szCs w:val="28"/>
                <w:lang w:val="uk-UA"/>
              </w:rPr>
              <w:t>уктури платіжного балансу країн……………</w:t>
            </w:r>
            <w:r w:rsidRPr="007678D9">
              <w:rPr>
                <w:color w:val="000000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496" w:type="dxa"/>
            <w:shd w:val="clear" w:color="auto" w:fill="auto"/>
          </w:tcPr>
          <w:p w:rsidR="00FD39DA" w:rsidRPr="002E4654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color w:val="000000"/>
                <w:sz w:val="28"/>
                <w:szCs w:val="28"/>
                <w:lang w:val="uk-UA"/>
              </w:rPr>
              <w:t>1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>2.3</w:t>
            </w:r>
            <w:r>
              <w:rPr>
                <w:color w:val="000000"/>
                <w:sz w:val="28"/>
                <w:szCs w:val="28"/>
                <w:lang w:val="uk-UA"/>
              </w:rPr>
              <w:t>.</w:t>
            </w: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2E4654">
              <w:rPr>
                <w:color w:val="000000"/>
                <w:sz w:val="28"/>
                <w:szCs w:val="28"/>
                <w:lang w:val="uk-UA"/>
              </w:rPr>
              <w:t>Фінансовий рахунок та міжнародна інвестиційна позиція країн</w:t>
            </w:r>
            <w:r>
              <w:rPr>
                <w:color w:val="000000"/>
                <w:sz w:val="28"/>
                <w:szCs w:val="28"/>
                <w:lang w:val="uk-UA"/>
              </w:rPr>
              <w:t>…………..</w:t>
            </w:r>
          </w:p>
        </w:tc>
        <w:tc>
          <w:tcPr>
            <w:tcW w:w="496" w:type="dxa"/>
            <w:shd w:val="clear" w:color="auto" w:fill="auto"/>
          </w:tcPr>
          <w:p w:rsidR="00FD39DA" w:rsidRPr="002E4654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31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РОЗДІЛ 3. </w:t>
            </w:r>
            <w:r w:rsidRPr="002E4654">
              <w:rPr>
                <w:color w:val="000000"/>
                <w:sz w:val="28"/>
                <w:szCs w:val="28"/>
                <w:lang w:val="uk-UA"/>
              </w:rPr>
              <w:t>АНАЛІЗ ЕФЕКТИВНОСТІ ЗОВНІШНЬОЕКОНОМІЧНОЇ СПІВПРАЦІ РУМУНІЇ І МОЛДОВИ З УКРАЇНОЮ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……………………………</w:t>
            </w:r>
          </w:p>
        </w:tc>
        <w:tc>
          <w:tcPr>
            <w:tcW w:w="496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     </w:t>
            </w:r>
          </w:p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t>38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t>43</w:t>
            </w:r>
          </w:p>
        </w:tc>
      </w:tr>
      <w:tr w:rsidR="00FD39DA" w:rsidRPr="007678D9" w:rsidTr="00B830C8">
        <w:tc>
          <w:tcPr>
            <w:tcW w:w="9612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  <w:shd w:val="clear" w:color="auto" w:fill="auto"/>
          </w:tcPr>
          <w:p w:rsidR="00FD39DA" w:rsidRPr="007678D9" w:rsidRDefault="00FD39DA" w:rsidP="00B830C8">
            <w:pPr>
              <w:widowControl/>
              <w:suppressAutoHyphens/>
              <w:autoSpaceDE/>
              <w:autoSpaceDN/>
              <w:adjustRightInd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7678D9">
              <w:rPr>
                <w:color w:val="000000"/>
                <w:sz w:val="28"/>
                <w:szCs w:val="28"/>
                <w:lang w:val="uk-UA"/>
              </w:rPr>
              <w:t xml:space="preserve"> 4</w:t>
            </w:r>
            <w:r>
              <w:rPr>
                <w:color w:val="000000"/>
                <w:sz w:val="28"/>
                <w:szCs w:val="28"/>
                <w:lang w:val="uk-UA"/>
              </w:rPr>
              <w:t>6</w:t>
            </w:r>
          </w:p>
        </w:tc>
      </w:tr>
    </w:tbl>
    <w:p w:rsidR="00FD39DA" w:rsidRPr="007678D9" w:rsidRDefault="00FD39DA" w:rsidP="00FD39DA">
      <w:pPr>
        <w:widowControl/>
        <w:autoSpaceDE/>
        <w:autoSpaceDN/>
        <w:adjustRightInd/>
        <w:spacing w:line="259" w:lineRule="auto"/>
        <w:jc w:val="center"/>
        <w:rPr>
          <w:b/>
          <w:color w:val="000000"/>
          <w:sz w:val="28"/>
          <w:szCs w:val="28"/>
          <w:lang w:val="uk-UA"/>
        </w:rPr>
      </w:pPr>
    </w:p>
    <w:p w:rsidR="00FD39DA" w:rsidRPr="00582438" w:rsidRDefault="00FD39DA" w:rsidP="00FD39DA">
      <w:pPr>
        <w:widowControl/>
        <w:autoSpaceDE/>
        <w:autoSpaceDN/>
        <w:adjustRightInd/>
        <w:spacing w:line="360" w:lineRule="auto"/>
        <w:jc w:val="center"/>
        <w:rPr>
          <w:rFonts w:eastAsia="SimSun"/>
          <w:b/>
          <w:sz w:val="28"/>
          <w:szCs w:val="28"/>
          <w:lang w:val="uk-UA"/>
        </w:rPr>
      </w:pPr>
      <w:r w:rsidRPr="007678D9">
        <w:rPr>
          <w:b/>
          <w:color w:val="000000"/>
          <w:sz w:val="28"/>
          <w:szCs w:val="28"/>
          <w:lang w:val="uk-UA"/>
        </w:rPr>
        <w:br w:type="page"/>
      </w:r>
      <w:r w:rsidRPr="00582438">
        <w:rPr>
          <w:rFonts w:eastAsia="SimSun"/>
          <w:b/>
          <w:sz w:val="28"/>
          <w:szCs w:val="28"/>
          <w:lang w:val="uk-UA"/>
        </w:rPr>
        <w:lastRenderedPageBreak/>
        <w:t>ВСТУП</w:t>
      </w:r>
    </w:p>
    <w:p w:rsidR="00FD39DA" w:rsidRPr="00582438" w:rsidRDefault="00FD39DA" w:rsidP="00FD39DA">
      <w:pPr>
        <w:widowControl/>
        <w:autoSpaceDE/>
        <w:autoSpaceDN/>
        <w:adjustRightInd/>
        <w:rPr>
          <w:rFonts w:eastAsia="SimSun"/>
          <w:lang w:val="uk-UA"/>
        </w:rPr>
      </w:pP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582438">
        <w:rPr>
          <w:rFonts w:eastAsia="SimSun"/>
          <w:sz w:val="28"/>
          <w:szCs w:val="28"/>
          <w:lang w:val="uk-UA"/>
        </w:rPr>
        <w:t xml:space="preserve">Дослідження сучасних тенденцій розвитку </w:t>
      </w:r>
      <w:r w:rsidRPr="00A71A08">
        <w:rPr>
          <w:rFonts w:eastAsia="SimSun"/>
          <w:sz w:val="28"/>
          <w:szCs w:val="28"/>
          <w:lang w:val="uk-UA"/>
        </w:rPr>
        <w:t>національних</w:t>
      </w:r>
      <w:r w:rsidRPr="00582438">
        <w:rPr>
          <w:rFonts w:eastAsia="SimSun"/>
          <w:sz w:val="28"/>
          <w:szCs w:val="28"/>
          <w:lang w:val="uk-UA"/>
        </w:rPr>
        <w:t xml:space="preserve"> фінансов</w:t>
      </w:r>
      <w:r w:rsidRPr="00A71A08">
        <w:rPr>
          <w:rFonts w:eastAsia="SimSun"/>
          <w:sz w:val="28"/>
          <w:szCs w:val="28"/>
          <w:lang w:val="uk-UA"/>
        </w:rPr>
        <w:t>их систем країн Європи</w:t>
      </w:r>
      <w:r w:rsidRPr="00582438">
        <w:rPr>
          <w:rFonts w:eastAsia="SimSun"/>
          <w:sz w:val="28"/>
          <w:szCs w:val="28"/>
          <w:lang w:val="uk-UA"/>
        </w:rPr>
        <w:t xml:space="preserve"> обумовлено новітніми процесами як у </w:t>
      </w:r>
      <w:r w:rsidRPr="00A71A08">
        <w:rPr>
          <w:rFonts w:eastAsia="SimSun"/>
          <w:sz w:val="28"/>
          <w:szCs w:val="28"/>
          <w:lang w:val="uk-UA"/>
        </w:rPr>
        <w:t>Європейському Союзі</w:t>
      </w:r>
      <w:r w:rsidRPr="00582438">
        <w:rPr>
          <w:rFonts w:eastAsia="SimSun"/>
          <w:sz w:val="28"/>
          <w:szCs w:val="28"/>
          <w:lang w:val="uk-UA"/>
        </w:rPr>
        <w:t xml:space="preserve"> в цілому, так і у його фінансовому секторі, зокрема. Сама фінансова </w:t>
      </w:r>
      <w:r w:rsidRPr="00A71A08">
        <w:rPr>
          <w:rFonts w:eastAsia="SimSun"/>
          <w:sz w:val="28"/>
          <w:szCs w:val="28"/>
          <w:lang w:val="uk-UA"/>
        </w:rPr>
        <w:t>активність</w:t>
      </w:r>
      <w:r w:rsidRPr="00582438">
        <w:rPr>
          <w:rFonts w:eastAsia="SimSun"/>
          <w:sz w:val="28"/>
          <w:szCs w:val="28"/>
          <w:lang w:val="uk-UA"/>
        </w:rPr>
        <w:t xml:space="preserve"> стає дедалі </w:t>
      </w:r>
      <w:r w:rsidRPr="00A71A08">
        <w:rPr>
          <w:rFonts w:eastAsia="SimSun"/>
          <w:sz w:val="28"/>
          <w:szCs w:val="28"/>
          <w:lang w:val="uk-UA"/>
        </w:rPr>
        <w:t>більш інтернаціоналізованою</w:t>
      </w:r>
      <w:r w:rsidRPr="00582438">
        <w:rPr>
          <w:rFonts w:eastAsia="SimSun"/>
          <w:sz w:val="28"/>
          <w:szCs w:val="28"/>
          <w:lang w:val="uk-UA"/>
        </w:rPr>
        <w:t xml:space="preserve">. 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582438">
        <w:rPr>
          <w:rFonts w:eastAsia="SimSun"/>
          <w:sz w:val="28"/>
          <w:szCs w:val="28"/>
          <w:lang w:val="uk-UA"/>
        </w:rPr>
        <w:t xml:space="preserve">Поряд із цим </w:t>
      </w:r>
      <w:r w:rsidRPr="00A71A08">
        <w:rPr>
          <w:rFonts w:eastAsia="SimSun"/>
          <w:sz w:val="28"/>
          <w:szCs w:val="28"/>
          <w:lang w:val="uk-UA"/>
        </w:rPr>
        <w:t>з кожним роком все більший вплив на розвиток національних економік здійснює процес глобалізації, якій поступово об’єднує національні фінансові системи, робить їх взаємозалежними та менш стійкими.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A71A08">
        <w:rPr>
          <w:rFonts w:eastAsia="SimSun"/>
          <w:sz w:val="28"/>
          <w:szCs w:val="28"/>
          <w:lang w:val="uk-UA"/>
        </w:rPr>
        <w:t xml:space="preserve">Стабільність національної фінансової системи </w:t>
      </w:r>
      <w:r w:rsidRPr="00582438">
        <w:rPr>
          <w:rFonts w:eastAsia="SimSun"/>
          <w:sz w:val="28"/>
          <w:szCs w:val="28"/>
          <w:lang w:val="uk-UA"/>
        </w:rPr>
        <w:t xml:space="preserve">є </w:t>
      </w:r>
      <w:r w:rsidRPr="00A71A08">
        <w:rPr>
          <w:rFonts w:eastAsia="SimSun"/>
          <w:sz w:val="28"/>
          <w:szCs w:val="28"/>
          <w:lang w:val="uk-UA"/>
        </w:rPr>
        <w:t xml:space="preserve">основним елементом </w:t>
      </w:r>
      <w:r w:rsidRPr="00582438">
        <w:rPr>
          <w:rFonts w:eastAsia="SimSun"/>
          <w:sz w:val="28"/>
          <w:szCs w:val="28"/>
          <w:lang w:val="uk-UA"/>
        </w:rPr>
        <w:t xml:space="preserve">розвитку та успішного функціонування ринкової економіки і необхідною передумовою зростання і стабільності </w:t>
      </w:r>
      <w:r w:rsidRPr="00A71A08">
        <w:rPr>
          <w:rFonts w:eastAsia="SimSun"/>
          <w:sz w:val="28"/>
          <w:szCs w:val="28"/>
          <w:lang w:val="uk-UA"/>
        </w:rPr>
        <w:t>національного господарства.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A71A08">
        <w:rPr>
          <w:rFonts w:eastAsia="SimSun"/>
          <w:sz w:val="28"/>
          <w:szCs w:val="28"/>
          <w:lang w:val="uk-UA"/>
        </w:rPr>
        <w:t>Ефективне функціонування фінансових систем відбувається тоді, коли забезпечується правильна робота національних та міжнародних платіжних систем, відбувається мобілізація і об'єднання заощаджень, розподіл коштів між конкуруючими видами використання, захист прав національних та закордонних інвесторів.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A71A08">
        <w:rPr>
          <w:rFonts w:eastAsia="SimSun"/>
          <w:sz w:val="28"/>
          <w:szCs w:val="28"/>
          <w:lang w:val="uk-UA"/>
        </w:rPr>
        <w:t>Ефективна фінансова система сприяє розподіленню ліквідності позичальників і створює умови для перетворення заощаджень в інвестиції, тим самим відбувається з одного боку зниження ризиків у міру оцінки та моніторингу інвестиційних проектів, а з іншого боку відбувається розподіл вільних коштів між різними інвестиційними проектами.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582438">
        <w:rPr>
          <w:rFonts w:eastAsia="SimSun"/>
          <w:sz w:val="28"/>
          <w:szCs w:val="28"/>
          <w:lang w:val="uk-UA"/>
        </w:rPr>
        <w:t xml:space="preserve">Тема </w:t>
      </w:r>
      <w:r w:rsidRPr="00A71A08">
        <w:rPr>
          <w:rFonts w:eastAsia="SimSun"/>
          <w:sz w:val="28"/>
          <w:szCs w:val="28"/>
          <w:lang w:val="uk-UA"/>
        </w:rPr>
        <w:t>дипломної роботи</w:t>
      </w:r>
      <w:r w:rsidRPr="00582438">
        <w:rPr>
          <w:rFonts w:eastAsia="SimSun"/>
          <w:sz w:val="28"/>
          <w:szCs w:val="28"/>
          <w:lang w:val="uk-UA"/>
        </w:rPr>
        <w:t xml:space="preserve"> </w:t>
      </w:r>
      <w:r w:rsidRPr="00582438">
        <w:rPr>
          <w:rFonts w:eastAsia="SimSun"/>
          <w:b/>
          <w:sz w:val="28"/>
          <w:szCs w:val="28"/>
          <w:lang w:val="uk-UA"/>
        </w:rPr>
        <w:t>є актуальною</w:t>
      </w:r>
      <w:r w:rsidRPr="00582438">
        <w:rPr>
          <w:rFonts w:eastAsia="SimSun"/>
          <w:sz w:val="28"/>
          <w:szCs w:val="28"/>
          <w:lang w:val="uk-UA"/>
        </w:rPr>
        <w:t xml:space="preserve">, так як фінансова система є фундаментом розвитку і успішного формування економіки в цілому. 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b/>
          <w:sz w:val="28"/>
          <w:szCs w:val="28"/>
          <w:lang w:val="uk-UA"/>
        </w:rPr>
      </w:pPr>
      <w:r w:rsidRPr="00582438">
        <w:rPr>
          <w:rFonts w:eastAsia="SimSun"/>
          <w:b/>
          <w:color w:val="000000"/>
          <w:sz w:val="28"/>
          <w:szCs w:val="28"/>
          <w:lang w:val="uk-UA"/>
        </w:rPr>
        <w:t>Метою</w:t>
      </w:r>
      <w:r w:rsidRPr="00582438">
        <w:rPr>
          <w:rFonts w:eastAsia="SimSun"/>
          <w:color w:val="000000"/>
          <w:sz w:val="28"/>
          <w:szCs w:val="28"/>
          <w:lang w:val="uk-UA"/>
        </w:rPr>
        <w:t xml:space="preserve"> </w:t>
      </w:r>
      <w:r w:rsidRPr="00A71A08">
        <w:rPr>
          <w:rFonts w:eastAsia="SimSun"/>
          <w:color w:val="000000"/>
          <w:sz w:val="28"/>
          <w:szCs w:val="28"/>
          <w:lang w:val="uk-UA"/>
        </w:rPr>
        <w:t>дипломної</w:t>
      </w:r>
      <w:r w:rsidRPr="00582438">
        <w:rPr>
          <w:rFonts w:eastAsia="SimSun"/>
          <w:color w:val="000000"/>
          <w:sz w:val="28"/>
          <w:szCs w:val="28"/>
          <w:lang w:val="uk-UA"/>
        </w:rPr>
        <w:t xml:space="preserve"> роботи є проведення аналізу </w:t>
      </w:r>
      <w:r w:rsidRPr="00A71A08">
        <w:rPr>
          <w:rFonts w:eastAsia="SimSun"/>
          <w:sz w:val="28"/>
          <w:szCs w:val="28"/>
          <w:lang w:val="uk-UA"/>
        </w:rPr>
        <w:t>ефективності функціонування фінансових систем Молдови та Румунії.</w:t>
      </w:r>
    </w:p>
    <w:p w:rsidR="00FD39DA" w:rsidRPr="0058243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color w:val="000000"/>
          <w:sz w:val="28"/>
          <w:szCs w:val="28"/>
          <w:lang w:val="uk-UA"/>
        </w:rPr>
      </w:pPr>
      <w:r w:rsidRPr="00A71A08">
        <w:rPr>
          <w:rFonts w:eastAsia="SimSun"/>
          <w:color w:val="000000"/>
          <w:sz w:val="28"/>
          <w:szCs w:val="28"/>
          <w:lang w:val="uk-UA"/>
        </w:rPr>
        <w:t>Під час підготовки дипломної</w:t>
      </w:r>
      <w:r w:rsidRPr="00582438">
        <w:rPr>
          <w:rFonts w:eastAsia="SimSun"/>
          <w:color w:val="000000"/>
          <w:sz w:val="28"/>
          <w:szCs w:val="28"/>
          <w:lang w:val="uk-UA"/>
        </w:rPr>
        <w:t xml:space="preserve"> роботи були вирішені наступні </w:t>
      </w:r>
      <w:r w:rsidRPr="00582438">
        <w:rPr>
          <w:rFonts w:eastAsia="SimSun"/>
          <w:b/>
          <w:color w:val="000000"/>
          <w:sz w:val="28"/>
          <w:szCs w:val="28"/>
          <w:lang w:val="uk-UA"/>
        </w:rPr>
        <w:t>завдання</w:t>
      </w:r>
      <w:r w:rsidRPr="00582438">
        <w:rPr>
          <w:rFonts w:eastAsia="SimSun"/>
          <w:color w:val="000000"/>
          <w:sz w:val="28"/>
          <w:szCs w:val="28"/>
          <w:lang w:val="uk-UA"/>
        </w:rPr>
        <w:t>: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color w:val="000000"/>
          <w:sz w:val="28"/>
          <w:szCs w:val="28"/>
          <w:lang w:val="uk-UA"/>
        </w:rPr>
      </w:pPr>
      <w:r w:rsidRPr="00582438">
        <w:rPr>
          <w:rFonts w:eastAsia="SimSun"/>
          <w:color w:val="000000"/>
          <w:sz w:val="28"/>
          <w:szCs w:val="28"/>
          <w:lang w:val="uk-UA"/>
        </w:rPr>
        <w:t xml:space="preserve">-   </w:t>
      </w:r>
      <w:r w:rsidRPr="00A71A08">
        <w:rPr>
          <w:rFonts w:eastAsia="SimSun"/>
          <w:color w:val="000000"/>
          <w:sz w:val="28"/>
          <w:szCs w:val="28"/>
          <w:lang w:val="uk-UA"/>
        </w:rPr>
        <w:t>вивчити</w:t>
      </w:r>
      <w:r w:rsidRPr="00582438">
        <w:rPr>
          <w:rFonts w:eastAsia="SimSun"/>
          <w:color w:val="000000"/>
          <w:sz w:val="28"/>
          <w:szCs w:val="28"/>
          <w:lang w:val="uk-UA"/>
        </w:rPr>
        <w:t xml:space="preserve"> </w:t>
      </w:r>
      <w:r w:rsidRPr="00A71A08">
        <w:rPr>
          <w:rFonts w:eastAsia="SimSun"/>
          <w:color w:val="000000"/>
          <w:sz w:val="28"/>
          <w:szCs w:val="28"/>
          <w:lang w:val="uk-UA"/>
        </w:rPr>
        <w:t xml:space="preserve">сучасні </w:t>
      </w:r>
      <w:r w:rsidRPr="00582438">
        <w:rPr>
          <w:rFonts w:eastAsia="SimSun"/>
          <w:color w:val="000000"/>
          <w:sz w:val="28"/>
          <w:szCs w:val="28"/>
          <w:lang w:val="uk-UA"/>
        </w:rPr>
        <w:t>теоретичні основи функціонування фінансової системи;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color w:val="000000"/>
          <w:sz w:val="28"/>
          <w:szCs w:val="28"/>
          <w:lang w:val="uk-UA"/>
        </w:rPr>
      </w:pPr>
      <w:r w:rsidRPr="00A71A08">
        <w:rPr>
          <w:rFonts w:eastAsia="SimSun"/>
          <w:color w:val="000000"/>
          <w:sz w:val="28"/>
          <w:szCs w:val="28"/>
          <w:lang w:val="uk-UA"/>
        </w:rPr>
        <w:t>- проаналізувати історія становлення фінансових систем Молдови та Румунії;</w:t>
      </w:r>
    </w:p>
    <w:p w:rsidR="00FD39DA" w:rsidRPr="0058243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color w:val="000000"/>
          <w:sz w:val="28"/>
          <w:szCs w:val="28"/>
          <w:lang w:val="uk-UA"/>
        </w:rPr>
      </w:pPr>
      <w:r w:rsidRPr="00A71A08">
        <w:rPr>
          <w:rFonts w:eastAsia="SimSun"/>
          <w:color w:val="000000"/>
          <w:sz w:val="28"/>
          <w:szCs w:val="28"/>
          <w:lang w:val="uk-UA"/>
        </w:rPr>
        <w:lastRenderedPageBreak/>
        <w:t>- дослідити особливості кредитно-грошової та бюджетної політики країн;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 w:eastAsia="en-US"/>
        </w:rPr>
      </w:pPr>
      <w:r w:rsidRPr="00582438">
        <w:rPr>
          <w:rFonts w:eastAsia="SimSun"/>
          <w:sz w:val="28"/>
          <w:szCs w:val="28"/>
          <w:lang w:val="uk-UA" w:eastAsia="en-US"/>
        </w:rPr>
        <w:t xml:space="preserve">- </w:t>
      </w:r>
      <w:r w:rsidRPr="00A71A08">
        <w:rPr>
          <w:rFonts w:eastAsia="SimSun"/>
          <w:sz w:val="28"/>
          <w:szCs w:val="28"/>
          <w:lang w:val="uk-UA" w:eastAsia="en-US"/>
        </w:rPr>
        <w:t>визначити динаміку та структуру платіжних балансів Румунії та Молдови;</w:t>
      </w:r>
    </w:p>
    <w:p w:rsidR="00FD39DA" w:rsidRPr="0058243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 w:eastAsia="en-US"/>
        </w:rPr>
      </w:pPr>
      <w:r w:rsidRPr="00582438">
        <w:rPr>
          <w:rFonts w:eastAsia="SimSun"/>
          <w:sz w:val="28"/>
          <w:szCs w:val="28"/>
          <w:lang w:val="uk-UA" w:eastAsia="en-US"/>
        </w:rPr>
        <w:t xml:space="preserve">- </w:t>
      </w:r>
      <w:r w:rsidRPr="00A71A08">
        <w:rPr>
          <w:rFonts w:eastAsia="SimSun"/>
          <w:sz w:val="28"/>
          <w:szCs w:val="28"/>
          <w:lang w:val="uk-UA" w:eastAsia="en-US"/>
        </w:rPr>
        <w:t>виявити особливості</w:t>
      </w:r>
      <w:r w:rsidRPr="00582438">
        <w:rPr>
          <w:rFonts w:eastAsia="SimSun"/>
          <w:sz w:val="28"/>
          <w:szCs w:val="28"/>
          <w:lang w:val="uk-UA" w:eastAsia="en-US"/>
        </w:rPr>
        <w:t xml:space="preserve"> зовнішньоекономічних </w:t>
      </w:r>
      <w:proofErr w:type="spellStart"/>
      <w:r w:rsidRPr="00582438">
        <w:rPr>
          <w:rFonts w:eastAsia="SimSun"/>
          <w:sz w:val="28"/>
          <w:szCs w:val="28"/>
          <w:lang w:val="uk-UA" w:eastAsia="en-US"/>
        </w:rPr>
        <w:t>зв’язків</w:t>
      </w:r>
      <w:proofErr w:type="spellEnd"/>
      <w:r w:rsidRPr="00582438">
        <w:rPr>
          <w:rFonts w:eastAsia="SimSun"/>
          <w:sz w:val="28"/>
          <w:szCs w:val="28"/>
          <w:lang w:val="uk-UA" w:eastAsia="en-US"/>
        </w:rPr>
        <w:t xml:space="preserve"> Румунії </w:t>
      </w:r>
      <w:r w:rsidRPr="00A71A08">
        <w:rPr>
          <w:rFonts w:eastAsia="SimSun"/>
          <w:sz w:val="28"/>
          <w:szCs w:val="28"/>
          <w:lang w:val="uk-UA" w:eastAsia="en-US"/>
        </w:rPr>
        <w:t>і Молдови з Україною.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8"/>
        <w:jc w:val="both"/>
        <w:rPr>
          <w:rFonts w:eastAsia="SimSun"/>
          <w:sz w:val="28"/>
          <w:szCs w:val="28"/>
          <w:lang w:val="uk-UA"/>
        </w:rPr>
      </w:pPr>
      <w:r w:rsidRPr="00A71A08">
        <w:rPr>
          <w:rFonts w:eastAsia="SimSun"/>
          <w:b/>
          <w:sz w:val="28"/>
          <w:szCs w:val="28"/>
          <w:lang w:val="uk-UA"/>
        </w:rPr>
        <w:t>Об'єктом</w:t>
      </w:r>
      <w:r w:rsidRPr="00A71A08">
        <w:rPr>
          <w:rFonts w:eastAsia="SimSun"/>
          <w:sz w:val="28"/>
          <w:szCs w:val="28"/>
          <w:lang w:val="uk-UA"/>
        </w:rPr>
        <w:t xml:space="preserve"> дослідження є фінансові системи Румунії та Молдови.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8"/>
        <w:jc w:val="both"/>
        <w:rPr>
          <w:rFonts w:eastAsia="SimSun"/>
          <w:sz w:val="28"/>
          <w:szCs w:val="28"/>
          <w:lang w:val="uk-UA"/>
        </w:rPr>
      </w:pPr>
      <w:r w:rsidRPr="00A71A08">
        <w:rPr>
          <w:rFonts w:eastAsia="SimSun"/>
          <w:b/>
          <w:sz w:val="28"/>
          <w:szCs w:val="28"/>
          <w:lang w:val="uk-UA"/>
        </w:rPr>
        <w:t>Предметом</w:t>
      </w:r>
      <w:r w:rsidRPr="00A71A08">
        <w:rPr>
          <w:rFonts w:eastAsia="SimSun"/>
          <w:sz w:val="28"/>
          <w:szCs w:val="28"/>
          <w:lang w:val="uk-UA"/>
        </w:rPr>
        <w:t xml:space="preserve"> дослідження є теоретичні основи та чинник розвитку фінансових систем Молдови та Румунії в сучасних умовах.</w:t>
      </w:r>
    </w:p>
    <w:p w:rsidR="00FD39DA" w:rsidRPr="0058243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582438">
        <w:rPr>
          <w:rFonts w:eastAsia="SimSun"/>
          <w:sz w:val="28"/>
          <w:szCs w:val="28"/>
          <w:lang w:val="uk-UA" w:eastAsia="en-US"/>
        </w:rPr>
        <w:t xml:space="preserve">Методологічною і теоретичною основою </w:t>
      </w:r>
      <w:r w:rsidRPr="00A71A08">
        <w:rPr>
          <w:rFonts w:eastAsia="SimSun"/>
          <w:sz w:val="28"/>
          <w:szCs w:val="28"/>
          <w:lang w:val="uk-UA" w:eastAsia="en-US"/>
        </w:rPr>
        <w:t>дипломної</w:t>
      </w:r>
      <w:r w:rsidRPr="00582438">
        <w:rPr>
          <w:rFonts w:eastAsia="SimSun"/>
          <w:sz w:val="28"/>
          <w:szCs w:val="28"/>
          <w:lang w:val="uk-UA" w:eastAsia="en-US"/>
        </w:rPr>
        <w:t xml:space="preserve"> роботи слугували наукова і учбова література в області міжнарод</w:t>
      </w:r>
      <w:r w:rsidRPr="00A71A08">
        <w:rPr>
          <w:rFonts w:eastAsia="SimSun"/>
          <w:sz w:val="28"/>
          <w:szCs w:val="28"/>
          <w:lang w:val="uk-UA" w:eastAsia="en-US"/>
        </w:rPr>
        <w:t xml:space="preserve">ної економіки та національних фінансів, </w:t>
      </w:r>
      <w:r w:rsidRPr="00582438">
        <w:rPr>
          <w:rFonts w:eastAsia="SimSun"/>
          <w:sz w:val="28"/>
          <w:szCs w:val="28"/>
          <w:lang w:val="uk-UA" w:eastAsia="en-US"/>
        </w:rPr>
        <w:t>періодичні видання, статистичні</w:t>
      </w:r>
      <w:r w:rsidRPr="00582438">
        <w:rPr>
          <w:rFonts w:eastAsia="SimSun"/>
          <w:lang w:val="uk-UA"/>
        </w:rPr>
        <w:t xml:space="preserve"> </w:t>
      </w:r>
      <w:r w:rsidRPr="00582438">
        <w:rPr>
          <w:rFonts w:eastAsia="SimSun"/>
          <w:sz w:val="28"/>
          <w:szCs w:val="28"/>
          <w:lang w:val="uk-UA"/>
        </w:rPr>
        <w:t>огляди та аналітичні дослідження.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582438">
        <w:rPr>
          <w:rFonts w:eastAsia="SimSun"/>
          <w:sz w:val="28"/>
          <w:szCs w:val="28"/>
          <w:lang w:val="uk-UA"/>
        </w:rPr>
        <w:t xml:space="preserve">Робота складається зі вступу, трьох розділів, висновків та списку використаних джерел. </w:t>
      </w:r>
    </w:p>
    <w:p w:rsidR="00FD39DA" w:rsidRPr="0058243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582438">
        <w:rPr>
          <w:rFonts w:eastAsia="SimSun"/>
          <w:sz w:val="28"/>
          <w:szCs w:val="28"/>
          <w:lang w:val="uk-UA"/>
        </w:rPr>
        <w:t xml:space="preserve">У вступі викладено актуальність теми, мету, завдання та структуру </w:t>
      </w:r>
      <w:r w:rsidRPr="00A71A08">
        <w:rPr>
          <w:rFonts w:eastAsia="SimSun"/>
          <w:sz w:val="28"/>
          <w:szCs w:val="28"/>
          <w:lang w:val="uk-UA"/>
        </w:rPr>
        <w:t>дипломної</w:t>
      </w:r>
      <w:r w:rsidRPr="00582438">
        <w:rPr>
          <w:rFonts w:eastAsia="SimSun"/>
          <w:sz w:val="28"/>
          <w:szCs w:val="28"/>
          <w:lang w:val="uk-UA"/>
        </w:rPr>
        <w:t xml:space="preserve"> роботи. У першому розділі </w:t>
      </w:r>
      <w:r w:rsidRPr="00A71A08">
        <w:rPr>
          <w:rFonts w:eastAsia="SimSun"/>
          <w:sz w:val="28"/>
          <w:szCs w:val="28"/>
          <w:lang w:val="uk-UA"/>
        </w:rPr>
        <w:t xml:space="preserve">вивчено теоретичні основи розвитку сучасних національних фінансових систем. </w:t>
      </w:r>
      <w:r w:rsidRPr="00582438">
        <w:rPr>
          <w:rFonts w:eastAsia="SimSun"/>
          <w:sz w:val="28"/>
          <w:szCs w:val="28"/>
          <w:lang w:val="uk-UA"/>
        </w:rPr>
        <w:t>Другий розділ присвячен</w:t>
      </w:r>
      <w:r w:rsidRPr="00A71A08">
        <w:rPr>
          <w:rFonts w:eastAsia="SimSun"/>
          <w:sz w:val="28"/>
          <w:szCs w:val="28"/>
          <w:lang w:val="uk-UA"/>
        </w:rPr>
        <w:t>о</w:t>
      </w:r>
      <w:r w:rsidRPr="00582438">
        <w:rPr>
          <w:rFonts w:eastAsia="SimSun"/>
          <w:sz w:val="28"/>
          <w:szCs w:val="28"/>
          <w:lang w:val="uk-UA"/>
        </w:rPr>
        <w:t xml:space="preserve"> аналізу впливу фінансової системи на економіку </w:t>
      </w:r>
      <w:r w:rsidRPr="00A71A08">
        <w:rPr>
          <w:rFonts w:eastAsia="SimSun"/>
          <w:sz w:val="28"/>
          <w:szCs w:val="28"/>
          <w:lang w:val="uk-UA"/>
        </w:rPr>
        <w:t>Молдови та Румунії</w:t>
      </w:r>
      <w:r w:rsidRPr="00582438">
        <w:rPr>
          <w:rFonts w:eastAsia="SimSun"/>
          <w:sz w:val="28"/>
          <w:szCs w:val="28"/>
          <w:lang w:val="uk-UA"/>
        </w:rPr>
        <w:t xml:space="preserve">. У третьому розділі  </w:t>
      </w:r>
      <w:r w:rsidRPr="00A71A08">
        <w:rPr>
          <w:rFonts w:eastAsia="SimSun"/>
          <w:sz w:val="28"/>
          <w:szCs w:val="28"/>
          <w:lang w:val="uk-UA"/>
        </w:rPr>
        <w:t>проаналізовано особливості економічної співпраці</w:t>
      </w:r>
      <w:r w:rsidRPr="00582438">
        <w:rPr>
          <w:rFonts w:eastAsia="SimSun"/>
          <w:sz w:val="28"/>
          <w:szCs w:val="28"/>
          <w:lang w:val="uk-UA"/>
        </w:rPr>
        <w:t xml:space="preserve"> </w:t>
      </w:r>
      <w:r w:rsidRPr="00A71A08">
        <w:rPr>
          <w:rFonts w:eastAsia="SimSun"/>
          <w:sz w:val="28"/>
          <w:szCs w:val="28"/>
          <w:lang w:val="uk-UA"/>
        </w:rPr>
        <w:t xml:space="preserve">Молдови та Румунії </w:t>
      </w:r>
      <w:r w:rsidRPr="00582438">
        <w:rPr>
          <w:rFonts w:eastAsia="SimSun"/>
          <w:sz w:val="28"/>
          <w:szCs w:val="28"/>
          <w:lang w:val="uk-UA"/>
        </w:rPr>
        <w:t>з Україною.</w:t>
      </w:r>
    </w:p>
    <w:p w:rsidR="00FD39DA" w:rsidRPr="00A71A0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582438">
        <w:rPr>
          <w:rFonts w:eastAsia="SimSun"/>
          <w:sz w:val="28"/>
          <w:szCs w:val="28"/>
          <w:lang w:val="uk-UA"/>
        </w:rPr>
        <w:t>У висновку сформульовані основні висновки, зроблені в процесі дослідження.</w:t>
      </w:r>
    </w:p>
    <w:p w:rsidR="00FD39DA" w:rsidRPr="00582438" w:rsidRDefault="00FD39DA" w:rsidP="00FD39DA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SimSun"/>
          <w:sz w:val="28"/>
          <w:szCs w:val="28"/>
          <w:lang w:val="uk-UA"/>
        </w:rPr>
      </w:pPr>
      <w:r w:rsidRPr="00A71A08">
        <w:rPr>
          <w:rFonts w:eastAsia="SimSun"/>
          <w:sz w:val="28"/>
          <w:szCs w:val="28"/>
          <w:lang w:val="uk-UA"/>
        </w:rPr>
        <w:t xml:space="preserve">Результати дослідження пройшли </w:t>
      </w:r>
      <w:r w:rsidRPr="00A71A08">
        <w:rPr>
          <w:rFonts w:eastAsia="SimSun"/>
          <w:b/>
          <w:sz w:val="28"/>
          <w:szCs w:val="28"/>
          <w:lang w:val="uk-UA"/>
        </w:rPr>
        <w:t>апробацію</w:t>
      </w:r>
      <w:r w:rsidRPr="00A71A08">
        <w:rPr>
          <w:rFonts w:eastAsia="SimSun"/>
          <w:sz w:val="28"/>
          <w:szCs w:val="28"/>
          <w:lang w:val="uk-UA"/>
        </w:rPr>
        <w:t xml:space="preserve"> на Дев’ятій міжнародній науково-практичній конференції «Добробут націй в умовах глобальної нестабільності» [1].</w:t>
      </w:r>
    </w:p>
    <w:p w:rsidR="00FD39DA" w:rsidRPr="00A71A08" w:rsidRDefault="00FD39DA" w:rsidP="00FD39DA">
      <w:pPr>
        <w:pStyle w:val="a3"/>
        <w:spacing w:line="360" w:lineRule="auto"/>
        <w:ind w:left="0"/>
        <w:jc w:val="center"/>
        <w:rPr>
          <w:b/>
          <w:sz w:val="28"/>
          <w:szCs w:val="28"/>
          <w:lang w:val="uk-UA"/>
        </w:rPr>
      </w:pPr>
    </w:p>
    <w:p w:rsidR="009052FD" w:rsidRDefault="009052FD">
      <w:pPr>
        <w:rPr>
          <w:lang w:val="uk-UA"/>
        </w:rPr>
      </w:pPr>
    </w:p>
    <w:p w:rsidR="001B3E52" w:rsidRDefault="001B3E52">
      <w:pPr>
        <w:rPr>
          <w:lang w:val="uk-UA"/>
        </w:rPr>
      </w:pPr>
    </w:p>
    <w:p w:rsidR="001B3E52" w:rsidRDefault="001B3E52">
      <w:pPr>
        <w:rPr>
          <w:lang w:val="uk-UA"/>
        </w:rPr>
      </w:pPr>
    </w:p>
    <w:p w:rsidR="001B3E52" w:rsidRDefault="001B3E52">
      <w:pPr>
        <w:rPr>
          <w:lang w:val="uk-UA"/>
        </w:rPr>
      </w:pPr>
    </w:p>
    <w:p w:rsidR="001B3E52" w:rsidRDefault="001B3E52">
      <w:pPr>
        <w:rPr>
          <w:lang w:val="uk-UA"/>
        </w:rPr>
      </w:pPr>
    </w:p>
    <w:p w:rsidR="001B3E52" w:rsidRDefault="001B3E52">
      <w:pPr>
        <w:rPr>
          <w:lang w:val="uk-UA"/>
        </w:rPr>
      </w:pPr>
    </w:p>
    <w:p w:rsidR="001B3E52" w:rsidRDefault="001B3E52">
      <w:pPr>
        <w:rPr>
          <w:lang w:val="uk-UA"/>
        </w:rPr>
      </w:pPr>
    </w:p>
    <w:p w:rsidR="001B3E52" w:rsidRDefault="001B3E52">
      <w:pPr>
        <w:rPr>
          <w:lang w:val="uk-UA"/>
        </w:rPr>
      </w:pPr>
    </w:p>
    <w:p w:rsidR="001B3E52" w:rsidRPr="00A71A08" w:rsidRDefault="001B3E52" w:rsidP="001B3E52">
      <w:pPr>
        <w:pStyle w:val="a3"/>
        <w:spacing w:line="360" w:lineRule="auto"/>
        <w:ind w:left="0"/>
        <w:jc w:val="center"/>
        <w:rPr>
          <w:b/>
          <w:sz w:val="28"/>
          <w:szCs w:val="28"/>
          <w:lang w:val="uk-UA"/>
        </w:rPr>
      </w:pPr>
      <w:r w:rsidRPr="00A71A08">
        <w:rPr>
          <w:b/>
          <w:sz w:val="28"/>
          <w:szCs w:val="28"/>
          <w:lang w:val="uk-UA"/>
        </w:rPr>
        <w:lastRenderedPageBreak/>
        <w:t>ВИСНОВКИ</w:t>
      </w:r>
    </w:p>
    <w:p w:rsidR="001B3E52" w:rsidRPr="00A71A08" w:rsidRDefault="001B3E52" w:rsidP="001B3E52">
      <w:pPr>
        <w:pStyle w:val="a3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Румунія - одна з країн Євросоюзу, які найбільш </w:t>
      </w:r>
      <w:proofErr w:type="spellStart"/>
      <w:r w:rsidRPr="00A71A08">
        <w:rPr>
          <w:sz w:val="28"/>
          <w:szCs w:val="28"/>
          <w:lang w:val="uk-UA"/>
        </w:rPr>
        <w:t>динамічно</w:t>
      </w:r>
      <w:proofErr w:type="spellEnd"/>
      <w:r w:rsidRPr="00A71A08">
        <w:rPr>
          <w:sz w:val="28"/>
          <w:szCs w:val="28"/>
          <w:lang w:val="uk-UA"/>
        </w:rPr>
        <w:t xml:space="preserve"> розвиваються. До складу Євросоюзу Румунія увійшла в 2007 році. Це позначилася на її фіскальній системі - вона реформується з метою приведення у відповідність з нормами Євросоюзу. Податкова політика спрямована на забезпечення стимулюючої ролі податків і зборів з метою розвитку і збільшення економічного зростання, фіскальної консолідації, розвитку та зміцнення середнього класу. Бюджетна система Румунії - унітарного типу і має два рівні: державний бюджет, що знаходиться у віданні центрального уряду, і місцеві бюджети, що знаходяться у віданні органів місцевого самоврядування.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>Румунія зараз знаходиться на першому місці в об'єднаній Європі за темпами зростання економіки. У другому кварталі 2018 року він склав 5,7% в перерахунку на рік.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>Динаміка ВВП досить нестабільна, але з 2015 показники постійно підвищуються.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При цьому у країні досить сильно розвинений тіньовий сектор економіки, поширені корупція і хабарництво. Обсяги тіньової економіки. Румунії оцінюються приблизно в 30-40% від офіційного ВВП. Румунія входить в число найбільш корумпованих країн Європи. В. Румунії прийняті закони по боротьбі з корупцією, але вони застосовуються порівняно слабо. 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>Основним двигуном економічного зростання в Румунії був внутрішній попит, в результаті скорочення податків та підвищення зарплат. Проте, державні інвестиції були скорочені вже другий рік поспіль. Країна цілком заслужено здобуває репутацію європейського «тигра».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Рахунок поточних операцій Румунії дефіцитний. Рахунок операцій з капіталом містить значення зі знаком «+», але стаття зменшилась майже вдвічі з 2015 року. Фінансовий рахунок мав позитивне значення лише у 2015 році. Це свідчить про те, що саме у той рік у країну в більшій мірі було ввезено інвестицій, аніж вивезено. У наступні два роки ситуація протилежна. </w:t>
      </w:r>
      <w:r w:rsidRPr="00A71A08">
        <w:rPr>
          <w:sz w:val="28"/>
          <w:szCs w:val="28"/>
          <w:lang w:val="uk-UA"/>
        </w:rPr>
        <w:lastRenderedPageBreak/>
        <w:t xml:space="preserve">Румунські активи складали позитивні показники, це свідчить про те, що розміри боргу не перевищують  вартість усього майна. 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>Портфельні інвестиції як резидентів так і нерезидентів країни були позитивними та інвестиції других перевищували. З цього можна зробити висновок, що приплив перевищує пряме інвестування з країни.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Стаття «Помилки і пропуски» у Румунії має досить великі показники. Таке буває у тих країнах, де має місце втеча або нелегальний відтік капіталу.  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Резервні активи Румунії складали від’ємні числа. Це свідчить про те, що у розглянутий період не було поповнень резервів країни, спостерігався лише їх відтік. 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Румунія тільки починає проявляти себе в якості повноцінного гравця європейської політичної арени, залишаючись, в той же час унікальним її явищем. </w:t>
      </w:r>
      <w:proofErr w:type="spellStart"/>
      <w:r w:rsidRPr="00A71A08">
        <w:rPr>
          <w:sz w:val="28"/>
          <w:szCs w:val="28"/>
          <w:lang w:val="uk-UA"/>
        </w:rPr>
        <w:t>Прагнучи</w:t>
      </w:r>
      <w:proofErr w:type="spellEnd"/>
      <w:r w:rsidRPr="00A71A08">
        <w:rPr>
          <w:sz w:val="28"/>
          <w:szCs w:val="28"/>
          <w:lang w:val="uk-UA"/>
        </w:rPr>
        <w:t xml:space="preserve"> привести внутрішні процеси у відповідність з європейськими стандартами, країна все ж зберігає місцевий колорит і любов до традицій. Входження Румунії в НАТО, а потім і до складу Євросоюзу, відкрило друге дихання економіці, забезпечило приплив інвестицій з-за кордону і стимулювало розвиток туризму.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>Румунія не обмежує іноземних інвесторів в напрямках діяльності - відкрити власну справу можна в будь-якій сфері від туризму і торгівлі до сільського господарства.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>У Румунії передбачено багато організаційно-правових форм підприємств, серед яких інвестори віддають перевагу двом: товариству з обмеженою відповідальністю і філії.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Сукупний обсяг іноземних активів Румунії росте. Прямі інвестиції за кордон збільшилися як і вкладення в формі портфельних інвестицій. У складі інших інвестицій значущим було збільшення залишків на депозитних рахунках. Резервні активи зменшились. Зобов'язання перед прямими інвесторами збільшилися як і портфельні інвестиційні зобов'язання. 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A71A08">
        <w:rPr>
          <w:sz w:val="28"/>
          <w:szCs w:val="28"/>
          <w:lang w:val="uk-UA"/>
        </w:rPr>
        <w:t>Держборг</w:t>
      </w:r>
      <w:proofErr w:type="spellEnd"/>
      <w:r w:rsidRPr="00A71A08">
        <w:rPr>
          <w:sz w:val="28"/>
          <w:szCs w:val="28"/>
          <w:lang w:val="uk-UA"/>
        </w:rPr>
        <w:t xml:space="preserve"> різко підвищився з 2007 року по 2013, але наразі Румунія розраховується з усіма боргами. Також проводиться активна кредитна </w:t>
      </w:r>
      <w:r w:rsidRPr="00A71A08">
        <w:rPr>
          <w:sz w:val="28"/>
          <w:szCs w:val="28"/>
          <w:lang w:val="uk-UA"/>
        </w:rPr>
        <w:lastRenderedPageBreak/>
        <w:t>політика з МВФ.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За попередніми даними, в 2018 році дефіцит поточного рахунку платіжного балансу Республіки Молдова склав 1 186,71 млн. </w:t>
      </w:r>
      <w:proofErr w:type="spellStart"/>
      <w:r w:rsidRPr="00A71A08">
        <w:rPr>
          <w:sz w:val="28"/>
          <w:szCs w:val="28"/>
          <w:lang w:val="uk-UA"/>
        </w:rPr>
        <w:t>дол</w:t>
      </w:r>
      <w:proofErr w:type="spellEnd"/>
      <w:r w:rsidRPr="00A71A08">
        <w:rPr>
          <w:sz w:val="28"/>
          <w:szCs w:val="28"/>
          <w:lang w:val="uk-UA"/>
        </w:rPr>
        <w:t xml:space="preserve">. США, рахунок операцій з капіталом зафіксував дефіцит у сумі 39,38 млн. </w:t>
      </w:r>
      <w:proofErr w:type="spellStart"/>
      <w:r w:rsidRPr="00A71A08">
        <w:rPr>
          <w:sz w:val="28"/>
          <w:szCs w:val="28"/>
          <w:lang w:val="uk-UA"/>
        </w:rPr>
        <w:t>дол</w:t>
      </w:r>
      <w:proofErr w:type="spellEnd"/>
      <w:r w:rsidRPr="00A71A08">
        <w:rPr>
          <w:sz w:val="28"/>
          <w:szCs w:val="28"/>
          <w:lang w:val="uk-UA"/>
        </w:rPr>
        <w:t>. США, а фінансовий рахунок - чистий приплив капіталу, рівний 1 132,16 млн. доларів США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>На сьогодні двосторонні торговельно-економічні відносини між Україною та Молдовою розвиваються активно з урахуванням сучасних тенденцій на світовому та внутрішньому ринку Молдови.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Загальний товарообіг (товари та послуги) між Україною та Республікою Молдова за результатами 2018 року склав 983,5 млн. </w:t>
      </w:r>
      <w:proofErr w:type="spellStart"/>
      <w:r w:rsidRPr="00A71A08">
        <w:rPr>
          <w:sz w:val="28"/>
          <w:szCs w:val="28"/>
          <w:lang w:val="uk-UA"/>
        </w:rPr>
        <w:t>дол</w:t>
      </w:r>
      <w:proofErr w:type="spellEnd"/>
      <w:r w:rsidRPr="00A71A08">
        <w:rPr>
          <w:sz w:val="28"/>
          <w:szCs w:val="28"/>
          <w:lang w:val="uk-UA"/>
        </w:rPr>
        <w:t>. США.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 xml:space="preserve">Обсяг торгівлі товарами становив 907,4 млн. </w:t>
      </w:r>
      <w:proofErr w:type="spellStart"/>
      <w:r w:rsidRPr="00A71A08">
        <w:rPr>
          <w:sz w:val="28"/>
          <w:szCs w:val="28"/>
          <w:lang w:val="uk-UA"/>
        </w:rPr>
        <w:t>дол</w:t>
      </w:r>
      <w:proofErr w:type="spellEnd"/>
      <w:r w:rsidRPr="00A71A08">
        <w:rPr>
          <w:sz w:val="28"/>
          <w:szCs w:val="28"/>
          <w:lang w:val="uk-UA"/>
        </w:rPr>
        <w:t xml:space="preserve">. США. При цьому експорт товарів склав 789,3 млн. </w:t>
      </w:r>
      <w:proofErr w:type="spellStart"/>
      <w:r w:rsidRPr="00A71A08">
        <w:rPr>
          <w:sz w:val="28"/>
          <w:szCs w:val="28"/>
          <w:lang w:val="uk-UA"/>
        </w:rPr>
        <w:t>дол</w:t>
      </w:r>
      <w:proofErr w:type="spellEnd"/>
      <w:r w:rsidRPr="00A71A08">
        <w:rPr>
          <w:sz w:val="28"/>
          <w:szCs w:val="28"/>
          <w:lang w:val="uk-UA"/>
        </w:rPr>
        <w:t xml:space="preserve">. США, збільшившись порівняно з 2017 роком на 11,4%. Імпорт товарів склав 118,1 млн. </w:t>
      </w:r>
      <w:proofErr w:type="spellStart"/>
      <w:r w:rsidRPr="00A71A08">
        <w:rPr>
          <w:sz w:val="28"/>
          <w:szCs w:val="28"/>
          <w:lang w:val="uk-UA"/>
        </w:rPr>
        <w:t>дол</w:t>
      </w:r>
      <w:proofErr w:type="spellEnd"/>
      <w:r w:rsidRPr="00A71A08">
        <w:rPr>
          <w:sz w:val="28"/>
          <w:szCs w:val="28"/>
          <w:lang w:val="uk-UA"/>
        </w:rPr>
        <w:t xml:space="preserve">. США, збільшившись на 10,6%. Сальдо у торгівлі товарами було позитивне - 671,2 млн. </w:t>
      </w:r>
      <w:proofErr w:type="spellStart"/>
      <w:r w:rsidRPr="00A71A08">
        <w:rPr>
          <w:sz w:val="28"/>
          <w:szCs w:val="28"/>
          <w:lang w:val="uk-UA"/>
        </w:rPr>
        <w:t>дол</w:t>
      </w:r>
      <w:proofErr w:type="spellEnd"/>
      <w:r w:rsidRPr="00A71A08">
        <w:rPr>
          <w:sz w:val="28"/>
          <w:szCs w:val="28"/>
          <w:lang w:val="uk-UA"/>
        </w:rPr>
        <w:t>. США.</w:t>
      </w:r>
    </w:p>
    <w:p w:rsidR="001B3E52" w:rsidRPr="00A71A08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>Україні, яка зробила європейський вибір і гостро потребує прямих іноземних інвестиціях в реальний сектор, повинен бути корисним недавній досвід Румунії. У Румунії, на відміну від України, за корупційні дії карають тюремним строком не тільки чиновників, які вкрали мільйони, а й студентів, які намагаються купити оцінку на іспиті.</w:t>
      </w:r>
    </w:p>
    <w:p w:rsidR="001B3E52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71A08">
        <w:rPr>
          <w:sz w:val="28"/>
          <w:szCs w:val="28"/>
          <w:lang w:val="uk-UA"/>
        </w:rPr>
        <w:t>Румунський досвід дає відповідь і на українське питання, чому антикорупційна машина до сих пір не створена у нас. По-перше, немає реального стимулу на кшталт перспективи членства в ЄС. По-друге, ті, хто при владі сьогодні, завтра цілком можуть потрапити в жорна такої машини. І тому уникають створення ефективної системи.</w:t>
      </w:r>
    </w:p>
    <w:p w:rsidR="001B3E52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:rsidR="001B3E52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:rsidR="001B3E52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:rsidR="001B3E52" w:rsidRDefault="001B3E52" w:rsidP="001B3E52">
      <w:pPr>
        <w:pStyle w:val="a3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:rsidR="002B7F4C" w:rsidRDefault="002B7F4C" w:rsidP="001B3E52">
      <w:pPr>
        <w:widowControl/>
        <w:tabs>
          <w:tab w:val="left" w:pos="709"/>
        </w:tabs>
        <w:autoSpaceDE/>
        <w:autoSpaceDN/>
        <w:adjustRightInd/>
        <w:spacing w:line="360" w:lineRule="auto"/>
        <w:jc w:val="center"/>
        <w:rPr>
          <w:b/>
          <w:sz w:val="28"/>
          <w:szCs w:val="28"/>
          <w:lang w:val="uk-UA"/>
        </w:rPr>
      </w:pPr>
    </w:p>
    <w:p w:rsidR="001B3E52" w:rsidRPr="00C12E22" w:rsidRDefault="001B3E52" w:rsidP="001B3E52">
      <w:pPr>
        <w:widowControl/>
        <w:tabs>
          <w:tab w:val="left" w:pos="709"/>
        </w:tabs>
        <w:autoSpaceDE/>
        <w:autoSpaceDN/>
        <w:adjustRightInd/>
        <w:spacing w:line="36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C12E22"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1B3E52" w:rsidRPr="00C12E22" w:rsidRDefault="001B3E52" w:rsidP="001B3E52">
      <w:pPr>
        <w:widowControl/>
        <w:tabs>
          <w:tab w:val="left" w:pos="709"/>
        </w:tabs>
        <w:autoSpaceDE/>
        <w:autoSpaceDN/>
        <w:adjustRightInd/>
        <w:spacing w:line="360" w:lineRule="auto"/>
        <w:jc w:val="center"/>
        <w:rPr>
          <w:b/>
          <w:sz w:val="28"/>
          <w:szCs w:val="28"/>
          <w:lang w:val="en-US"/>
        </w:rPr>
      </w:pPr>
    </w:p>
    <w:p w:rsidR="001B3E5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472D49">
        <w:rPr>
          <w:rFonts w:eastAsia="Calibri"/>
          <w:spacing w:val="-2"/>
          <w:sz w:val="28"/>
          <w:szCs w:val="28"/>
          <w:lang w:val="uk-UA" w:eastAsia="en-US"/>
        </w:rPr>
        <w:t xml:space="preserve">Борзов А. Д., Романюк А. А., </w:t>
      </w:r>
      <w:proofErr w:type="spellStart"/>
      <w:r w:rsidRPr="00472D49">
        <w:rPr>
          <w:rFonts w:eastAsia="Calibri"/>
          <w:spacing w:val="-2"/>
          <w:sz w:val="28"/>
          <w:szCs w:val="28"/>
          <w:lang w:val="uk-UA" w:eastAsia="en-US"/>
        </w:rPr>
        <w:t>Цевух</w:t>
      </w:r>
      <w:proofErr w:type="spellEnd"/>
      <w:r w:rsidRPr="00472D49">
        <w:rPr>
          <w:rFonts w:eastAsia="Calibri"/>
          <w:spacing w:val="-2"/>
          <w:sz w:val="28"/>
          <w:szCs w:val="28"/>
          <w:lang w:val="uk-UA" w:eastAsia="en-US"/>
        </w:rPr>
        <w:t xml:space="preserve"> Ю. О.</w:t>
      </w:r>
      <w:r>
        <w:rPr>
          <w:rFonts w:eastAsia="Calibri"/>
          <w:spacing w:val="-2"/>
          <w:sz w:val="28"/>
          <w:szCs w:val="28"/>
          <w:lang w:val="uk-UA" w:eastAsia="en-US"/>
        </w:rPr>
        <w:t xml:space="preserve"> О</w:t>
      </w:r>
      <w:r w:rsidRPr="00472D49">
        <w:rPr>
          <w:rFonts w:eastAsia="Calibri"/>
          <w:spacing w:val="-2"/>
          <w:sz w:val="28"/>
          <w:szCs w:val="28"/>
          <w:lang w:val="uk-UA" w:eastAsia="en-US"/>
        </w:rPr>
        <w:t xml:space="preserve">собливості розвитку зовнішньоекономічних </w:t>
      </w:r>
      <w:proofErr w:type="spellStart"/>
      <w:r w:rsidRPr="00472D49">
        <w:rPr>
          <w:rFonts w:eastAsia="Calibri"/>
          <w:spacing w:val="-2"/>
          <w:sz w:val="28"/>
          <w:szCs w:val="28"/>
          <w:lang w:val="uk-UA" w:eastAsia="en-US"/>
        </w:rPr>
        <w:t>зв’язків</w:t>
      </w:r>
      <w:proofErr w:type="spellEnd"/>
      <w:r w:rsidRPr="00472D49">
        <w:rPr>
          <w:rFonts w:eastAsia="Calibri"/>
          <w:spacing w:val="-2"/>
          <w:sz w:val="28"/>
          <w:szCs w:val="28"/>
          <w:lang w:val="uk-UA" w:eastAsia="en-US"/>
        </w:rPr>
        <w:t xml:space="preserve"> України та Сінгапуру </w:t>
      </w:r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/ </w:t>
      </w:r>
      <w:r>
        <w:rPr>
          <w:rFonts w:eastAsia="Calibri"/>
          <w:spacing w:val="-2"/>
          <w:sz w:val="28"/>
          <w:szCs w:val="28"/>
          <w:lang w:val="uk-UA" w:eastAsia="en-US"/>
        </w:rPr>
        <w:t>А</w:t>
      </w:r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 </w:t>
      </w:r>
      <w:r>
        <w:rPr>
          <w:rFonts w:eastAsia="Calibri"/>
          <w:spacing w:val="-2"/>
          <w:sz w:val="28"/>
          <w:szCs w:val="28"/>
          <w:lang w:val="uk-UA" w:eastAsia="en-US"/>
        </w:rPr>
        <w:t>Д</w:t>
      </w:r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 </w:t>
      </w:r>
      <w:r>
        <w:rPr>
          <w:rFonts w:eastAsia="Calibri"/>
          <w:spacing w:val="-2"/>
          <w:sz w:val="28"/>
          <w:szCs w:val="28"/>
          <w:lang w:val="uk-UA" w:eastAsia="en-US"/>
        </w:rPr>
        <w:t>Борзов</w:t>
      </w:r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 – Збірник наукових праць </w:t>
      </w:r>
      <w:r>
        <w:rPr>
          <w:rFonts w:eastAsia="Calibri"/>
          <w:spacing w:val="-2"/>
          <w:sz w:val="28"/>
          <w:szCs w:val="28"/>
          <w:lang w:val="uk-UA" w:eastAsia="en-US"/>
        </w:rPr>
        <w:t>Дев’ятої</w:t>
      </w:r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міжнародної науково-практичної конференції «Добробут націй в умовах глобальної нестабільності». – Одеса: Одеський національний університет імені І. І. Мечникова. – 201</w:t>
      </w:r>
      <w:r>
        <w:rPr>
          <w:rFonts w:eastAsia="Calibri"/>
          <w:spacing w:val="-2"/>
          <w:sz w:val="28"/>
          <w:szCs w:val="28"/>
          <w:lang w:val="uk-UA" w:eastAsia="en-US"/>
        </w:rPr>
        <w:t>9. – С. 57</w:t>
      </w:r>
      <w:r w:rsidRPr="00C12E22">
        <w:rPr>
          <w:rFonts w:eastAsia="Calibri"/>
          <w:spacing w:val="-2"/>
          <w:sz w:val="28"/>
          <w:szCs w:val="28"/>
          <w:lang w:val="uk-UA" w:eastAsia="en-US"/>
        </w:rPr>
        <w:t>-</w:t>
      </w:r>
      <w:r>
        <w:rPr>
          <w:rFonts w:eastAsia="Calibri"/>
          <w:spacing w:val="-2"/>
          <w:sz w:val="28"/>
          <w:szCs w:val="28"/>
          <w:lang w:val="uk-UA" w:eastAsia="en-US"/>
        </w:rPr>
        <w:t>58</w:t>
      </w:r>
      <w:r w:rsidRPr="00C12E22">
        <w:rPr>
          <w:rFonts w:eastAsia="Calibri"/>
          <w:spacing w:val="-2"/>
          <w:sz w:val="28"/>
          <w:szCs w:val="28"/>
          <w:lang w:val="uk-UA" w:eastAsia="en-US"/>
        </w:rPr>
        <w:t>.</w:t>
      </w:r>
    </w:p>
    <w:p w:rsidR="001B3E52" w:rsidRPr="00C12E22" w:rsidRDefault="001B3E52" w:rsidP="001B3E52">
      <w:pPr>
        <w:numPr>
          <w:ilvl w:val="0"/>
          <w:numId w:val="2"/>
        </w:numPr>
        <w:spacing w:line="360" w:lineRule="auto"/>
        <w:ind w:left="357" w:hanging="357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Convergence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of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financial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systems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>. [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Электронный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ресурс]. – Режим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доступа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>: http://epub.wu.ac.at/</w:t>
      </w:r>
    </w:p>
    <w:p w:rsidR="001B3E52" w:rsidRPr="00C12E2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ind w:left="357" w:hanging="357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Фінанси: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Навч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.-метод.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посіб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 для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самост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вивч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 дисципліни. — 2-ге вид., перероб. і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доп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 / О. Р. Романенко, С. Я.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Огород¬ник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, М. С.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Зязюн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>, А. А. Славкова. — К.: КНЕУ, 2003. — 387 с.</w:t>
      </w:r>
    </w:p>
    <w:p w:rsidR="001B3E52" w:rsidRPr="00C12E2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ind w:left="357" w:hanging="357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Карлін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, М. І. Фінанси країн Європейського Союзу: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навч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посіб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.: [для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студ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. ВНЗ] / М. І.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Карлін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>; М-во освіти і науки України. – К.: Знання, 2011. – 640 с. – С. 215.</w:t>
      </w:r>
    </w:p>
    <w:p w:rsidR="001B3E52" w:rsidRPr="00C12E2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ind w:left="357" w:hanging="357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Romanian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financial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system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and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economic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growth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>: [Електронний ресурс]. – Режим доступу: http://www.seap.usv.ro/annals/ojs/index.php/annals/article/viewFile/50/49</w:t>
      </w:r>
    </w:p>
    <w:p w:rsidR="001B3E52" w:rsidRPr="00C12E2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ind w:left="357" w:hanging="357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12E22">
        <w:rPr>
          <w:rFonts w:eastAsia="Calibri"/>
          <w:spacing w:val="-2"/>
          <w:sz w:val="28"/>
          <w:szCs w:val="28"/>
          <w:lang w:val="uk-UA" w:eastAsia="en-US"/>
        </w:rPr>
        <w:t>Національна фінансова система, її склад і структура: [Електронний ресурс]. - Режим доступу: https://studfiles.net/preview/3794477/page:2/</w:t>
      </w:r>
    </w:p>
    <w:p w:rsidR="001B3E52" w:rsidRPr="00C12E2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ind w:left="357" w:hanging="357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12E22">
        <w:rPr>
          <w:rFonts w:eastAsia="Calibri"/>
          <w:spacing w:val="-2"/>
          <w:sz w:val="28"/>
          <w:szCs w:val="28"/>
          <w:lang w:val="uk-UA" w:eastAsia="en-US"/>
        </w:rPr>
        <w:t>Фінансова система: [Електронний ресурс]. - Режим доступу:  http://pfor.com/book_139_glava_4_TEMA_2._F%D0%86NANSOVA_SISTEMA.html</w:t>
      </w:r>
    </w:p>
    <w:p w:rsidR="001B3E52" w:rsidRPr="00C12E2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ind w:left="357" w:hanging="357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Perspectives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of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the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evolution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of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romanian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financial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market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in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the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context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of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global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financial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market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: [Електронний ресурс]. - Режим доступу: http://feaa.ucv.ro/annals/v3_2008/0036v3-026.pdf </w:t>
      </w:r>
    </w:p>
    <w:p w:rsidR="001B3E52" w:rsidRPr="00C12E2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ind w:left="357" w:hanging="357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The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evolution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of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the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banking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system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in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Romania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>: [Електронний ресурс]. - Режим доступу: http://pdc.ceu.hu/archive/00001045/01/5.pdf</w:t>
      </w:r>
    </w:p>
    <w:p w:rsidR="001B3E52" w:rsidRPr="00C12E2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ind w:left="357" w:hanging="357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Banking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System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in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Romania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>: [Електронний ресурс]. - Режим доступу: http://www.romanian-accountants.com/banking-system-in-romania</w:t>
      </w:r>
    </w:p>
    <w:p w:rsidR="001B3E52" w:rsidRPr="00C12E2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ind w:left="357" w:hanging="357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>
        <w:rPr>
          <w:rFonts w:eastAsia="Calibri"/>
          <w:spacing w:val="-2"/>
          <w:sz w:val="28"/>
          <w:szCs w:val="28"/>
          <w:lang w:val="uk-UA" w:eastAsia="en-US"/>
        </w:rPr>
        <w:lastRenderedPageBreak/>
        <w:t>Romania</w:t>
      </w:r>
      <w:proofErr w:type="spellEnd"/>
      <w:r>
        <w:rPr>
          <w:rFonts w:eastAsia="Calibri"/>
          <w:spacing w:val="-2"/>
          <w:sz w:val="28"/>
          <w:szCs w:val="28"/>
          <w:lang w:val="uk-UA" w:eastAsia="en-US"/>
        </w:rPr>
        <w:t xml:space="preserve"> -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Financial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12E22">
        <w:rPr>
          <w:rFonts w:eastAsia="Calibri"/>
          <w:spacing w:val="-2"/>
          <w:sz w:val="28"/>
          <w:szCs w:val="28"/>
          <w:lang w:val="uk-UA" w:eastAsia="en-US"/>
        </w:rPr>
        <w:t>Sector</w:t>
      </w:r>
      <w:proofErr w:type="spellEnd"/>
      <w:r w:rsidRPr="00C12E22">
        <w:rPr>
          <w:rFonts w:eastAsia="Calibri"/>
          <w:spacing w:val="-2"/>
          <w:sz w:val="28"/>
          <w:szCs w:val="28"/>
          <w:lang w:val="uk-UA" w:eastAsia="en-US"/>
        </w:rPr>
        <w:t>: [Електронний ресурс]. - Режим доступу: https://www.export.gov/article?id=Romania-Financial-Sector</w:t>
      </w:r>
    </w:p>
    <w:p w:rsidR="001B3E5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Румыния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– ИПЦ [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Электронный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ресурс].  Режим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доступа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>: https://is.gd/GOGbHZ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Exchange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rate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and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monetary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market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in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Romania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[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Электронный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ресурс].  Режим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доступа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>: http://fs.icfm.ro/vol20i4p17-36.pdf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National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Bank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of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Romania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,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Inflation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report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2018 [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Электронный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ресурс].  Режим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доступа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>: http://www.bnr.ro/files/d/Pubs_en/InflationReport/2018/IR201805.pdf</w:t>
      </w:r>
    </w:p>
    <w:p w:rsidR="001B3E52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Romania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Money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Supply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[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Электронный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ресурс].  Режим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доступа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>: https://tradingeconomics.com/romania/money-supply-m0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B602BF">
        <w:rPr>
          <w:rFonts w:eastAsia="Calibri"/>
          <w:spacing w:val="-2"/>
          <w:sz w:val="28"/>
          <w:szCs w:val="28"/>
          <w:lang w:val="uk-UA" w:eastAsia="en-US"/>
        </w:rPr>
        <w:t>Податки в Румунії : [Електронний ресурс]. - Режим доступу: https://prifinance.com/nalogooblozhenie/nalogi-v-rumynii/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Бюджетна система: [Електронний ресурс]. - Режим доступу: http://economics.studio/finansistam/byudjetnaya-sistema-90338.html 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B602BF">
        <w:rPr>
          <w:rFonts w:eastAsia="Calibri"/>
          <w:spacing w:val="-2"/>
          <w:sz w:val="28"/>
          <w:szCs w:val="28"/>
          <w:lang w:val="uk-UA" w:eastAsia="en-US"/>
        </w:rPr>
        <w:t>Бюджетна і грошова політика: [Електронний ресурс]. - Режим доступу: https://studbooks.net/47376/finansy/byudzhetnaya_denezhnaya_politika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The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World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Bank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Data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>: [Електронний ресурс]. - Режим доступу: https://data.worldbank.org/country/romania?view=chart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IMF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Data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: [Електронний ресурс]. - Режим доступу: http://data.imf.org/regular.aspx?key=61468205 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B602BF">
        <w:rPr>
          <w:rFonts w:eastAsia="Calibri"/>
          <w:spacing w:val="-2"/>
          <w:sz w:val="28"/>
          <w:szCs w:val="28"/>
          <w:lang w:val="uk-UA" w:eastAsia="en-US"/>
        </w:rPr>
        <w:t>Названо країну Європи, яка найбільш заборгувала: [Електронний ресурс]. - Режим доступу: https://lenta.ru/news/2018/04/25/dolg_eu/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B602BF">
        <w:rPr>
          <w:rFonts w:eastAsia="Calibri"/>
          <w:spacing w:val="-2"/>
          <w:sz w:val="28"/>
          <w:szCs w:val="28"/>
          <w:lang w:val="uk-UA" w:eastAsia="en-US"/>
        </w:rPr>
        <w:t>У Європі може з’явитися новий тигр: [Електронний ресурс]. - Режим доступу: http://expert.ru/2017/10/23/v-evrope-mozhet-poyavitsya-novyij-tigr/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Banca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Naţională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a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Moldovei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– [Електронний ресурс] – Режим доступу: https://www.bnm.md/ro/content/strategia-politicii-monetare-bancii-nationale-moldovei-pe-termen-mediu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Новые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правила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обмена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валюты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в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Молдове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 – [Електронний ресурс] – Режим доступу: https://ru.sputnik.md/society/20180625/.../novye-pravila-obmen-valjuty-moldova.htm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lastRenderedPageBreak/>
        <w:t>Moldova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EBF – [Електронний ресурс] – Режим доступу: https://www.ebf.eu/moldova/</w:t>
      </w:r>
    </w:p>
    <w:p w:rsidR="001B3E52" w:rsidRPr="00B602BF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Monetary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Policy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Against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Financial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Stability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in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the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Republic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of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B602BF">
        <w:rPr>
          <w:rFonts w:eastAsia="Calibri"/>
          <w:spacing w:val="-2"/>
          <w:sz w:val="28"/>
          <w:szCs w:val="28"/>
          <w:lang w:val="uk-UA" w:eastAsia="en-US"/>
        </w:rPr>
        <w:t>Moldova</w:t>
      </w:r>
      <w:proofErr w:type="spellEnd"/>
      <w:r w:rsidRPr="00B602BF">
        <w:rPr>
          <w:rFonts w:eastAsia="Calibri"/>
          <w:spacing w:val="-2"/>
          <w:sz w:val="28"/>
          <w:szCs w:val="28"/>
          <w:lang w:val="uk-UA" w:eastAsia="en-US"/>
        </w:rPr>
        <w:t xml:space="preserve"> – [Електронний ресурс] – Режим доступу:  http://www.ipe.ro/RePEc/vls/vls_pdf_jfme/vol2i1p98-103.pdf</w:t>
      </w:r>
    </w:p>
    <w:p w:rsidR="001B3E52" w:rsidRPr="000E1059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0E1059">
        <w:rPr>
          <w:rFonts w:eastAsia="Calibri"/>
          <w:spacing w:val="-2"/>
          <w:sz w:val="28"/>
          <w:szCs w:val="28"/>
          <w:lang w:val="uk-UA" w:eastAsia="en-US"/>
        </w:rPr>
        <w:t>Національний банк Молдови. Платіжний баланс за 2018 рік (попередні дані) : веб-сайт. URL: https://www.bnm.md/ru/content/platezhnyy-balans-za-2018-god-predvaritelnye-dannye (дата звернення: 25.0</w:t>
      </w:r>
      <w:r w:rsidRPr="001C205B">
        <w:rPr>
          <w:rFonts w:eastAsia="Calibri"/>
          <w:spacing w:val="-2"/>
          <w:sz w:val="28"/>
          <w:szCs w:val="28"/>
          <w:lang w:eastAsia="en-US"/>
        </w:rPr>
        <w:t>5</w:t>
      </w:r>
      <w:r w:rsidRPr="000E1059">
        <w:rPr>
          <w:rFonts w:eastAsia="Calibri"/>
          <w:spacing w:val="-2"/>
          <w:sz w:val="28"/>
          <w:szCs w:val="28"/>
          <w:lang w:val="uk-UA" w:eastAsia="en-US"/>
        </w:rPr>
        <w:t>.2019).</w:t>
      </w:r>
    </w:p>
    <w:p w:rsidR="001B3E52" w:rsidRPr="000E1059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0E1059">
        <w:rPr>
          <w:rFonts w:eastAsia="Calibri"/>
          <w:spacing w:val="-2"/>
          <w:sz w:val="28"/>
          <w:szCs w:val="28"/>
          <w:lang w:val="uk-UA" w:eastAsia="en-US"/>
        </w:rPr>
        <w:t>У 2018 році експорт молдавських товарів зріс на 13,5% : веб-сайт. URL: https://ava.md/2019/01/16/v-2018-godu-eksport-moldavskih-tovarov/ (дата звернення: 26.0</w:t>
      </w:r>
      <w:r w:rsidRPr="001C205B">
        <w:rPr>
          <w:rFonts w:eastAsia="Calibri"/>
          <w:spacing w:val="-2"/>
          <w:sz w:val="28"/>
          <w:szCs w:val="28"/>
          <w:lang w:eastAsia="en-US"/>
        </w:rPr>
        <w:t>5</w:t>
      </w:r>
      <w:r w:rsidRPr="000E1059">
        <w:rPr>
          <w:rFonts w:eastAsia="Calibri"/>
          <w:spacing w:val="-2"/>
          <w:sz w:val="28"/>
          <w:szCs w:val="28"/>
          <w:lang w:val="uk-UA" w:eastAsia="en-US"/>
        </w:rPr>
        <w:t>.2019).</w:t>
      </w:r>
    </w:p>
    <w:p w:rsidR="001B3E52" w:rsidRPr="000E1059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0E1059">
        <w:rPr>
          <w:rFonts w:eastAsia="Calibri"/>
          <w:spacing w:val="-2"/>
          <w:sz w:val="28"/>
          <w:szCs w:val="28"/>
          <w:lang w:val="uk-UA" w:eastAsia="en-US"/>
        </w:rPr>
        <w:t>Зовнішня торгівля Молдови у 2017 році : веб-сайт. URL: http://nokta.md/внешняя-торговля-молдовы-в-2017-году-доля/ (дата звернення: 26.0</w:t>
      </w:r>
      <w:r w:rsidRPr="001C205B">
        <w:rPr>
          <w:rFonts w:eastAsia="Calibri"/>
          <w:spacing w:val="-2"/>
          <w:sz w:val="28"/>
          <w:szCs w:val="28"/>
          <w:lang w:eastAsia="en-US"/>
        </w:rPr>
        <w:t>5</w:t>
      </w:r>
      <w:r w:rsidRPr="000E1059">
        <w:rPr>
          <w:rFonts w:eastAsia="Calibri"/>
          <w:spacing w:val="-2"/>
          <w:sz w:val="28"/>
          <w:szCs w:val="28"/>
          <w:lang w:val="uk-UA" w:eastAsia="en-US"/>
        </w:rPr>
        <w:t>.2019).</w:t>
      </w:r>
    </w:p>
    <w:p w:rsidR="001B3E52" w:rsidRPr="000E1059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0E1059">
        <w:rPr>
          <w:rFonts w:eastAsia="Calibri"/>
          <w:spacing w:val="-2"/>
          <w:sz w:val="28"/>
          <w:szCs w:val="28"/>
          <w:lang w:val="uk-UA" w:eastAsia="en-US"/>
        </w:rPr>
        <w:t>Швец</w:t>
      </w:r>
      <w:proofErr w:type="spellEnd"/>
      <w:r w:rsidRPr="000E1059">
        <w:rPr>
          <w:rFonts w:eastAsia="Calibri"/>
          <w:spacing w:val="-2"/>
          <w:sz w:val="28"/>
          <w:szCs w:val="28"/>
          <w:lang w:val="uk-UA" w:eastAsia="en-US"/>
        </w:rPr>
        <w:t xml:space="preserve"> М. Імпорт перевищив експорт : веб-сайт. URL: https://www.zdg.md/ru/?p=17900 (дата звернення: 26.0</w:t>
      </w:r>
      <w:r w:rsidRPr="001C205B">
        <w:rPr>
          <w:rFonts w:eastAsia="Calibri"/>
          <w:spacing w:val="-2"/>
          <w:sz w:val="28"/>
          <w:szCs w:val="28"/>
          <w:lang w:eastAsia="en-US"/>
        </w:rPr>
        <w:t>5</w:t>
      </w:r>
      <w:r w:rsidRPr="000E1059">
        <w:rPr>
          <w:rFonts w:eastAsia="Calibri"/>
          <w:spacing w:val="-2"/>
          <w:sz w:val="28"/>
          <w:szCs w:val="28"/>
          <w:lang w:val="uk-UA" w:eastAsia="en-US"/>
        </w:rPr>
        <w:t>.2019).</w:t>
      </w:r>
    </w:p>
    <w:p w:rsidR="001B3E52" w:rsidRPr="000E1059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0E1059">
        <w:rPr>
          <w:rFonts w:eastAsia="Calibri"/>
          <w:spacing w:val="-2"/>
          <w:sz w:val="28"/>
          <w:szCs w:val="28"/>
          <w:lang w:val="uk-UA" w:eastAsia="en-US"/>
        </w:rPr>
        <w:t>NTY0fQ%3D%3D (дата звернення: 26.04.2019).</w:t>
      </w:r>
    </w:p>
    <w:p w:rsidR="001B3E52" w:rsidRPr="000E1059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0E1059">
        <w:rPr>
          <w:rFonts w:eastAsia="Calibri"/>
          <w:spacing w:val="-2"/>
          <w:sz w:val="28"/>
          <w:szCs w:val="28"/>
          <w:lang w:val="uk-UA" w:eastAsia="en-US"/>
        </w:rPr>
        <w:t>Національний банк Молдови. Інформація про зміну офіційних резервних активів в жовтні 2017 року : веб-сайт. URL: https://www.bnm.md/ru/content/informaciya-ob-izmenenii-oficialnyh-rezervnyh-aktivov-v-oktyabr-2017-goda (дата звернення: 26.0</w:t>
      </w:r>
      <w:r w:rsidRPr="001C205B">
        <w:rPr>
          <w:rFonts w:eastAsia="Calibri"/>
          <w:spacing w:val="-2"/>
          <w:sz w:val="28"/>
          <w:szCs w:val="28"/>
          <w:lang w:eastAsia="en-US"/>
        </w:rPr>
        <w:t>5</w:t>
      </w:r>
      <w:r w:rsidRPr="000E1059">
        <w:rPr>
          <w:rFonts w:eastAsia="Calibri"/>
          <w:spacing w:val="-2"/>
          <w:sz w:val="28"/>
          <w:szCs w:val="28"/>
          <w:lang w:val="uk-UA" w:eastAsia="en-US"/>
        </w:rPr>
        <w:t>.2019).</w:t>
      </w:r>
    </w:p>
    <w:p w:rsidR="001B3E52" w:rsidRPr="00CD6E16" w:rsidRDefault="001B3E52" w:rsidP="001B3E52">
      <w:pPr>
        <w:numPr>
          <w:ilvl w:val="0"/>
          <w:numId w:val="2"/>
        </w:numPr>
        <w:spacing w:line="360" w:lineRule="auto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International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Investment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Position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- BPM6: [Електронний ресурс]. - Режим доступу: http://www.bnro.ro/International-Investment-Position---BPM6-11352.aspx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EY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Attractiveness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Survey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.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Europe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.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June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2018: [Електронний ресурс]. - Режим доступу: https://www.ey.com/gl/en/issues/business-environment/ey-attractiveness-survey-europe-june-2018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Румунія. Статистика: [Електронний ресурс]. - Режим доступу: https://knoema.ru/atlas/Romania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lastRenderedPageBreak/>
        <w:t>The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world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factbook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>: [Електронний ресурс]. - Режим доступу: https://www.cia.gov/library/publications/the-world-factbook/geos/ro.html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Суд ООН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решил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спор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вокруг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острова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Змеиный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>: [Електронний ресурс]. - Режим доступу: http://news.bbc.co.uk/hi/russian/international/newsid_7867000/7867537.stm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Breaking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through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distrust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in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relations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between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Romania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and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Ukraine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>: [Електронний ресурс]. - Режим доступу: https://www.osw.waw.pl/en/publikacje/analyses/2016-04-27/breaking-through-distrust-relations-between-romania-and-ukraine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A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new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friend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of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Ukraine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>: [Електронний ресурс]. - Режим доступу: https://www.unian.info/politics/1067966-a-new-friend-of-ukraine.html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Украины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и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Румынии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согласовали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план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развития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сотрудничества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CD6E16">
        <w:rPr>
          <w:rFonts w:eastAsia="Calibri"/>
          <w:spacing w:val="-2"/>
          <w:sz w:val="28"/>
          <w:szCs w:val="28"/>
          <w:lang w:val="uk-UA" w:eastAsia="en-US"/>
        </w:rPr>
        <w:t>погранведомств</w:t>
      </w:r>
      <w:proofErr w:type="spellEnd"/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: [Електронний ресурс]. - Режим доступу: http://vybor.ua/news/policy/ukrainy_i_rumynii_soglasovali_plan_razvitiya_sotrudnichestva_pogranvedomstv.html 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Зовнішня торгівля України товарами з країнами ЄС: [Електронний ресурс]. - Режим доступу: http://www.ukrstat.gov.ua/operativ/operativ2009/zd/ztt_ES/ztt_ES_u/arh_ztt_ES_u.html 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D6E16">
        <w:rPr>
          <w:rFonts w:eastAsia="Calibri"/>
          <w:spacing w:val="-2"/>
          <w:sz w:val="28"/>
          <w:szCs w:val="28"/>
          <w:lang w:val="uk-UA" w:eastAsia="en-US"/>
        </w:rPr>
        <w:t>Україна – Румунія: нереалізований потенціал співпраці: [Електронний ресурс]. - Режим доступу: https://izvestiya.odessa.ua/uk/2013/08/03/ukrayina-rumuniya-nerealizovanyy-potencial-spivpraci</w:t>
      </w:r>
    </w:p>
    <w:p w:rsidR="001B3E52" w:rsidRPr="00CD6E16" w:rsidRDefault="001B3E52" w:rsidP="001B3E52">
      <w:pPr>
        <w:widowControl/>
        <w:numPr>
          <w:ilvl w:val="0"/>
          <w:numId w:val="2"/>
        </w:numPr>
        <w:autoSpaceDE/>
        <w:autoSpaceDN/>
        <w:adjustRightInd/>
        <w:spacing w:line="360" w:lineRule="auto"/>
        <w:jc w:val="both"/>
        <w:rPr>
          <w:rFonts w:eastAsia="Calibri"/>
          <w:spacing w:val="-2"/>
          <w:sz w:val="28"/>
          <w:szCs w:val="28"/>
          <w:lang w:val="uk-UA" w:eastAsia="en-US"/>
        </w:rPr>
      </w:pPr>
      <w:r w:rsidRPr="00CD6E16">
        <w:rPr>
          <w:rFonts w:eastAsia="Calibri"/>
          <w:spacing w:val="-2"/>
          <w:sz w:val="28"/>
          <w:szCs w:val="28"/>
          <w:lang w:val="uk-UA" w:eastAsia="en-US"/>
        </w:rPr>
        <w:t xml:space="preserve">Експорт товарів до Румунії: [Електронний ресурс]. - Режим доступу: http://www.compet.kh.gov.ua/ukr/1849-eksport-tovariv-do-rumuniji </w:t>
      </w:r>
    </w:p>
    <w:p w:rsidR="001B3E52" w:rsidRPr="00CD6E16" w:rsidRDefault="001B3E52" w:rsidP="001B3E52">
      <w:pPr>
        <w:numPr>
          <w:ilvl w:val="0"/>
          <w:numId w:val="2"/>
        </w:numPr>
        <w:spacing w:line="360" w:lineRule="auto"/>
        <w:rPr>
          <w:rFonts w:eastAsia="Calibri"/>
          <w:spacing w:val="-2"/>
          <w:sz w:val="28"/>
          <w:szCs w:val="28"/>
          <w:lang w:val="uk-UA" w:eastAsia="en-US"/>
        </w:rPr>
      </w:pPr>
      <w:r w:rsidRPr="00CD6E16">
        <w:rPr>
          <w:rFonts w:eastAsia="Calibri"/>
          <w:spacing w:val="-2"/>
          <w:sz w:val="28"/>
          <w:szCs w:val="28"/>
          <w:lang w:val="uk-UA" w:eastAsia="en-US"/>
        </w:rPr>
        <w:t>Державна служба статистики України : веб-сайт. URL: http://ukrstat.gov.ua (дата звернення: 28.04.2019).</w:t>
      </w:r>
    </w:p>
    <w:p w:rsidR="001B3E52" w:rsidRDefault="001B3E52">
      <w:pPr>
        <w:rPr>
          <w:lang w:val="uk-UA"/>
        </w:rPr>
      </w:pPr>
    </w:p>
    <w:p w:rsidR="001B3E52" w:rsidRPr="00FD39DA" w:rsidRDefault="001B3E52">
      <w:pPr>
        <w:rPr>
          <w:lang w:val="uk-UA"/>
        </w:rPr>
      </w:pPr>
    </w:p>
    <w:sectPr w:rsidR="001B3E52" w:rsidRPr="00FD39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B7671B"/>
    <w:multiLevelType w:val="multilevel"/>
    <w:tmpl w:val="9B4AEE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65BC1798"/>
    <w:multiLevelType w:val="hybridMultilevel"/>
    <w:tmpl w:val="A888066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C92"/>
    <w:rsid w:val="001B3E52"/>
    <w:rsid w:val="002B7F4C"/>
    <w:rsid w:val="009052FD"/>
    <w:rsid w:val="00D15C92"/>
    <w:rsid w:val="00FD3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276E6C-63FA-49C0-BF44-6AE5A552A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39D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39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2611</Words>
  <Characters>14888</Characters>
  <Application>Microsoft Office Word</Application>
  <DocSecurity>0</DocSecurity>
  <Lines>124</Lines>
  <Paragraphs>34</Paragraphs>
  <ScaleCrop>false</ScaleCrop>
  <Company/>
  <LinksUpToDate>false</LinksUpToDate>
  <CharactersWithSpaces>17465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2020-02-10T11:31:00Z</dcterms:created>
  <dcterms:modified xsi:type="dcterms:W3CDTF">2020-02-10T11:34:00Z</dcterms:modified>
</cp:coreProperties>
</file>