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49D3" w:rsidRDefault="006849D3" w:rsidP="006849D3">
      <w:pPr>
        <w:pStyle w:val="a3"/>
        <w:spacing w:before="67" w:line="322" w:lineRule="exact"/>
        <w:ind w:left="0" w:right="974"/>
        <w:jc w:val="right"/>
      </w:pPr>
      <w:r>
        <w:t>ОДЕCЬКИЙ</w:t>
      </w:r>
      <w:r>
        <w:rPr>
          <w:spacing w:val="-7"/>
        </w:rPr>
        <w:t xml:space="preserve"> </w:t>
      </w:r>
      <w:r>
        <w:t>НАЦІОНАЛЬНИЙ</w:t>
      </w:r>
      <w:r>
        <w:rPr>
          <w:spacing w:val="-11"/>
        </w:rPr>
        <w:t xml:space="preserve"> </w:t>
      </w:r>
      <w:r>
        <w:t>УНІВЕРCИТЕТ</w:t>
      </w:r>
      <w:r>
        <w:rPr>
          <w:spacing w:val="-4"/>
        </w:rPr>
        <w:t xml:space="preserve"> </w:t>
      </w:r>
      <w:r>
        <w:t>імені</w:t>
      </w:r>
      <w:r>
        <w:rPr>
          <w:spacing w:val="-13"/>
        </w:rPr>
        <w:t xml:space="preserve"> </w:t>
      </w:r>
      <w:r>
        <w:t>І.</w:t>
      </w:r>
      <w:r>
        <w:rPr>
          <w:spacing w:val="-7"/>
        </w:rPr>
        <w:t xml:space="preserve"> </w:t>
      </w:r>
      <w:r>
        <w:t>І.</w:t>
      </w:r>
      <w:r>
        <w:rPr>
          <w:spacing w:val="-7"/>
        </w:rPr>
        <w:t xml:space="preserve"> </w:t>
      </w:r>
      <w:r>
        <w:rPr>
          <w:spacing w:val="-2"/>
        </w:rPr>
        <w:t>МЕЧНИКОВА</w:t>
      </w:r>
    </w:p>
    <w:p w:rsidR="006849D3" w:rsidRDefault="006849D3" w:rsidP="006849D3">
      <w:pPr>
        <w:pStyle w:val="a3"/>
        <w:spacing w:line="319" w:lineRule="exact"/>
        <w:ind w:left="1669" w:right="684"/>
        <w:jc w:val="center"/>
      </w:pPr>
      <w:r>
        <w:t>Біологічний</w:t>
      </w:r>
      <w:r>
        <w:rPr>
          <w:spacing w:val="-18"/>
        </w:rPr>
        <w:t xml:space="preserve"> </w:t>
      </w:r>
      <w:r>
        <w:rPr>
          <w:spacing w:val="-2"/>
        </w:rPr>
        <w:t>факультет</w:t>
      </w:r>
    </w:p>
    <w:p w:rsidR="006849D3" w:rsidRDefault="006849D3" w:rsidP="006849D3">
      <w:pPr>
        <w:pStyle w:val="a3"/>
        <w:spacing w:line="319" w:lineRule="exact"/>
        <w:ind w:left="1669" w:right="679"/>
        <w:jc w:val="center"/>
      </w:pPr>
      <w:r>
        <w:t>Кафедра</w:t>
      </w:r>
      <w:r>
        <w:rPr>
          <w:spacing w:val="-8"/>
        </w:rPr>
        <w:t xml:space="preserve"> </w:t>
      </w:r>
      <w:r>
        <w:t>мікробіології,</w:t>
      </w:r>
      <w:r>
        <w:rPr>
          <w:spacing w:val="-7"/>
        </w:rPr>
        <w:t xml:space="preserve"> </w:t>
      </w:r>
      <w:r>
        <w:t>вірусології</w:t>
      </w:r>
      <w:r>
        <w:rPr>
          <w:spacing w:val="-14"/>
        </w:rPr>
        <w:t xml:space="preserve"> </w:t>
      </w:r>
      <w:r>
        <w:t>та</w:t>
      </w:r>
      <w:r>
        <w:rPr>
          <w:spacing w:val="-9"/>
        </w:rPr>
        <w:t xml:space="preserve"> </w:t>
      </w:r>
      <w:r>
        <w:rPr>
          <w:spacing w:val="-2"/>
        </w:rPr>
        <w:t>біотехнології</w:t>
      </w:r>
    </w:p>
    <w:p w:rsidR="006849D3" w:rsidRDefault="006849D3" w:rsidP="006849D3">
      <w:pPr>
        <w:pStyle w:val="a3"/>
        <w:ind w:left="0"/>
        <w:jc w:val="left"/>
      </w:pPr>
    </w:p>
    <w:p w:rsidR="006849D3" w:rsidRDefault="006849D3" w:rsidP="006849D3">
      <w:pPr>
        <w:pStyle w:val="a3"/>
        <w:spacing w:before="9"/>
        <w:ind w:left="0"/>
        <w:jc w:val="left"/>
      </w:pPr>
    </w:p>
    <w:p w:rsidR="006849D3" w:rsidRDefault="006849D3" w:rsidP="006849D3">
      <w:pPr>
        <w:pStyle w:val="2"/>
        <w:spacing w:before="1"/>
        <w:ind w:left="1669" w:right="681" w:firstLine="0"/>
        <w:jc w:val="center"/>
      </w:pPr>
      <w:r>
        <w:rPr>
          <w:spacing w:val="-2"/>
        </w:rPr>
        <w:t>Кваліфікаційна</w:t>
      </w:r>
      <w:r>
        <w:rPr>
          <w:spacing w:val="6"/>
        </w:rPr>
        <w:t xml:space="preserve"> </w:t>
      </w:r>
      <w:r>
        <w:rPr>
          <w:spacing w:val="-2"/>
        </w:rPr>
        <w:t>робота</w:t>
      </w:r>
    </w:p>
    <w:p w:rsidR="006849D3" w:rsidRDefault="006849D3" w:rsidP="006849D3">
      <w:pPr>
        <w:pStyle w:val="a3"/>
        <w:spacing w:before="153"/>
        <w:ind w:left="1669" w:right="686"/>
        <w:jc w:val="center"/>
      </w:pPr>
      <w:r>
        <w:t>на</w:t>
      </w:r>
      <w:r>
        <w:rPr>
          <w:spacing w:val="-6"/>
        </w:rPr>
        <w:t xml:space="preserve"> </w:t>
      </w:r>
      <w:r>
        <w:t>здобуття</w:t>
      </w:r>
      <w:r>
        <w:rPr>
          <w:spacing w:val="-5"/>
        </w:rPr>
        <w:t xml:space="preserve"> </w:t>
      </w:r>
      <w:r>
        <w:t>ступеня</w:t>
      </w:r>
      <w:r>
        <w:rPr>
          <w:spacing w:val="-6"/>
        </w:rPr>
        <w:t xml:space="preserve"> </w:t>
      </w:r>
      <w:r>
        <w:t>вищої</w:t>
      </w:r>
      <w:r>
        <w:rPr>
          <w:spacing w:val="-11"/>
        </w:rPr>
        <w:t xml:space="preserve"> </w:t>
      </w:r>
      <w:r>
        <w:t>освіти</w:t>
      </w:r>
      <w:r>
        <w:rPr>
          <w:spacing w:val="-2"/>
        </w:rPr>
        <w:t xml:space="preserve"> «бакалавр»</w:t>
      </w:r>
    </w:p>
    <w:p w:rsidR="006849D3" w:rsidRDefault="006849D3" w:rsidP="006849D3">
      <w:pPr>
        <w:pStyle w:val="a3"/>
        <w:ind w:left="0"/>
        <w:jc w:val="left"/>
      </w:pPr>
    </w:p>
    <w:p w:rsidR="006849D3" w:rsidRDefault="006849D3" w:rsidP="006849D3">
      <w:pPr>
        <w:pStyle w:val="a3"/>
        <w:spacing w:before="8"/>
        <w:ind w:left="0"/>
        <w:jc w:val="left"/>
      </w:pPr>
    </w:p>
    <w:p w:rsidR="006849D3" w:rsidRDefault="006849D3" w:rsidP="006849D3">
      <w:pPr>
        <w:pStyle w:val="2"/>
        <w:spacing w:before="1" w:line="278" w:lineRule="auto"/>
        <w:ind w:left="1669" w:right="669" w:firstLine="0"/>
        <w:jc w:val="center"/>
      </w:pPr>
      <w:r>
        <w:t>на</w:t>
      </w:r>
      <w:r>
        <w:rPr>
          <w:spacing w:val="-6"/>
        </w:rPr>
        <w:t xml:space="preserve"> </w:t>
      </w:r>
      <w:r>
        <w:t>тему:</w:t>
      </w:r>
      <w:r>
        <w:rPr>
          <w:spacing w:val="-7"/>
        </w:rPr>
        <w:t xml:space="preserve"> </w:t>
      </w:r>
      <w:r>
        <w:t>«Амілолітичні</w:t>
      </w:r>
      <w:r>
        <w:rPr>
          <w:spacing w:val="-5"/>
        </w:rPr>
        <w:t xml:space="preserve"> </w:t>
      </w:r>
      <w:r>
        <w:t>ензими</w:t>
      </w:r>
      <w:r>
        <w:rPr>
          <w:spacing w:val="-7"/>
        </w:rPr>
        <w:t xml:space="preserve"> </w:t>
      </w:r>
      <w:r>
        <w:t>чорноморських</w:t>
      </w:r>
      <w:r>
        <w:rPr>
          <w:spacing w:val="-8"/>
        </w:rPr>
        <w:t xml:space="preserve"> </w:t>
      </w:r>
      <w:r>
        <w:t>молочнокислих</w:t>
      </w:r>
      <w:r>
        <w:rPr>
          <w:spacing w:val="-8"/>
        </w:rPr>
        <w:t xml:space="preserve"> </w:t>
      </w:r>
      <w:r>
        <w:t>бактерій та перспективи їх застосування у біотехнології»</w:t>
      </w:r>
    </w:p>
    <w:p w:rsidR="006849D3" w:rsidRDefault="006849D3" w:rsidP="006849D3">
      <w:pPr>
        <w:pStyle w:val="a3"/>
        <w:spacing w:line="357" w:lineRule="auto"/>
        <w:ind w:left="1777" w:right="785"/>
        <w:jc w:val="center"/>
      </w:pPr>
      <w:r>
        <w:t>«Amylolytic</w:t>
      </w:r>
      <w:r>
        <w:rPr>
          <w:spacing w:val="-2"/>
        </w:rPr>
        <w:t xml:space="preserve"> </w:t>
      </w:r>
      <w:r>
        <w:t>enzymes</w:t>
      </w:r>
      <w:r>
        <w:rPr>
          <w:spacing w:val="-2"/>
        </w:rPr>
        <w:t xml:space="preserve"> </w:t>
      </w:r>
      <w:r>
        <w:t>of</w:t>
      </w:r>
      <w:r>
        <w:rPr>
          <w:spacing w:val="-11"/>
        </w:rPr>
        <w:t xml:space="preserve"> </w:t>
      </w:r>
      <w:r>
        <w:t>Black</w:t>
      </w:r>
      <w:r>
        <w:rPr>
          <w:spacing w:val="-3"/>
        </w:rPr>
        <w:t xml:space="preserve"> </w:t>
      </w:r>
      <w:r>
        <w:t>Sea lactic</w:t>
      </w:r>
      <w:r>
        <w:rPr>
          <w:spacing w:val="-2"/>
        </w:rPr>
        <w:t xml:space="preserve"> </w:t>
      </w:r>
      <w:r>
        <w:t>acid</w:t>
      </w:r>
      <w:r>
        <w:rPr>
          <w:spacing w:val="-4"/>
        </w:rPr>
        <w:t xml:space="preserve"> </w:t>
      </w:r>
      <w:r>
        <w:t>bacteria</w:t>
      </w:r>
      <w:r>
        <w:rPr>
          <w:spacing w:val="-2"/>
        </w:rPr>
        <w:t xml:space="preserve"> </w:t>
      </w:r>
      <w:r>
        <w:t>and</w:t>
      </w:r>
      <w:r>
        <w:rPr>
          <w:spacing w:val="-4"/>
        </w:rPr>
        <w:t xml:space="preserve"> </w:t>
      </w:r>
      <w:r>
        <w:t>prospects</w:t>
      </w:r>
      <w:r>
        <w:rPr>
          <w:spacing w:val="-2"/>
        </w:rPr>
        <w:t xml:space="preserve"> </w:t>
      </w:r>
      <w:r>
        <w:t>of</w:t>
      </w:r>
      <w:r>
        <w:rPr>
          <w:spacing w:val="-10"/>
        </w:rPr>
        <w:t xml:space="preserve"> </w:t>
      </w:r>
      <w:r>
        <w:t>their</w:t>
      </w:r>
      <w:r>
        <w:rPr>
          <w:spacing w:val="-6"/>
        </w:rPr>
        <w:t xml:space="preserve"> </w:t>
      </w:r>
      <w:r>
        <w:t>use in biotechnology»</w:t>
      </w:r>
    </w:p>
    <w:p w:rsidR="006849D3" w:rsidRDefault="006849D3" w:rsidP="006849D3">
      <w:pPr>
        <w:pStyle w:val="a3"/>
        <w:spacing w:before="160"/>
        <w:ind w:left="0"/>
        <w:jc w:val="left"/>
      </w:pPr>
    </w:p>
    <w:p w:rsidR="006849D3" w:rsidRDefault="006849D3" w:rsidP="006849D3">
      <w:pPr>
        <w:spacing w:before="1" w:line="276" w:lineRule="auto"/>
        <w:ind w:left="5244"/>
        <w:rPr>
          <w:b/>
          <w:sz w:val="28"/>
        </w:rPr>
      </w:pPr>
      <w:r>
        <w:rPr>
          <w:b/>
          <w:sz w:val="28"/>
        </w:rPr>
        <w:t xml:space="preserve">Виконала: </w:t>
      </w:r>
      <w:r>
        <w:rPr>
          <w:sz w:val="28"/>
        </w:rPr>
        <w:t>здобувачка денної форми навчання спеціальності 162 Біотехнології та біоінженерія Освітня</w:t>
      </w:r>
      <w:r>
        <w:rPr>
          <w:spacing w:val="-10"/>
          <w:sz w:val="28"/>
        </w:rPr>
        <w:t xml:space="preserve"> </w:t>
      </w:r>
      <w:r>
        <w:rPr>
          <w:sz w:val="28"/>
        </w:rPr>
        <w:t>програма:</w:t>
      </w:r>
      <w:r>
        <w:rPr>
          <w:spacing w:val="-15"/>
          <w:sz w:val="28"/>
        </w:rPr>
        <w:t xml:space="preserve"> </w:t>
      </w:r>
      <w:r>
        <w:rPr>
          <w:sz w:val="28"/>
        </w:rPr>
        <w:t>Біотехнології</w:t>
      </w:r>
      <w:r>
        <w:rPr>
          <w:spacing w:val="-16"/>
          <w:sz w:val="28"/>
        </w:rPr>
        <w:t xml:space="preserve"> </w:t>
      </w:r>
      <w:r>
        <w:rPr>
          <w:sz w:val="28"/>
        </w:rPr>
        <w:t>та</w:t>
      </w:r>
      <w:r>
        <w:rPr>
          <w:spacing w:val="-10"/>
          <w:sz w:val="28"/>
        </w:rPr>
        <w:t xml:space="preserve"> </w:t>
      </w:r>
      <w:r>
        <w:rPr>
          <w:sz w:val="28"/>
        </w:rPr>
        <w:t xml:space="preserve">біоінженерія </w:t>
      </w:r>
      <w:r>
        <w:rPr>
          <w:b/>
          <w:sz w:val="28"/>
        </w:rPr>
        <w:t>Маленко Надія Федорівна</w:t>
      </w:r>
    </w:p>
    <w:p w:rsidR="006849D3" w:rsidRDefault="006849D3" w:rsidP="006849D3">
      <w:pPr>
        <w:pStyle w:val="2"/>
        <w:spacing w:before="113"/>
        <w:ind w:left="5244" w:firstLine="0"/>
        <w:jc w:val="left"/>
      </w:pPr>
      <w:r>
        <w:t>Науковий</w:t>
      </w:r>
      <w:r>
        <w:rPr>
          <w:spacing w:val="-14"/>
        </w:rPr>
        <w:t xml:space="preserve"> </w:t>
      </w:r>
      <w:r>
        <w:rPr>
          <w:spacing w:val="-2"/>
        </w:rPr>
        <w:t>керівник</w:t>
      </w:r>
    </w:p>
    <w:p w:rsidR="006849D3" w:rsidRDefault="006849D3" w:rsidP="006849D3">
      <w:pPr>
        <w:pStyle w:val="a3"/>
        <w:tabs>
          <w:tab w:val="left" w:pos="10224"/>
        </w:tabs>
        <w:spacing w:before="153" w:line="362" w:lineRule="auto"/>
        <w:ind w:left="5244" w:right="1531"/>
        <w:jc w:val="left"/>
        <w:rPr>
          <w:b/>
        </w:rPr>
      </w:pPr>
      <w:r>
        <w:t>кандидат біологічних наук, доцент Мерліч Андрій Геннадійович</w:t>
      </w:r>
      <w:r>
        <w:rPr>
          <w:u w:val="single"/>
        </w:rPr>
        <w:tab/>
      </w:r>
      <w:r>
        <w:t xml:space="preserve"> </w:t>
      </w:r>
      <w:r>
        <w:rPr>
          <w:b/>
          <w:spacing w:val="-2"/>
        </w:rPr>
        <w:t>Рецензент</w:t>
      </w:r>
    </w:p>
    <w:p w:rsidR="006849D3" w:rsidRDefault="006849D3" w:rsidP="006849D3">
      <w:pPr>
        <w:pStyle w:val="a3"/>
        <w:spacing w:line="362" w:lineRule="auto"/>
        <w:ind w:left="5244" w:right="1321"/>
        <w:jc w:val="left"/>
      </w:pPr>
      <w:r>
        <w:t>кандидат</w:t>
      </w:r>
      <w:r>
        <w:rPr>
          <w:spacing w:val="-14"/>
        </w:rPr>
        <w:t xml:space="preserve"> </w:t>
      </w:r>
      <w:r>
        <w:t>біологічних</w:t>
      </w:r>
      <w:r>
        <w:rPr>
          <w:spacing w:val="-16"/>
        </w:rPr>
        <w:t xml:space="preserve"> </w:t>
      </w:r>
      <w:r>
        <w:t>наук,</w:t>
      </w:r>
      <w:r>
        <w:rPr>
          <w:spacing w:val="-12"/>
        </w:rPr>
        <w:t xml:space="preserve"> </w:t>
      </w:r>
      <w:r>
        <w:t>доцент Підгорна Світлана Яківна</w:t>
      </w:r>
    </w:p>
    <w:p w:rsidR="006849D3" w:rsidRDefault="006849D3" w:rsidP="006849D3">
      <w:pPr>
        <w:pStyle w:val="a3"/>
        <w:spacing w:before="147"/>
        <w:ind w:left="0"/>
        <w:jc w:val="left"/>
      </w:pPr>
    </w:p>
    <w:p w:rsidR="006849D3" w:rsidRDefault="006849D3" w:rsidP="006849D3">
      <w:pPr>
        <w:pStyle w:val="a3"/>
        <w:tabs>
          <w:tab w:val="left" w:pos="6818"/>
          <w:tab w:val="left" w:pos="8729"/>
          <w:tab w:val="left" w:leader="dot" w:pos="10203"/>
          <w:tab w:val="left" w:pos="10902"/>
        </w:tabs>
        <w:spacing w:line="362" w:lineRule="auto"/>
        <w:ind w:right="714"/>
        <w:jc w:val="left"/>
      </w:pPr>
      <w:r>
        <w:t>Рекомендовано до захисту:</w:t>
      </w:r>
      <w:r>
        <w:tab/>
      </w:r>
      <w:r>
        <w:rPr>
          <w:spacing w:val="-26"/>
        </w:rPr>
        <w:t xml:space="preserve"> </w:t>
      </w:r>
      <w:r>
        <w:t>Захищено на засіданні ЕК №</w:t>
      </w:r>
      <w:r>
        <w:rPr>
          <w:u w:val="single"/>
        </w:rPr>
        <w:tab/>
      </w:r>
      <w:r>
        <w:t xml:space="preserve"> Протокол</w:t>
      </w:r>
      <w:r>
        <w:rPr>
          <w:spacing w:val="-10"/>
        </w:rPr>
        <w:t xml:space="preserve"> </w:t>
      </w:r>
      <w:r>
        <w:t>засідання</w:t>
      </w:r>
      <w:r>
        <w:rPr>
          <w:spacing w:val="-9"/>
        </w:rPr>
        <w:t xml:space="preserve"> </w:t>
      </w:r>
      <w:r>
        <w:rPr>
          <w:spacing w:val="-2"/>
        </w:rPr>
        <w:t>кафедри</w:t>
      </w:r>
      <w:r>
        <w:tab/>
        <w:t>Протокол</w:t>
      </w:r>
      <w:r>
        <w:rPr>
          <w:spacing w:val="-13"/>
        </w:rPr>
        <w:t xml:space="preserve"> </w:t>
      </w:r>
      <w:r>
        <w:rPr>
          <w:spacing w:val="-10"/>
        </w:rPr>
        <w:t>№</w:t>
      </w:r>
      <w:r>
        <w:rPr>
          <w:u w:val="single"/>
        </w:rPr>
        <w:tab/>
      </w:r>
      <w:r>
        <w:rPr>
          <w:spacing w:val="-5"/>
        </w:rPr>
        <w:t>від</w:t>
      </w:r>
      <w:r>
        <w:tab/>
        <w:t>2025</w:t>
      </w:r>
      <w:r>
        <w:rPr>
          <w:spacing w:val="-4"/>
        </w:rPr>
        <w:t xml:space="preserve"> </w:t>
      </w:r>
      <w:r>
        <w:rPr>
          <w:spacing w:val="-5"/>
        </w:rPr>
        <w:t>р.</w:t>
      </w:r>
    </w:p>
    <w:p w:rsidR="006849D3" w:rsidRDefault="006849D3" w:rsidP="006849D3">
      <w:pPr>
        <w:pStyle w:val="a3"/>
        <w:ind w:right="6445"/>
        <w:jc w:val="left"/>
      </w:pPr>
      <w:r>
        <w:t>мікробіології,</w:t>
      </w:r>
      <w:r>
        <w:rPr>
          <w:spacing w:val="-18"/>
        </w:rPr>
        <w:t xml:space="preserve"> </w:t>
      </w:r>
      <w:r>
        <w:t>вірусології</w:t>
      </w:r>
      <w:r>
        <w:rPr>
          <w:spacing w:val="-17"/>
        </w:rPr>
        <w:t xml:space="preserve"> </w:t>
      </w:r>
      <w:r>
        <w:t xml:space="preserve">та </w:t>
      </w:r>
      <w:r>
        <w:rPr>
          <w:spacing w:val="-2"/>
        </w:rPr>
        <w:t>біотехнології</w:t>
      </w:r>
    </w:p>
    <w:p w:rsidR="006849D3" w:rsidRDefault="006849D3" w:rsidP="006849D3">
      <w:pPr>
        <w:pStyle w:val="a3"/>
        <w:tabs>
          <w:tab w:val="left" w:pos="2663"/>
          <w:tab w:val="left" w:pos="3505"/>
          <w:tab w:val="left" w:pos="4133"/>
          <w:tab w:val="left" w:pos="6809"/>
          <w:tab w:val="left" w:pos="7125"/>
          <w:tab w:val="left" w:pos="8408"/>
          <w:tab w:val="left" w:pos="9535"/>
          <w:tab w:val="left" w:pos="11078"/>
        </w:tabs>
        <w:spacing w:line="408" w:lineRule="auto"/>
        <w:ind w:right="678"/>
        <w:jc w:val="left"/>
      </w:pPr>
      <w:r>
        <w:rPr>
          <w:spacing w:val="-10"/>
        </w:rPr>
        <w:t>№</w:t>
      </w:r>
      <w:r>
        <w:rPr>
          <w:u w:val="single"/>
        </w:rPr>
        <w:tab/>
      </w:r>
      <w:r>
        <w:t xml:space="preserve">від </w:t>
      </w:r>
      <w:r>
        <w:rPr>
          <w:u w:val="single"/>
        </w:rPr>
        <w:tab/>
      </w:r>
      <w:r>
        <w:rPr>
          <w:spacing w:val="-10"/>
        </w:rPr>
        <w:t>.</w:t>
      </w:r>
      <w:r>
        <w:rPr>
          <w:u w:val="single"/>
        </w:rPr>
        <w:tab/>
      </w:r>
      <w:r>
        <w:t>.2025 р.</w:t>
      </w:r>
      <w:r>
        <w:tab/>
        <w:t xml:space="preserve">Оцінка </w:t>
      </w:r>
      <w:r>
        <w:rPr>
          <w:u w:val="single"/>
        </w:rPr>
        <w:tab/>
      </w:r>
      <w:r>
        <w:t xml:space="preserve">/ </w:t>
      </w:r>
      <w:r>
        <w:rPr>
          <w:u w:val="single"/>
        </w:rPr>
        <w:tab/>
      </w:r>
      <w:r>
        <w:rPr>
          <w:spacing w:val="-10"/>
        </w:rPr>
        <w:t>/</w:t>
      </w:r>
      <w:r>
        <w:rPr>
          <w:u w:val="single"/>
        </w:rPr>
        <w:tab/>
      </w:r>
      <w:r>
        <w:t xml:space="preserve"> Завідувачка кафедри</w:t>
      </w:r>
      <w:r>
        <w:tab/>
      </w:r>
      <w:r>
        <w:tab/>
        <w:t>Голова ЕК</w:t>
      </w:r>
    </w:p>
    <w:p w:rsidR="006849D3" w:rsidRDefault="006849D3" w:rsidP="006849D3">
      <w:pPr>
        <w:pStyle w:val="a3"/>
        <w:tabs>
          <w:tab w:val="left" w:pos="1038"/>
          <w:tab w:val="left" w:pos="1263"/>
          <w:tab w:val="left" w:pos="5397"/>
          <w:tab w:val="left" w:pos="6436"/>
          <w:tab w:val="left" w:pos="7006"/>
        </w:tabs>
        <w:spacing w:line="264" w:lineRule="exact"/>
        <w:ind w:left="0" w:right="929"/>
        <w:jc w:val="right"/>
      </w:pPr>
      <w:r>
        <w:rPr>
          <w:u w:val="single"/>
        </w:rPr>
        <w:tab/>
      </w:r>
      <w:r>
        <w:tab/>
      </w:r>
      <w:r>
        <w:rPr>
          <w:u w:val="single"/>
        </w:rPr>
        <w:t xml:space="preserve"> Оксана ЗІНЧЕНКО</w:t>
      </w:r>
      <w:r>
        <w:tab/>
      </w:r>
      <w:r>
        <w:rPr>
          <w:u w:val="single"/>
        </w:rPr>
        <w:tab/>
      </w:r>
      <w:r>
        <w:tab/>
        <w:t>Ганна</w:t>
      </w:r>
      <w:r>
        <w:rPr>
          <w:spacing w:val="-4"/>
        </w:rPr>
        <w:t xml:space="preserve"> </w:t>
      </w:r>
      <w:r>
        <w:rPr>
          <w:spacing w:val="-2"/>
        </w:rPr>
        <w:t>ЯМБОРКО</w:t>
      </w:r>
    </w:p>
    <w:p w:rsidR="006849D3" w:rsidRDefault="006849D3" w:rsidP="006849D3">
      <w:pPr>
        <w:pStyle w:val="a3"/>
        <w:ind w:left="0"/>
        <w:jc w:val="left"/>
      </w:pPr>
    </w:p>
    <w:p w:rsidR="006849D3" w:rsidRDefault="006849D3" w:rsidP="006849D3">
      <w:pPr>
        <w:pStyle w:val="a3"/>
        <w:spacing w:before="217"/>
        <w:ind w:left="0"/>
        <w:jc w:val="left"/>
      </w:pPr>
    </w:p>
    <w:p w:rsidR="006849D3" w:rsidRDefault="006849D3" w:rsidP="006849D3">
      <w:pPr>
        <w:ind w:left="1669" w:right="683"/>
        <w:jc w:val="center"/>
        <w:rPr>
          <w:b/>
          <w:sz w:val="28"/>
        </w:rPr>
      </w:pPr>
      <w:r>
        <w:rPr>
          <w:b/>
          <w:sz w:val="28"/>
        </w:rPr>
        <w:t>Одеса</w:t>
      </w:r>
      <w:r>
        <w:rPr>
          <w:b/>
          <w:spacing w:val="-8"/>
          <w:sz w:val="28"/>
        </w:rPr>
        <w:t xml:space="preserve"> </w:t>
      </w:r>
      <w:r>
        <w:rPr>
          <w:b/>
          <w:spacing w:val="-4"/>
          <w:sz w:val="28"/>
        </w:rPr>
        <w:t>2025</w:t>
      </w:r>
    </w:p>
    <w:p w:rsidR="006849D3" w:rsidRDefault="006849D3" w:rsidP="006849D3">
      <w:pPr>
        <w:jc w:val="center"/>
        <w:rPr>
          <w:b/>
          <w:sz w:val="28"/>
        </w:rPr>
        <w:sectPr w:rsidR="006849D3" w:rsidSect="006849D3">
          <w:pgSz w:w="11900" w:h="16840"/>
          <w:pgMar w:top="1040" w:right="141" w:bottom="280" w:left="0" w:header="720" w:footer="720" w:gutter="0"/>
          <w:cols w:space="720"/>
        </w:sectPr>
      </w:pPr>
    </w:p>
    <w:p w:rsidR="006849D3" w:rsidRDefault="006849D3" w:rsidP="006849D3">
      <w:pPr>
        <w:pStyle w:val="1"/>
        <w:spacing w:before="220"/>
        <w:ind w:right="680"/>
        <w:jc w:val="center"/>
      </w:pPr>
      <w:r>
        <w:rPr>
          <w:spacing w:val="-2"/>
        </w:rPr>
        <w:lastRenderedPageBreak/>
        <w:t>АНОТАЦІЯ</w:t>
      </w:r>
    </w:p>
    <w:p w:rsidR="006849D3" w:rsidRDefault="006849D3" w:rsidP="006849D3">
      <w:pPr>
        <w:pStyle w:val="a3"/>
        <w:spacing w:before="158" w:line="360" w:lineRule="auto"/>
        <w:ind w:right="702" w:firstLine="710"/>
      </w:pPr>
      <w:r>
        <w:t>Кваліфікаційна робота присвячена питанню отримання амілолітичних ензимів на основі штамів лактобактерій з гідробіонтів</w:t>
      </w:r>
      <w:r>
        <w:rPr>
          <w:spacing w:val="40"/>
        </w:rPr>
        <w:t xml:space="preserve"> </w:t>
      </w:r>
      <w:r>
        <w:t>Чорного моря для подальшого</w:t>
      </w:r>
      <w:r>
        <w:rPr>
          <w:spacing w:val="-4"/>
        </w:rPr>
        <w:t xml:space="preserve"> </w:t>
      </w:r>
      <w:r>
        <w:t>вивчення</w:t>
      </w:r>
      <w:r>
        <w:rPr>
          <w:spacing w:val="-3"/>
        </w:rPr>
        <w:t xml:space="preserve"> </w:t>
      </w:r>
      <w:r>
        <w:t>перспектив</w:t>
      </w:r>
      <w:r>
        <w:rPr>
          <w:spacing w:val="-1"/>
        </w:rPr>
        <w:t xml:space="preserve"> </w:t>
      </w:r>
      <w:r>
        <w:t>їх</w:t>
      </w:r>
      <w:r>
        <w:rPr>
          <w:spacing w:val="-9"/>
        </w:rPr>
        <w:t xml:space="preserve"> </w:t>
      </w:r>
      <w:r>
        <w:t>застосування. Виділено</w:t>
      </w:r>
      <w:r>
        <w:rPr>
          <w:spacing w:val="-5"/>
        </w:rPr>
        <w:t xml:space="preserve"> </w:t>
      </w:r>
      <w:r>
        <w:t>14</w:t>
      </w:r>
      <w:r>
        <w:rPr>
          <w:spacing w:val="-5"/>
        </w:rPr>
        <w:t xml:space="preserve"> </w:t>
      </w:r>
      <w:r>
        <w:t>нових</w:t>
      </w:r>
      <w:r>
        <w:rPr>
          <w:spacing w:val="-5"/>
        </w:rPr>
        <w:t xml:space="preserve"> </w:t>
      </w:r>
      <w:r>
        <w:t>ізолятів чорноморських МКБ з водоростей та крабів Чорного моря, які були перевірені на здатність продукувати амілолітичні ензими за допомогою комплексного скринінгового підходу. Знайдено активний продуцент амілаз, яким виявився штам із крабів МКБ К1. Виділено та частково очищено</w:t>
      </w:r>
      <w:r>
        <w:rPr>
          <w:spacing w:val="40"/>
        </w:rPr>
        <w:t xml:space="preserve"> </w:t>
      </w:r>
      <w:r>
        <w:t>амілази за допомогою висолювання 65% сульфатом амонію та діалізу. Напрацьовані амілолітичні ензими зменшували кількість крохмалю на 51,2% при перевірці іодиновим методом.</w:t>
      </w:r>
    </w:p>
    <w:p w:rsidR="006849D3" w:rsidRDefault="006849D3" w:rsidP="006849D3">
      <w:pPr>
        <w:pStyle w:val="a3"/>
        <w:spacing w:before="1" w:line="360" w:lineRule="auto"/>
        <w:ind w:right="707" w:firstLine="710"/>
      </w:pPr>
      <w:r>
        <w:t>Роботу викладено на 43 сторінках, вона містить 1 таблицю та 10 рисунків.</w:t>
      </w:r>
      <w:r>
        <w:rPr>
          <w:spacing w:val="40"/>
        </w:rPr>
        <w:t xml:space="preserve"> </w:t>
      </w:r>
      <w:r>
        <w:t xml:space="preserve">Наведено посилання на 38 джерел літератури (1 кирилицею та 37 </w:t>
      </w:r>
      <w:r>
        <w:rPr>
          <w:spacing w:val="-2"/>
        </w:rPr>
        <w:t>латиницею.</w:t>
      </w:r>
    </w:p>
    <w:p w:rsidR="006849D3" w:rsidRDefault="006849D3" w:rsidP="006849D3">
      <w:pPr>
        <w:spacing w:before="1" w:line="357" w:lineRule="auto"/>
        <w:ind w:left="1699" w:right="709" w:firstLine="710"/>
        <w:jc w:val="both"/>
        <w:rPr>
          <w:sz w:val="28"/>
        </w:rPr>
      </w:pPr>
      <w:r>
        <w:rPr>
          <w:b/>
          <w:sz w:val="28"/>
        </w:rPr>
        <w:t xml:space="preserve">Ключові слова: </w:t>
      </w:r>
      <w:r>
        <w:rPr>
          <w:i/>
          <w:sz w:val="28"/>
        </w:rPr>
        <w:t>амілази, амілолітична активність, чорноморські лактобактерії, напрацювання ензимів</w:t>
      </w:r>
      <w:r>
        <w:rPr>
          <w:sz w:val="28"/>
        </w:rPr>
        <w:t>.</w:t>
      </w:r>
    </w:p>
    <w:p w:rsidR="006849D3" w:rsidRDefault="006849D3" w:rsidP="006849D3">
      <w:pPr>
        <w:pStyle w:val="a3"/>
        <w:spacing w:before="255"/>
        <w:ind w:left="0"/>
        <w:jc w:val="left"/>
      </w:pPr>
    </w:p>
    <w:p w:rsidR="006849D3" w:rsidRDefault="006849D3" w:rsidP="006849D3">
      <w:pPr>
        <w:pStyle w:val="a3"/>
        <w:spacing w:line="360" w:lineRule="auto"/>
        <w:ind w:right="708" w:firstLine="706"/>
      </w:pPr>
      <w:r>
        <w:t>The issues of development of amylolytic enzymes based on lactobacteria strains from hydrobionts of the Black Sea in order to further study their usage perspectives have been studied. 14 new isolates of Black Sea LAB from algae and crabs of the Black Sea were isolated, which were tested for the ability to produce amylolytic</w:t>
      </w:r>
      <w:r>
        <w:rPr>
          <w:spacing w:val="-3"/>
        </w:rPr>
        <w:t xml:space="preserve"> </w:t>
      </w:r>
      <w:r>
        <w:t>enzymes using</w:t>
      </w:r>
      <w:r>
        <w:rPr>
          <w:spacing w:val="-9"/>
        </w:rPr>
        <w:t xml:space="preserve"> </w:t>
      </w:r>
      <w:r>
        <w:t>a</w:t>
      </w:r>
      <w:r>
        <w:rPr>
          <w:spacing w:val="-3"/>
        </w:rPr>
        <w:t xml:space="preserve"> </w:t>
      </w:r>
      <w:r>
        <w:t>comprehensive screening</w:t>
      </w:r>
      <w:r>
        <w:rPr>
          <w:spacing w:val="-4"/>
        </w:rPr>
        <w:t xml:space="preserve"> </w:t>
      </w:r>
      <w:r>
        <w:t>approach. An</w:t>
      </w:r>
      <w:r>
        <w:rPr>
          <w:spacing w:val="-8"/>
        </w:rPr>
        <w:t xml:space="preserve"> </w:t>
      </w:r>
      <w:r>
        <w:t>active</w:t>
      </w:r>
      <w:r>
        <w:rPr>
          <w:spacing w:val="-3"/>
        </w:rPr>
        <w:t xml:space="preserve"> </w:t>
      </w:r>
      <w:r>
        <w:t>amylase producer was found, which was the strain LAB K1 from crabs. Amylases were isolated and partially purified by salting out with 65% ammonium sulfate and dialysis. The developed amylolytic enzymes reduced the amount of starch in</w:t>
      </w:r>
      <w:r>
        <w:rPr>
          <w:spacing w:val="40"/>
        </w:rPr>
        <w:t xml:space="preserve"> </w:t>
      </w:r>
      <w:r>
        <w:t>51.2% when tested by the iodine method.</w:t>
      </w:r>
    </w:p>
    <w:p w:rsidR="006849D3" w:rsidRDefault="006849D3" w:rsidP="006849D3">
      <w:pPr>
        <w:pStyle w:val="a3"/>
        <w:spacing w:line="362" w:lineRule="auto"/>
        <w:ind w:right="713" w:firstLine="710"/>
      </w:pPr>
      <w:r>
        <w:t>Qualification work is expounded on 43 pages, it contains 1 table and 10 figures. It provides links to 38 references (1 cyrillic and 37 latinic).</w:t>
      </w:r>
    </w:p>
    <w:p w:rsidR="006849D3" w:rsidRDefault="006849D3" w:rsidP="006849D3">
      <w:pPr>
        <w:spacing w:line="362" w:lineRule="auto"/>
        <w:ind w:left="1699" w:right="710" w:firstLine="710"/>
        <w:jc w:val="both"/>
        <w:rPr>
          <w:i/>
          <w:sz w:val="28"/>
        </w:rPr>
      </w:pPr>
      <w:r>
        <w:rPr>
          <w:b/>
          <w:sz w:val="28"/>
        </w:rPr>
        <w:t xml:space="preserve">Key words: </w:t>
      </w:r>
      <w:r>
        <w:rPr>
          <w:i/>
          <w:sz w:val="28"/>
        </w:rPr>
        <w:t xml:space="preserve">amylases, amylolytic activity, Black Sea lactobacteria, enzyme </w:t>
      </w:r>
      <w:r>
        <w:rPr>
          <w:i/>
          <w:spacing w:val="-2"/>
          <w:sz w:val="28"/>
        </w:rPr>
        <w:t>production.</w:t>
      </w:r>
    </w:p>
    <w:p w:rsidR="006849D3" w:rsidRDefault="006849D3" w:rsidP="006849D3">
      <w:pPr>
        <w:spacing w:line="362" w:lineRule="auto"/>
        <w:jc w:val="both"/>
        <w:rPr>
          <w:i/>
          <w:sz w:val="28"/>
        </w:rPr>
        <w:sectPr w:rsidR="006849D3">
          <w:headerReference w:type="default" r:id="rId5"/>
          <w:pgSz w:w="11900" w:h="16840"/>
          <w:pgMar w:top="1020" w:right="141" w:bottom="280" w:left="0" w:header="609" w:footer="0" w:gutter="0"/>
          <w:cols w:space="720"/>
        </w:sectPr>
      </w:pPr>
    </w:p>
    <w:p w:rsidR="006849D3" w:rsidRDefault="006849D3" w:rsidP="006849D3">
      <w:pPr>
        <w:pStyle w:val="1"/>
        <w:spacing w:before="150"/>
        <w:ind w:right="672"/>
        <w:jc w:val="center"/>
      </w:pPr>
      <w:r>
        <w:rPr>
          <w:spacing w:val="-2"/>
        </w:rPr>
        <w:lastRenderedPageBreak/>
        <w:t>ЗМІСТ</w:t>
      </w:r>
    </w:p>
    <w:p w:rsidR="006849D3" w:rsidRDefault="006849D3" w:rsidP="006849D3">
      <w:pPr>
        <w:pStyle w:val="a3"/>
        <w:spacing w:before="104"/>
        <w:ind w:left="0"/>
        <w:jc w:val="left"/>
        <w:rPr>
          <w:b/>
          <w:sz w:val="20"/>
        </w:rPr>
      </w:pPr>
    </w:p>
    <w:tbl>
      <w:tblPr>
        <w:tblStyle w:val="TableNormal"/>
        <w:tblW w:w="0" w:type="auto"/>
        <w:tblInd w:w="1744" w:type="dxa"/>
        <w:tblLayout w:type="fixed"/>
        <w:tblLook w:val="01E0" w:firstRow="1" w:lastRow="1" w:firstColumn="1" w:lastColumn="1" w:noHBand="0" w:noVBand="0"/>
      </w:tblPr>
      <w:tblGrid>
        <w:gridCol w:w="8756"/>
        <w:gridCol w:w="467"/>
      </w:tblGrid>
      <w:tr w:rsidR="006849D3" w:rsidTr="004F06F4">
        <w:trPr>
          <w:trHeight w:val="478"/>
        </w:trPr>
        <w:tc>
          <w:tcPr>
            <w:tcW w:w="8756" w:type="dxa"/>
          </w:tcPr>
          <w:p w:rsidR="006849D3" w:rsidRDefault="006849D3" w:rsidP="004F06F4">
            <w:pPr>
              <w:pStyle w:val="TableParagraph"/>
              <w:spacing w:line="309" w:lineRule="exact"/>
              <w:ind w:left="50"/>
              <w:rPr>
                <w:sz w:val="28"/>
              </w:rPr>
            </w:pPr>
            <w:r>
              <w:rPr>
                <w:spacing w:val="-2"/>
                <w:sz w:val="28"/>
              </w:rPr>
              <w:t>ВСТУП……………………………………………………………………….</w:t>
            </w:r>
          </w:p>
        </w:tc>
        <w:tc>
          <w:tcPr>
            <w:tcW w:w="467" w:type="dxa"/>
          </w:tcPr>
          <w:p w:rsidR="006849D3" w:rsidRDefault="006849D3" w:rsidP="004F06F4">
            <w:pPr>
              <w:pStyle w:val="TableParagraph"/>
              <w:spacing w:line="313" w:lineRule="exact"/>
              <w:ind w:left="206"/>
              <w:rPr>
                <w:sz w:val="28"/>
              </w:rPr>
            </w:pPr>
            <w:r>
              <w:rPr>
                <w:spacing w:val="-10"/>
                <w:sz w:val="28"/>
              </w:rPr>
              <w:t>5</w:t>
            </w:r>
          </w:p>
        </w:tc>
      </w:tr>
      <w:tr w:rsidR="006849D3" w:rsidTr="004F06F4">
        <w:trPr>
          <w:trHeight w:val="643"/>
        </w:trPr>
        <w:tc>
          <w:tcPr>
            <w:tcW w:w="8756" w:type="dxa"/>
          </w:tcPr>
          <w:p w:rsidR="006849D3" w:rsidRDefault="006849D3" w:rsidP="004F06F4">
            <w:pPr>
              <w:pStyle w:val="TableParagraph"/>
              <w:spacing w:before="152"/>
              <w:ind w:left="50"/>
              <w:rPr>
                <w:sz w:val="28"/>
              </w:rPr>
            </w:pPr>
            <w:r>
              <w:rPr>
                <w:sz w:val="28"/>
              </w:rPr>
              <w:t>1.</w:t>
            </w:r>
            <w:r>
              <w:rPr>
                <w:spacing w:val="-2"/>
                <w:sz w:val="28"/>
              </w:rPr>
              <w:t xml:space="preserve"> </w:t>
            </w:r>
            <w:r>
              <w:rPr>
                <w:sz w:val="28"/>
              </w:rPr>
              <w:t>ОГЛЯД</w:t>
            </w:r>
            <w:r>
              <w:rPr>
                <w:spacing w:val="-1"/>
                <w:sz w:val="28"/>
              </w:rPr>
              <w:t xml:space="preserve"> </w:t>
            </w:r>
            <w:r>
              <w:rPr>
                <w:spacing w:val="-2"/>
                <w:sz w:val="28"/>
              </w:rPr>
              <w:t>ЛІТЕРАТУРИ……………………………………………………</w:t>
            </w:r>
          </w:p>
        </w:tc>
        <w:tc>
          <w:tcPr>
            <w:tcW w:w="467" w:type="dxa"/>
          </w:tcPr>
          <w:p w:rsidR="006849D3" w:rsidRDefault="006849D3" w:rsidP="004F06F4">
            <w:pPr>
              <w:pStyle w:val="TableParagraph"/>
              <w:spacing w:before="157"/>
              <w:ind w:left="206"/>
              <w:rPr>
                <w:sz w:val="28"/>
              </w:rPr>
            </w:pPr>
            <w:r>
              <w:rPr>
                <w:spacing w:val="-10"/>
                <w:sz w:val="28"/>
              </w:rPr>
              <w:t>7</w:t>
            </w:r>
          </w:p>
        </w:tc>
      </w:tr>
      <w:tr w:rsidR="006849D3" w:rsidTr="004F06F4">
        <w:trPr>
          <w:trHeight w:val="643"/>
        </w:trPr>
        <w:tc>
          <w:tcPr>
            <w:tcW w:w="8756" w:type="dxa"/>
          </w:tcPr>
          <w:p w:rsidR="006849D3" w:rsidRDefault="006849D3" w:rsidP="004F06F4">
            <w:pPr>
              <w:pStyle w:val="TableParagraph"/>
              <w:spacing w:before="151"/>
              <w:ind w:left="424"/>
              <w:rPr>
                <w:sz w:val="28"/>
              </w:rPr>
            </w:pPr>
            <w:r>
              <w:rPr>
                <w:sz w:val="28"/>
              </w:rPr>
              <w:t>1.1.</w:t>
            </w:r>
            <w:r>
              <w:rPr>
                <w:spacing w:val="-5"/>
                <w:sz w:val="28"/>
              </w:rPr>
              <w:t xml:space="preserve"> </w:t>
            </w:r>
            <w:r>
              <w:rPr>
                <w:sz w:val="28"/>
              </w:rPr>
              <w:t>Загальна</w:t>
            </w:r>
            <w:r>
              <w:rPr>
                <w:spacing w:val="-5"/>
                <w:sz w:val="28"/>
              </w:rPr>
              <w:t xml:space="preserve"> </w:t>
            </w:r>
            <w:r>
              <w:rPr>
                <w:sz w:val="28"/>
              </w:rPr>
              <w:t>характеристика</w:t>
            </w:r>
            <w:r>
              <w:rPr>
                <w:spacing w:val="-5"/>
                <w:sz w:val="28"/>
              </w:rPr>
              <w:t xml:space="preserve"> </w:t>
            </w:r>
            <w:r>
              <w:rPr>
                <w:sz w:val="28"/>
              </w:rPr>
              <w:t>МКБ</w:t>
            </w:r>
            <w:r>
              <w:rPr>
                <w:spacing w:val="-8"/>
                <w:sz w:val="28"/>
              </w:rPr>
              <w:t xml:space="preserve"> </w:t>
            </w:r>
            <w:r>
              <w:rPr>
                <w:sz w:val="28"/>
              </w:rPr>
              <w:t>з</w:t>
            </w:r>
            <w:r>
              <w:rPr>
                <w:spacing w:val="-7"/>
                <w:sz w:val="28"/>
              </w:rPr>
              <w:t xml:space="preserve"> </w:t>
            </w:r>
            <w:r>
              <w:rPr>
                <w:sz w:val="28"/>
              </w:rPr>
              <w:t>морських</w:t>
            </w:r>
            <w:r>
              <w:rPr>
                <w:spacing w:val="-10"/>
                <w:sz w:val="28"/>
              </w:rPr>
              <w:t xml:space="preserve"> </w:t>
            </w:r>
            <w:r>
              <w:rPr>
                <w:spacing w:val="-2"/>
                <w:sz w:val="28"/>
              </w:rPr>
              <w:t>джерел…………….....</w:t>
            </w:r>
          </w:p>
        </w:tc>
        <w:tc>
          <w:tcPr>
            <w:tcW w:w="467" w:type="dxa"/>
          </w:tcPr>
          <w:p w:rsidR="006849D3" w:rsidRDefault="006849D3" w:rsidP="004F06F4">
            <w:pPr>
              <w:pStyle w:val="TableParagraph"/>
              <w:spacing w:before="156"/>
              <w:ind w:left="206"/>
              <w:rPr>
                <w:sz w:val="28"/>
              </w:rPr>
            </w:pPr>
            <w:r>
              <w:rPr>
                <w:spacing w:val="-10"/>
                <w:sz w:val="28"/>
              </w:rPr>
              <w:t>7</w:t>
            </w:r>
          </w:p>
        </w:tc>
      </w:tr>
      <w:tr w:rsidR="006849D3" w:rsidTr="004F06F4">
        <w:trPr>
          <w:trHeight w:val="643"/>
        </w:trPr>
        <w:tc>
          <w:tcPr>
            <w:tcW w:w="8756" w:type="dxa"/>
          </w:tcPr>
          <w:p w:rsidR="006849D3" w:rsidRDefault="006849D3" w:rsidP="004F06F4">
            <w:pPr>
              <w:pStyle w:val="TableParagraph"/>
              <w:spacing w:before="151"/>
              <w:ind w:left="424"/>
              <w:rPr>
                <w:sz w:val="28"/>
              </w:rPr>
            </w:pPr>
            <w:r>
              <w:rPr>
                <w:sz w:val="28"/>
              </w:rPr>
              <w:t>1.2.</w:t>
            </w:r>
            <w:r>
              <w:rPr>
                <w:spacing w:val="-7"/>
                <w:sz w:val="28"/>
              </w:rPr>
              <w:t xml:space="preserve"> </w:t>
            </w:r>
            <w:r>
              <w:rPr>
                <w:sz w:val="28"/>
              </w:rPr>
              <w:t>Ензими</w:t>
            </w:r>
            <w:r>
              <w:rPr>
                <w:spacing w:val="-8"/>
                <w:sz w:val="28"/>
              </w:rPr>
              <w:t xml:space="preserve"> </w:t>
            </w:r>
            <w:r>
              <w:rPr>
                <w:sz w:val="28"/>
              </w:rPr>
              <w:t>лактобактерій,</w:t>
            </w:r>
            <w:r>
              <w:rPr>
                <w:spacing w:val="-4"/>
                <w:sz w:val="28"/>
              </w:rPr>
              <w:t xml:space="preserve"> </w:t>
            </w:r>
            <w:r>
              <w:rPr>
                <w:sz w:val="28"/>
              </w:rPr>
              <w:t>що</w:t>
            </w:r>
            <w:r>
              <w:rPr>
                <w:spacing w:val="-8"/>
                <w:sz w:val="28"/>
              </w:rPr>
              <w:t xml:space="preserve"> </w:t>
            </w:r>
            <w:r>
              <w:rPr>
                <w:sz w:val="28"/>
              </w:rPr>
              <w:t>проявляють</w:t>
            </w:r>
            <w:r>
              <w:rPr>
                <w:spacing w:val="-10"/>
                <w:sz w:val="28"/>
              </w:rPr>
              <w:t xml:space="preserve"> </w:t>
            </w:r>
            <w:r>
              <w:rPr>
                <w:sz w:val="28"/>
              </w:rPr>
              <w:t>амілолітичний</w:t>
            </w:r>
            <w:r>
              <w:rPr>
                <w:spacing w:val="-7"/>
                <w:sz w:val="28"/>
              </w:rPr>
              <w:t xml:space="preserve"> </w:t>
            </w:r>
            <w:r>
              <w:rPr>
                <w:spacing w:val="-2"/>
                <w:sz w:val="28"/>
              </w:rPr>
              <w:t>ефект….</w:t>
            </w:r>
          </w:p>
        </w:tc>
        <w:tc>
          <w:tcPr>
            <w:tcW w:w="467" w:type="dxa"/>
          </w:tcPr>
          <w:p w:rsidR="006849D3" w:rsidRDefault="006849D3" w:rsidP="004F06F4">
            <w:pPr>
              <w:pStyle w:val="TableParagraph"/>
              <w:spacing w:before="156"/>
              <w:ind w:left="206"/>
              <w:rPr>
                <w:sz w:val="28"/>
              </w:rPr>
            </w:pPr>
            <w:r>
              <w:rPr>
                <w:spacing w:val="-10"/>
                <w:sz w:val="28"/>
              </w:rPr>
              <w:t>8</w:t>
            </w:r>
          </w:p>
        </w:tc>
      </w:tr>
      <w:tr w:rsidR="006849D3" w:rsidTr="004F06F4">
        <w:trPr>
          <w:trHeight w:val="643"/>
        </w:trPr>
        <w:tc>
          <w:tcPr>
            <w:tcW w:w="8756" w:type="dxa"/>
          </w:tcPr>
          <w:p w:rsidR="006849D3" w:rsidRDefault="006849D3" w:rsidP="004F06F4">
            <w:pPr>
              <w:pStyle w:val="TableParagraph"/>
              <w:spacing w:before="152"/>
              <w:ind w:left="424"/>
              <w:rPr>
                <w:sz w:val="28"/>
              </w:rPr>
            </w:pPr>
            <w:r>
              <w:rPr>
                <w:sz w:val="28"/>
              </w:rPr>
              <w:t>1.3.</w:t>
            </w:r>
            <w:r>
              <w:rPr>
                <w:spacing w:val="-8"/>
                <w:sz w:val="28"/>
              </w:rPr>
              <w:t xml:space="preserve"> </w:t>
            </w:r>
            <w:r>
              <w:rPr>
                <w:sz w:val="28"/>
              </w:rPr>
              <w:t>Характеристика</w:t>
            </w:r>
            <w:r>
              <w:rPr>
                <w:spacing w:val="-7"/>
                <w:sz w:val="28"/>
              </w:rPr>
              <w:t xml:space="preserve"> </w:t>
            </w:r>
            <w:r>
              <w:rPr>
                <w:sz w:val="28"/>
              </w:rPr>
              <w:t>амілолітичних</w:t>
            </w:r>
            <w:r>
              <w:rPr>
                <w:spacing w:val="-11"/>
                <w:sz w:val="28"/>
              </w:rPr>
              <w:t xml:space="preserve"> </w:t>
            </w:r>
            <w:r>
              <w:rPr>
                <w:sz w:val="28"/>
              </w:rPr>
              <w:t>ензимів</w:t>
            </w:r>
            <w:r>
              <w:rPr>
                <w:spacing w:val="-11"/>
                <w:sz w:val="28"/>
              </w:rPr>
              <w:t xml:space="preserve"> </w:t>
            </w:r>
            <w:r>
              <w:rPr>
                <w:spacing w:val="-2"/>
                <w:sz w:val="28"/>
              </w:rPr>
              <w:t>МКБ……………………..</w:t>
            </w:r>
          </w:p>
        </w:tc>
        <w:tc>
          <w:tcPr>
            <w:tcW w:w="467" w:type="dxa"/>
          </w:tcPr>
          <w:p w:rsidR="006849D3" w:rsidRDefault="006849D3" w:rsidP="004F06F4">
            <w:pPr>
              <w:pStyle w:val="TableParagraph"/>
              <w:spacing w:before="156"/>
              <w:ind w:left="139"/>
              <w:rPr>
                <w:sz w:val="28"/>
              </w:rPr>
            </w:pPr>
            <w:r>
              <w:rPr>
                <w:spacing w:val="-5"/>
                <w:sz w:val="28"/>
              </w:rPr>
              <w:t>10</w:t>
            </w:r>
          </w:p>
        </w:tc>
      </w:tr>
      <w:tr w:rsidR="006849D3" w:rsidTr="004F06F4">
        <w:trPr>
          <w:trHeight w:val="1207"/>
        </w:trPr>
        <w:tc>
          <w:tcPr>
            <w:tcW w:w="8756" w:type="dxa"/>
          </w:tcPr>
          <w:p w:rsidR="006849D3" w:rsidRDefault="006849D3" w:rsidP="004F06F4">
            <w:pPr>
              <w:pStyle w:val="TableParagraph"/>
              <w:spacing w:before="151" w:line="362" w:lineRule="auto"/>
              <w:ind w:left="424"/>
              <w:rPr>
                <w:sz w:val="28"/>
              </w:rPr>
            </w:pPr>
            <w:r>
              <w:rPr>
                <w:sz w:val="28"/>
              </w:rPr>
              <w:t>1.4. Біотехнологічний</w:t>
            </w:r>
            <w:r>
              <w:rPr>
                <w:spacing w:val="40"/>
                <w:sz w:val="28"/>
              </w:rPr>
              <w:t xml:space="preserve"> </w:t>
            </w:r>
            <w:r>
              <w:rPr>
                <w:sz w:val="28"/>
              </w:rPr>
              <w:t>потенціал</w:t>
            </w:r>
            <w:r>
              <w:rPr>
                <w:spacing w:val="40"/>
                <w:sz w:val="28"/>
              </w:rPr>
              <w:t xml:space="preserve"> </w:t>
            </w:r>
            <w:r>
              <w:rPr>
                <w:sz w:val="28"/>
              </w:rPr>
              <w:t>амілолітичних</w:t>
            </w:r>
            <w:r>
              <w:rPr>
                <w:spacing w:val="40"/>
                <w:sz w:val="28"/>
              </w:rPr>
              <w:t xml:space="preserve"> </w:t>
            </w:r>
            <w:r>
              <w:rPr>
                <w:sz w:val="28"/>
              </w:rPr>
              <w:t xml:space="preserve">ензимів </w:t>
            </w:r>
            <w:r>
              <w:rPr>
                <w:spacing w:val="-2"/>
                <w:sz w:val="28"/>
              </w:rPr>
              <w:t>лактобактерій……………………………………………………………</w:t>
            </w:r>
          </w:p>
        </w:tc>
        <w:tc>
          <w:tcPr>
            <w:tcW w:w="467" w:type="dxa"/>
          </w:tcPr>
          <w:p w:rsidR="006849D3" w:rsidRDefault="006849D3" w:rsidP="004F06F4">
            <w:pPr>
              <w:pStyle w:val="TableParagraph"/>
              <w:rPr>
                <w:b/>
                <w:sz w:val="28"/>
              </w:rPr>
            </w:pPr>
          </w:p>
          <w:p w:rsidR="006849D3" w:rsidRDefault="006849D3" w:rsidP="004F06F4">
            <w:pPr>
              <w:pStyle w:val="TableParagraph"/>
              <w:spacing w:before="155"/>
              <w:rPr>
                <w:b/>
                <w:sz w:val="28"/>
              </w:rPr>
            </w:pPr>
          </w:p>
          <w:p w:rsidR="006849D3" w:rsidRDefault="006849D3" w:rsidP="004F06F4">
            <w:pPr>
              <w:pStyle w:val="TableParagraph"/>
              <w:ind w:left="81"/>
              <w:rPr>
                <w:sz w:val="28"/>
              </w:rPr>
            </w:pPr>
            <w:r>
              <w:rPr>
                <w:spacing w:val="-5"/>
                <w:sz w:val="28"/>
              </w:rPr>
              <w:t>13</w:t>
            </w:r>
          </w:p>
        </w:tc>
      </w:tr>
      <w:tr w:rsidR="006849D3" w:rsidTr="004F06F4">
        <w:trPr>
          <w:trHeight w:val="566"/>
        </w:trPr>
        <w:tc>
          <w:tcPr>
            <w:tcW w:w="8756" w:type="dxa"/>
          </w:tcPr>
          <w:p w:rsidR="006849D3" w:rsidRDefault="006849D3" w:rsidP="004F06F4">
            <w:pPr>
              <w:pStyle w:val="TableParagraph"/>
              <w:spacing w:before="73"/>
              <w:ind w:left="50"/>
              <w:rPr>
                <w:sz w:val="28"/>
              </w:rPr>
            </w:pPr>
            <w:r>
              <w:rPr>
                <w:sz w:val="28"/>
              </w:rPr>
              <w:t>2.</w:t>
            </w:r>
            <w:r>
              <w:rPr>
                <w:spacing w:val="-4"/>
                <w:sz w:val="28"/>
              </w:rPr>
              <w:t xml:space="preserve"> </w:t>
            </w:r>
            <w:r>
              <w:rPr>
                <w:sz w:val="28"/>
              </w:rPr>
              <w:t>МАТЕРІАЛИ</w:t>
            </w:r>
            <w:r>
              <w:rPr>
                <w:spacing w:val="-9"/>
                <w:sz w:val="28"/>
              </w:rPr>
              <w:t xml:space="preserve"> </w:t>
            </w:r>
            <w:r>
              <w:rPr>
                <w:sz w:val="28"/>
              </w:rPr>
              <w:t>ТА</w:t>
            </w:r>
            <w:r>
              <w:rPr>
                <w:spacing w:val="-9"/>
                <w:sz w:val="28"/>
              </w:rPr>
              <w:t xml:space="preserve"> </w:t>
            </w:r>
            <w:r>
              <w:rPr>
                <w:sz w:val="28"/>
              </w:rPr>
              <w:t>МЕТОДИ</w:t>
            </w:r>
            <w:r>
              <w:rPr>
                <w:spacing w:val="-9"/>
                <w:sz w:val="28"/>
              </w:rPr>
              <w:t xml:space="preserve"> </w:t>
            </w:r>
            <w:r>
              <w:rPr>
                <w:spacing w:val="-2"/>
                <w:sz w:val="28"/>
              </w:rPr>
              <w:t>ДОСЛІДЖЕНЬ……………………………</w:t>
            </w:r>
          </w:p>
        </w:tc>
        <w:tc>
          <w:tcPr>
            <w:tcW w:w="467" w:type="dxa"/>
          </w:tcPr>
          <w:p w:rsidR="006849D3" w:rsidRDefault="006849D3" w:rsidP="004F06F4">
            <w:pPr>
              <w:pStyle w:val="TableParagraph"/>
              <w:spacing w:before="77"/>
              <w:ind w:left="139"/>
              <w:rPr>
                <w:sz w:val="28"/>
              </w:rPr>
            </w:pPr>
            <w:r>
              <w:rPr>
                <w:spacing w:val="-5"/>
                <w:sz w:val="28"/>
              </w:rPr>
              <w:t>17</w:t>
            </w:r>
          </w:p>
        </w:tc>
      </w:tr>
      <w:tr w:rsidR="006849D3" w:rsidTr="004F06F4">
        <w:trPr>
          <w:trHeight w:val="563"/>
        </w:trPr>
        <w:tc>
          <w:tcPr>
            <w:tcW w:w="8756" w:type="dxa"/>
          </w:tcPr>
          <w:p w:rsidR="006849D3" w:rsidRDefault="006849D3" w:rsidP="004F06F4">
            <w:pPr>
              <w:pStyle w:val="TableParagraph"/>
              <w:spacing w:before="154"/>
              <w:ind w:left="496"/>
              <w:rPr>
                <w:sz w:val="28"/>
              </w:rPr>
            </w:pPr>
            <w:r>
              <w:rPr>
                <w:sz w:val="28"/>
              </w:rPr>
              <w:t>2.1.</w:t>
            </w:r>
            <w:r>
              <w:rPr>
                <w:spacing w:val="-7"/>
                <w:sz w:val="28"/>
              </w:rPr>
              <w:t xml:space="preserve"> </w:t>
            </w:r>
            <w:r>
              <w:rPr>
                <w:sz w:val="28"/>
              </w:rPr>
              <w:t>Використані</w:t>
            </w:r>
            <w:r>
              <w:rPr>
                <w:spacing w:val="-11"/>
                <w:sz w:val="28"/>
              </w:rPr>
              <w:t xml:space="preserve"> </w:t>
            </w:r>
            <w:r>
              <w:rPr>
                <w:sz w:val="28"/>
              </w:rPr>
              <w:t>середовища</w:t>
            </w:r>
            <w:r>
              <w:rPr>
                <w:spacing w:val="-5"/>
                <w:sz w:val="28"/>
              </w:rPr>
              <w:t xml:space="preserve"> </w:t>
            </w:r>
            <w:r>
              <w:rPr>
                <w:sz w:val="28"/>
              </w:rPr>
              <w:t>та</w:t>
            </w:r>
            <w:r>
              <w:rPr>
                <w:spacing w:val="-4"/>
                <w:sz w:val="28"/>
              </w:rPr>
              <w:t xml:space="preserve"> </w:t>
            </w:r>
            <w:r>
              <w:rPr>
                <w:sz w:val="28"/>
              </w:rPr>
              <w:t>умови</w:t>
            </w:r>
            <w:r>
              <w:rPr>
                <w:spacing w:val="-8"/>
                <w:sz w:val="28"/>
              </w:rPr>
              <w:t xml:space="preserve"> </w:t>
            </w:r>
            <w:r>
              <w:rPr>
                <w:spacing w:val="-2"/>
                <w:sz w:val="28"/>
              </w:rPr>
              <w:t>культивування………………</w:t>
            </w:r>
          </w:p>
        </w:tc>
        <w:tc>
          <w:tcPr>
            <w:tcW w:w="467" w:type="dxa"/>
          </w:tcPr>
          <w:p w:rsidR="006849D3" w:rsidRDefault="006849D3" w:rsidP="004F06F4">
            <w:pPr>
              <w:pStyle w:val="TableParagraph"/>
              <w:spacing w:before="154"/>
              <w:ind w:left="139"/>
              <w:rPr>
                <w:sz w:val="28"/>
              </w:rPr>
            </w:pPr>
            <w:r>
              <w:rPr>
                <w:spacing w:val="-5"/>
                <w:sz w:val="28"/>
              </w:rPr>
              <w:t>17</w:t>
            </w:r>
          </w:p>
        </w:tc>
      </w:tr>
      <w:tr w:rsidR="006849D3" w:rsidTr="004F06F4">
        <w:trPr>
          <w:trHeight w:val="489"/>
        </w:trPr>
        <w:tc>
          <w:tcPr>
            <w:tcW w:w="8756" w:type="dxa"/>
          </w:tcPr>
          <w:p w:rsidR="006849D3" w:rsidRDefault="006849D3" w:rsidP="004F06F4">
            <w:pPr>
              <w:pStyle w:val="TableParagraph"/>
              <w:spacing w:before="79"/>
              <w:ind w:left="424"/>
              <w:rPr>
                <w:sz w:val="28"/>
              </w:rPr>
            </w:pPr>
            <w:r>
              <w:rPr>
                <w:sz w:val="28"/>
              </w:rPr>
              <w:t>2.2.</w:t>
            </w:r>
            <w:r>
              <w:rPr>
                <w:spacing w:val="-6"/>
                <w:sz w:val="28"/>
              </w:rPr>
              <w:t xml:space="preserve"> </w:t>
            </w:r>
            <w:r>
              <w:rPr>
                <w:sz w:val="28"/>
              </w:rPr>
              <w:t>Виділення</w:t>
            </w:r>
            <w:r>
              <w:rPr>
                <w:spacing w:val="-6"/>
                <w:sz w:val="28"/>
              </w:rPr>
              <w:t xml:space="preserve"> </w:t>
            </w:r>
            <w:r>
              <w:rPr>
                <w:sz w:val="28"/>
              </w:rPr>
              <w:t>нових</w:t>
            </w:r>
            <w:r>
              <w:rPr>
                <w:spacing w:val="-7"/>
                <w:sz w:val="28"/>
              </w:rPr>
              <w:t xml:space="preserve"> </w:t>
            </w:r>
            <w:r>
              <w:rPr>
                <w:sz w:val="28"/>
              </w:rPr>
              <w:t>ізолятів</w:t>
            </w:r>
            <w:r>
              <w:rPr>
                <w:spacing w:val="-8"/>
                <w:sz w:val="28"/>
              </w:rPr>
              <w:t xml:space="preserve"> </w:t>
            </w:r>
            <w:r>
              <w:rPr>
                <w:sz w:val="28"/>
              </w:rPr>
              <w:t>МКБ</w:t>
            </w:r>
            <w:r>
              <w:rPr>
                <w:spacing w:val="-4"/>
                <w:sz w:val="28"/>
              </w:rPr>
              <w:t xml:space="preserve"> </w:t>
            </w:r>
            <w:r>
              <w:rPr>
                <w:sz w:val="28"/>
              </w:rPr>
              <w:t>із</w:t>
            </w:r>
            <w:r>
              <w:rPr>
                <w:spacing w:val="-7"/>
                <w:sz w:val="28"/>
              </w:rPr>
              <w:t xml:space="preserve"> </w:t>
            </w:r>
            <w:r>
              <w:rPr>
                <w:sz w:val="28"/>
              </w:rPr>
              <w:t>гідробіонтів</w:t>
            </w:r>
            <w:r>
              <w:rPr>
                <w:spacing w:val="-8"/>
                <w:sz w:val="28"/>
              </w:rPr>
              <w:t xml:space="preserve"> </w:t>
            </w:r>
            <w:r>
              <w:rPr>
                <w:sz w:val="28"/>
              </w:rPr>
              <w:t>Чорного</w:t>
            </w:r>
            <w:r>
              <w:rPr>
                <w:spacing w:val="-6"/>
                <w:sz w:val="28"/>
              </w:rPr>
              <w:t xml:space="preserve"> </w:t>
            </w:r>
            <w:r>
              <w:rPr>
                <w:spacing w:val="-2"/>
                <w:sz w:val="28"/>
              </w:rPr>
              <w:t>моря…..</w:t>
            </w:r>
          </w:p>
        </w:tc>
        <w:tc>
          <w:tcPr>
            <w:tcW w:w="467" w:type="dxa"/>
          </w:tcPr>
          <w:p w:rsidR="006849D3" w:rsidRDefault="006849D3" w:rsidP="004F06F4">
            <w:pPr>
              <w:pStyle w:val="TableParagraph"/>
              <w:spacing w:before="75"/>
              <w:ind w:left="139"/>
              <w:rPr>
                <w:sz w:val="28"/>
              </w:rPr>
            </w:pPr>
            <w:r>
              <w:rPr>
                <w:spacing w:val="-5"/>
                <w:sz w:val="28"/>
              </w:rPr>
              <w:t>18</w:t>
            </w:r>
          </w:p>
        </w:tc>
      </w:tr>
      <w:tr w:rsidR="006849D3" w:rsidTr="004F06F4">
        <w:trPr>
          <w:trHeight w:val="804"/>
        </w:trPr>
        <w:tc>
          <w:tcPr>
            <w:tcW w:w="8756" w:type="dxa"/>
          </w:tcPr>
          <w:p w:rsidR="006849D3" w:rsidRDefault="006849D3" w:rsidP="004F06F4">
            <w:pPr>
              <w:pStyle w:val="TableParagraph"/>
              <w:spacing w:before="75"/>
              <w:ind w:left="424"/>
              <w:rPr>
                <w:sz w:val="28"/>
              </w:rPr>
            </w:pPr>
            <w:r>
              <w:rPr>
                <w:sz w:val="28"/>
              </w:rPr>
              <w:t xml:space="preserve">2.3. Скринінг ізолятів МКБ на здатність продукувати амілолітичні </w:t>
            </w:r>
            <w:r>
              <w:rPr>
                <w:spacing w:val="-2"/>
                <w:sz w:val="28"/>
              </w:rPr>
              <w:t>ензими……………………………………………………………………</w:t>
            </w:r>
          </w:p>
        </w:tc>
        <w:tc>
          <w:tcPr>
            <w:tcW w:w="467" w:type="dxa"/>
          </w:tcPr>
          <w:p w:rsidR="006849D3" w:rsidRDefault="006849D3" w:rsidP="004F06F4">
            <w:pPr>
              <w:pStyle w:val="TableParagraph"/>
              <w:spacing w:before="74"/>
              <w:rPr>
                <w:b/>
                <w:sz w:val="28"/>
              </w:rPr>
            </w:pPr>
          </w:p>
          <w:p w:rsidR="006849D3" w:rsidRDefault="006849D3" w:rsidP="004F06F4">
            <w:pPr>
              <w:pStyle w:val="TableParagraph"/>
              <w:ind w:left="139"/>
              <w:rPr>
                <w:sz w:val="28"/>
              </w:rPr>
            </w:pPr>
            <w:r>
              <w:rPr>
                <w:spacing w:val="-5"/>
                <w:sz w:val="28"/>
              </w:rPr>
              <w:t>18</w:t>
            </w:r>
          </w:p>
        </w:tc>
      </w:tr>
      <w:tr w:rsidR="006849D3" w:rsidTr="004F06F4">
        <w:trPr>
          <w:trHeight w:val="561"/>
        </w:trPr>
        <w:tc>
          <w:tcPr>
            <w:tcW w:w="8756" w:type="dxa"/>
          </w:tcPr>
          <w:p w:rsidR="006849D3" w:rsidRDefault="006849D3" w:rsidP="004F06F4">
            <w:pPr>
              <w:pStyle w:val="TableParagraph"/>
              <w:spacing w:before="72"/>
              <w:ind w:left="424"/>
              <w:rPr>
                <w:sz w:val="28"/>
              </w:rPr>
            </w:pPr>
            <w:r>
              <w:rPr>
                <w:sz w:val="28"/>
              </w:rPr>
              <w:t>2.4.</w:t>
            </w:r>
            <w:r>
              <w:rPr>
                <w:spacing w:val="-4"/>
                <w:sz w:val="28"/>
              </w:rPr>
              <w:t xml:space="preserve"> </w:t>
            </w:r>
            <w:r>
              <w:rPr>
                <w:sz w:val="28"/>
              </w:rPr>
              <w:t>Виділення</w:t>
            </w:r>
            <w:r>
              <w:rPr>
                <w:spacing w:val="-5"/>
                <w:sz w:val="28"/>
              </w:rPr>
              <w:t xml:space="preserve"> </w:t>
            </w:r>
            <w:r>
              <w:rPr>
                <w:sz w:val="28"/>
              </w:rPr>
              <w:t>та</w:t>
            </w:r>
            <w:r>
              <w:rPr>
                <w:spacing w:val="-5"/>
                <w:sz w:val="28"/>
              </w:rPr>
              <w:t xml:space="preserve"> </w:t>
            </w:r>
            <w:r>
              <w:rPr>
                <w:sz w:val="28"/>
              </w:rPr>
              <w:t>очищення</w:t>
            </w:r>
            <w:r>
              <w:rPr>
                <w:spacing w:val="-4"/>
                <w:sz w:val="28"/>
              </w:rPr>
              <w:t xml:space="preserve"> </w:t>
            </w:r>
            <w:r>
              <w:rPr>
                <w:sz w:val="28"/>
              </w:rPr>
              <w:t>амілаз</w:t>
            </w:r>
            <w:r>
              <w:rPr>
                <w:spacing w:val="-4"/>
                <w:sz w:val="28"/>
              </w:rPr>
              <w:t xml:space="preserve"> </w:t>
            </w:r>
            <w:r>
              <w:rPr>
                <w:sz w:val="28"/>
              </w:rPr>
              <w:t>штаму</w:t>
            </w:r>
            <w:r>
              <w:rPr>
                <w:spacing w:val="-9"/>
                <w:sz w:val="28"/>
              </w:rPr>
              <w:t xml:space="preserve"> </w:t>
            </w:r>
            <w:r>
              <w:rPr>
                <w:sz w:val="28"/>
              </w:rPr>
              <w:t>МКБ</w:t>
            </w:r>
            <w:r>
              <w:rPr>
                <w:spacing w:val="-7"/>
                <w:sz w:val="28"/>
              </w:rPr>
              <w:t xml:space="preserve"> </w:t>
            </w:r>
            <w:r>
              <w:rPr>
                <w:spacing w:val="-2"/>
                <w:sz w:val="28"/>
              </w:rPr>
              <w:t>К1…………………..</w:t>
            </w:r>
          </w:p>
        </w:tc>
        <w:tc>
          <w:tcPr>
            <w:tcW w:w="467" w:type="dxa"/>
          </w:tcPr>
          <w:p w:rsidR="006849D3" w:rsidRDefault="006849D3" w:rsidP="004F06F4">
            <w:pPr>
              <w:pStyle w:val="TableParagraph"/>
              <w:spacing w:before="77"/>
              <w:ind w:left="139"/>
              <w:rPr>
                <w:sz w:val="28"/>
              </w:rPr>
            </w:pPr>
            <w:r>
              <w:rPr>
                <w:spacing w:val="-5"/>
                <w:sz w:val="28"/>
              </w:rPr>
              <w:t>19</w:t>
            </w:r>
          </w:p>
        </w:tc>
      </w:tr>
      <w:tr w:rsidR="006849D3" w:rsidTr="004F06F4">
        <w:trPr>
          <w:trHeight w:val="643"/>
        </w:trPr>
        <w:tc>
          <w:tcPr>
            <w:tcW w:w="8756" w:type="dxa"/>
          </w:tcPr>
          <w:p w:rsidR="006849D3" w:rsidRDefault="006849D3" w:rsidP="004F06F4">
            <w:pPr>
              <w:pStyle w:val="TableParagraph"/>
              <w:spacing w:before="149"/>
              <w:ind w:left="50"/>
              <w:rPr>
                <w:sz w:val="28"/>
              </w:rPr>
            </w:pPr>
            <w:r>
              <w:rPr>
                <w:sz w:val="28"/>
              </w:rPr>
              <w:t>3.</w:t>
            </w:r>
            <w:r>
              <w:rPr>
                <w:spacing w:val="-4"/>
                <w:sz w:val="28"/>
              </w:rPr>
              <w:t xml:space="preserve"> </w:t>
            </w:r>
            <w:r>
              <w:rPr>
                <w:sz w:val="28"/>
              </w:rPr>
              <w:t>РЕЗУЛЬТАТИ</w:t>
            </w:r>
            <w:r>
              <w:rPr>
                <w:spacing w:val="-9"/>
                <w:sz w:val="28"/>
              </w:rPr>
              <w:t xml:space="preserve"> </w:t>
            </w:r>
            <w:r>
              <w:rPr>
                <w:sz w:val="28"/>
              </w:rPr>
              <w:t>ДОСЛІДЖЕНЬ</w:t>
            </w:r>
            <w:r>
              <w:rPr>
                <w:spacing w:val="-5"/>
                <w:sz w:val="28"/>
              </w:rPr>
              <w:t xml:space="preserve"> </w:t>
            </w:r>
            <w:r>
              <w:rPr>
                <w:sz w:val="28"/>
              </w:rPr>
              <w:t>ТА</w:t>
            </w:r>
            <w:r>
              <w:rPr>
                <w:spacing w:val="-11"/>
                <w:sz w:val="28"/>
              </w:rPr>
              <w:t xml:space="preserve"> </w:t>
            </w:r>
            <w:r>
              <w:rPr>
                <w:sz w:val="28"/>
              </w:rPr>
              <w:t>ЇХ</w:t>
            </w:r>
            <w:r>
              <w:rPr>
                <w:spacing w:val="-5"/>
                <w:sz w:val="28"/>
              </w:rPr>
              <w:t xml:space="preserve"> </w:t>
            </w:r>
            <w:r>
              <w:rPr>
                <w:spacing w:val="-2"/>
                <w:sz w:val="28"/>
              </w:rPr>
              <w:t>ОБГОВОРЕННЯ………………</w:t>
            </w:r>
          </w:p>
        </w:tc>
        <w:tc>
          <w:tcPr>
            <w:tcW w:w="467" w:type="dxa"/>
          </w:tcPr>
          <w:p w:rsidR="006849D3" w:rsidRDefault="006849D3" w:rsidP="004F06F4">
            <w:pPr>
              <w:pStyle w:val="TableParagraph"/>
              <w:spacing w:before="154"/>
              <w:ind w:left="139"/>
              <w:rPr>
                <w:sz w:val="28"/>
              </w:rPr>
            </w:pPr>
            <w:r>
              <w:rPr>
                <w:spacing w:val="-5"/>
                <w:sz w:val="28"/>
              </w:rPr>
              <w:t>21</w:t>
            </w:r>
          </w:p>
        </w:tc>
      </w:tr>
      <w:tr w:rsidR="006849D3" w:rsidTr="004F06F4">
        <w:trPr>
          <w:trHeight w:val="588"/>
        </w:trPr>
        <w:tc>
          <w:tcPr>
            <w:tcW w:w="8756" w:type="dxa"/>
          </w:tcPr>
          <w:p w:rsidR="006849D3" w:rsidRDefault="006849D3" w:rsidP="004F06F4">
            <w:pPr>
              <w:pStyle w:val="TableParagraph"/>
              <w:spacing w:before="154"/>
              <w:ind w:left="424"/>
              <w:rPr>
                <w:sz w:val="28"/>
              </w:rPr>
            </w:pPr>
            <w:r>
              <w:rPr>
                <w:sz w:val="28"/>
              </w:rPr>
              <w:t>3.1.</w:t>
            </w:r>
            <w:r>
              <w:rPr>
                <w:spacing w:val="-6"/>
                <w:sz w:val="28"/>
              </w:rPr>
              <w:t xml:space="preserve"> </w:t>
            </w:r>
            <w:r>
              <w:rPr>
                <w:sz w:val="28"/>
              </w:rPr>
              <w:t>Виділення</w:t>
            </w:r>
            <w:r>
              <w:rPr>
                <w:spacing w:val="-6"/>
                <w:sz w:val="28"/>
              </w:rPr>
              <w:t xml:space="preserve"> </w:t>
            </w:r>
            <w:r>
              <w:rPr>
                <w:sz w:val="28"/>
              </w:rPr>
              <w:t>нових</w:t>
            </w:r>
            <w:r>
              <w:rPr>
                <w:spacing w:val="-7"/>
                <w:sz w:val="28"/>
              </w:rPr>
              <w:t xml:space="preserve"> </w:t>
            </w:r>
            <w:r>
              <w:rPr>
                <w:sz w:val="28"/>
              </w:rPr>
              <w:t>ізолятів</w:t>
            </w:r>
            <w:r>
              <w:rPr>
                <w:spacing w:val="-8"/>
                <w:sz w:val="28"/>
              </w:rPr>
              <w:t xml:space="preserve"> </w:t>
            </w:r>
            <w:r>
              <w:rPr>
                <w:sz w:val="28"/>
              </w:rPr>
              <w:t>МКБ</w:t>
            </w:r>
            <w:r>
              <w:rPr>
                <w:spacing w:val="-4"/>
                <w:sz w:val="28"/>
              </w:rPr>
              <w:t xml:space="preserve"> </w:t>
            </w:r>
            <w:r>
              <w:rPr>
                <w:sz w:val="28"/>
              </w:rPr>
              <w:t>із</w:t>
            </w:r>
            <w:r>
              <w:rPr>
                <w:spacing w:val="-7"/>
                <w:sz w:val="28"/>
              </w:rPr>
              <w:t xml:space="preserve"> </w:t>
            </w:r>
            <w:r>
              <w:rPr>
                <w:sz w:val="28"/>
              </w:rPr>
              <w:t>гідробіонтів</w:t>
            </w:r>
            <w:r>
              <w:rPr>
                <w:spacing w:val="-8"/>
                <w:sz w:val="28"/>
              </w:rPr>
              <w:t xml:space="preserve"> </w:t>
            </w:r>
            <w:r>
              <w:rPr>
                <w:sz w:val="28"/>
              </w:rPr>
              <w:t>Чорного</w:t>
            </w:r>
            <w:r>
              <w:rPr>
                <w:spacing w:val="-6"/>
                <w:sz w:val="28"/>
              </w:rPr>
              <w:t xml:space="preserve"> </w:t>
            </w:r>
            <w:r>
              <w:rPr>
                <w:spacing w:val="-2"/>
                <w:sz w:val="28"/>
              </w:rPr>
              <w:t>моря…...</w:t>
            </w:r>
          </w:p>
        </w:tc>
        <w:tc>
          <w:tcPr>
            <w:tcW w:w="467" w:type="dxa"/>
          </w:tcPr>
          <w:p w:rsidR="006849D3" w:rsidRDefault="006849D3" w:rsidP="004F06F4">
            <w:pPr>
              <w:pStyle w:val="TableParagraph"/>
              <w:spacing w:before="154"/>
              <w:ind w:left="139"/>
              <w:rPr>
                <w:sz w:val="28"/>
              </w:rPr>
            </w:pPr>
            <w:r>
              <w:rPr>
                <w:spacing w:val="-5"/>
                <w:sz w:val="28"/>
              </w:rPr>
              <w:t>21</w:t>
            </w:r>
          </w:p>
        </w:tc>
      </w:tr>
      <w:tr w:rsidR="006849D3" w:rsidTr="004F06F4">
        <w:trPr>
          <w:trHeight w:val="919"/>
        </w:trPr>
        <w:tc>
          <w:tcPr>
            <w:tcW w:w="8756" w:type="dxa"/>
          </w:tcPr>
          <w:p w:rsidR="006849D3" w:rsidRDefault="006849D3" w:rsidP="004F06F4">
            <w:pPr>
              <w:pStyle w:val="TableParagraph"/>
              <w:tabs>
                <w:tab w:val="left" w:pos="1149"/>
                <w:tab w:val="left" w:pos="2575"/>
                <w:tab w:val="left" w:pos="3473"/>
                <w:tab w:val="left" w:pos="3958"/>
                <w:tab w:val="left" w:pos="5398"/>
                <w:tab w:val="left" w:pos="7151"/>
              </w:tabs>
              <w:spacing w:before="99"/>
              <w:ind w:left="957" w:right="80" w:hanging="533"/>
              <w:rPr>
                <w:sz w:val="28"/>
              </w:rPr>
            </w:pPr>
            <w:r>
              <w:rPr>
                <w:spacing w:val="-4"/>
                <w:sz w:val="28"/>
              </w:rPr>
              <w:t>3.2.</w:t>
            </w:r>
            <w:r>
              <w:rPr>
                <w:sz w:val="28"/>
              </w:rPr>
              <w:tab/>
            </w:r>
            <w:r>
              <w:rPr>
                <w:sz w:val="28"/>
              </w:rPr>
              <w:tab/>
            </w:r>
            <w:r>
              <w:rPr>
                <w:spacing w:val="-2"/>
                <w:sz w:val="28"/>
              </w:rPr>
              <w:t>Здатність</w:t>
            </w:r>
            <w:r>
              <w:rPr>
                <w:sz w:val="28"/>
              </w:rPr>
              <w:tab/>
            </w:r>
            <w:r>
              <w:rPr>
                <w:spacing w:val="-4"/>
                <w:sz w:val="28"/>
              </w:rPr>
              <w:t>МКБ</w:t>
            </w:r>
            <w:r>
              <w:rPr>
                <w:sz w:val="28"/>
              </w:rPr>
              <w:tab/>
            </w:r>
            <w:r>
              <w:rPr>
                <w:spacing w:val="-6"/>
                <w:sz w:val="28"/>
              </w:rPr>
              <w:t>із</w:t>
            </w:r>
            <w:r>
              <w:rPr>
                <w:sz w:val="28"/>
              </w:rPr>
              <w:tab/>
            </w:r>
            <w:r>
              <w:rPr>
                <w:spacing w:val="-2"/>
                <w:sz w:val="28"/>
              </w:rPr>
              <w:t>морських</w:t>
            </w:r>
            <w:r>
              <w:rPr>
                <w:sz w:val="28"/>
              </w:rPr>
              <w:tab/>
            </w:r>
            <w:r>
              <w:rPr>
                <w:spacing w:val="-2"/>
                <w:sz w:val="28"/>
              </w:rPr>
              <w:t>гідробіонтів</w:t>
            </w:r>
            <w:r>
              <w:rPr>
                <w:sz w:val="28"/>
              </w:rPr>
              <w:tab/>
            </w:r>
            <w:r>
              <w:rPr>
                <w:spacing w:val="-2"/>
                <w:sz w:val="28"/>
              </w:rPr>
              <w:t xml:space="preserve">продукувати </w:t>
            </w:r>
            <w:r>
              <w:rPr>
                <w:sz w:val="28"/>
              </w:rPr>
              <w:t>амілолітичні ензими……………………………………………….</w:t>
            </w:r>
          </w:p>
        </w:tc>
        <w:tc>
          <w:tcPr>
            <w:tcW w:w="467" w:type="dxa"/>
          </w:tcPr>
          <w:p w:rsidR="006849D3" w:rsidRDefault="006849D3" w:rsidP="004F06F4">
            <w:pPr>
              <w:pStyle w:val="TableParagraph"/>
              <w:spacing w:before="84"/>
              <w:rPr>
                <w:b/>
                <w:sz w:val="28"/>
              </w:rPr>
            </w:pPr>
          </w:p>
          <w:p w:rsidR="006849D3" w:rsidRDefault="006849D3" w:rsidP="004F06F4">
            <w:pPr>
              <w:pStyle w:val="TableParagraph"/>
              <w:ind w:left="139"/>
              <w:rPr>
                <w:sz w:val="28"/>
              </w:rPr>
            </w:pPr>
            <w:r>
              <w:rPr>
                <w:spacing w:val="-5"/>
                <w:sz w:val="28"/>
              </w:rPr>
              <w:t>22</w:t>
            </w:r>
          </w:p>
        </w:tc>
      </w:tr>
      <w:tr w:rsidR="006849D3" w:rsidTr="004F06F4">
        <w:trPr>
          <w:trHeight w:val="967"/>
        </w:trPr>
        <w:tc>
          <w:tcPr>
            <w:tcW w:w="8756" w:type="dxa"/>
          </w:tcPr>
          <w:p w:rsidR="006849D3" w:rsidRDefault="006849D3" w:rsidP="004F06F4">
            <w:pPr>
              <w:pStyle w:val="TableParagraph"/>
              <w:tabs>
                <w:tab w:val="left" w:pos="1144"/>
              </w:tabs>
              <w:spacing w:before="164"/>
              <w:ind w:left="1144" w:right="82" w:hanging="721"/>
              <w:rPr>
                <w:sz w:val="28"/>
              </w:rPr>
            </w:pPr>
            <w:r>
              <w:rPr>
                <w:spacing w:val="-4"/>
                <w:sz w:val="28"/>
              </w:rPr>
              <w:t>3.3.</w:t>
            </w:r>
            <w:r>
              <w:rPr>
                <w:sz w:val="28"/>
              </w:rPr>
              <w:tab/>
              <w:t>Виділення</w:t>
            </w:r>
            <w:r>
              <w:rPr>
                <w:spacing w:val="80"/>
                <w:sz w:val="28"/>
              </w:rPr>
              <w:t xml:space="preserve"> </w:t>
            </w:r>
            <w:r>
              <w:rPr>
                <w:sz w:val="28"/>
              </w:rPr>
              <w:t>та</w:t>
            </w:r>
            <w:r>
              <w:rPr>
                <w:spacing w:val="80"/>
                <w:sz w:val="28"/>
              </w:rPr>
              <w:t xml:space="preserve"> </w:t>
            </w:r>
            <w:r>
              <w:rPr>
                <w:sz w:val="28"/>
              </w:rPr>
              <w:t>часткове</w:t>
            </w:r>
            <w:r>
              <w:rPr>
                <w:spacing w:val="80"/>
                <w:sz w:val="28"/>
              </w:rPr>
              <w:t xml:space="preserve"> </w:t>
            </w:r>
            <w:r>
              <w:rPr>
                <w:sz w:val="28"/>
              </w:rPr>
              <w:t>очищення</w:t>
            </w:r>
            <w:r>
              <w:rPr>
                <w:spacing w:val="80"/>
                <w:sz w:val="28"/>
              </w:rPr>
              <w:t xml:space="preserve"> </w:t>
            </w:r>
            <w:r>
              <w:rPr>
                <w:sz w:val="28"/>
              </w:rPr>
              <w:t>амілаз</w:t>
            </w:r>
            <w:r>
              <w:rPr>
                <w:spacing w:val="80"/>
                <w:sz w:val="28"/>
              </w:rPr>
              <w:t xml:space="preserve"> </w:t>
            </w:r>
            <w:r>
              <w:rPr>
                <w:sz w:val="28"/>
              </w:rPr>
              <w:t>штаму</w:t>
            </w:r>
            <w:r>
              <w:rPr>
                <w:spacing w:val="80"/>
                <w:sz w:val="28"/>
              </w:rPr>
              <w:t xml:space="preserve"> </w:t>
            </w:r>
            <w:r>
              <w:rPr>
                <w:sz w:val="28"/>
              </w:rPr>
              <w:t>МКБ</w:t>
            </w:r>
            <w:r>
              <w:rPr>
                <w:spacing w:val="80"/>
                <w:sz w:val="28"/>
              </w:rPr>
              <w:t xml:space="preserve"> </w:t>
            </w:r>
            <w:r>
              <w:rPr>
                <w:sz w:val="28"/>
              </w:rPr>
              <w:t>К1, виділеного</w:t>
            </w:r>
            <w:r>
              <w:rPr>
                <w:spacing w:val="-7"/>
                <w:sz w:val="28"/>
              </w:rPr>
              <w:t xml:space="preserve"> </w:t>
            </w:r>
            <w:r>
              <w:rPr>
                <w:sz w:val="28"/>
              </w:rPr>
              <w:t>з</w:t>
            </w:r>
            <w:r>
              <w:rPr>
                <w:spacing w:val="-8"/>
                <w:sz w:val="28"/>
              </w:rPr>
              <w:t xml:space="preserve"> </w:t>
            </w:r>
            <w:r>
              <w:rPr>
                <w:sz w:val="28"/>
              </w:rPr>
              <w:t>чорноморських</w:t>
            </w:r>
            <w:r>
              <w:rPr>
                <w:spacing w:val="-10"/>
                <w:sz w:val="28"/>
              </w:rPr>
              <w:t xml:space="preserve"> </w:t>
            </w:r>
            <w:r>
              <w:rPr>
                <w:spacing w:val="-2"/>
                <w:sz w:val="28"/>
              </w:rPr>
              <w:t>крабів……………………………...</w:t>
            </w:r>
          </w:p>
        </w:tc>
        <w:tc>
          <w:tcPr>
            <w:tcW w:w="467" w:type="dxa"/>
          </w:tcPr>
          <w:p w:rsidR="006849D3" w:rsidRDefault="006849D3" w:rsidP="004F06F4">
            <w:pPr>
              <w:pStyle w:val="TableParagraph"/>
              <w:spacing w:before="211"/>
              <w:rPr>
                <w:b/>
                <w:sz w:val="28"/>
              </w:rPr>
            </w:pPr>
          </w:p>
          <w:p w:rsidR="006849D3" w:rsidRDefault="006849D3" w:rsidP="004F06F4">
            <w:pPr>
              <w:pStyle w:val="TableParagraph"/>
              <w:ind w:left="139"/>
              <w:rPr>
                <w:sz w:val="28"/>
              </w:rPr>
            </w:pPr>
            <w:r>
              <w:rPr>
                <w:spacing w:val="-5"/>
                <w:sz w:val="28"/>
              </w:rPr>
              <w:t>25</w:t>
            </w:r>
          </w:p>
        </w:tc>
      </w:tr>
      <w:tr w:rsidR="006849D3" w:rsidTr="004F06F4">
        <w:trPr>
          <w:trHeight w:val="907"/>
        </w:trPr>
        <w:tc>
          <w:tcPr>
            <w:tcW w:w="8756" w:type="dxa"/>
          </w:tcPr>
          <w:p w:rsidR="006849D3" w:rsidRDefault="006849D3" w:rsidP="004F06F4">
            <w:pPr>
              <w:pStyle w:val="TableParagraph"/>
              <w:tabs>
                <w:tab w:val="left" w:pos="1144"/>
              </w:tabs>
              <w:spacing w:before="99"/>
              <w:ind w:left="1144" w:right="80" w:hanging="721"/>
              <w:rPr>
                <w:sz w:val="28"/>
              </w:rPr>
            </w:pPr>
            <w:r>
              <w:rPr>
                <w:spacing w:val="-4"/>
                <w:sz w:val="28"/>
              </w:rPr>
              <w:t>3.4.</w:t>
            </w:r>
            <w:r>
              <w:rPr>
                <w:sz w:val="28"/>
              </w:rPr>
              <w:tab/>
              <w:t>Біотехнологічна</w:t>
            </w:r>
            <w:r>
              <w:rPr>
                <w:spacing w:val="40"/>
                <w:sz w:val="28"/>
              </w:rPr>
              <w:t xml:space="preserve"> </w:t>
            </w:r>
            <w:r>
              <w:rPr>
                <w:sz w:val="28"/>
              </w:rPr>
              <w:t>схема</w:t>
            </w:r>
            <w:r>
              <w:rPr>
                <w:spacing w:val="40"/>
                <w:sz w:val="28"/>
              </w:rPr>
              <w:t xml:space="preserve"> </w:t>
            </w:r>
            <w:r>
              <w:rPr>
                <w:sz w:val="28"/>
              </w:rPr>
              <w:t>напрацювання</w:t>
            </w:r>
            <w:r>
              <w:rPr>
                <w:spacing w:val="40"/>
                <w:sz w:val="28"/>
              </w:rPr>
              <w:t xml:space="preserve"> </w:t>
            </w:r>
            <w:r>
              <w:rPr>
                <w:sz w:val="28"/>
              </w:rPr>
              <w:t>амілолітичних</w:t>
            </w:r>
            <w:r>
              <w:rPr>
                <w:spacing w:val="40"/>
                <w:sz w:val="28"/>
              </w:rPr>
              <w:t xml:space="preserve"> </w:t>
            </w:r>
            <w:r>
              <w:rPr>
                <w:sz w:val="28"/>
              </w:rPr>
              <w:t>ензимів на основі МКБ з гідробіонтів Чорного моря……………………</w:t>
            </w:r>
          </w:p>
        </w:tc>
        <w:tc>
          <w:tcPr>
            <w:tcW w:w="467" w:type="dxa"/>
          </w:tcPr>
          <w:p w:rsidR="006849D3" w:rsidRDefault="006849D3" w:rsidP="004F06F4">
            <w:pPr>
              <w:pStyle w:val="TableParagraph"/>
              <w:spacing w:before="84"/>
              <w:rPr>
                <w:b/>
                <w:sz w:val="28"/>
              </w:rPr>
            </w:pPr>
          </w:p>
          <w:p w:rsidR="006849D3" w:rsidRDefault="006849D3" w:rsidP="004F06F4">
            <w:pPr>
              <w:pStyle w:val="TableParagraph"/>
              <w:ind w:left="139"/>
              <w:rPr>
                <w:sz w:val="28"/>
              </w:rPr>
            </w:pPr>
            <w:r>
              <w:rPr>
                <w:spacing w:val="-5"/>
                <w:sz w:val="28"/>
              </w:rPr>
              <w:t>31</w:t>
            </w:r>
          </w:p>
        </w:tc>
      </w:tr>
      <w:tr w:rsidR="006849D3" w:rsidTr="004F06F4">
        <w:trPr>
          <w:trHeight w:val="640"/>
        </w:trPr>
        <w:tc>
          <w:tcPr>
            <w:tcW w:w="8756" w:type="dxa"/>
          </w:tcPr>
          <w:p w:rsidR="006849D3" w:rsidRDefault="006849D3" w:rsidP="004F06F4">
            <w:pPr>
              <w:pStyle w:val="TableParagraph"/>
              <w:spacing w:before="152"/>
              <w:ind w:left="50"/>
              <w:rPr>
                <w:sz w:val="28"/>
              </w:rPr>
            </w:pPr>
            <w:r>
              <w:rPr>
                <w:spacing w:val="-2"/>
                <w:sz w:val="28"/>
              </w:rPr>
              <w:t>УЗАГАЛЬНЕННЯ…………………………………………………………...</w:t>
            </w:r>
          </w:p>
        </w:tc>
        <w:tc>
          <w:tcPr>
            <w:tcW w:w="467" w:type="dxa"/>
          </w:tcPr>
          <w:p w:rsidR="006849D3" w:rsidRDefault="006849D3" w:rsidP="004F06F4">
            <w:pPr>
              <w:pStyle w:val="TableParagraph"/>
              <w:spacing w:before="156"/>
              <w:ind w:left="139"/>
              <w:rPr>
                <w:sz w:val="28"/>
              </w:rPr>
            </w:pPr>
            <w:r>
              <w:rPr>
                <w:spacing w:val="-5"/>
                <w:sz w:val="28"/>
              </w:rPr>
              <w:t>34</w:t>
            </w:r>
          </w:p>
        </w:tc>
      </w:tr>
      <w:tr w:rsidR="006849D3" w:rsidTr="004F06F4">
        <w:trPr>
          <w:trHeight w:val="640"/>
        </w:trPr>
        <w:tc>
          <w:tcPr>
            <w:tcW w:w="8756" w:type="dxa"/>
          </w:tcPr>
          <w:p w:rsidR="006849D3" w:rsidRDefault="006849D3" w:rsidP="004F06F4">
            <w:pPr>
              <w:pStyle w:val="TableParagraph"/>
              <w:spacing w:before="149"/>
              <w:ind w:left="50"/>
              <w:rPr>
                <w:sz w:val="28"/>
              </w:rPr>
            </w:pPr>
            <w:r>
              <w:rPr>
                <w:spacing w:val="-2"/>
                <w:sz w:val="28"/>
              </w:rPr>
              <w:t>ВИСНОВКИ…………………………………………………........................</w:t>
            </w:r>
          </w:p>
        </w:tc>
        <w:tc>
          <w:tcPr>
            <w:tcW w:w="467" w:type="dxa"/>
          </w:tcPr>
          <w:p w:rsidR="006849D3" w:rsidRDefault="006849D3" w:rsidP="004F06F4">
            <w:pPr>
              <w:pStyle w:val="TableParagraph"/>
              <w:spacing w:before="154"/>
              <w:ind w:left="139"/>
              <w:rPr>
                <w:sz w:val="28"/>
              </w:rPr>
            </w:pPr>
            <w:r>
              <w:rPr>
                <w:spacing w:val="-5"/>
                <w:sz w:val="28"/>
              </w:rPr>
              <w:t>37</w:t>
            </w:r>
          </w:p>
        </w:tc>
      </w:tr>
      <w:tr w:rsidR="006849D3" w:rsidTr="004F06F4">
        <w:trPr>
          <w:trHeight w:val="478"/>
        </w:trPr>
        <w:tc>
          <w:tcPr>
            <w:tcW w:w="8756" w:type="dxa"/>
          </w:tcPr>
          <w:p w:rsidR="006849D3" w:rsidRDefault="006849D3" w:rsidP="004F06F4">
            <w:pPr>
              <w:pStyle w:val="TableParagraph"/>
              <w:spacing w:before="151" w:line="306" w:lineRule="exact"/>
              <w:ind w:left="50"/>
              <w:rPr>
                <w:sz w:val="28"/>
              </w:rPr>
            </w:pPr>
            <w:r>
              <w:rPr>
                <w:sz w:val="28"/>
              </w:rPr>
              <w:t>СПИСОК</w:t>
            </w:r>
            <w:r>
              <w:rPr>
                <w:spacing w:val="-10"/>
                <w:sz w:val="28"/>
              </w:rPr>
              <w:t xml:space="preserve"> </w:t>
            </w:r>
            <w:r>
              <w:rPr>
                <w:spacing w:val="-2"/>
                <w:sz w:val="28"/>
              </w:rPr>
              <w:t>ЛІТЕРАТУРИ……………………………………………………</w:t>
            </w:r>
          </w:p>
        </w:tc>
        <w:tc>
          <w:tcPr>
            <w:tcW w:w="467" w:type="dxa"/>
          </w:tcPr>
          <w:p w:rsidR="006849D3" w:rsidRDefault="006849D3" w:rsidP="004F06F4">
            <w:pPr>
              <w:pStyle w:val="TableParagraph"/>
              <w:spacing w:before="156" w:line="302" w:lineRule="exact"/>
              <w:ind w:left="139"/>
              <w:rPr>
                <w:sz w:val="28"/>
              </w:rPr>
            </w:pPr>
            <w:r>
              <w:rPr>
                <w:spacing w:val="-5"/>
                <w:sz w:val="28"/>
              </w:rPr>
              <w:t>38</w:t>
            </w:r>
          </w:p>
        </w:tc>
      </w:tr>
    </w:tbl>
    <w:p w:rsidR="006849D3" w:rsidRDefault="006849D3" w:rsidP="006849D3">
      <w:pPr>
        <w:pStyle w:val="TableParagraph"/>
        <w:spacing w:line="302" w:lineRule="exact"/>
        <w:rPr>
          <w:sz w:val="28"/>
        </w:rPr>
        <w:sectPr w:rsidR="006849D3">
          <w:pgSz w:w="11900" w:h="16840"/>
          <w:pgMar w:top="1080" w:right="141" w:bottom="280" w:left="0" w:header="609" w:footer="0" w:gutter="0"/>
          <w:cols w:space="720"/>
        </w:sectPr>
      </w:pPr>
    </w:p>
    <w:p w:rsidR="006849D3" w:rsidRDefault="006849D3" w:rsidP="006849D3">
      <w:pPr>
        <w:spacing w:before="220"/>
        <w:ind w:left="2093"/>
        <w:rPr>
          <w:b/>
          <w:sz w:val="28"/>
        </w:rPr>
      </w:pPr>
      <w:r>
        <w:rPr>
          <w:b/>
          <w:spacing w:val="-2"/>
          <w:sz w:val="28"/>
        </w:rPr>
        <w:lastRenderedPageBreak/>
        <w:t>ПЕРЕЛІК</w:t>
      </w:r>
      <w:r>
        <w:rPr>
          <w:b/>
          <w:spacing w:val="-9"/>
          <w:sz w:val="28"/>
        </w:rPr>
        <w:t xml:space="preserve"> </w:t>
      </w:r>
      <w:r>
        <w:rPr>
          <w:b/>
          <w:spacing w:val="-2"/>
          <w:sz w:val="28"/>
        </w:rPr>
        <w:t>ТЕРМІНІВ,</w:t>
      </w:r>
      <w:r>
        <w:rPr>
          <w:b/>
          <w:spacing w:val="-14"/>
          <w:sz w:val="28"/>
        </w:rPr>
        <w:t xml:space="preserve"> </w:t>
      </w:r>
      <w:r>
        <w:rPr>
          <w:b/>
          <w:spacing w:val="-2"/>
          <w:sz w:val="28"/>
        </w:rPr>
        <w:t>УМОВНИХ</w:t>
      </w:r>
      <w:r>
        <w:rPr>
          <w:b/>
          <w:spacing w:val="-7"/>
          <w:sz w:val="28"/>
        </w:rPr>
        <w:t xml:space="preserve"> </w:t>
      </w:r>
      <w:r>
        <w:rPr>
          <w:b/>
          <w:spacing w:val="-2"/>
          <w:sz w:val="28"/>
        </w:rPr>
        <w:t>ПОЗНАЧЕНЬ</w:t>
      </w:r>
      <w:r>
        <w:rPr>
          <w:b/>
          <w:spacing w:val="-10"/>
          <w:sz w:val="28"/>
        </w:rPr>
        <w:t xml:space="preserve"> </w:t>
      </w:r>
      <w:r>
        <w:rPr>
          <w:b/>
          <w:spacing w:val="-2"/>
          <w:sz w:val="28"/>
        </w:rPr>
        <w:t>ТА</w:t>
      </w:r>
      <w:r>
        <w:rPr>
          <w:b/>
          <w:spacing w:val="-13"/>
          <w:sz w:val="28"/>
        </w:rPr>
        <w:t xml:space="preserve"> </w:t>
      </w:r>
      <w:r>
        <w:rPr>
          <w:b/>
          <w:spacing w:val="-2"/>
          <w:sz w:val="28"/>
        </w:rPr>
        <w:t>СКОРОЧЕНЬ</w:t>
      </w:r>
    </w:p>
    <w:p w:rsidR="006849D3" w:rsidRDefault="006849D3" w:rsidP="006849D3">
      <w:pPr>
        <w:pStyle w:val="a3"/>
        <w:spacing w:before="76"/>
        <w:ind w:left="0"/>
        <w:jc w:val="left"/>
        <w:rPr>
          <w:b/>
        </w:rPr>
      </w:pPr>
    </w:p>
    <w:p w:rsidR="006849D3" w:rsidRDefault="006849D3" w:rsidP="006849D3">
      <w:pPr>
        <w:pStyle w:val="a3"/>
        <w:spacing w:line="357" w:lineRule="auto"/>
        <w:ind w:right="6445"/>
        <w:jc w:val="left"/>
      </w:pPr>
      <w:r>
        <w:t>НОР – надосадова рідина МКБ</w:t>
      </w:r>
      <w:r>
        <w:rPr>
          <w:spacing w:val="-13"/>
        </w:rPr>
        <w:t xml:space="preserve"> </w:t>
      </w:r>
      <w:r>
        <w:t>–</w:t>
      </w:r>
      <w:r>
        <w:rPr>
          <w:spacing w:val="-12"/>
        </w:rPr>
        <w:t xml:space="preserve"> </w:t>
      </w:r>
      <w:r>
        <w:t>молочнокислі</w:t>
      </w:r>
      <w:r>
        <w:rPr>
          <w:spacing w:val="-17"/>
        </w:rPr>
        <w:t xml:space="preserve"> </w:t>
      </w:r>
      <w:r>
        <w:t>бактерії</w:t>
      </w:r>
    </w:p>
    <w:p w:rsidR="006849D3" w:rsidRDefault="006849D3" w:rsidP="006849D3">
      <w:pPr>
        <w:pStyle w:val="a3"/>
        <w:spacing w:before="6" w:line="357" w:lineRule="auto"/>
        <w:ind w:right="916"/>
        <w:jc w:val="left"/>
      </w:pPr>
      <w:r>
        <w:t>GRAS</w:t>
      </w:r>
      <w:r>
        <w:rPr>
          <w:spacing w:val="-6"/>
        </w:rPr>
        <w:t xml:space="preserve"> </w:t>
      </w:r>
      <w:r>
        <w:t>–</w:t>
      </w:r>
      <w:r>
        <w:rPr>
          <w:spacing w:val="-5"/>
        </w:rPr>
        <w:t xml:space="preserve"> </w:t>
      </w:r>
      <w:r>
        <w:t>(англ.</w:t>
      </w:r>
      <w:r>
        <w:rPr>
          <w:spacing w:val="-3"/>
        </w:rPr>
        <w:t xml:space="preserve"> </w:t>
      </w:r>
      <w:r>
        <w:t>Generally</w:t>
      </w:r>
      <w:r>
        <w:rPr>
          <w:spacing w:val="-9"/>
        </w:rPr>
        <w:t xml:space="preserve"> </w:t>
      </w:r>
      <w:r>
        <w:t>Recognized As</w:t>
      </w:r>
      <w:r>
        <w:rPr>
          <w:spacing w:val="-3"/>
        </w:rPr>
        <w:t xml:space="preserve"> </w:t>
      </w:r>
      <w:r>
        <w:t>Safe)</w:t>
      </w:r>
      <w:r>
        <w:rPr>
          <w:spacing w:val="-6"/>
        </w:rPr>
        <w:t xml:space="preserve"> </w:t>
      </w:r>
      <w:r>
        <w:t>–</w:t>
      </w:r>
      <w:r>
        <w:rPr>
          <w:spacing w:val="-5"/>
        </w:rPr>
        <w:t xml:space="preserve"> </w:t>
      </w:r>
      <w:r>
        <w:t>загальновизнані</w:t>
      </w:r>
      <w:r>
        <w:rPr>
          <w:spacing w:val="-8"/>
        </w:rPr>
        <w:t xml:space="preserve"> </w:t>
      </w:r>
      <w:r>
        <w:t>безпечними SA – (англ. Starch Agar) – агар з крохмалем</w:t>
      </w:r>
    </w:p>
    <w:p w:rsidR="006849D3" w:rsidRDefault="006849D3" w:rsidP="006849D3">
      <w:pPr>
        <w:pStyle w:val="a3"/>
        <w:spacing w:line="357" w:lineRule="auto"/>
        <w:jc w:val="left"/>
        <w:sectPr w:rsidR="006849D3">
          <w:pgSz w:w="11900" w:h="16840"/>
          <w:pgMar w:top="1020" w:right="141" w:bottom="280" w:left="0" w:header="609" w:footer="0" w:gutter="0"/>
          <w:cols w:space="720"/>
        </w:sectPr>
      </w:pPr>
    </w:p>
    <w:p w:rsidR="006849D3" w:rsidRDefault="006849D3" w:rsidP="006849D3">
      <w:pPr>
        <w:pStyle w:val="1"/>
        <w:ind w:right="674"/>
        <w:jc w:val="center"/>
      </w:pPr>
      <w:r>
        <w:rPr>
          <w:spacing w:val="-2"/>
        </w:rPr>
        <w:lastRenderedPageBreak/>
        <w:t>ВСТУП</w:t>
      </w:r>
    </w:p>
    <w:p w:rsidR="006849D3" w:rsidRDefault="006849D3" w:rsidP="006849D3">
      <w:pPr>
        <w:pStyle w:val="a3"/>
        <w:spacing w:before="158" w:line="360" w:lineRule="auto"/>
        <w:ind w:right="701" w:firstLine="706"/>
      </w:pPr>
      <w:r>
        <w:t>Сучасна біотехнологія переживає період активного розвитку, зумовлений глобальними тенденціями сталого розвитку, пошуку екологічно безпечних технологій та ефективного використання біоресурсів. Зростаючий попит на відновлювані джерела енергії та переробку сільськогосподарських і промислових відходів спонукає до вивчення природних біокаталізаторів, серед яких молочнокислі бактерії (МКБ) посідають провідне місце [Sanni</w:t>
      </w:r>
      <w:r>
        <w:rPr>
          <w:spacing w:val="40"/>
        </w:rPr>
        <w:t xml:space="preserve"> </w:t>
      </w:r>
      <w:r>
        <w:t>et al., 2002].</w:t>
      </w:r>
    </w:p>
    <w:p w:rsidR="006849D3" w:rsidRDefault="006849D3" w:rsidP="006849D3">
      <w:pPr>
        <w:pStyle w:val="a3"/>
        <w:spacing w:line="360" w:lineRule="auto"/>
        <w:ind w:right="701" w:firstLine="706"/>
      </w:pPr>
      <w:r>
        <w:t>Унікальні фізіолого-біохімічні властивості МКБ з морських джерел, відкривають перспективи для створення нових біотехнологічних процесів. Лактобактерії, ізольовані з морських екосистем, демонструють потенціал у покращенні якості води, стимуляції росту та імунітету організмів, а також зменшенні впливу стресу, викликаного змінами навколишнього середовища [Souza, 2000].</w:t>
      </w:r>
    </w:p>
    <w:p w:rsidR="006849D3" w:rsidRDefault="006849D3" w:rsidP="006849D3">
      <w:pPr>
        <w:pStyle w:val="a3"/>
        <w:spacing w:before="2" w:line="360" w:lineRule="auto"/>
        <w:ind w:right="703" w:firstLine="706"/>
      </w:pPr>
      <w:r>
        <w:t>Відомо, що морські МКБ здатні синтезувати комплекс гідролітичних ферментів, включаючи амілолітичні, протеолітичні та пектолітичні ензими, які проявляють високу активність у екстремальних умовах солоності та температури. Наприклад, у дослідженнях Matthews et al. (2018) продемонстровано, що штами, виділені з рослинного матеріалу винної промисловості здатні каталізувати складні перетворення вуглеводів навіть при підвищеному осмотичному тиску. Особливо цінними є ферменти, що діють при низьких pH і не потребують попереднього гідролізу субстрату. Поглиблені дослідження показують, що</w:t>
      </w:r>
      <w:r>
        <w:rPr>
          <w:spacing w:val="-1"/>
        </w:rPr>
        <w:t xml:space="preserve"> </w:t>
      </w:r>
      <w:r>
        <w:t>такі</w:t>
      </w:r>
      <w:r>
        <w:rPr>
          <w:spacing w:val="-2"/>
        </w:rPr>
        <w:t xml:space="preserve"> </w:t>
      </w:r>
      <w:r>
        <w:t>ферменти можуть забезпечувати конверсію складних вуглеводів навіть у присутності інгібіторів, зберігаючи при цьому активність у промислових масштабах. Наукове обґрунтування передбачає вивчення їх тривимірної структури, кінетичних характеристик, оптимальних</w:t>
      </w:r>
      <w:r>
        <w:rPr>
          <w:spacing w:val="-2"/>
        </w:rPr>
        <w:t xml:space="preserve"> </w:t>
      </w:r>
      <w:r>
        <w:t>режимів каталізу</w:t>
      </w:r>
      <w:r>
        <w:rPr>
          <w:spacing w:val="-3"/>
        </w:rPr>
        <w:t xml:space="preserve"> </w:t>
      </w:r>
      <w:r>
        <w:t>та здатності</w:t>
      </w:r>
      <w:r>
        <w:rPr>
          <w:spacing w:val="-4"/>
        </w:rPr>
        <w:t xml:space="preserve"> </w:t>
      </w:r>
      <w:r>
        <w:t>до</w:t>
      </w:r>
      <w:r>
        <w:rPr>
          <w:spacing w:val="-4"/>
        </w:rPr>
        <w:t xml:space="preserve"> </w:t>
      </w:r>
      <w:r>
        <w:t>біосинтезу</w:t>
      </w:r>
      <w:r>
        <w:rPr>
          <w:spacing w:val="-2"/>
        </w:rPr>
        <w:t xml:space="preserve"> </w:t>
      </w:r>
      <w:r>
        <w:t>за умов</w:t>
      </w:r>
      <w:r>
        <w:rPr>
          <w:spacing w:val="-1"/>
        </w:rPr>
        <w:t xml:space="preserve"> </w:t>
      </w:r>
      <w:r>
        <w:t xml:space="preserve">субстратної </w:t>
      </w:r>
      <w:r>
        <w:rPr>
          <w:spacing w:val="-2"/>
        </w:rPr>
        <w:t>індукції.</w:t>
      </w:r>
    </w:p>
    <w:p w:rsidR="006849D3" w:rsidRDefault="006849D3" w:rsidP="006849D3">
      <w:pPr>
        <w:pStyle w:val="a3"/>
        <w:spacing w:line="362" w:lineRule="auto"/>
        <w:ind w:right="704" w:firstLine="706"/>
      </w:pPr>
      <w:r>
        <w:t>Наразі основними продуцентами амілаз у промисловості є представники</w:t>
      </w:r>
      <w:r>
        <w:rPr>
          <w:spacing w:val="42"/>
        </w:rPr>
        <w:t xml:space="preserve"> </w:t>
      </w:r>
      <w:r>
        <w:t>роду</w:t>
      </w:r>
      <w:r>
        <w:rPr>
          <w:spacing w:val="38"/>
        </w:rPr>
        <w:t xml:space="preserve"> </w:t>
      </w:r>
      <w:r>
        <w:rPr>
          <w:i/>
        </w:rPr>
        <w:t>Bacillus</w:t>
      </w:r>
      <w:r>
        <w:t>,</w:t>
      </w:r>
      <w:r>
        <w:rPr>
          <w:spacing w:val="43"/>
        </w:rPr>
        <w:t xml:space="preserve"> </w:t>
      </w:r>
      <w:r>
        <w:t>а</w:t>
      </w:r>
      <w:r>
        <w:rPr>
          <w:spacing w:val="38"/>
        </w:rPr>
        <w:t xml:space="preserve"> </w:t>
      </w:r>
      <w:r>
        <w:t>також</w:t>
      </w:r>
      <w:r>
        <w:rPr>
          <w:spacing w:val="42"/>
        </w:rPr>
        <w:t xml:space="preserve"> </w:t>
      </w:r>
      <w:r>
        <w:t>деякі</w:t>
      </w:r>
      <w:r>
        <w:rPr>
          <w:spacing w:val="37"/>
        </w:rPr>
        <w:t xml:space="preserve"> </w:t>
      </w:r>
      <w:r>
        <w:t>гриби,</w:t>
      </w:r>
      <w:r>
        <w:rPr>
          <w:spacing w:val="44"/>
        </w:rPr>
        <w:t xml:space="preserve"> </w:t>
      </w:r>
      <w:r>
        <w:t>зокрема</w:t>
      </w:r>
      <w:r>
        <w:rPr>
          <w:spacing w:val="43"/>
        </w:rPr>
        <w:t xml:space="preserve"> </w:t>
      </w:r>
      <w:r>
        <w:rPr>
          <w:i/>
        </w:rPr>
        <w:t>Aspergillus</w:t>
      </w:r>
      <w:r>
        <w:rPr>
          <w:i/>
          <w:spacing w:val="43"/>
        </w:rPr>
        <w:t xml:space="preserve"> </w:t>
      </w:r>
      <w:r>
        <w:rPr>
          <w:i/>
          <w:spacing w:val="-2"/>
        </w:rPr>
        <w:t>niger</w:t>
      </w:r>
      <w:r>
        <w:rPr>
          <w:spacing w:val="-2"/>
        </w:rPr>
        <w:t>.</w:t>
      </w:r>
    </w:p>
    <w:p w:rsidR="006849D3" w:rsidRDefault="006849D3" w:rsidP="006849D3">
      <w:pPr>
        <w:pStyle w:val="a3"/>
        <w:spacing w:line="362" w:lineRule="auto"/>
        <w:sectPr w:rsidR="006849D3">
          <w:headerReference w:type="default" r:id="rId6"/>
          <w:pgSz w:w="11900" w:h="16840"/>
          <w:pgMar w:top="960" w:right="141" w:bottom="280" w:left="0" w:header="747" w:footer="0" w:gutter="0"/>
          <w:pgNumType w:start="5"/>
          <w:cols w:space="720"/>
        </w:sectPr>
      </w:pPr>
    </w:p>
    <w:p w:rsidR="006849D3" w:rsidRDefault="006849D3" w:rsidP="006849D3">
      <w:pPr>
        <w:pStyle w:val="a3"/>
        <w:spacing w:before="273" w:line="360" w:lineRule="auto"/>
        <w:ind w:right="702"/>
      </w:pPr>
      <w:r>
        <w:lastRenderedPageBreak/>
        <w:t>Проте ці мікроорганізми можуть мати певні недоліки — зокрема, потребу в жорстких умовах культивування або відсутність GRAS-статусу (Generally Recognized As Safe). Натомість МКБ, які</w:t>
      </w:r>
      <w:r>
        <w:rPr>
          <w:spacing w:val="-1"/>
        </w:rPr>
        <w:t xml:space="preserve"> </w:t>
      </w:r>
      <w:r>
        <w:t>традиційно вважаються безпечними для людини, мають величезний потенціал як джерело нових ферментів. Особливо це стосується ізолятів, отриманих із нестандартних природних середовищ — таких як морські екосистеми [Souza, 2000].</w:t>
      </w:r>
    </w:p>
    <w:p w:rsidR="006849D3" w:rsidRDefault="006849D3" w:rsidP="006849D3">
      <w:pPr>
        <w:pStyle w:val="a3"/>
        <w:spacing w:before="3" w:line="360" w:lineRule="auto"/>
        <w:ind w:right="702" w:firstLine="710"/>
      </w:pPr>
      <w:r>
        <w:t xml:space="preserve">У зв’язку з вищезазначеною інформацією, перспективним є виділення нових штамів МКБ з Чорного моря, та їй перевірка на здатність продукувати амілолітичні ензими з метою їх подальшого застосування у різних галузях </w:t>
      </w:r>
      <w:r>
        <w:rPr>
          <w:spacing w:val="-2"/>
        </w:rPr>
        <w:t>біотехнології.</w:t>
      </w:r>
    </w:p>
    <w:p w:rsidR="006849D3" w:rsidRDefault="006849D3" w:rsidP="006849D3">
      <w:pPr>
        <w:pStyle w:val="a3"/>
        <w:spacing w:line="360" w:lineRule="auto"/>
        <w:ind w:right="698" w:firstLine="710"/>
      </w:pPr>
      <w:r>
        <w:t xml:space="preserve">Метою роботи є напрацювати амілолітичні ензими чорноморських молочнокислих бактерій для подальшого вивчення перспектив їх </w:t>
      </w:r>
      <w:r>
        <w:rPr>
          <w:spacing w:val="-2"/>
        </w:rPr>
        <w:t>застосування.</w:t>
      </w:r>
    </w:p>
    <w:p w:rsidR="006849D3" w:rsidRDefault="006849D3" w:rsidP="006849D3">
      <w:pPr>
        <w:pStyle w:val="a3"/>
        <w:ind w:left="2410"/>
      </w:pPr>
      <w:r>
        <w:t>Для</w:t>
      </w:r>
      <w:r>
        <w:rPr>
          <w:spacing w:val="-6"/>
        </w:rPr>
        <w:t xml:space="preserve"> </w:t>
      </w:r>
      <w:r>
        <w:t>досягнення</w:t>
      </w:r>
      <w:r>
        <w:rPr>
          <w:spacing w:val="-6"/>
        </w:rPr>
        <w:t xml:space="preserve"> </w:t>
      </w:r>
      <w:r>
        <w:t>вказаної</w:t>
      </w:r>
      <w:r>
        <w:rPr>
          <w:spacing w:val="-12"/>
        </w:rPr>
        <w:t xml:space="preserve"> </w:t>
      </w:r>
      <w:r>
        <w:t>мети</w:t>
      </w:r>
      <w:r>
        <w:rPr>
          <w:spacing w:val="-7"/>
        </w:rPr>
        <w:t xml:space="preserve"> </w:t>
      </w:r>
      <w:r>
        <w:t>вирішували</w:t>
      </w:r>
      <w:r>
        <w:rPr>
          <w:spacing w:val="-6"/>
        </w:rPr>
        <w:t xml:space="preserve"> </w:t>
      </w:r>
      <w:r>
        <w:t>поставлені</w:t>
      </w:r>
      <w:r>
        <w:rPr>
          <w:spacing w:val="-12"/>
        </w:rPr>
        <w:t xml:space="preserve"> </w:t>
      </w:r>
      <w:r>
        <w:rPr>
          <w:spacing w:val="-2"/>
        </w:rPr>
        <w:t>задачі:</w:t>
      </w:r>
    </w:p>
    <w:p w:rsidR="006849D3" w:rsidRDefault="006849D3" w:rsidP="006849D3">
      <w:pPr>
        <w:pStyle w:val="a5"/>
        <w:numPr>
          <w:ilvl w:val="0"/>
          <w:numId w:val="1"/>
        </w:numPr>
        <w:tabs>
          <w:tab w:val="left" w:pos="2770"/>
        </w:tabs>
        <w:spacing w:before="162" w:line="357" w:lineRule="auto"/>
        <w:ind w:right="709"/>
        <w:jc w:val="both"/>
        <w:rPr>
          <w:sz w:val="28"/>
        </w:rPr>
      </w:pPr>
      <w:r>
        <w:rPr>
          <w:sz w:val="28"/>
        </w:rPr>
        <w:t xml:space="preserve">Виділити нові ізоляти лактобактерій з морських водоростей та </w:t>
      </w:r>
      <w:r>
        <w:rPr>
          <w:spacing w:val="-2"/>
          <w:sz w:val="28"/>
        </w:rPr>
        <w:t>крабів.</w:t>
      </w:r>
    </w:p>
    <w:p w:rsidR="006849D3" w:rsidRDefault="006849D3" w:rsidP="006849D3">
      <w:pPr>
        <w:pStyle w:val="a5"/>
        <w:numPr>
          <w:ilvl w:val="0"/>
          <w:numId w:val="1"/>
        </w:numPr>
        <w:tabs>
          <w:tab w:val="left" w:pos="2770"/>
        </w:tabs>
        <w:spacing w:before="6" w:line="360" w:lineRule="auto"/>
        <w:ind w:right="704"/>
        <w:jc w:val="both"/>
        <w:rPr>
          <w:sz w:val="28"/>
        </w:rPr>
      </w:pPr>
      <w:r>
        <w:rPr>
          <w:sz w:val="28"/>
        </w:rPr>
        <w:t>Провести скринінг виділених нами ізолятів на здатність</w:t>
      </w:r>
      <w:r>
        <w:rPr>
          <w:spacing w:val="40"/>
          <w:sz w:val="28"/>
        </w:rPr>
        <w:t xml:space="preserve"> </w:t>
      </w:r>
      <w:r>
        <w:rPr>
          <w:sz w:val="28"/>
        </w:rPr>
        <w:t>продукувати амілолітичні ензими та відібрати найактивніший штам для напрацювання амілаз.</w:t>
      </w:r>
    </w:p>
    <w:p w:rsidR="006849D3" w:rsidRDefault="006849D3" w:rsidP="006849D3">
      <w:pPr>
        <w:pStyle w:val="a5"/>
        <w:numPr>
          <w:ilvl w:val="0"/>
          <w:numId w:val="1"/>
        </w:numPr>
        <w:tabs>
          <w:tab w:val="left" w:pos="2770"/>
        </w:tabs>
        <w:spacing w:before="1" w:line="357" w:lineRule="auto"/>
        <w:ind w:right="706"/>
        <w:jc w:val="both"/>
        <w:rPr>
          <w:sz w:val="28"/>
        </w:rPr>
      </w:pPr>
      <w:r>
        <w:rPr>
          <w:sz w:val="28"/>
        </w:rPr>
        <w:t>Виділити, частково очистити та ліофілізувати амілази штаму МКБ К1, виділених з чорноморських крабів.</w:t>
      </w:r>
    </w:p>
    <w:p w:rsidR="006849D3" w:rsidRDefault="006849D3" w:rsidP="006849D3">
      <w:pPr>
        <w:pStyle w:val="a5"/>
        <w:numPr>
          <w:ilvl w:val="0"/>
          <w:numId w:val="1"/>
        </w:numPr>
        <w:tabs>
          <w:tab w:val="left" w:pos="2770"/>
        </w:tabs>
        <w:spacing w:before="6" w:line="360" w:lineRule="auto"/>
        <w:ind w:right="709"/>
        <w:jc w:val="both"/>
        <w:rPr>
          <w:sz w:val="28"/>
        </w:rPr>
      </w:pPr>
      <w:r>
        <w:rPr>
          <w:sz w:val="28"/>
        </w:rPr>
        <w:t>Розробити й відпрацювати біотехнологічну схему напрацювання амілолітичних ензимів</w:t>
      </w:r>
      <w:r>
        <w:rPr>
          <w:spacing w:val="40"/>
          <w:sz w:val="28"/>
        </w:rPr>
        <w:t xml:space="preserve"> </w:t>
      </w:r>
      <w:r>
        <w:rPr>
          <w:sz w:val="28"/>
        </w:rPr>
        <w:t>лактобактерій виділиних з Чорного моря та встановити її ефективність.</w:t>
      </w:r>
    </w:p>
    <w:p w:rsidR="006849D3" w:rsidRDefault="006849D3" w:rsidP="006849D3">
      <w:pPr>
        <w:spacing w:line="357" w:lineRule="auto"/>
        <w:ind w:left="1699" w:right="707" w:firstLine="710"/>
        <w:jc w:val="both"/>
        <w:rPr>
          <w:sz w:val="28"/>
        </w:rPr>
      </w:pPr>
      <w:r>
        <w:rPr>
          <w:b/>
          <w:sz w:val="28"/>
        </w:rPr>
        <w:t xml:space="preserve">Об´єкт дослідження </w:t>
      </w:r>
      <w:r>
        <w:rPr>
          <w:sz w:val="28"/>
        </w:rPr>
        <w:t xml:space="preserve">– біотехнології ензимів з бактерій морського </w:t>
      </w:r>
      <w:r>
        <w:rPr>
          <w:spacing w:val="-2"/>
          <w:sz w:val="28"/>
        </w:rPr>
        <w:t>походження.</w:t>
      </w:r>
    </w:p>
    <w:p w:rsidR="006849D3" w:rsidRDefault="006849D3" w:rsidP="006849D3">
      <w:pPr>
        <w:spacing w:before="6" w:line="362" w:lineRule="auto"/>
        <w:ind w:left="1699" w:right="707" w:firstLine="710"/>
        <w:jc w:val="both"/>
        <w:rPr>
          <w:sz w:val="28"/>
        </w:rPr>
      </w:pPr>
      <w:r>
        <w:rPr>
          <w:b/>
          <w:sz w:val="28"/>
        </w:rPr>
        <w:t xml:space="preserve">Предмет дослідження </w:t>
      </w:r>
      <w:r>
        <w:rPr>
          <w:sz w:val="28"/>
        </w:rPr>
        <w:t>– амілолітичні властивості лактобактерій з Чорного моря.</w:t>
      </w:r>
    </w:p>
    <w:p w:rsidR="006849D3" w:rsidRDefault="006849D3" w:rsidP="006849D3">
      <w:pPr>
        <w:spacing w:line="362" w:lineRule="auto"/>
        <w:jc w:val="both"/>
        <w:rPr>
          <w:sz w:val="28"/>
        </w:rPr>
        <w:sectPr w:rsidR="006849D3">
          <w:pgSz w:w="11900" w:h="16840"/>
          <w:pgMar w:top="960" w:right="141" w:bottom="280" w:left="0" w:header="747" w:footer="0" w:gutter="0"/>
          <w:cols w:space="720"/>
        </w:sectPr>
      </w:pPr>
    </w:p>
    <w:p w:rsidR="002E3411" w:rsidRDefault="002E3411" w:rsidP="002E3411">
      <w:pPr>
        <w:pStyle w:val="1"/>
        <w:spacing w:before="283"/>
        <w:ind w:right="679"/>
        <w:jc w:val="center"/>
      </w:pPr>
      <w:r>
        <w:rPr>
          <w:spacing w:val="-2"/>
        </w:rPr>
        <w:lastRenderedPageBreak/>
        <w:t>ВИСНОВКИ</w:t>
      </w:r>
    </w:p>
    <w:p w:rsidR="002E3411" w:rsidRDefault="002E3411" w:rsidP="002E3411">
      <w:pPr>
        <w:pStyle w:val="a5"/>
        <w:numPr>
          <w:ilvl w:val="0"/>
          <w:numId w:val="2"/>
        </w:numPr>
        <w:tabs>
          <w:tab w:val="left" w:pos="2058"/>
          <w:tab w:val="left" w:pos="2060"/>
        </w:tabs>
        <w:spacing w:before="278" w:line="362" w:lineRule="auto"/>
        <w:ind w:right="705"/>
        <w:jc w:val="both"/>
        <w:rPr>
          <w:sz w:val="28"/>
        </w:rPr>
      </w:pPr>
      <w:r>
        <w:rPr>
          <w:sz w:val="28"/>
        </w:rPr>
        <w:t>Виділено 14 нових ізолятів лактобактерій: два з морських водоростей та</w:t>
      </w:r>
      <w:r>
        <w:rPr>
          <w:spacing w:val="40"/>
          <w:sz w:val="28"/>
        </w:rPr>
        <w:t xml:space="preserve"> </w:t>
      </w:r>
      <w:r>
        <w:rPr>
          <w:sz w:val="28"/>
        </w:rPr>
        <w:t>12 з крабів Чорного моря.</w:t>
      </w:r>
    </w:p>
    <w:p w:rsidR="002E3411" w:rsidRDefault="002E3411" w:rsidP="002E3411">
      <w:pPr>
        <w:pStyle w:val="a5"/>
        <w:numPr>
          <w:ilvl w:val="0"/>
          <w:numId w:val="2"/>
        </w:numPr>
        <w:tabs>
          <w:tab w:val="left" w:pos="2058"/>
          <w:tab w:val="left" w:pos="2060"/>
        </w:tabs>
        <w:spacing w:line="362" w:lineRule="auto"/>
        <w:ind w:right="705"/>
        <w:jc w:val="both"/>
        <w:rPr>
          <w:sz w:val="28"/>
        </w:rPr>
      </w:pPr>
      <w:r>
        <w:rPr>
          <w:sz w:val="28"/>
        </w:rPr>
        <w:t>Проведений комплексний скринінг серед виділених нами нових ізолятів</w:t>
      </w:r>
      <w:r>
        <w:rPr>
          <w:spacing w:val="40"/>
          <w:sz w:val="28"/>
        </w:rPr>
        <w:t xml:space="preserve"> </w:t>
      </w:r>
      <w:r>
        <w:rPr>
          <w:sz w:val="28"/>
        </w:rPr>
        <w:t>на здатність продукувати амілолітичні ензими дозволив відібрати штам МКБ К1 з чорноморських крабів, який є активнм продуцентом амілаз.</w:t>
      </w:r>
    </w:p>
    <w:p w:rsidR="002E3411" w:rsidRDefault="002E3411" w:rsidP="002E3411">
      <w:pPr>
        <w:pStyle w:val="a5"/>
        <w:numPr>
          <w:ilvl w:val="0"/>
          <w:numId w:val="2"/>
        </w:numPr>
        <w:tabs>
          <w:tab w:val="left" w:pos="2058"/>
          <w:tab w:val="left" w:pos="2060"/>
        </w:tabs>
        <w:spacing w:line="360" w:lineRule="auto"/>
        <w:ind w:right="703"/>
        <w:jc w:val="both"/>
        <w:rPr>
          <w:sz w:val="28"/>
        </w:rPr>
      </w:pPr>
      <w:r>
        <w:rPr>
          <w:sz w:val="28"/>
        </w:rPr>
        <w:t>За допомогою висолювання 65% сульфатом амонію отримано найактивнішу та найчистішу фракцію амілаз МКБ К1, що після діалізу зменшувала кількість крохмалю на 51,2% та яка була ліофілізована в об’ємі 1 мл.</w:t>
      </w:r>
    </w:p>
    <w:p w:rsidR="002E3411" w:rsidRDefault="002E3411" w:rsidP="002E3411">
      <w:pPr>
        <w:pStyle w:val="a5"/>
        <w:numPr>
          <w:ilvl w:val="0"/>
          <w:numId w:val="2"/>
        </w:numPr>
        <w:tabs>
          <w:tab w:val="left" w:pos="2058"/>
          <w:tab w:val="left" w:pos="2060"/>
        </w:tabs>
        <w:spacing w:line="360" w:lineRule="auto"/>
        <w:ind w:right="702"/>
        <w:jc w:val="both"/>
        <w:rPr>
          <w:sz w:val="28"/>
        </w:rPr>
      </w:pPr>
      <w:r>
        <w:rPr>
          <w:sz w:val="28"/>
        </w:rPr>
        <w:t>Розроблено й відпрацьовано ефективну біотехнологічну схему напрацювання амілолітичних ензимів</w:t>
      </w:r>
      <w:r>
        <w:rPr>
          <w:spacing w:val="40"/>
          <w:sz w:val="28"/>
        </w:rPr>
        <w:t xml:space="preserve"> </w:t>
      </w:r>
      <w:r>
        <w:rPr>
          <w:sz w:val="28"/>
        </w:rPr>
        <w:t xml:space="preserve">лактобактерій чорноморського </w:t>
      </w:r>
      <w:r>
        <w:rPr>
          <w:spacing w:val="-2"/>
          <w:sz w:val="28"/>
        </w:rPr>
        <w:t>походження.</w:t>
      </w:r>
    </w:p>
    <w:p w:rsidR="002E3411" w:rsidRDefault="002E3411" w:rsidP="002E3411">
      <w:pPr>
        <w:pStyle w:val="a5"/>
        <w:spacing w:line="360" w:lineRule="auto"/>
        <w:rPr>
          <w:sz w:val="28"/>
        </w:rPr>
        <w:sectPr w:rsidR="002E3411">
          <w:pgSz w:w="11900" w:h="16840"/>
          <w:pgMar w:top="960" w:right="141" w:bottom="280" w:left="0" w:header="747" w:footer="0" w:gutter="0"/>
          <w:cols w:space="720"/>
        </w:sectPr>
      </w:pPr>
    </w:p>
    <w:p w:rsidR="002E3411" w:rsidRDefault="002E3411" w:rsidP="002E3411">
      <w:pPr>
        <w:pStyle w:val="1"/>
        <w:spacing w:before="283"/>
        <w:ind w:left="4787"/>
      </w:pPr>
      <w:r>
        <w:lastRenderedPageBreak/>
        <w:t>СПИСОК</w:t>
      </w:r>
      <w:r>
        <w:rPr>
          <w:spacing w:val="-8"/>
        </w:rPr>
        <w:t xml:space="preserve"> </w:t>
      </w:r>
      <w:r>
        <w:rPr>
          <w:spacing w:val="-2"/>
        </w:rPr>
        <w:t>ЛІТЕРАТУРИ</w:t>
      </w:r>
    </w:p>
    <w:p w:rsidR="002E3411" w:rsidRDefault="002E3411" w:rsidP="002E3411">
      <w:pPr>
        <w:pStyle w:val="a5"/>
        <w:numPr>
          <w:ilvl w:val="1"/>
          <w:numId w:val="2"/>
        </w:numPr>
        <w:tabs>
          <w:tab w:val="left" w:pos="2420"/>
        </w:tabs>
        <w:spacing w:before="278" w:line="360" w:lineRule="auto"/>
        <w:ind w:right="705"/>
        <w:jc w:val="both"/>
        <w:rPr>
          <w:sz w:val="28"/>
        </w:rPr>
      </w:pPr>
      <w:r>
        <w:rPr>
          <w:sz w:val="28"/>
        </w:rPr>
        <w:t xml:space="preserve">Страшнова І. В., Ковтун І. О., Коротаева Н. В. Характеристика молочнокислих бактерій губок Чорного моря. </w:t>
      </w:r>
      <w:r>
        <w:rPr>
          <w:i/>
          <w:sz w:val="28"/>
        </w:rPr>
        <w:t>Мікробіологія і біотехнологія</w:t>
      </w:r>
      <w:r>
        <w:rPr>
          <w:sz w:val="28"/>
        </w:rPr>
        <w:t>.</w:t>
      </w:r>
      <w:r>
        <w:rPr>
          <w:spacing w:val="-2"/>
          <w:sz w:val="28"/>
        </w:rPr>
        <w:t xml:space="preserve"> </w:t>
      </w:r>
      <w:r>
        <w:rPr>
          <w:sz w:val="28"/>
        </w:rPr>
        <w:t>2020.</w:t>
      </w:r>
      <w:r>
        <w:rPr>
          <w:spacing w:val="-2"/>
          <w:sz w:val="28"/>
        </w:rPr>
        <w:t xml:space="preserve"> </w:t>
      </w:r>
      <w:r>
        <w:rPr>
          <w:sz w:val="28"/>
        </w:rPr>
        <w:t>№</w:t>
      </w:r>
      <w:r>
        <w:rPr>
          <w:spacing w:val="-6"/>
          <w:sz w:val="28"/>
        </w:rPr>
        <w:t xml:space="preserve"> </w:t>
      </w:r>
      <w:r>
        <w:rPr>
          <w:sz w:val="28"/>
        </w:rPr>
        <w:t>1.</w:t>
      </w:r>
      <w:r>
        <w:rPr>
          <w:spacing w:val="-6"/>
          <w:sz w:val="28"/>
        </w:rPr>
        <w:t xml:space="preserve"> </w:t>
      </w:r>
      <w:r>
        <w:rPr>
          <w:sz w:val="28"/>
        </w:rPr>
        <w:t>С.</w:t>
      </w:r>
      <w:r>
        <w:rPr>
          <w:spacing w:val="-6"/>
          <w:sz w:val="28"/>
        </w:rPr>
        <w:t xml:space="preserve"> </w:t>
      </w:r>
      <w:r>
        <w:rPr>
          <w:sz w:val="28"/>
        </w:rPr>
        <w:t>79–94.</w:t>
      </w:r>
      <w:r>
        <w:rPr>
          <w:spacing w:val="-2"/>
          <w:sz w:val="28"/>
        </w:rPr>
        <w:t xml:space="preserve"> </w:t>
      </w:r>
      <w:r>
        <w:rPr>
          <w:sz w:val="28"/>
        </w:rPr>
        <w:t>DOI:</w:t>
      </w:r>
      <w:r>
        <w:rPr>
          <w:spacing w:val="-3"/>
          <w:sz w:val="28"/>
        </w:rPr>
        <w:t xml:space="preserve"> </w:t>
      </w:r>
      <w:hyperlink r:id="rId7">
        <w:r>
          <w:rPr>
            <w:sz w:val="28"/>
            <w:u w:val="single"/>
          </w:rPr>
          <w:t>http://dx.doi.org/10.18524/2307-</w:t>
        </w:r>
      </w:hyperlink>
    </w:p>
    <w:p w:rsidR="002E3411" w:rsidRDefault="002E3411" w:rsidP="002E3411">
      <w:pPr>
        <w:pStyle w:val="a3"/>
        <w:spacing w:before="1"/>
        <w:ind w:left="2420"/>
        <w:jc w:val="left"/>
      </w:pPr>
      <w:hyperlink r:id="rId8">
        <w:r>
          <w:rPr>
            <w:spacing w:val="-2"/>
            <w:u w:val="single"/>
          </w:rPr>
          <w:t>4663.2020.1(48).201567</w:t>
        </w:r>
      </w:hyperlink>
    </w:p>
    <w:p w:rsidR="002E3411" w:rsidRDefault="002E3411" w:rsidP="002E3411">
      <w:pPr>
        <w:pStyle w:val="a5"/>
        <w:numPr>
          <w:ilvl w:val="1"/>
          <w:numId w:val="2"/>
        </w:numPr>
        <w:tabs>
          <w:tab w:val="left" w:pos="2420"/>
        </w:tabs>
        <w:spacing w:before="163" w:line="360" w:lineRule="auto"/>
        <w:ind w:right="702"/>
        <w:jc w:val="both"/>
        <w:rPr>
          <w:sz w:val="28"/>
        </w:rPr>
      </w:pPr>
      <w:r>
        <w:rPr>
          <w:sz w:val="28"/>
        </w:rPr>
        <w:t xml:space="preserve">Agati V., Guyot J. P., Morlon‐Guyot J., Talamond P., Hounhouigan D. J. Isolation and characterization of new amylolytic strains of Lactobacillus fermentum from fermented maize doughs (mawe and ogi) from Benin. </w:t>
      </w:r>
      <w:r>
        <w:rPr>
          <w:i/>
          <w:sz w:val="28"/>
        </w:rPr>
        <w:t>Journal of Applied Microbiology</w:t>
      </w:r>
      <w:r>
        <w:rPr>
          <w:sz w:val="28"/>
        </w:rPr>
        <w:t xml:space="preserve">. 1998. Vol. 85. Issue 3. P. 512-520. DOI: </w:t>
      </w:r>
      <w:hyperlink r:id="rId9">
        <w:r>
          <w:rPr>
            <w:spacing w:val="-2"/>
            <w:sz w:val="28"/>
            <w:u w:val="single"/>
          </w:rPr>
          <w:t>https://doi.org/10.1046/j.1365-2672.1998.853527.x</w:t>
        </w:r>
      </w:hyperlink>
    </w:p>
    <w:p w:rsidR="002E3411" w:rsidRDefault="002E3411" w:rsidP="002E3411">
      <w:pPr>
        <w:pStyle w:val="a5"/>
        <w:numPr>
          <w:ilvl w:val="1"/>
          <w:numId w:val="2"/>
        </w:numPr>
        <w:tabs>
          <w:tab w:val="left" w:pos="2420"/>
        </w:tabs>
        <w:spacing w:before="1" w:line="360" w:lineRule="auto"/>
        <w:ind w:right="706"/>
        <w:jc w:val="both"/>
        <w:rPr>
          <w:sz w:val="28"/>
        </w:rPr>
      </w:pPr>
      <w:r>
        <w:rPr>
          <w:sz w:val="28"/>
        </w:rPr>
        <w:t xml:space="preserve">Agouridis N., Kopsahelis N., Plessas S., Koutinas A. A., Kanellaki M. Oenococcus oeni cells immobilized on delignified cellulosic material for malolactic fermentation of wine. </w:t>
      </w:r>
      <w:r>
        <w:rPr>
          <w:i/>
          <w:sz w:val="28"/>
        </w:rPr>
        <w:t>Bioresource Technology</w:t>
      </w:r>
      <w:r>
        <w:rPr>
          <w:sz w:val="28"/>
        </w:rPr>
        <w:t xml:space="preserve">. 2008. Vol. 99. Issue 18. P. 9017-9020. DOI: </w:t>
      </w:r>
      <w:hyperlink r:id="rId10">
        <w:r>
          <w:rPr>
            <w:sz w:val="28"/>
            <w:u w:val="single"/>
          </w:rPr>
          <w:t>https://doi.org/10.1016/j.biortech.2008.04.026</w:t>
        </w:r>
      </w:hyperlink>
    </w:p>
    <w:p w:rsidR="002E3411" w:rsidRDefault="002E3411" w:rsidP="002E3411">
      <w:pPr>
        <w:pStyle w:val="a5"/>
        <w:numPr>
          <w:ilvl w:val="1"/>
          <w:numId w:val="2"/>
        </w:numPr>
        <w:tabs>
          <w:tab w:val="left" w:pos="2420"/>
        </w:tabs>
        <w:spacing w:line="360" w:lineRule="auto"/>
        <w:ind w:right="703"/>
        <w:jc w:val="both"/>
        <w:rPr>
          <w:sz w:val="28"/>
        </w:rPr>
      </w:pPr>
      <w:r>
        <w:rPr>
          <w:sz w:val="28"/>
        </w:rPr>
        <w:t>Al-Yami</w:t>
      </w:r>
      <w:r>
        <w:rPr>
          <w:spacing w:val="-13"/>
          <w:sz w:val="28"/>
        </w:rPr>
        <w:t xml:space="preserve"> </w:t>
      </w:r>
      <w:r>
        <w:rPr>
          <w:sz w:val="28"/>
        </w:rPr>
        <w:t>A.</w:t>
      </w:r>
      <w:r>
        <w:rPr>
          <w:spacing w:val="-10"/>
          <w:sz w:val="28"/>
        </w:rPr>
        <w:t xml:space="preserve"> </w:t>
      </w:r>
      <w:r>
        <w:rPr>
          <w:sz w:val="28"/>
        </w:rPr>
        <w:t>M.,</w:t>
      </w:r>
      <w:r>
        <w:rPr>
          <w:spacing w:val="-14"/>
          <w:sz w:val="28"/>
        </w:rPr>
        <w:t xml:space="preserve"> </w:t>
      </w:r>
      <w:r>
        <w:rPr>
          <w:sz w:val="28"/>
        </w:rPr>
        <w:t>Al-Mousa</w:t>
      </w:r>
      <w:r>
        <w:rPr>
          <w:spacing w:val="-16"/>
          <w:sz w:val="28"/>
        </w:rPr>
        <w:t xml:space="preserve"> </w:t>
      </w:r>
      <w:r>
        <w:rPr>
          <w:sz w:val="28"/>
        </w:rPr>
        <w:t>A.</w:t>
      </w:r>
      <w:r>
        <w:rPr>
          <w:spacing w:val="-14"/>
          <w:sz w:val="28"/>
        </w:rPr>
        <w:t xml:space="preserve"> </w:t>
      </w:r>
      <w:r>
        <w:rPr>
          <w:sz w:val="28"/>
        </w:rPr>
        <w:t>T.,</w:t>
      </w:r>
      <w:r>
        <w:rPr>
          <w:spacing w:val="-15"/>
          <w:sz w:val="28"/>
        </w:rPr>
        <w:t xml:space="preserve"> </w:t>
      </w:r>
      <w:r>
        <w:rPr>
          <w:sz w:val="28"/>
        </w:rPr>
        <w:t>Al-Otaibi</w:t>
      </w:r>
      <w:r>
        <w:rPr>
          <w:spacing w:val="-17"/>
          <w:sz w:val="28"/>
        </w:rPr>
        <w:t xml:space="preserve"> </w:t>
      </w:r>
      <w:r>
        <w:rPr>
          <w:sz w:val="28"/>
        </w:rPr>
        <w:t>S.</w:t>
      </w:r>
      <w:r>
        <w:rPr>
          <w:spacing w:val="-14"/>
          <w:sz w:val="28"/>
        </w:rPr>
        <w:t xml:space="preserve"> </w:t>
      </w:r>
      <w:r>
        <w:rPr>
          <w:sz w:val="28"/>
        </w:rPr>
        <w:t>A.,</w:t>
      </w:r>
      <w:r>
        <w:rPr>
          <w:spacing w:val="-10"/>
          <w:sz w:val="28"/>
        </w:rPr>
        <w:t xml:space="preserve"> </w:t>
      </w:r>
      <w:r>
        <w:rPr>
          <w:sz w:val="28"/>
        </w:rPr>
        <w:t>Khalifa</w:t>
      </w:r>
      <w:r>
        <w:rPr>
          <w:spacing w:val="-12"/>
          <w:sz w:val="28"/>
        </w:rPr>
        <w:t xml:space="preserve"> </w:t>
      </w:r>
      <w:r>
        <w:rPr>
          <w:sz w:val="28"/>
        </w:rPr>
        <w:t>A.</w:t>
      </w:r>
      <w:r>
        <w:rPr>
          <w:spacing w:val="-14"/>
          <w:sz w:val="28"/>
        </w:rPr>
        <w:t xml:space="preserve"> </w:t>
      </w:r>
      <w:r>
        <w:rPr>
          <w:sz w:val="28"/>
        </w:rPr>
        <w:t>Y.</w:t>
      </w:r>
      <w:r>
        <w:rPr>
          <w:spacing w:val="-7"/>
          <w:sz w:val="28"/>
        </w:rPr>
        <w:t xml:space="preserve"> </w:t>
      </w:r>
      <w:r>
        <w:rPr>
          <w:sz w:val="28"/>
        </w:rPr>
        <w:t xml:space="preserve">Lactobacillus species as probiotics: isolation sources and health benefits. J. Pure Appl. Microbiol. 2022. Vol. 16. Issue 4. P. 1761-1770. DOI: </w:t>
      </w:r>
      <w:hyperlink r:id="rId11">
        <w:r>
          <w:rPr>
            <w:spacing w:val="-2"/>
            <w:sz w:val="28"/>
            <w:u w:val="single"/>
          </w:rPr>
          <w:t>https://doi.org/10.22207/JPAM.16.4.19</w:t>
        </w:r>
      </w:hyperlink>
    </w:p>
    <w:p w:rsidR="002E3411" w:rsidRDefault="002E3411" w:rsidP="002E3411">
      <w:pPr>
        <w:pStyle w:val="a5"/>
        <w:numPr>
          <w:ilvl w:val="1"/>
          <w:numId w:val="2"/>
        </w:numPr>
        <w:tabs>
          <w:tab w:val="left" w:pos="2420"/>
        </w:tabs>
        <w:spacing w:before="1" w:line="360" w:lineRule="auto"/>
        <w:ind w:right="705"/>
        <w:jc w:val="both"/>
        <w:rPr>
          <w:sz w:val="28"/>
        </w:rPr>
      </w:pPr>
      <w:r>
        <w:rPr>
          <w:sz w:val="28"/>
        </w:rPr>
        <w:t>Ayivi R. D., Gyawali R., Krastanov A., Aljaloud S. O., Worku M., Tahergorabi R., da Silva R. C., Ibrahim S. A. Lactic acid bacteria: Food safety</w:t>
      </w:r>
      <w:r>
        <w:rPr>
          <w:spacing w:val="18"/>
          <w:sz w:val="28"/>
        </w:rPr>
        <w:t xml:space="preserve"> </w:t>
      </w:r>
      <w:r>
        <w:rPr>
          <w:sz w:val="28"/>
        </w:rPr>
        <w:t>and</w:t>
      </w:r>
      <w:r>
        <w:rPr>
          <w:spacing w:val="27"/>
          <w:sz w:val="28"/>
        </w:rPr>
        <w:t xml:space="preserve"> </w:t>
      </w:r>
      <w:r>
        <w:rPr>
          <w:sz w:val="28"/>
        </w:rPr>
        <w:t>human</w:t>
      </w:r>
      <w:r>
        <w:rPr>
          <w:spacing w:val="22"/>
          <w:sz w:val="28"/>
        </w:rPr>
        <w:t xml:space="preserve"> </w:t>
      </w:r>
      <w:r>
        <w:rPr>
          <w:sz w:val="28"/>
        </w:rPr>
        <w:t>health</w:t>
      </w:r>
      <w:r>
        <w:rPr>
          <w:spacing w:val="18"/>
          <w:sz w:val="28"/>
        </w:rPr>
        <w:t xml:space="preserve"> </w:t>
      </w:r>
      <w:r>
        <w:rPr>
          <w:sz w:val="28"/>
        </w:rPr>
        <w:t xml:space="preserve">applications. </w:t>
      </w:r>
      <w:r>
        <w:rPr>
          <w:i/>
          <w:sz w:val="28"/>
        </w:rPr>
        <w:t>Dairy.</w:t>
      </w:r>
      <w:r>
        <w:rPr>
          <w:i/>
          <w:spacing w:val="-4"/>
          <w:sz w:val="28"/>
        </w:rPr>
        <w:t xml:space="preserve"> </w:t>
      </w:r>
      <w:r>
        <w:rPr>
          <w:sz w:val="28"/>
        </w:rPr>
        <w:t>2020.</w:t>
      </w:r>
      <w:r>
        <w:rPr>
          <w:spacing w:val="24"/>
          <w:sz w:val="28"/>
        </w:rPr>
        <w:t xml:space="preserve"> </w:t>
      </w:r>
      <w:r>
        <w:rPr>
          <w:sz w:val="28"/>
        </w:rPr>
        <w:t>Vol.</w:t>
      </w:r>
      <w:r>
        <w:rPr>
          <w:spacing w:val="24"/>
          <w:sz w:val="28"/>
        </w:rPr>
        <w:t xml:space="preserve"> </w:t>
      </w:r>
      <w:r>
        <w:rPr>
          <w:sz w:val="28"/>
        </w:rPr>
        <w:t>1.</w:t>
      </w:r>
      <w:r>
        <w:rPr>
          <w:spacing w:val="24"/>
          <w:sz w:val="28"/>
        </w:rPr>
        <w:t xml:space="preserve"> </w:t>
      </w:r>
      <w:r>
        <w:rPr>
          <w:sz w:val="28"/>
        </w:rPr>
        <w:t>Issue</w:t>
      </w:r>
      <w:r>
        <w:rPr>
          <w:spacing w:val="23"/>
          <w:sz w:val="28"/>
        </w:rPr>
        <w:t xml:space="preserve"> </w:t>
      </w:r>
      <w:r>
        <w:rPr>
          <w:sz w:val="28"/>
        </w:rPr>
        <w:t>3.</w:t>
      </w:r>
      <w:r>
        <w:rPr>
          <w:spacing w:val="24"/>
          <w:sz w:val="28"/>
        </w:rPr>
        <w:t xml:space="preserve"> </w:t>
      </w:r>
      <w:r>
        <w:rPr>
          <w:sz w:val="28"/>
        </w:rPr>
        <w:t>P.</w:t>
      </w:r>
      <w:r>
        <w:rPr>
          <w:spacing w:val="24"/>
          <w:sz w:val="28"/>
        </w:rPr>
        <w:t xml:space="preserve"> </w:t>
      </w:r>
      <w:r>
        <w:rPr>
          <w:sz w:val="28"/>
        </w:rPr>
        <w:t>202-</w:t>
      </w:r>
    </w:p>
    <w:p w:rsidR="002E3411" w:rsidRDefault="002E3411" w:rsidP="002E3411">
      <w:pPr>
        <w:pStyle w:val="a3"/>
        <w:spacing w:line="318" w:lineRule="exact"/>
        <w:ind w:left="2420"/>
      </w:pPr>
      <w:r>
        <w:t>232. DOI:</w:t>
      </w:r>
      <w:r>
        <w:rPr>
          <w:spacing w:val="-7"/>
        </w:rPr>
        <w:t xml:space="preserve"> </w:t>
      </w:r>
      <w:hyperlink r:id="rId12">
        <w:r>
          <w:rPr>
            <w:spacing w:val="-2"/>
            <w:u w:val="single"/>
          </w:rPr>
          <w:t>https://doi.org/10.3390/dairy1030015</w:t>
        </w:r>
      </w:hyperlink>
    </w:p>
    <w:p w:rsidR="002E3411" w:rsidRDefault="002E3411" w:rsidP="002E3411">
      <w:pPr>
        <w:pStyle w:val="a5"/>
        <w:numPr>
          <w:ilvl w:val="1"/>
          <w:numId w:val="2"/>
        </w:numPr>
        <w:tabs>
          <w:tab w:val="left" w:pos="2420"/>
        </w:tabs>
        <w:spacing w:before="163" w:line="360" w:lineRule="auto"/>
        <w:ind w:right="699"/>
        <w:jc w:val="both"/>
        <w:rPr>
          <w:sz w:val="28"/>
        </w:rPr>
      </w:pPr>
      <w:r>
        <w:rPr>
          <w:sz w:val="28"/>
        </w:rPr>
        <w:t>Bhanwar S., Ganguli A., α-amylase and β-galactosidase production on</w:t>
      </w:r>
      <w:r>
        <w:rPr>
          <w:spacing w:val="40"/>
          <w:sz w:val="28"/>
        </w:rPr>
        <w:t xml:space="preserve"> </w:t>
      </w:r>
      <w:r>
        <w:rPr>
          <w:sz w:val="28"/>
        </w:rPr>
        <w:t xml:space="preserve">Potato starch waste by Lactococcus lactis subsp lactis isolated from pickled yam. </w:t>
      </w:r>
      <w:r>
        <w:rPr>
          <w:i/>
          <w:sz w:val="28"/>
        </w:rPr>
        <w:t>Journal of Scientific &amp;</w:t>
      </w:r>
      <w:r>
        <w:rPr>
          <w:i/>
          <w:spacing w:val="-12"/>
          <w:sz w:val="28"/>
        </w:rPr>
        <w:t xml:space="preserve"> </w:t>
      </w:r>
      <w:r>
        <w:rPr>
          <w:i/>
          <w:sz w:val="28"/>
        </w:rPr>
        <w:t xml:space="preserve">Industrial Research. </w:t>
      </w:r>
      <w:r>
        <w:rPr>
          <w:sz w:val="28"/>
        </w:rPr>
        <w:t>2014.</w:t>
      </w:r>
      <w:r>
        <w:rPr>
          <w:spacing w:val="-1"/>
          <w:sz w:val="28"/>
        </w:rPr>
        <w:t xml:space="preserve"> </w:t>
      </w:r>
      <w:r>
        <w:rPr>
          <w:sz w:val="28"/>
        </w:rPr>
        <w:t>Vol. 73.</w:t>
      </w:r>
      <w:r>
        <w:rPr>
          <w:spacing w:val="-1"/>
          <w:sz w:val="28"/>
        </w:rPr>
        <w:t xml:space="preserve"> </w:t>
      </w:r>
      <w:r>
        <w:rPr>
          <w:sz w:val="28"/>
        </w:rPr>
        <w:t>P.</w:t>
      </w:r>
      <w:r>
        <w:rPr>
          <w:spacing w:val="-1"/>
          <w:sz w:val="28"/>
        </w:rPr>
        <w:t xml:space="preserve"> </w:t>
      </w:r>
      <w:r>
        <w:rPr>
          <w:sz w:val="28"/>
        </w:rPr>
        <w:t xml:space="preserve">324-330. </w:t>
      </w:r>
      <w:r>
        <w:rPr>
          <w:spacing w:val="-4"/>
          <w:sz w:val="28"/>
        </w:rPr>
        <w:t>URL:</w:t>
      </w:r>
    </w:p>
    <w:p w:rsidR="002E3411" w:rsidRDefault="002E3411" w:rsidP="002E3411">
      <w:pPr>
        <w:pStyle w:val="a3"/>
        <w:spacing w:line="362" w:lineRule="auto"/>
        <w:ind w:left="2420" w:right="770"/>
      </w:pPr>
      <w:hyperlink r:id="rId13">
        <w:r>
          <w:rPr>
            <w:spacing w:val="-2"/>
            <w:u w:val="single"/>
          </w:rPr>
          <w:t>https://www.academia.edu/77191811/%CE%B1_amylase_and_%CE%B2_g</w:t>
        </w:r>
      </w:hyperlink>
      <w:r>
        <w:rPr>
          <w:spacing w:val="-2"/>
        </w:rPr>
        <w:t xml:space="preserve"> </w:t>
      </w:r>
      <w:hyperlink r:id="rId14">
        <w:r>
          <w:rPr>
            <w:spacing w:val="-2"/>
            <w:u w:val="single"/>
          </w:rPr>
          <w:t>alactosidase_production_on_Potato_starch_waste_by_Lactococcus_lactis_su</w:t>
        </w:r>
      </w:hyperlink>
      <w:r>
        <w:rPr>
          <w:spacing w:val="-2"/>
        </w:rPr>
        <w:t xml:space="preserve"> </w:t>
      </w:r>
      <w:hyperlink r:id="rId15">
        <w:r>
          <w:rPr>
            <w:spacing w:val="-2"/>
            <w:u w:val="single"/>
          </w:rPr>
          <w:t>bsp_lactis_isolated_from_pickled_yam</w:t>
        </w:r>
      </w:hyperlink>
    </w:p>
    <w:p w:rsidR="002E3411" w:rsidRDefault="002E3411" w:rsidP="002E3411">
      <w:pPr>
        <w:pStyle w:val="a3"/>
        <w:spacing w:line="362" w:lineRule="auto"/>
        <w:sectPr w:rsidR="002E3411">
          <w:pgSz w:w="11900" w:h="16840"/>
          <w:pgMar w:top="960" w:right="141" w:bottom="280" w:left="0" w:header="747" w:footer="0" w:gutter="0"/>
          <w:cols w:space="720"/>
        </w:sectPr>
      </w:pPr>
    </w:p>
    <w:p w:rsidR="002E3411" w:rsidRDefault="002E3411" w:rsidP="002E3411">
      <w:pPr>
        <w:pStyle w:val="a5"/>
        <w:numPr>
          <w:ilvl w:val="1"/>
          <w:numId w:val="2"/>
        </w:numPr>
        <w:tabs>
          <w:tab w:val="left" w:pos="2420"/>
        </w:tabs>
        <w:spacing w:before="273" w:line="360" w:lineRule="auto"/>
        <w:ind w:right="704"/>
        <w:jc w:val="both"/>
        <w:rPr>
          <w:sz w:val="28"/>
        </w:rPr>
      </w:pPr>
      <w:r>
        <w:rPr>
          <w:sz w:val="28"/>
        </w:rPr>
        <w:lastRenderedPageBreak/>
        <w:t>Calvo H., Marco P., Blanco D., Oria R., Venturini M. E. Potential of a new strain of Bacillus amyloliquefaciens BUZ-14 as a biocontrol agent of postharvest fruit diseases.</w:t>
      </w:r>
      <w:r>
        <w:rPr>
          <w:spacing w:val="-3"/>
          <w:sz w:val="28"/>
        </w:rPr>
        <w:t xml:space="preserve"> </w:t>
      </w:r>
      <w:r>
        <w:rPr>
          <w:i/>
          <w:sz w:val="28"/>
        </w:rPr>
        <w:t>Food microbiology</w:t>
      </w:r>
      <w:r>
        <w:rPr>
          <w:sz w:val="28"/>
        </w:rPr>
        <w:t xml:space="preserve">. 2017. Vol. 63. P. 101-110. DOI: </w:t>
      </w:r>
      <w:hyperlink r:id="rId16">
        <w:r>
          <w:rPr>
            <w:sz w:val="28"/>
            <w:u w:val="single"/>
          </w:rPr>
          <w:t>https://doi.org/10.1016/j.fm.2016.11.004</w:t>
        </w:r>
      </w:hyperlink>
    </w:p>
    <w:p w:rsidR="002E3411" w:rsidRDefault="002E3411" w:rsidP="002E3411">
      <w:pPr>
        <w:pStyle w:val="a5"/>
        <w:numPr>
          <w:ilvl w:val="1"/>
          <w:numId w:val="2"/>
        </w:numPr>
        <w:tabs>
          <w:tab w:val="left" w:pos="2420"/>
        </w:tabs>
        <w:spacing w:line="360" w:lineRule="auto"/>
        <w:ind w:right="707"/>
        <w:jc w:val="both"/>
        <w:rPr>
          <w:sz w:val="28"/>
        </w:rPr>
      </w:pPr>
      <w:r>
        <w:rPr>
          <w:sz w:val="28"/>
        </w:rPr>
        <w:t>Čanak I., Kostelac D., Jakopović Ž., Markov K., Frece J. Lactic acid</w:t>
      </w:r>
      <w:r>
        <w:rPr>
          <w:spacing w:val="40"/>
          <w:sz w:val="28"/>
        </w:rPr>
        <w:t xml:space="preserve"> </w:t>
      </w:r>
      <w:r>
        <w:rPr>
          <w:sz w:val="28"/>
        </w:rPr>
        <w:t xml:space="preserve">bacteria of marine origin as a tool for successful shellfish farming and adaptation to climate change conditions. </w:t>
      </w:r>
      <w:r>
        <w:rPr>
          <w:i/>
          <w:sz w:val="28"/>
        </w:rPr>
        <w:t>Foods</w:t>
      </w:r>
      <w:r>
        <w:rPr>
          <w:sz w:val="28"/>
        </w:rPr>
        <w:t>. 2024.</w:t>
      </w:r>
      <w:r>
        <w:rPr>
          <w:spacing w:val="-8"/>
          <w:sz w:val="28"/>
        </w:rPr>
        <w:t xml:space="preserve"> </w:t>
      </w:r>
      <w:r>
        <w:rPr>
          <w:sz w:val="28"/>
        </w:rPr>
        <w:t xml:space="preserve">Vol. 13. Issue 7. P. 1042. DOI: </w:t>
      </w:r>
      <w:hyperlink r:id="rId17">
        <w:r>
          <w:rPr>
            <w:sz w:val="28"/>
            <w:u w:val="single"/>
          </w:rPr>
          <w:t>https://doi.org/10.3390/foods13071042</w:t>
        </w:r>
      </w:hyperlink>
    </w:p>
    <w:p w:rsidR="002E3411" w:rsidRDefault="002E3411" w:rsidP="002E3411">
      <w:pPr>
        <w:pStyle w:val="a5"/>
        <w:numPr>
          <w:ilvl w:val="1"/>
          <w:numId w:val="2"/>
        </w:numPr>
        <w:tabs>
          <w:tab w:val="left" w:pos="2420"/>
        </w:tabs>
        <w:spacing w:before="2" w:line="360" w:lineRule="auto"/>
        <w:ind w:right="703"/>
        <w:jc w:val="both"/>
        <w:rPr>
          <w:sz w:val="28"/>
        </w:rPr>
      </w:pPr>
      <w:r>
        <w:rPr>
          <w:sz w:val="28"/>
        </w:rPr>
        <w:t>Champ M., Szylit O., Raibaud P.,</w:t>
      </w:r>
      <w:r>
        <w:rPr>
          <w:spacing w:val="40"/>
          <w:sz w:val="28"/>
        </w:rPr>
        <w:t xml:space="preserve"> </w:t>
      </w:r>
      <w:r>
        <w:rPr>
          <w:sz w:val="28"/>
        </w:rPr>
        <w:t>Aïut‐Abdelkader N. Amylase production by</w:t>
      </w:r>
      <w:r>
        <w:rPr>
          <w:spacing w:val="-2"/>
          <w:sz w:val="28"/>
        </w:rPr>
        <w:t xml:space="preserve"> </w:t>
      </w:r>
      <w:r>
        <w:rPr>
          <w:sz w:val="28"/>
        </w:rPr>
        <w:t>three Lactobacillus strains isolated from chicken</w:t>
      </w:r>
      <w:r>
        <w:rPr>
          <w:spacing w:val="-2"/>
          <w:sz w:val="28"/>
        </w:rPr>
        <w:t xml:space="preserve"> </w:t>
      </w:r>
      <w:r>
        <w:rPr>
          <w:sz w:val="28"/>
        </w:rPr>
        <w:t xml:space="preserve">crop. </w:t>
      </w:r>
      <w:r>
        <w:rPr>
          <w:i/>
          <w:sz w:val="28"/>
        </w:rPr>
        <w:t>Journal of applied bacteriology</w:t>
      </w:r>
      <w:r>
        <w:rPr>
          <w:sz w:val="28"/>
        </w:rPr>
        <w:t xml:space="preserve">. 1983. Vol. 55. Issue 3. P. 487-493. DOI: </w:t>
      </w:r>
      <w:hyperlink r:id="rId18">
        <w:r>
          <w:rPr>
            <w:spacing w:val="-2"/>
            <w:sz w:val="28"/>
            <w:u w:val="single"/>
          </w:rPr>
          <w:t>https://doi.org/10.1111/j.1365-2672.1983.tb01689.x</w:t>
        </w:r>
      </w:hyperlink>
    </w:p>
    <w:p w:rsidR="002E3411" w:rsidRDefault="002E3411" w:rsidP="002E3411">
      <w:pPr>
        <w:pStyle w:val="a5"/>
        <w:numPr>
          <w:ilvl w:val="1"/>
          <w:numId w:val="2"/>
        </w:numPr>
        <w:tabs>
          <w:tab w:val="left" w:pos="2420"/>
        </w:tabs>
        <w:spacing w:line="360" w:lineRule="auto"/>
        <w:ind w:right="703"/>
        <w:jc w:val="both"/>
        <w:rPr>
          <w:sz w:val="28"/>
        </w:rPr>
      </w:pPr>
      <w:r>
        <w:rPr>
          <w:sz w:val="28"/>
        </w:rPr>
        <w:t xml:space="preserve">Champ M., Szylit O., Raibaud P., Aïut‐Abdelkader N. Amylase production by three Lactobacillus strains isolated from chicken crop. Journal of applied bacteriology. 1983. Vol. 55. Issue 3. P. 487-493. DOI: </w:t>
      </w:r>
      <w:hyperlink r:id="rId19">
        <w:r>
          <w:rPr>
            <w:spacing w:val="-2"/>
            <w:sz w:val="28"/>
            <w:u w:val="single"/>
          </w:rPr>
          <w:t>https://doi.org/10.1111/j.1365-2672.1983.tb01689.x</w:t>
        </w:r>
      </w:hyperlink>
    </w:p>
    <w:p w:rsidR="002E3411" w:rsidRDefault="002E3411" w:rsidP="002E3411">
      <w:pPr>
        <w:pStyle w:val="a5"/>
        <w:numPr>
          <w:ilvl w:val="1"/>
          <w:numId w:val="2"/>
        </w:numPr>
        <w:tabs>
          <w:tab w:val="left" w:pos="2420"/>
        </w:tabs>
        <w:spacing w:before="1" w:line="360" w:lineRule="auto"/>
        <w:ind w:right="710"/>
        <w:jc w:val="both"/>
        <w:rPr>
          <w:sz w:val="28"/>
        </w:rPr>
      </w:pPr>
      <w:r>
        <w:rPr>
          <w:sz w:val="28"/>
        </w:rPr>
        <w:t xml:space="preserve">Chatterjee M., Chakrabarty S. L., Chattopadhyay B. D., Mandal R. K. Production of lactic acid by direct fermentation of starchy wastes by an amylase-producing </w:t>
      </w:r>
      <w:r>
        <w:rPr>
          <w:i/>
          <w:sz w:val="28"/>
        </w:rPr>
        <w:t>Lactobacillus</w:t>
      </w:r>
      <w:r>
        <w:rPr>
          <w:sz w:val="28"/>
        </w:rPr>
        <w:t xml:space="preserve">. Biotechnology Letters. 1997. Vol. 19. P. 873-874. URL: </w:t>
      </w:r>
      <w:r>
        <w:rPr>
          <w:sz w:val="28"/>
          <w:u w:val="single"/>
        </w:rPr>
        <w:t>https://link.springer.com/article/10.1023/A:1018337604225</w:t>
      </w:r>
    </w:p>
    <w:p w:rsidR="002E3411" w:rsidRDefault="002E3411" w:rsidP="002E3411">
      <w:pPr>
        <w:pStyle w:val="a5"/>
        <w:numPr>
          <w:ilvl w:val="1"/>
          <w:numId w:val="2"/>
        </w:numPr>
        <w:tabs>
          <w:tab w:val="left" w:pos="2420"/>
        </w:tabs>
        <w:spacing w:line="360" w:lineRule="auto"/>
        <w:ind w:right="703"/>
        <w:jc w:val="both"/>
        <w:rPr>
          <w:sz w:val="28"/>
        </w:rPr>
      </w:pPr>
      <w:r>
        <w:rPr>
          <w:sz w:val="28"/>
        </w:rPr>
        <w:t>Daly C.,</w:t>
      </w:r>
      <w:r>
        <w:rPr>
          <w:spacing w:val="80"/>
          <w:sz w:val="28"/>
        </w:rPr>
        <w:t xml:space="preserve"> </w:t>
      </w:r>
      <w:r>
        <w:rPr>
          <w:sz w:val="28"/>
        </w:rPr>
        <w:t xml:space="preserve">Davis R. The biotechnology of lactic acid bacteria with emphasis on applications in food safety and human health. </w:t>
      </w:r>
      <w:r>
        <w:rPr>
          <w:i/>
          <w:sz w:val="28"/>
        </w:rPr>
        <w:t>Agricultural and Food Science</w:t>
      </w:r>
      <w:r>
        <w:rPr>
          <w:sz w:val="28"/>
        </w:rPr>
        <w:t>. 1998.</w:t>
      </w:r>
      <w:r>
        <w:rPr>
          <w:spacing w:val="-3"/>
          <w:sz w:val="28"/>
        </w:rPr>
        <w:t xml:space="preserve"> </w:t>
      </w:r>
      <w:r>
        <w:rPr>
          <w:sz w:val="28"/>
        </w:rPr>
        <w:t xml:space="preserve">Vol. 7. Issue 2. P. 251-265. DOI: </w:t>
      </w:r>
      <w:hyperlink r:id="rId20">
        <w:r>
          <w:rPr>
            <w:spacing w:val="-2"/>
            <w:sz w:val="28"/>
            <w:u w:val="single"/>
          </w:rPr>
          <w:t>https://doi.org/10.23986/afsci.72862</w:t>
        </w:r>
      </w:hyperlink>
    </w:p>
    <w:p w:rsidR="002E3411" w:rsidRDefault="002E3411" w:rsidP="002E3411">
      <w:pPr>
        <w:pStyle w:val="a5"/>
        <w:numPr>
          <w:ilvl w:val="1"/>
          <w:numId w:val="2"/>
        </w:numPr>
        <w:tabs>
          <w:tab w:val="left" w:pos="2420"/>
        </w:tabs>
        <w:spacing w:before="1" w:line="360" w:lineRule="auto"/>
        <w:ind w:right="709"/>
        <w:jc w:val="both"/>
        <w:rPr>
          <w:sz w:val="28"/>
        </w:rPr>
      </w:pPr>
      <w:r>
        <w:rPr>
          <w:sz w:val="28"/>
        </w:rPr>
        <w:t>do Espirito-Santo A. P., Mouquet-Rivier C., Humblot C., Cazevieille C., Icard-Vernière C., Soccol C. R.,</w:t>
      </w:r>
      <w:r>
        <w:rPr>
          <w:spacing w:val="40"/>
          <w:sz w:val="28"/>
        </w:rPr>
        <w:t xml:space="preserve"> </w:t>
      </w:r>
      <w:r>
        <w:rPr>
          <w:sz w:val="28"/>
        </w:rPr>
        <w:t>Guyot J. P. Influence of cofermentation by amylolytic Lactobacillus strains and probiotic bacteria on the fermentation process, viscosity and microstructure of gruels made of rice, soy milk and passion fruit fiber.</w:t>
      </w:r>
      <w:r>
        <w:rPr>
          <w:spacing w:val="-4"/>
          <w:sz w:val="28"/>
        </w:rPr>
        <w:t xml:space="preserve"> </w:t>
      </w:r>
      <w:r>
        <w:rPr>
          <w:i/>
          <w:sz w:val="28"/>
        </w:rPr>
        <w:t>Food Research International</w:t>
      </w:r>
      <w:r>
        <w:rPr>
          <w:sz w:val="28"/>
        </w:rPr>
        <w:t xml:space="preserve">. 2014. Vol. 57. P. 104-113. DOI: </w:t>
      </w:r>
      <w:hyperlink r:id="rId21">
        <w:r>
          <w:rPr>
            <w:sz w:val="28"/>
            <w:u w:val="single"/>
          </w:rPr>
          <w:t>https://doi.org/10.1016/j.foodres.2014.01.028</w:t>
        </w:r>
      </w:hyperlink>
    </w:p>
    <w:p w:rsidR="002E3411" w:rsidRDefault="002E3411" w:rsidP="002E3411">
      <w:pPr>
        <w:pStyle w:val="a5"/>
        <w:spacing w:line="360" w:lineRule="auto"/>
        <w:rPr>
          <w:sz w:val="28"/>
        </w:rPr>
        <w:sectPr w:rsidR="002E3411">
          <w:pgSz w:w="11900" w:h="16840"/>
          <w:pgMar w:top="960" w:right="141" w:bottom="280" w:left="0" w:header="747" w:footer="0" w:gutter="0"/>
          <w:cols w:space="720"/>
        </w:sectPr>
      </w:pPr>
    </w:p>
    <w:p w:rsidR="002E3411" w:rsidRDefault="002E3411" w:rsidP="002E3411">
      <w:pPr>
        <w:pStyle w:val="a5"/>
        <w:numPr>
          <w:ilvl w:val="1"/>
          <w:numId w:val="2"/>
        </w:numPr>
        <w:tabs>
          <w:tab w:val="left" w:pos="2420"/>
        </w:tabs>
        <w:spacing w:before="273" w:line="360" w:lineRule="auto"/>
        <w:ind w:right="710"/>
        <w:jc w:val="both"/>
        <w:rPr>
          <w:sz w:val="28"/>
        </w:rPr>
      </w:pPr>
      <w:r>
        <w:rPr>
          <w:sz w:val="28"/>
        </w:rPr>
        <w:lastRenderedPageBreak/>
        <w:t>Fossi B. T.,</w:t>
      </w:r>
      <w:r>
        <w:rPr>
          <w:spacing w:val="40"/>
          <w:sz w:val="28"/>
        </w:rPr>
        <w:t xml:space="preserve"> </w:t>
      </w:r>
      <w:r>
        <w:rPr>
          <w:sz w:val="28"/>
        </w:rPr>
        <w:t xml:space="preserve">Tavea F. Application of amylolytic </w:t>
      </w:r>
      <w:r>
        <w:rPr>
          <w:i/>
          <w:sz w:val="28"/>
        </w:rPr>
        <w:t xml:space="preserve">Lactobacillus fermentum </w:t>
      </w:r>
      <w:r>
        <w:rPr>
          <w:sz w:val="28"/>
        </w:rPr>
        <w:t>04BBA19 in fermentation for simultaneous production of thermostable alpha-amylase and lactic acid. In</w:t>
      </w:r>
      <w:r>
        <w:rPr>
          <w:spacing w:val="-2"/>
          <w:sz w:val="28"/>
        </w:rPr>
        <w:t xml:space="preserve"> </w:t>
      </w:r>
      <w:r>
        <w:rPr>
          <w:i/>
          <w:sz w:val="28"/>
        </w:rPr>
        <w:t>Lactic Acid Bacteria-R &amp; D for Food, Health</w:t>
      </w:r>
      <w:r>
        <w:rPr>
          <w:i/>
          <w:spacing w:val="56"/>
          <w:w w:val="150"/>
          <w:sz w:val="28"/>
        </w:rPr>
        <w:t xml:space="preserve">    </w:t>
      </w:r>
      <w:r>
        <w:rPr>
          <w:i/>
          <w:sz w:val="28"/>
        </w:rPr>
        <w:t>and</w:t>
      </w:r>
      <w:r>
        <w:rPr>
          <w:i/>
          <w:spacing w:val="56"/>
          <w:w w:val="150"/>
          <w:sz w:val="28"/>
        </w:rPr>
        <w:t xml:space="preserve">    </w:t>
      </w:r>
      <w:r>
        <w:rPr>
          <w:i/>
          <w:sz w:val="28"/>
        </w:rPr>
        <w:t>Livestock</w:t>
      </w:r>
      <w:r>
        <w:rPr>
          <w:i/>
          <w:spacing w:val="56"/>
          <w:w w:val="150"/>
          <w:sz w:val="28"/>
        </w:rPr>
        <w:t xml:space="preserve">    </w:t>
      </w:r>
      <w:r>
        <w:rPr>
          <w:i/>
          <w:sz w:val="28"/>
        </w:rPr>
        <w:t>Purposes</w:t>
      </w:r>
      <w:r>
        <w:rPr>
          <w:sz w:val="28"/>
        </w:rPr>
        <w:t>.</w:t>
      </w:r>
      <w:r>
        <w:rPr>
          <w:spacing w:val="55"/>
          <w:w w:val="150"/>
          <w:sz w:val="28"/>
        </w:rPr>
        <w:t xml:space="preserve">    </w:t>
      </w:r>
      <w:r>
        <w:rPr>
          <w:sz w:val="28"/>
        </w:rPr>
        <w:t>IntechOpen,</w:t>
      </w:r>
      <w:r>
        <w:rPr>
          <w:spacing w:val="56"/>
          <w:w w:val="150"/>
          <w:sz w:val="28"/>
        </w:rPr>
        <w:t xml:space="preserve">    </w:t>
      </w:r>
      <w:r>
        <w:rPr>
          <w:sz w:val="28"/>
        </w:rPr>
        <w:t>2013.</w:t>
      </w:r>
    </w:p>
    <w:p w:rsidR="002E3411" w:rsidRDefault="002E3411" w:rsidP="002E3411">
      <w:pPr>
        <w:pStyle w:val="a3"/>
        <w:spacing w:line="320" w:lineRule="exact"/>
        <w:ind w:left="2420"/>
        <w:jc w:val="left"/>
      </w:pPr>
      <w:hyperlink r:id="rId22">
        <w:r>
          <w:rPr>
            <w:spacing w:val="-2"/>
            <w:u w:val="single"/>
          </w:rPr>
          <w:t>http://dx.doi.org/10.5772/50456</w:t>
        </w:r>
      </w:hyperlink>
    </w:p>
    <w:p w:rsidR="002E3411" w:rsidRDefault="002E3411" w:rsidP="002E3411">
      <w:pPr>
        <w:pStyle w:val="a5"/>
        <w:numPr>
          <w:ilvl w:val="1"/>
          <w:numId w:val="2"/>
        </w:numPr>
        <w:tabs>
          <w:tab w:val="left" w:pos="2420"/>
          <w:tab w:val="left" w:pos="4328"/>
        </w:tabs>
        <w:spacing w:before="163" w:line="362" w:lineRule="auto"/>
        <w:ind w:right="703"/>
        <w:rPr>
          <w:sz w:val="28"/>
        </w:rPr>
      </w:pPr>
      <w:r>
        <w:rPr>
          <w:sz w:val="28"/>
        </w:rPr>
        <w:t>Gänzle</w:t>
      </w:r>
      <w:r>
        <w:rPr>
          <w:spacing w:val="40"/>
          <w:sz w:val="28"/>
        </w:rPr>
        <w:t xml:space="preserve"> </w:t>
      </w:r>
      <w:r>
        <w:rPr>
          <w:sz w:val="28"/>
        </w:rPr>
        <w:t>M.</w:t>
      </w:r>
      <w:r>
        <w:rPr>
          <w:spacing w:val="40"/>
          <w:sz w:val="28"/>
        </w:rPr>
        <w:t xml:space="preserve"> </w:t>
      </w:r>
      <w:r>
        <w:rPr>
          <w:sz w:val="28"/>
        </w:rPr>
        <w:t>G.,</w:t>
      </w:r>
      <w:r>
        <w:rPr>
          <w:sz w:val="28"/>
        </w:rPr>
        <w:tab/>
        <w:t>Follador</w:t>
      </w:r>
      <w:r>
        <w:rPr>
          <w:spacing w:val="37"/>
          <w:sz w:val="28"/>
        </w:rPr>
        <w:t xml:space="preserve"> </w:t>
      </w:r>
      <w:r>
        <w:rPr>
          <w:sz w:val="28"/>
        </w:rPr>
        <w:t>R.</w:t>
      </w:r>
      <w:r>
        <w:rPr>
          <w:spacing w:val="40"/>
          <w:sz w:val="28"/>
        </w:rPr>
        <w:t xml:space="preserve"> </w:t>
      </w:r>
      <w:r>
        <w:rPr>
          <w:sz w:val="28"/>
        </w:rPr>
        <w:t>Metabolism</w:t>
      </w:r>
      <w:r>
        <w:rPr>
          <w:spacing w:val="34"/>
          <w:sz w:val="28"/>
        </w:rPr>
        <w:t xml:space="preserve"> </w:t>
      </w:r>
      <w:r>
        <w:rPr>
          <w:sz w:val="28"/>
        </w:rPr>
        <w:t>of</w:t>
      </w:r>
      <w:r>
        <w:rPr>
          <w:spacing w:val="33"/>
          <w:sz w:val="28"/>
        </w:rPr>
        <w:t xml:space="preserve"> </w:t>
      </w:r>
      <w:r>
        <w:rPr>
          <w:sz w:val="28"/>
        </w:rPr>
        <w:t>oligosaccharides</w:t>
      </w:r>
      <w:r>
        <w:rPr>
          <w:spacing w:val="40"/>
          <w:sz w:val="28"/>
        </w:rPr>
        <w:t xml:space="preserve"> </w:t>
      </w:r>
      <w:r>
        <w:rPr>
          <w:sz w:val="28"/>
        </w:rPr>
        <w:t>and</w:t>
      </w:r>
      <w:r>
        <w:rPr>
          <w:spacing w:val="38"/>
          <w:sz w:val="28"/>
        </w:rPr>
        <w:t xml:space="preserve"> </w:t>
      </w:r>
      <w:r>
        <w:rPr>
          <w:sz w:val="28"/>
        </w:rPr>
        <w:t>starch</w:t>
      </w:r>
      <w:r>
        <w:rPr>
          <w:spacing w:val="38"/>
          <w:sz w:val="28"/>
        </w:rPr>
        <w:t xml:space="preserve"> </w:t>
      </w:r>
      <w:r>
        <w:rPr>
          <w:sz w:val="28"/>
        </w:rPr>
        <w:t>in lactobacilli:</w:t>
      </w:r>
      <w:r>
        <w:rPr>
          <w:spacing w:val="18"/>
          <w:sz w:val="28"/>
        </w:rPr>
        <w:t xml:space="preserve"> </w:t>
      </w:r>
      <w:r>
        <w:rPr>
          <w:sz w:val="28"/>
        </w:rPr>
        <w:t>a</w:t>
      </w:r>
      <w:r>
        <w:rPr>
          <w:spacing w:val="20"/>
          <w:sz w:val="28"/>
        </w:rPr>
        <w:t xml:space="preserve"> </w:t>
      </w:r>
      <w:r>
        <w:rPr>
          <w:sz w:val="28"/>
        </w:rPr>
        <w:t>review.</w:t>
      </w:r>
      <w:r>
        <w:rPr>
          <w:spacing w:val="-2"/>
          <w:sz w:val="28"/>
        </w:rPr>
        <w:t xml:space="preserve"> </w:t>
      </w:r>
      <w:r>
        <w:rPr>
          <w:i/>
          <w:sz w:val="28"/>
        </w:rPr>
        <w:t>Frontiers</w:t>
      </w:r>
      <w:r>
        <w:rPr>
          <w:i/>
          <w:spacing w:val="20"/>
          <w:sz w:val="28"/>
        </w:rPr>
        <w:t xml:space="preserve"> </w:t>
      </w:r>
      <w:r>
        <w:rPr>
          <w:i/>
          <w:sz w:val="28"/>
        </w:rPr>
        <w:t>in</w:t>
      </w:r>
      <w:r>
        <w:rPr>
          <w:i/>
          <w:spacing w:val="19"/>
          <w:sz w:val="28"/>
        </w:rPr>
        <w:t xml:space="preserve"> </w:t>
      </w:r>
      <w:r>
        <w:rPr>
          <w:i/>
          <w:sz w:val="28"/>
        </w:rPr>
        <w:t>microbiology.</w:t>
      </w:r>
      <w:r>
        <w:rPr>
          <w:i/>
          <w:spacing w:val="24"/>
          <w:sz w:val="28"/>
        </w:rPr>
        <w:t xml:space="preserve"> </w:t>
      </w:r>
      <w:r>
        <w:rPr>
          <w:sz w:val="28"/>
        </w:rPr>
        <w:t>2012.</w:t>
      </w:r>
      <w:r>
        <w:rPr>
          <w:spacing w:val="-13"/>
          <w:sz w:val="28"/>
        </w:rPr>
        <w:t xml:space="preserve"> </w:t>
      </w:r>
      <w:r>
        <w:rPr>
          <w:sz w:val="28"/>
        </w:rPr>
        <w:t>Vol.</w:t>
      </w:r>
      <w:r>
        <w:rPr>
          <w:spacing w:val="21"/>
          <w:sz w:val="28"/>
        </w:rPr>
        <w:t xml:space="preserve"> </w:t>
      </w:r>
      <w:r>
        <w:rPr>
          <w:sz w:val="28"/>
        </w:rPr>
        <w:t>3.</w:t>
      </w:r>
      <w:r>
        <w:rPr>
          <w:spacing w:val="21"/>
          <w:sz w:val="28"/>
        </w:rPr>
        <w:t xml:space="preserve"> </w:t>
      </w:r>
      <w:r>
        <w:rPr>
          <w:sz w:val="28"/>
        </w:rPr>
        <w:t>P.</w:t>
      </w:r>
      <w:r>
        <w:rPr>
          <w:spacing w:val="21"/>
          <w:sz w:val="28"/>
        </w:rPr>
        <w:t xml:space="preserve"> </w:t>
      </w:r>
      <w:r>
        <w:rPr>
          <w:spacing w:val="-2"/>
          <w:sz w:val="28"/>
        </w:rPr>
        <w:t>340.DOI:</w:t>
      </w:r>
    </w:p>
    <w:p w:rsidR="002E3411" w:rsidRDefault="002E3411" w:rsidP="002E3411">
      <w:pPr>
        <w:spacing w:before="2"/>
        <w:ind w:left="2420"/>
        <w:rPr>
          <w:rFonts w:ascii="Calibri"/>
        </w:rPr>
      </w:pPr>
      <w:r>
        <w:rPr>
          <w:rFonts w:ascii="Calibri"/>
          <w:spacing w:val="-2"/>
        </w:rPr>
        <w:t>https://maps.app.goo.gl/aQaGcjJcd2RPHs13A</w:t>
      </w:r>
    </w:p>
    <w:p w:rsidR="002E3411" w:rsidRDefault="002E3411" w:rsidP="002E3411">
      <w:pPr>
        <w:pStyle w:val="a5"/>
        <w:numPr>
          <w:ilvl w:val="1"/>
          <w:numId w:val="2"/>
        </w:numPr>
        <w:tabs>
          <w:tab w:val="left" w:pos="2420"/>
        </w:tabs>
        <w:spacing w:before="126" w:line="360" w:lineRule="auto"/>
        <w:ind w:right="713"/>
        <w:jc w:val="both"/>
        <w:rPr>
          <w:sz w:val="28"/>
        </w:rPr>
      </w:pPr>
      <w:r>
        <w:rPr>
          <w:sz w:val="28"/>
        </w:rPr>
        <w:t>Giraud E., Gosselin L., Marin B., Parada J. L., Raimbault M. Purification and characterization of an extracellular amylase from Lactobacillus plantarum</w:t>
      </w:r>
      <w:r>
        <w:rPr>
          <w:spacing w:val="-6"/>
          <w:sz w:val="28"/>
        </w:rPr>
        <w:t xml:space="preserve"> </w:t>
      </w:r>
      <w:r>
        <w:rPr>
          <w:sz w:val="28"/>
        </w:rPr>
        <w:t>strain</w:t>
      </w:r>
      <w:r>
        <w:rPr>
          <w:spacing w:val="-2"/>
          <w:sz w:val="28"/>
        </w:rPr>
        <w:t xml:space="preserve"> </w:t>
      </w:r>
      <w:r>
        <w:rPr>
          <w:sz w:val="28"/>
        </w:rPr>
        <w:t>A6.</w:t>
      </w:r>
      <w:r>
        <w:rPr>
          <w:spacing w:val="-3"/>
          <w:sz w:val="28"/>
        </w:rPr>
        <w:t xml:space="preserve"> </w:t>
      </w:r>
      <w:r>
        <w:rPr>
          <w:i/>
          <w:sz w:val="28"/>
        </w:rPr>
        <w:t>Journal</w:t>
      </w:r>
      <w:r>
        <w:rPr>
          <w:i/>
          <w:spacing w:val="-2"/>
          <w:sz w:val="28"/>
        </w:rPr>
        <w:t xml:space="preserve"> </w:t>
      </w:r>
      <w:r>
        <w:rPr>
          <w:i/>
          <w:sz w:val="28"/>
        </w:rPr>
        <w:t>of</w:t>
      </w:r>
      <w:r>
        <w:rPr>
          <w:i/>
          <w:spacing w:val="-2"/>
          <w:sz w:val="28"/>
        </w:rPr>
        <w:t xml:space="preserve"> </w:t>
      </w:r>
      <w:r>
        <w:rPr>
          <w:i/>
          <w:sz w:val="28"/>
        </w:rPr>
        <w:t>applied</w:t>
      </w:r>
      <w:r>
        <w:rPr>
          <w:i/>
          <w:spacing w:val="-2"/>
          <w:sz w:val="28"/>
        </w:rPr>
        <w:t xml:space="preserve"> </w:t>
      </w:r>
      <w:r>
        <w:rPr>
          <w:i/>
          <w:sz w:val="28"/>
        </w:rPr>
        <w:t>bacteriology</w:t>
      </w:r>
      <w:r>
        <w:rPr>
          <w:sz w:val="28"/>
        </w:rPr>
        <w:t>. 1993. Vol</w:t>
      </w:r>
      <w:r>
        <w:rPr>
          <w:spacing w:val="40"/>
          <w:sz w:val="28"/>
        </w:rPr>
        <w:t xml:space="preserve"> </w:t>
      </w:r>
      <w:r>
        <w:rPr>
          <w:sz w:val="28"/>
        </w:rPr>
        <w:t>75. Issue</w:t>
      </w:r>
      <w:r>
        <w:rPr>
          <w:spacing w:val="-1"/>
          <w:sz w:val="28"/>
        </w:rPr>
        <w:t xml:space="preserve"> </w:t>
      </w:r>
      <w:r>
        <w:rPr>
          <w:sz w:val="28"/>
        </w:rPr>
        <w:t>3.</w:t>
      </w:r>
    </w:p>
    <w:p w:rsidR="002E3411" w:rsidRDefault="002E3411" w:rsidP="002E3411">
      <w:pPr>
        <w:pStyle w:val="a3"/>
        <w:spacing w:before="1"/>
        <w:ind w:left="2420"/>
      </w:pPr>
      <w:r>
        <w:rPr>
          <w:spacing w:val="-2"/>
        </w:rPr>
        <w:t>P.</w:t>
      </w:r>
      <w:r>
        <w:rPr>
          <w:spacing w:val="60"/>
        </w:rPr>
        <w:t xml:space="preserve"> </w:t>
      </w:r>
      <w:r>
        <w:rPr>
          <w:spacing w:val="-2"/>
        </w:rPr>
        <w:t>276-282.</w:t>
      </w:r>
      <w:r>
        <w:rPr>
          <w:spacing w:val="-3"/>
        </w:rPr>
        <w:t xml:space="preserve"> </w:t>
      </w:r>
      <w:r>
        <w:rPr>
          <w:spacing w:val="-2"/>
        </w:rPr>
        <w:t>DOI:</w:t>
      </w:r>
      <w:r>
        <w:rPr>
          <w:spacing w:val="-5"/>
        </w:rPr>
        <w:t xml:space="preserve"> </w:t>
      </w:r>
      <w:hyperlink r:id="rId23">
        <w:r>
          <w:rPr>
            <w:spacing w:val="-2"/>
            <w:u w:val="single"/>
          </w:rPr>
          <w:t>https://doi.org/10.1111/j.1365-2672.1993.tb02777.x</w:t>
        </w:r>
      </w:hyperlink>
    </w:p>
    <w:p w:rsidR="002E3411" w:rsidRDefault="002E3411" w:rsidP="002E3411">
      <w:pPr>
        <w:pStyle w:val="a5"/>
        <w:numPr>
          <w:ilvl w:val="1"/>
          <w:numId w:val="2"/>
        </w:numPr>
        <w:tabs>
          <w:tab w:val="left" w:pos="2420"/>
        </w:tabs>
        <w:spacing w:before="163" w:line="360" w:lineRule="auto"/>
        <w:ind w:right="704"/>
        <w:jc w:val="both"/>
        <w:rPr>
          <w:sz w:val="28"/>
        </w:rPr>
      </w:pPr>
      <w:r>
        <w:rPr>
          <w:sz w:val="28"/>
        </w:rPr>
        <w:t>Ho J. C. K.,</w:t>
      </w:r>
      <w:r>
        <w:rPr>
          <w:spacing w:val="40"/>
          <w:sz w:val="28"/>
        </w:rPr>
        <w:t xml:space="preserve"> </w:t>
      </w:r>
      <w:r>
        <w:rPr>
          <w:sz w:val="28"/>
        </w:rPr>
        <w:t>Yin Sze L. Isolation, identification and characterization of enzyme-producing</w:t>
      </w:r>
      <w:r>
        <w:rPr>
          <w:spacing w:val="80"/>
          <w:w w:val="150"/>
          <w:sz w:val="28"/>
        </w:rPr>
        <w:t xml:space="preserve"> </w:t>
      </w:r>
      <w:r>
        <w:rPr>
          <w:sz w:val="28"/>
        </w:rPr>
        <w:t>lactic</w:t>
      </w:r>
      <w:r>
        <w:rPr>
          <w:spacing w:val="80"/>
          <w:w w:val="150"/>
          <w:sz w:val="28"/>
        </w:rPr>
        <w:t xml:space="preserve"> </w:t>
      </w:r>
      <w:r>
        <w:rPr>
          <w:sz w:val="28"/>
        </w:rPr>
        <w:t>acid</w:t>
      </w:r>
      <w:r>
        <w:rPr>
          <w:spacing w:val="80"/>
          <w:w w:val="150"/>
          <w:sz w:val="28"/>
        </w:rPr>
        <w:t xml:space="preserve"> </w:t>
      </w:r>
      <w:r>
        <w:rPr>
          <w:sz w:val="28"/>
        </w:rPr>
        <w:t>bacteria</w:t>
      </w:r>
      <w:r>
        <w:rPr>
          <w:spacing w:val="80"/>
          <w:w w:val="150"/>
          <w:sz w:val="28"/>
        </w:rPr>
        <w:t xml:space="preserve"> </w:t>
      </w:r>
      <w:r>
        <w:rPr>
          <w:sz w:val="28"/>
        </w:rPr>
        <w:t>from</w:t>
      </w:r>
      <w:r>
        <w:rPr>
          <w:spacing w:val="80"/>
          <w:sz w:val="28"/>
        </w:rPr>
        <w:t xml:space="preserve"> </w:t>
      </w:r>
      <w:r>
        <w:rPr>
          <w:sz w:val="28"/>
        </w:rPr>
        <w:t>traditional</w:t>
      </w:r>
      <w:r>
        <w:rPr>
          <w:spacing w:val="80"/>
          <w:w w:val="150"/>
          <w:sz w:val="28"/>
        </w:rPr>
        <w:t xml:space="preserve"> </w:t>
      </w:r>
      <w:r>
        <w:rPr>
          <w:sz w:val="28"/>
        </w:rPr>
        <w:t>fermented foods.</w:t>
      </w:r>
      <w:r>
        <w:rPr>
          <w:spacing w:val="-2"/>
          <w:sz w:val="28"/>
        </w:rPr>
        <w:t xml:space="preserve"> </w:t>
      </w:r>
      <w:r>
        <w:rPr>
          <w:i/>
          <w:sz w:val="28"/>
        </w:rPr>
        <w:t>Bioscience Horizons: The International Journal of Student Research</w:t>
      </w:r>
      <w:r>
        <w:rPr>
          <w:sz w:val="28"/>
        </w:rPr>
        <w:t xml:space="preserve">. 2018. Vol. 11. DOI: </w:t>
      </w:r>
      <w:hyperlink r:id="rId24">
        <w:r>
          <w:rPr>
            <w:sz w:val="28"/>
            <w:u w:val="single"/>
          </w:rPr>
          <w:t>https://doi.org/10.1093/biohorizons/hzy004</w:t>
        </w:r>
      </w:hyperlink>
    </w:p>
    <w:p w:rsidR="002E3411" w:rsidRDefault="002E3411" w:rsidP="002E3411">
      <w:pPr>
        <w:pStyle w:val="a5"/>
        <w:numPr>
          <w:ilvl w:val="1"/>
          <w:numId w:val="2"/>
        </w:numPr>
        <w:tabs>
          <w:tab w:val="left" w:pos="2420"/>
        </w:tabs>
        <w:spacing w:line="320" w:lineRule="exact"/>
        <w:jc w:val="both"/>
        <w:rPr>
          <w:sz w:val="28"/>
        </w:rPr>
      </w:pPr>
      <w:r>
        <w:rPr>
          <w:sz w:val="28"/>
        </w:rPr>
        <w:t>Iuchi</w:t>
      </w:r>
      <w:r>
        <w:rPr>
          <w:spacing w:val="9"/>
          <w:sz w:val="28"/>
        </w:rPr>
        <w:t xml:space="preserve"> </w:t>
      </w:r>
      <w:r>
        <w:rPr>
          <w:sz w:val="28"/>
        </w:rPr>
        <w:t>A.,</w:t>
      </w:r>
      <w:r>
        <w:rPr>
          <w:spacing w:val="17"/>
          <w:sz w:val="28"/>
        </w:rPr>
        <w:t xml:space="preserve"> </w:t>
      </w:r>
      <w:r>
        <w:rPr>
          <w:sz w:val="28"/>
        </w:rPr>
        <w:t>Haruguchi</w:t>
      </w:r>
      <w:r>
        <w:rPr>
          <w:spacing w:val="14"/>
          <w:sz w:val="28"/>
        </w:rPr>
        <w:t xml:space="preserve"> </w:t>
      </w:r>
      <w:r>
        <w:rPr>
          <w:sz w:val="28"/>
        </w:rPr>
        <w:t>S.,</w:t>
      </w:r>
      <w:r>
        <w:rPr>
          <w:spacing w:val="17"/>
          <w:sz w:val="28"/>
        </w:rPr>
        <w:t xml:space="preserve"> </w:t>
      </w:r>
      <w:r>
        <w:rPr>
          <w:sz w:val="28"/>
        </w:rPr>
        <w:t>Mongkolthanaruk</w:t>
      </w:r>
      <w:r>
        <w:rPr>
          <w:spacing w:val="14"/>
          <w:sz w:val="28"/>
        </w:rPr>
        <w:t xml:space="preserve"> </w:t>
      </w:r>
      <w:r>
        <w:rPr>
          <w:sz w:val="28"/>
        </w:rPr>
        <w:t>W.,</w:t>
      </w:r>
      <w:r>
        <w:rPr>
          <w:spacing w:val="12"/>
          <w:sz w:val="28"/>
        </w:rPr>
        <w:t xml:space="preserve"> </w:t>
      </w:r>
      <w:r>
        <w:rPr>
          <w:sz w:val="28"/>
        </w:rPr>
        <w:t>Arima</w:t>
      </w:r>
      <w:r>
        <w:rPr>
          <w:spacing w:val="15"/>
          <w:sz w:val="28"/>
        </w:rPr>
        <w:t xml:space="preserve"> </w:t>
      </w:r>
      <w:r>
        <w:rPr>
          <w:sz w:val="28"/>
        </w:rPr>
        <w:t>J.,</w:t>
      </w:r>
      <w:r>
        <w:rPr>
          <w:spacing w:val="17"/>
          <w:sz w:val="28"/>
        </w:rPr>
        <w:t xml:space="preserve"> </w:t>
      </w:r>
      <w:r>
        <w:rPr>
          <w:sz w:val="28"/>
        </w:rPr>
        <w:t>Nagase</w:t>
      </w:r>
      <w:r>
        <w:rPr>
          <w:spacing w:val="11"/>
          <w:sz w:val="28"/>
        </w:rPr>
        <w:t xml:space="preserve"> </w:t>
      </w:r>
      <w:r>
        <w:rPr>
          <w:sz w:val="28"/>
        </w:rPr>
        <w:t>M.,</w:t>
      </w:r>
      <w:r>
        <w:rPr>
          <w:spacing w:val="17"/>
          <w:sz w:val="28"/>
        </w:rPr>
        <w:t xml:space="preserve"> </w:t>
      </w:r>
      <w:r>
        <w:rPr>
          <w:spacing w:val="-2"/>
          <w:sz w:val="28"/>
        </w:rPr>
        <w:t>Khanh</w:t>
      </w:r>
    </w:p>
    <w:p w:rsidR="002E3411" w:rsidRDefault="002E3411" w:rsidP="002E3411">
      <w:pPr>
        <w:pStyle w:val="a3"/>
        <w:spacing w:before="163" w:line="360" w:lineRule="auto"/>
        <w:ind w:left="2420" w:right="709"/>
      </w:pPr>
      <w:r>
        <w:t>H. Q., Ichiyanag T., Yamaguchi1 T., Shimomura N., Aimi T. Characterization of novel amylase from amylolytic lactic acid bacteria Pediococcus</w:t>
      </w:r>
      <w:r>
        <w:rPr>
          <w:spacing w:val="80"/>
        </w:rPr>
        <w:t xml:space="preserve"> </w:t>
      </w:r>
      <w:r>
        <w:t>ethanolidurans</w:t>
      </w:r>
      <w:r>
        <w:rPr>
          <w:spacing w:val="80"/>
        </w:rPr>
        <w:t xml:space="preserve"> </w:t>
      </w:r>
      <w:r>
        <w:t>isolated</w:t>
      </w:r>
      <w:r>
        <w:rPr>
          <w:spacing w:val="80"/>
        </w:rPr>
        <w:t xml:space="preserve"> </w:t>
      </w:r>
      <w:r>
        <w:t>from</w:t>
      </w:r>
      <w:r>
        <w:rPr>
          <w:spacing w:val="80"/>
        </w:rPr>
        <w:t xml:space="preserve"> </w:t>
      </w:r>
      <w:r>
        <w:t>Japanese</w:t>
      </w:r>
      <w:r>
        <w:rPr>
          <w:spacing w:val="80"/>
        </w:rPr>
        <w:t xml:space="preserve"> </w:t>
      </w:r>
      <w:r>
        <w:t>pickles</w:t>
      </w:r>
      <w:r>
        <w:rPr>
          <w:spacing w:val="80"/>
        </w:rPr>
        <w:t xml:space="preserve"> </w:t>
      </w:r>
      <w:r>
        <w:t>(nuka-</w:t>
      </w:r>
      <w:r>
        <w:rPr>
          <w:spacing w:val="40"/>
        </w:rPr>
        <w:t xml:space="preserve"> </w:t>
      </w:r>
      <w:r>
        <w:t>zuke).</w:t>
      </w:r>
      <w:r>
        <w:rPr>
          <w:spacing w:val="-5"/>
        </w:rPr>
        <w:t xml:space="preserve"> </w:t>
      </w:r>
      <w:r>
        <w:rPr>
          <w:i/>
        </w:rPr>
        <w:t>Food Science and Technology Research</w:t>
      </w:r>
      <w:r>
        <w:t xml:space="preserve">. 2012. Vol. 18. Issue 6. P. 861-867. DOI: </w:t>
      </w:r>
      <w:hyperlink r:id="rId25">
        <w:r>
          <w:rPr>
            <w:u w:val="single"/>
          </w:rPr>
          <w:t>https://doi.org/10.3136/fstr.18.861</w:t>
        </w:r>
      </w:hyperlink>
    </w:p>
    <w:p w:rsidR="002E3411" w:rsidRDefault="002E3411" w:rsidP="002E3411">
      <w:pPr>
        <w:pStyle w:val="a5"/>
        <w:numPr>
          <w:ilvl w:val="1"/>
          <w:numId w:val="2"/>
        </w:numPr>
        <w:tabs>
          <w:tab w:val="left" w:pos="2420"/>
        </w:tabs>
        <w:spacing w:line="360" w:lineRule="auto"/>
        <w:ind w:right="702"/>
        <w:jc w:val="both"/>
        <w:rPr>
          <w:sz w:val="28"/>
        </w:rPr>
      </w:pPr>
      <w:r>
        <w:rPr>
          <w:sz w:val="28"/>
        </w:rPr>
        <w:t>Ji G. E., Han H. K., Yun S. W. Isolation of amylolytic Bifidobacterium sp. Int-57 and characterization of amylase</w:t>
      </w:r>
      <w:r>
        <w:rPr>
          <w:i/>
          <w:sz w:val="28"/>
        </w:rPr>
        <w:t xml:space="preserve">. Journal of Microbiology and Biotechnology. </w:t>
      </w:r>
      <w:r>
        <w:rPr>
          <w:sz w:val="28"/>
        </w:rPr>
        <w:t xml:space="preserve">1992. Vol. Issue 2. P. 85-91. URL: </w:t>
      </w:r>
      <w:hyperlink r:id="rId26">
        <w:r>
          <w:rPr>
            <w:spacing w:val="-2"/>
            <w:sz w:val="28"/>
            <w:u w:val="single"/>
          </w:rPr>
          <w:t>https://koreascience.kr/article/JAKO199211922230113.page</w:t>
        </w:r>
      </w:hyperlink>
    </w:p>
    <w:p w:rsidR="002E3411" w:rsidRDefault="002E3411" w:rsidP="002E3411">
      <w:pPr>
        <w:pStyle w:val="a5"/>
        <w:numPr>
          <w:ilvl w:val="1"/>
          <w:numId w:val="2"/>
        </w:numPr>
        <w:tabs>
          <w:tab w:val="left" w:pos="2420"/>
        </w:tabs>
        <w:spacing w:line="362" w:lineRule="auto"/>
        <w:ind w:right="705"/>
        <w:jc w:val="both"/>
        <w:rPr>
          <w:sz w:val="28"/>
        </w:rPr>
      </w:pPr>
      <w:r>
        <w:rPr>
          <w:sz w:val="28"/>
        </w:rPr>
        <w:t>Linares-Morales J. R., Cuellar-Nevárez G. E., Rivera-Chavira B. E., Gutiérrez-Méndez N., Pérez-Vega S. B., Nevárez-Moorillón G. V. Selection of</w:t>
      </w:r>
      <w:r>
        <w:rPr>
          <w:spacing w:val="-4"/>
          <w:sz w:val="28"/>
        </w:rPr>
        <w:t xml:space="preserve"> </w:t>
      </w:r>
      <w:r>
        <w:rPr>
          <w:sz w:val="28"/>
        </w:rPr>
        <w:t>lactic</w:t>
      </w:r>
      <w:r>
        <w:rPr>
          <w:spacing w:val="-2"/>
          <w:sz w:val="28"/>
        </w:rPr>
        <w:t xml:space="preserve"> </w:t>
      </w:r>
      <w:r>
        <w:rPr>
          <w:sz w:val="28"/>
        </w:rPr>
        <w:t>acid</w:t>
      </w:r>
      <w:r>
        <w:rPr>
          <w:spacing w:val="-3"/>
          <w:sz w:val="28"/>
        </w:rPr>
        <w:t xml:space="preserve"> </w:t>
      </w:r>
      <w:r>
        <w:rPr>
          <w:sz w:val="28"/>
        </w:rPr>
        <w:t>bacteria isolated from</w:t>
      </w:r>
      <w:r>
        <w:rPr>
          <w:spacing w:val="-8"/>
          <w:sz w:val="28"/>
        </w:rPr>
        <w:t xml:space="preserve"> </w:t>
      </w:r>
      <w:r>
        <w:rPr>
          <w:sz w:val="28"/>
        </w:rPr>
        <w:t>fresh</w:t>
      </w:r>
      <w:r>
        <w:rPr>
          <w:spacing w:val="-3"/>
          <w:sz w:val="28"/>
        </w:rPr>
        <w:t xml:space="preserve"> </w:t>
      </w:r>
      <w:r>
        <w:rPr>
          <w:sz w:val="28"/>
        </w:rPr>
        <w:t>fruits</w:t>
      </w:r>
      <w:r>
        <w:rPr>
          <w:spacing w:val="-1"/>
          <w:sz w:val="28"/>
        </w:rPr>
        <w:t xml:space="preserve"> </w:t>
      </w:r>
      <w:r>
        <w:rPr>
          <w:sz w:val="28"/>
        </w:rPr>
        <w:t>and vegetables</w:t>
      </w:r>
      <w:r>
        <w:rPr>
          <w:spacing w:val="-1"/>
          <w:sz w:val="28"/>
        </w:rPr>
        <w:t xml:space="preserve"> </w:t>
      </w:r>
      <w:r>
        <w:rPr>
          <w:sz w:val="28"/>
        </w:rPr>
        <w:t>based</w:t>
      </w:r>
      <w:r>
        <w:rPr>
          <w:spacing w:val="-3"/>
          <w:sz w:val="28"/>
        </w:rPr>
        <w:t xml:space="preserve"> </w:t>
      </w:r>
      <w:r>
        <w:rPr>
          <w:sz w:val="28"/>
        </w:rPr>
        <w:t>on</w:t>
      </w:r>
      <w:r>
        <w:rPr>
          <w:spacing w:val="-7"/>
          <w:sz w:val="28"/>
        </w:rPr>
        <w:t xml:space="preserve"> </w:t>
      </w:r>
      <w:r>
        <w:rPr>
          <w:sz w:val="28"/>
        </w:rPr>
        <w:t>their</w:t>
      </w:r>
    </w:p>
    <w:p w:rsidR="002E3411" w:rsidRDefault="002E3411" w:rsidP="002E3411">
      <w:pPr>
        <w:pStyle w:val="a5"/>
        <w:spacing w:line="362" w:lineRule="auto"/>
        <w:rPr>
          <w:sz w:val="28"/>
        </w:rPr>
        <w:sectPr w:rsidR="002E3411">
          <w:pgSz w:w="11900" w:h="16840"/>
          <w:pgMar w:top="960" w:right="141" w:bottom="280" w:left="0" w:header="747" w:footer="0" w:gutter="0"/>
          <w:cols w:space="720"/>
        </w:sectPr>
      </w:pPr>
    </w:p>
    <w:p w:rsidR="002E3411" w:rsidRDefault="002E3411" w:rsidP="002E3411">
      <w:pPr>
        <w:pStyle w:val="a3"/>
        <w:spacing w:before="273" w:line="362" w:lineRule="auto"/>
        <w:ind w:left="2420" w:right="708"/>
      </w:pPr>
      <w:r>
        <w:lastRenderedPageBreak/>
        <w:t xml:space="preserve">antimicrobial and enzymatic activities. </w:t>
      </w:r>
      <w:r>
        <w:rPr>
          <w:i/>
        </w:rPr>
        <w:t>Foods</w:t>
      </w:r>
      <w:r>
        <w:t xml:space="preserve">. 2020. Vol. 9. Issue 10. P. 1399. DOI: </w:t>
      </w:r>
      <w:hyperlink r:id="rId27">
        <w:r>
          <w:rPr>
            <w:u w:val="single"/>
          </w:rPr>
          <w:t>https://doi.org/10.3390/foods9101399</w:t>
        </w:r>
      </w:hyperlink>
    </w:p>
    <w:p w:rsidR="002E3411" w:rsidRDefault="002E3411" w:rsidP="002E3411">
      <w:pPr>
        <w:pStyle w:val="a5"/>
        <w:numPr>
          <w:ilvl w:val="1"/>
          <w:numId w:val="2"/>
        </w:numPr>
        <w:tabs>
          <w:tab w:val="left" w:pos="2420"/>
        </w:tabs>
        <w:spacing w:line="360" w:lineRule="auto"/>
        <w:ind w:right="702"/>
        <w:jc w:val="both"/>
        <w:rPr>
          <w:sz w:val="28"/>
        </w:rPr>
      </w:pPr>
      <w:r>
        <w:rPr>
          <w:sz w:val="28"/>
        </w:rPr>
        <w:t>Lindgren S.,</w:t>
      </w:r>
      <w:r>
        <w:rPr>
          <w:spacing w:val="40"/>
          <w:sz w:val="28"/>
        </w:rPr>
        <w:t xml:space="preserve"> </w:t>
      </w:r>
      <w:r>
        <w:rPr>
          <w:sz w:val="28"/>
        </w:rPr>
        <w:t xml:space="preserve">Refai O. Amylolytic lactic acid bacteria in fish silage. </w:t>
      </w:r>
      <w:r>
        <w:rPr>
          <w:i/>
          <w:sz w:val="28"/>
        </w:rPr>
        <w:t>Journal of Applied Bacteriology</w:t>
      </w:r>
      <w:r>
        <w:rPr>
          <w:sz w:val="28"/>
        </w:rPr>
        <w:t xml:space="preserve">. 1984. Vol. 57. Issue 2. P. 221-228. DOI: </w:t>
      </w:r>
      <w:hyperlink r:id="rId28">
        <w:r>
          <w:rPr>
            <w:spacing w:val="-2"/>
            <w:sz w:val="28"/>
            <w:u w:val="single"/>
          </w:rPr>
          <w:t>https://doi.org/10.1111/j.1365-2672.1984.tb01386.x</w:t>
        </w:r>
      </w:hyperlink>
    </w:p>
    <w:p w:rsidR="002E3411" w:rsidRDefault="002E3411" w:rsidP="002E3411">
      <w:pPr>
        <w:pStyle w:val="a5"/>
        <w:numPr>
          <w:ilvl w:val="1"/>
          <w:numId w:val="2"/>
        </w:numPr>
        <w:tabs>
          <w:tab w:val="left" w:pos="2420"/>
        </w:tabs>
        <w:spacing w:line="360" w:lineRule="auto"/>
        <w:ind w:right="710"/>
        <w:jc w:val="both"/>
        <w:rPr>
          <w:sz w:val="28"/>
        </w:rPr>
      </w:pPr>
      <w:r>
        <w:rPr>
          <w:sz w:val="28"/>
        </w:rPr>
        <w:t>Lucena B. T., dos Santos B. M., Moreira J. L., Moreira A. P. B., Nunes A. C., Azevedo V., Miyoshi A., Thompson F. L., de Morais M. A. Diversity of lactic acid</w:t>
      </w:r>
      <w:r>
        <w:rPr>
          <w:spacing w:val="-1"/>
          <w:sz w:val="28"/>
        </w:rPr>
        <w:t xml:space="preserve"> </w:t>
      </w:r>
      <w:r>
        <w:rPr>
          <w:sz w:val="28"/>
        </w:rPr>
        <w:t>bacteria of</w:t>
      </w:r>
      <w:r>
        <w:rPr>
          <w:spacing w:val="-3"/>
          <w:sz w:val="28"/>
        </w:rPr>
        <w:t xml:space="preserve"> </w:t>
      </w:r>
      <w:r>
        <w:rPr>
          <w:sz w:val="28"/>
        </w:rPr>
        <w:t>the bioethanol</w:t>
      </w:r>
      <w:r>
        <w:rPr>
          <w:spacing w:val="-6"/>
          <w:sz w:val="28"/>
        </w:rPr>
        <w:t xml:space="preserve"> </w:t>
      </w:r>
      <w:r>
        <w:rPr>
          <w:sz w:val="28"/>
        </w:rPr>
        <w:t xml:space="preserve">process. </w:t>
      </w:r>
      <w:r>
        <w:rPr>
          <w:i/>
          <w:sz w:val="28"/>
        </w:rPr>
        <w:t>BMC microbiology.</w:t>
      </w:r>
      <w:r>
        <w:rPr>
          <w:i/>
          <w:spacing w:val="-7"/>
          <w:sz w:val="28"/>
        </w:rPr>
        <w:t xml:space="preserve"> </w:t>
      </w:r>
      <w:r>
        <w:rPr>
          <w:sz w:val="28"/>
        </w:rPr>
        <w:t>2010. Vol.</w:t>
      </w:r>
    </w:p>
    <w:p w:rsidR="002E3411" w:rsidRDefault="002E3411" w:rsidP="002E3411">
      <w:pPr>
        <w:pStyle w:val="a5"/>
        <w:numPr>
          <w:ilvl w:val="2"/>
          <w:numId w:val="2"/>
        </w:numPr>
        <w:tabs>
          <w:tab w:val="left" w:pos="5108"/>
          <w:tab w:val="left" w:pos="7638"/>
          <w:tab w:val="left" w:pos="10419"/>
        </w:tabs>
        <w:ind w:left="5108" w:hanging="2688"/>
        <w:rPr>
          <w:i/>
          <w:sz w:val="28"/>
        </w:rPr>
      </w:pPr>
      <w:r>
        <w:rPr>
          <w:spacing w:val="-5"/>
          <w:sz w:val="28"/>
        </w:rPr>
        <w:t>P.</w:t>
      </w:r>
      <w:r>
        <w:rPr>
          <w:sz w:val="28"/>
        </w:rPr>
        <w:tab/>
      </w:r>
      <w:r>
        <w:rPr>
          <w:spacing w:val="-2"/>
          <w:sz w:val="28"/>
        </w:rPr>
        <w:t>1-</w:t>
      </w:r>
      <w:r>
        <w:rPr>
          <w:spacing w:val="-5"/>
          <w:sz w:val="28"/>
        </w:rPr>
        <w:t>8.</w:t>
      </w:r>
      <w:r>
        <w:rPr>
          <w:sz w:val="28"/>
        </w:rPr>
        <w:tab/>
      </w:r>
      <w:r>
        <w:rPr>
          <w:spacing w:val="-4"/>
          <w:sz w:val="28"/>
        </w:rPr>
        <w:t>URL:</w:t>
      </w:r>
    </w:p>
    <w:p w:rsidR="002E3411" w:rsidRDefault="002E3411" w:rsidP="002E3411">
      <w:pPr>
        <w:pStyle w:val="a3"/>
        <w:spacing w:before="153"/>
        <w:ind w:left="2420"/>
        <w:jc w:val="left"/>
      </w:pPr>
      <w:hyperlink r:id="rId29">
        <w:r>
          <w:rPr>
            <w:spacing w:val="-2"/>
            <w:u w:val="single"/>
          </w:rPr>
          <w:t>https://bmcmicrobiol.biomedcentral.com/articles/10.1186/1471-2180-10-</w:t>
        </w:r>
        <w:r>
          <w:rPr>
            <w:spacing w:val="-5"/>
            <w:u w:val="single"/>
          </w:rPr>
          <w:t>298</w:t>
        </w:r>
      </w:hyperlink>
    </w:p>
    <w:p w:rsidR="002E3411" w:rsidRDefault="002E3411" w:rsidP="002E3411">
      <w:pPr>
        <w:pStyle w:val="a5"/>
        <w:numPr>
          <w:ilvl w:val="1"/>
          <w:numId w:val="2"/>
        </w:numPr>
        <w:tabs>
          <w:tab w:val="left" w:pos="2420"/>
        </w:tabs>
        <w:spacing w:before="164" w:line="360" w:lineRule="auto"/>
        <w:ind w:right="707"/>
        <w:jc w:val="both"/>
        <w:rPr>
          <w:sz w:val="28"/>
        </w:rPr>
      </w:pPr>
      <w:r>
        <w:rPr>
          <w:sz w:val="28"/>
        </w:rPr>
        <w:t>Ma X. Heavy metals remediation through lactic acid bacteria: Current status and future prospects.</w:t>
      </w:r>
      <w:r>
        <w:rPr>
          <w:spacing w:val="-6"/>
          <w:sz w:val="28"/>
        </w:rPr>
        <w:t xml:space="preserve"> </w:t>
      </w:r>
      <w:r>
        <w:rPr>
          <w:i/>
          <w:sz w:val="28"/>
        </w:rPr>
        <w:t>Science of The Total Environment</w:t>
      </w:r>
      <w:r>
        <w:rPr>
          <w:sz w:val="28"/>
        </w:rPr>
        <w:t>. 2024.</w:t>
      </w:r>
      <w:r>
        <w:rPr>
          <w:spacing w:val="40"/>
          <w:sz w:val="28"/>
        </w:rPr>
        <w:t xml:space="preserve"> </w:t>
      </w:r>
      <w:r>
        <w:rPr>
          <w:sz w:val="28"/>
        </w:rPr>
        <w:t xml:space="preserve">Vol. 946. P. 174455. DOI: </w:t>
      </w:r>
      <w:hyperlink r:id="rId30">
        <w:r>
          <w:rPr>
            <w:sz w:val="28"/>
            <w:u w:val="single"/>
          </w:rPr>
          <w:t>https://doi.org/10.1016/j.scitotenv.2024.174455</w:t>
        </w:r>
      </w:hyperlink>
    </w:p>
    <w:p w:rsidR="002E3411" w:rsidRDefault="002E3411" w:rsidP="002E3411">
      <w:pPr>
        <w:pStyle w:val="a5"/>
        <w:numPr>
          <w:ilvl w:val="1"/>
          <w:numId w:val="2"/>
        </w:numPr>
        <w:tabs>
          <w:tab w:val="left" w:pos="2420"/>
        </w:tabs>
        <w:spacing w:before="1" w:line="360" w:lineRule="auto"/>
        <w:ind w:right="703"/>
        <w:jc w:val="both"/>
        <w:rPr>
          <w:sz w:val="28"/>
        </w:rPr>
      </w:pPr>
      <w:r>
        <w:rPr>
          <w:sz w:val="28"/>
        </w:rPr>
        <w:t>Matthews A., Grbin P. R.,</w:t>
      </w:r>
      <w:r>
        <w:rPr>
          <w:spacing w:val="40"/>
          <w:sz w:val="28"/>
        </w:rPr>
        <w:t xml:space="preserve"> </w:t>
      </w:r>
      <w:r>
        <w:rPr>
          <w:sz w:val="28"/>
        </w:rPr>
        <w:t xml:space="preserve">Jiranek V. A survey of lactic acid bacteria for enzymes of interest to oenology. </w:t>
      </w:r>
      <w:r>
        <w:rPr>
          <w:i/>
          <w:sz w:val="28"/>
        </w:rPr>
        <w:t>Australian Journal of Grape and Wine Research</w:t>
      </w:r>
      <w:r>
        <w:rPr>
          <w:sz w:val="28"/>
        </w:rPr>
        <w:t>.</w:t>
      </w:r>
      <w:r>
        <w:rPr>
          <w:spacing w:val="80"/>
          <w:sz w:val="28"/>
        </w:rPr>
        <w:t xml:space="preserve">   </w:t>
      </w:r>
      <w:r>
        <w:rPr>
          <w:sz w:val="28"/>
        </w:rPr>
        <w:t>2006.</w:t>
      </w:r>
      <w:r>
        <w:rPr>
          <w:spacing w:val="80"/>
          <w:sz w:val="28"/>
        </w:rPr>
        <w:t xml:space="preserve">   </w:t>
      </w:r>
      <w:r>
        <w:rPr>
          <w:sz w:val="28"/>
        </w:rPr>
        <w:t>Vol.</w:t>
      </w:r>
      <w:r>
        <w:rPr>
          <w:spacing w:val="80"/>
          <w:sz w:val="28"/>
        </w:rPr>
        <w:t xml:space="preserve">   </w:t>
      </w:r>
      <w:r>
        <w:rPr>
          <w:sz w:val="28"/>
        </w:rPr>
        <w:t>12.</w:t>
      </w:r>
      <w:r>
        <w:rPr>
          <w:spacing w:val="80"/>
          <w:sz w:val="28"/>
        </w:rPr>
        <w:t xml:space="preserve">   </w:t>
      </w:r>
      <w:r>
        <w:rPr>
          <w:sz w:val="28"/>
        </w:rPr>
        <w:t>№</w:t>
      </w:r>
      <w:r>
        <w:rPr>
          <w:spacing w:val="80"/>
          <w:sz w:val="28"/>
        </w:rPr>
        <w:t xml:space="preserve">   </w:t>
      </w:r>
      <w:r>
        <w:rPr>
          <w:sz w:val="28"/>
        </w:rPr>
        <w:t>3.</w:t>
      </w:r>
      <w:r>
        <w:rPr>
          <w:spacing w:val="80"/>
          <w:sz w:val="28"/>
        </w:rPr>
        <w:t xml:space="preserve">   </w:t>
      </w:r>
      <w:r>
        <w:rPr>
          <w:sz w:val="28"/>
        </w:rPr>
        <w:t>P.</w:t>
      </w:r>
      <w:r>
        <w:rPr>
          <w:spacing w:val="80"/>
          <w:sz w:val="28"/>
        </w:rPr>
        <w:t xml:space="preserve">   </w:t>
      </w:r>
      <w:r>
        <w:rPr>
          <w:sz w:val="28"/>
        </w:rPr>
        <w:t>235-244.</w:t>
      </w:r>
      <w:r>
        <w:rPr>
          <w:spacing w:val="80"/>
          <w:sz w:val="28"/>
        </w:rPr>
        <w:t xml:space="preserve">   </w:t>
      </w:r>
      <w:r>
        <w:rPr>
          <w:sz w:val="28"/>
        </w:rPr>
        <w:t>DOI:</w:t>
      </w:r>
    </w:p>
    <w:p w:rsidR="002E3411" w:rsidRDefault="002E3411" w:rsidP="002E3411">
      <w:pPr>
        <w:pStyle w:val="a3"/>
        <w:spacing w:before="1"/>
        <w:ind w:left="2420"/>
        <w:jc w:val="left"/>
      </w:pPr>
      <w:hyperlink r:id="rId31">
        <w:r>
          <w:rPr>
            <w:spacing w:val="-4"/>
            <w:u w:val="single"/>
          </w:rPr>
          <w:t>https://doi.org/10.1111/j.1755-</w:t>
        </w:r>
        <w:r>
          <w:rPr>
            <w:spacing w:val="-2"/>
            <w:u w:val="single"/>
          </w:rPr>
          <w:t>0238.2006.tb00063.x</w:t>
        </w:r>
      </w:hyperlink>
    </w:p>
    <w:p w:rsidR="002E3411" w:rsidRDefault="002E3411" w:rsidP="002E3411">
      <w:pPr>
        <w:pStyle w:val="a5"/>
        <w:numPr>
          <w:ilvl w:val="1"/>
          <w:numId w:val="2"/>
        </w:numPr>
        <w:tabs>
          <w:tab w:val="left" w:pos="2420"/>
        </w:tabs>
        <w:spacing w:before="158" w:line="360" w:lineRule="auto"/>
        <w:ind w:right="702"/>
        <w:jc w:val="both"/>
        <w:rPr>
          <w:sz w:val="28"/>
        </w:rPr>
      </w:pPr>
      <w:r>
        <w:rPr>
          <w:sz w:val="28"/>
        </w:rPr>
        <w:t xml:space="preserve">Matthews A., Grbin P. R., Jiranek V. A survey of lactic acid bacteria for enzymes of interest to oenology. Australian Journal of Grape and Wine Research. 2008. Vol. 12. Issue 3. P. 235-244. DOI: </w:t>
      </w:r>
      <w:hyperlink r:id="rId32">
        <w:r>
          <w:rPr>
            <w:spacing w:val="-2"/>
            <w:sz w:val="28"/>
            <w:u w:val="single"/>
          </w:rPr>
          <w:t>https://doi.org/10.1111/j.1755-0238.2006.tb00063.x</w:t>
        </w:r>
      </w:hyperlink>
    </w:p>
    <w:p w:rsidR="002E3411" w:rsidRDefault="002E3411" w:rsidP="002E3411">
      <w:pPr>
        <w:pStyle w:val="a5"/>
        <w:numPr>
          <w:ilvl w:val="1"/>
          <w:numId w:val="2"/>
        </w:numPr>
        <w:tabs>
          <w:tab w:val="left" w:pos="2420"/>
        </w:tabs>
        <w:spacing w:before="3" w:line="360" w:lineRule="auto"/>
        <w:ind w:right="705"/>
        <w:jc w:val="both"/>
        <w:rPr>
          <w:sz w:val="28"/>
        </w:rPr>
      </w:pPr>
      <w:r>
        <w:rPr>
          <w:sz w:val="28"/>
        </w:rPr>
        <w:t>Merlich A.G., Kalnytska O.Iu., Shutylo M.V. et al. Characterization of lactobacteria from the Black sea water and mussels with the potential to produce</w:t>
      </w:r>
      <w:r>
        <w:rPr>
          <w:spacing w:val="40"/>
          <w:sz w:val="28"/>
        </w:rPr>
        <w:t xml:space="preserve"> </w:t>
      </w:r>
      <w:r>
        <w:rPr>
          <w:sz w:val="28"/>
        </w:rPr>
        <w:t>antibacterial</w:t>
      </w:r>
      <w:r>
        <w:rPr>
          <w:spacing w:val="37"/>
          <w:sz w:val="28"/>
        </w:rPr>
        <w:t xml:space="preserve"> </w:t>
      </w:r>
      <w:r>
        <w:rPr>
          <w:sz w:val="28"/>
        </w:rPr>
        <w:t>compounds.</w:t>
      </w:r>
      <w:r>
        <w:rPr>
          <w:spacing w:val="40"/>
          <w:sz w:val="28"/>
        </w:rPr>
        <w:t xml:space="preserve"> </w:t>
      </w:r>
      <w:r>
        <w:rPr>
          <w:i/>
          <w:sz w:val="28"/>
        </w:rPr>
        <w:t>Microbiology</w:t>
      </w:r>
      <w:r>
        <w:rPr>
          <w:i/>
          <w:spacing w:val="40"/>
          <w:sz w:val="28"/>
        </w:rPr>
        <w:t xml:space="preserve"> </w:t>
      </w:r>
      <w:r>
        <w:rPr>
          <w:i/>
          <w:sz w:val="28"/>
        </w:rPr>
        <w:t>and</w:t>
      </w:r>
      <w:r>
        <w:rPr>
          <w:i/>
          <w:spacing w:val="40"/>
          <w:sz w:val="28"/>
        </w:rPr>
        <w:t xml:space="preserve"> </w:t>
      </w:r>
      <w:r>
        <w:rPr>
          <w:i/>
          <w:sz w:val="28"/>
        </w:rPr>
        <w:t>Biotechnology</w:t>
      </w:r>
      <w:r>
        <w:rPr>
          <w:sz w:val="28"/>
        </w:rPr>
        <w:t>.</w:t>
      </w:r>
      <w:r>
        <w:rPr>
          <w:spacing w:val="40"/>
          <w:sz w:val="28"/>
        </w:rPr>
        <w:t xml:space="preserve"> </w:t>
      </w:r>
      <w:r>
        <w:rPr>
          <w:sz w:val="28"/>
        </w:rPr>
        <w:t>2024.</w:t>
      </w:r>
    </w:p>
    <w:p w:rsidR="002E3411" w:rsidRDefault="002E3411" w:rsidP="002E3411">
      <w:pPr>
        <w:pStyle w:val="a3"/>
        <w:spacing w:before="1"/>
        <w:ind w:left="2420"/>
      </w:pPr>
      <w:r>
        <w:t>№2,</w:t>
      </w:r>
      <w:r>
        <w:rPr>
          <w:spacing w:val="-8"/>
        </w:rPr>
        <w:t xml:space="preserve"> </w:t>
      </w:r>
      <w:r>
        <w:t>P.</w:t>
      </w:r>
      <w:r>
        <w:rPr>
          <w:spacing w:val="-7"/>
        </w:rPr>
        <w:t xml:space="preserve"> </w:t>
      </w:r>
      <w:r>
        <w:t>56–68.</w:t>
      </w:r>
      <w:r>
        <w:rPr>
          <w:spacing w:val="-6"/>
        </w:rPr>
        <w:t xml:space="preserve"> </w:t>
      </w:r>
      <w:r>
        <w:t>DOI:</w:t>
      </w:r>
      <w:r>
        <w:rPr>
          <w:spacing w:val="36"/>
        </w:rPr>
        <w:t xml:space="preserve"> </w:t>
      </w:r>
      <w:hyperlink r:id="rId33">
        <w:r>
          <w:rPr>
            <w:color w:val="0000FF"/>
            <w:u w:val="single" w:color="000000"/>
          </w:rPr>
          <w:t>https://doi.org/10.18524/2307-</w:t>
        </w:r>
        <w:r>
          <w:rPr>
            <w:color w:val="0000FF"/>
            <w:spacing w:val="-2"/>
            <w:u w:val="single" w:color="000000"/>
          </w:rPr>
          <w:t>4663.2024.2(61).311670</w:t>
        </w:r>
      </w:hyperlink>
    </w:p>
    <w:p w:rsidR="002E3411" w:rsidRDefault="002E3411" w:rsidP="002E3411">
      <w:pPr>
        <w:pStyle w:val="a5"/>
        <w:numPr>
          <w:ilvl w:val="1"/>
          <w:numId w:val="2"/>
        </w:numPr>
        <w:tabs>
          <w:tab w:val="left" w:pos="2420"/>
        </w:tabs>
        <w:spacing w:before="158" w:line="360" w:lineRule="auto"/>
        <w:ind w:right="708"/>
        <w:jc w:val="both"/>
        <w:rPr>
          <w:sz w:val="28"/>
        </w:rPr>
      </w:pPr>
      <w:r>
        <w:rPr>
          <w:sz w:val="28"/>
        </w:rPr>
        <w:t>Nguyen T. T. T., Loiseau G., Icard-Vernière C., Rochette I., Trèche S., &amp; Guyot J. P. Effect of fermentation by amylolytic lactic acid bacteria, in process combinations, on characteristics of rice/soybean slurries: A new method</w:t>
      </w:r>
      <w:r>
        <w:rPr>
          <w:spacing w:val="32"/>
          <w:sz w:val="28"/>
        </w:rPr>
        <w:t xml:space="preserve"> </w:t>
      </w:r>
      <w:r>
        <w:rPr>
          <w:sz w:val="28"/>
        </w:rPr>
        <w:t>for</w:t>
      </w:r>
      <w:r>
        <w:rPr>
          <w:spacing w:val="26"/>
          <w:sz w:val="28"/>
        </w:rPr>
        <w:t xml:space="preserve"> </w:t>
      </w:r>
      <w:r>
        <w:rPr>
          <w:sz w:val="28"/>
        </w:rPr>
        <w:t>preparing</w:t>
      </w:r>
      <w:r>
        <w:rPr>
          <w:spacing w:val="27"/>
          <w:sz w:val="28"/>
        </w:rPr>
        <w:t xml:space="preserve"> </w:t>
      </w:r>
      <w:r>
        <w:rPr>
          <w:sz w:val="28"/>
        </w:rPr>
        <w:t>high</w:t>
      </w:r>
      <w:r>
        <w:rPr>
          <w:spacing w:val="27"/>
          <w:sz w:val="28"/>
        </w:rPr>
        <w:t xml:space="preserve"> </w:t>
      </w:r>
      <w:r>
        <w:rPr>
          <w:sz w:val="28"/>
        </w:rPr>
        <w:t>energy</w:t>
      </w:r>
      <w:r>
        <w:rPr>
          <w:spacing w:val="23"/>
          <w:sz w:val="28"/>
        </w:rPr>
        <w:t xml:space="preserve"> </w:t>
      </w:r>
      <w:r>
        <w:rPr>
          <w:sz w:val="28"/>
        </w:rPr>
        <w:t>density</w:t>
      </w:r>
      <w:r>
        <w:rPr>
          <w:spacing w:val="31"/>
          <w:sz w:val="28"/>
        </w:rPr>
        <w:t xml:space="preserve"> </w:t>
      </w:r>
      <w:r>
        <w:rPr>
          <w:sz w:val="28"/>
        </w:rPr>
        <w:t>complementary</w:t>
      </w:r>
      <w:r>
        <w:rPr>
          <w:spacing w:val="28"/>
          <w:sz w:val="28"/>
        </w:rPr>
        <w:t xml:space="preserve"> </w:t>
      </w:r>
      <w:r>
        <w:rPr>
          <w:sz w:val="28"/>
        </w:rPr>
        <w:t>foods</w:t>
      </w:r>
      <w:r>
        <w:rPr>
          <w:spacing w:val="34"/>
          <w:sz w:val="28"/>
        </w:rPr>
        <w:t xml:space="preserve"> </w:t>
      </w:r>
      <w:r>
        <w:rPr>
          <w:sz w:val="28"/>
        </w:rPr>
        <w:t>for</w:t>
      </w:r>
      <w:r>
        <w:rPr>
          <w:spacing w:val="30"/>
          <w:sz w:val="28"/>
        </w:rPr>
        <w:t xml:space="preserve"> </w:t>
      </w:r>
      <w:r>
        <w:rPr>
          <w:sz w:val="28"/>
        </w:rPr>
        <w:t>young</w:t>
      </w:r>
    </w:p>
    <w:p w:rsidR="002E3411" w:rsidRDefault="002E3411" w:rsidP="002E3411">
      <w:pPr>
        <w:pStyle w:val="a5"/>
        <w:spacing w:line="360" w:lineRule="auto"/>
        <w:rPr>
          <w:sz w:val="28"/>
        </w:rPr>
        <w:sectPr w:rsidR="002E3411">
          <w:pgSz w:w="11900" w:h="16840"/>
          <w:pgMar w:top="960" w:right="141" w:bottom="280" w:left="0" w:header="747" w:footer="0" w:gutter="0"/>
          <w:cols w:space="720"/>
        </w:sectPr>
      </w:pPr>
    </w:p>
    <w:p w:rsidR="002E3411" w:rsidRDefault="002E3411" w:rsidP="002E3411">
      <w:pPr>
        <w:pStyle w:val="a3"/>
        <w:spacing w:before="273" w:line="362" w:lineRule="auto"/>
        <w:ind w:left="2420" w:right="702"/>
      </w:pPr>
      <w:r>
        <w:lastRenderedPageBreak/>
        <w:t xml:space="preserve">children. </w:t>
      </w:r>
      <w:r>
        <w:rPr>
          <w:i/>
        </w:rPr>
        <w:t>Food chemistry</w:t>
      </w:r>
      <w:r>
        <w:t xml:space="preserve">. 2007. Vol. 100. Issue 2. P. 623-631. DOI: </w:t>
      </w:r>
      <w:hyperlink r:id="rId34">
        <w:r>
          <w:rPr>
            <w:spacing w:val="-2"/>
            <w:u w:val="single"/>
          </w:rPr>
          <w:t>https://doi.org/10.1016/j.foodchem.2005.09.080</w:t>
        </w:r>
      </w:hyperlink>
    </w:p>
    <w:p w:rsidR="002E3411" w:rsidRDefault="002E3411" w:rsidP="002E3411">
      <w:pPr>
        <w:pStyle w:val="a5"/>
        <w:numPr>
          <w:ilvl w:val="1"/>
          <w:numId w:val="2"/>
        </w:numPr>
        <w:tabs>
          <w:tab w:val="left" w:pos="2420"/>
        </w:tabs>
        <w:spacing w:line="360" w:lineRule="auto"/>
        <w:ind w:right="703"/>
        <w:jc w:val="both"/>
        <w:rPr>
          <w:sz w:val="28"/>
        </w:rPr>
      </w:pPr>
      <w:r>
        <w:rPr>
          <w:sz w:val="28"/>
        </w:rPr>
        <w:t xml:space="preserve">Padmavathi T., Bhargavi R., Priyanka P. R., Niranjan N. R., Pavitra P. V. Screening of potential probiotic lactic acid bacteria and production of amylase and its partial purification. </w:t>
      </w:r>
      <w:r>
        <w:rPr>
          <w:i/>
          <w:sz w:val="28"/>
        </w:rPr>
        <w:t>Journal of Genetic Engineering and Biotechnology</w:t>
      </w:r>
      <w:r>
        <w:rPr>
          <w:sz w:val="28"/>
        </w:rPr>
        <w:t>. 2018.</w:t>
      </w:r>
      <w:r>
        <w:rPr>
          <w:spacing w:val="-3"/>
          <w:sz w:val="28"/>
        </w:rPr>
        <w:t xml:space="preserve"> </w:t>
      </w:r>
      <w:r>
        <w:rPr>
          <w:sz w:val="28"/>
        </w:rPr>
        <w:t xml:space="preserve">Vol. 16. Issue 2. P. 357-362. DOI: </w:t>
      </w:r>
      <w:hyperlink r:id="rId35">
        <w:r>
          <w:rPr>
            <w:spacing w:val="-2"/>
            <w:sz w:val="28"/>
            <w:u w:val="single"/>
          </w:rPr>
          <w:t>https://doi.org/10.1016/j.jgeb.2018.03.005</w:t>
        </w:r>
      </w:hyperlink>
    </w:p>
    <w:p w:rsidR="002E3411" w:rsidRDefault="002E3411" w:rsidP="002E3411">
      <w:pPr>
        <w:pStyle w:val="a5"/>
        <w:numPr>
          <w:ilvl w:val="1"/>
          <w:numId w:val="2"/>
        </w:numPr>
        <w:tabs>
          <w:tab w:val="left" w:pos="2420"/>
        </w:tabs>
        <w:spacing w:line="362" w:lineRule="auto"/>
        <w:ind w:right="709"/>
        <w:jc w:val="both"/>
        <w:rPr>
          <w:sz w:val="28"/>
        </w:rPr>
      </w:pPr>
      <w:r>
        <w:rPr>
          <w:sz w:val="28"/>
        </w:rPr>
        <w:t>Pallavi R., Meena K. K. An overview: Industrial application of amylolytic lactic</w:t>
      </w:r>
      <w:r>
        <w:rPr>
          <w:spacing w:val="32"/>
          <w:sz w:val="28"/>
        </w:rPr>
        <w:t xml:space="preserve"> </w:t>
      </w:r>
      <w:r>
        <w:rPr>
          <w:sz w:val="28"/>
        </w:rPr>
        <w:t>acid</w:t>
      </w:r>
      <w:r>
        <w:rPr>
          <w:spacing w:val="31"/>
          <w:sz w:val="28"/>
        </w:rPr>
        <w:t xml:space="preserve"> </w:t>
      </w:r>
      <w:r>
        <w:rPr>
          <w:sz w:val="28"/>
        </w:rPr>
        <w:t>bacteria.</w:t>
      </w:r>
      <w:r>
        <w:rPr>
          <w:spacing w:val="38"/>
          <w:sz w:val="28"/>
        </w:rPr>
        <w:t xml:space="preserve"> </w:t>
      </w:r>
      <w:r>
        <w:rPr>
          <w:i/>
          <w:sz w:val="28"/>
        </w:rPr>
        <w:t>The</w:t>
      </w:r>
      <w:r>
        <w:rPr>
          <w:i/>
          <w:spacing w:val="37"/>
          <w:sz w:val="28"/>
        </w:rPr>
        <w:t xml:space="preserve"> </w:t>
      </w:r>
      <w:r>
        <w:rPr>
          <w:i/>
          <w:sz w:val="28"/>
        </w:rPr>
        <w:t>Pharma</w:t>
      </w:r>
      <w:r>
        <w:rPr>
          <w:i/>
          <w:spacing w:val="32"/>
          <w:sz w:val="28"/>
        </w:rPr>
        <w:t xml:space="preserve"> </w:t>
      </w:r>
      <w:r>
        <w:rPr>
          <w:i/>
          <w:sz w:val="28"/>
        </w:rPr>
        <w:t>Innovation</w:t>
      </w:r>
      <w:r>
        <w:rPr>
          <w:i/>
          <w:spacing w:val="31"/>
          <w:sz w:val="28"/>
        </w:rPr>
        <w:t xml:space="preserve"> </w:t>
      </w:r>
      <w:r>
        <w:rPr>
          <w:i/>
          <w:sz w:val="28"/>
        </w:rPr>
        <w:t>Journal.</w:t>
      </w:r>
      <w:r>
        <w:rPr>
          <w:i/>
          <w:spacing w:val="36"/>
          <w:sz w:val="28"/>
        </w:rPr>
        <w:t xml:space="preserve"> </w:t>
      </w:r>
      <w:r>
        <w:rPr>
          <w:sz w:val="28"/>
        </w:rPr>
        <w:t>2023.</w:t>
      </w:r>
      <w:r>
        <w:rPr>
          <w:spacing w:val="29"/>
          <w:sz w:val="28"/>
        </w:rPr>
        <w:t xml:space="preserve"> </w:t>
      </w:r>
      <w:r>
        <w:rPr>
          <w:sz w:val="28"/>
        </w:rPr>
        <w:t>Vol.</w:t>
      </w:r>
      <w:r>
        <w:rPr>
          <w:spacing w:val="34"/>
          <w:sz w:val="28"/>
        </w:rPr>
        <w:t xml:space="preserve"> </w:t>
      </w:r>
      <w:r>
        <w:rPr>
          <w:sz w:val="28"/>
        </w:rPr>
        <w:t>12.</w:t>
      </w:r>
      <w:r>
        <w:rPr>
          <w:spacing w:val="34"/>
          <w:sz w:val="28"/>
        </w:rPr>
        <w:t xml:space="preserve"> </w:t>
      </w:r>
      <w:r>
        <w:rPr>
          <w:sz w:val="28"/>
        </w:rPr>
        <w:t>Issue</w:t>
      </w:r>
    </w:p>
    <w:p w:rsidR="002E3411" w:rsidRDefault="002E3411" w:rsidP="002E3411">
      <w:pPr>
        <w:pStyle w:val="a5"/>
        <w:numPr>
          <w:ilvl w:val="2"/>
          <w:numId w:val="2"/>
        </w:numPr>
        <w:tabs>
          <w:tab w:val="left" w:pos="4921"/>
          <w:tab w:val="left" w:pos="7259"/>
          <w:tab w:val="left" w:pos="10410"/>
        </w:tabs>
        <w:spacing w:line="314" w:lineRule="exact"/>
        <w:ind w:hanging="2501"/>
        <w:rPr>
          <w:sz w:val="28"/>
        </w:rPr>
      </w:pPr>
      <w:r>
        <w:rPr>
          <w:spacing w:val="-5"/>
          <w:sz w:val="28"/>
        </w:rPr>
        <w:t>P.</w:t>
      </w:r>
      <w:r>
        <w:rPr>
          <w:sz w:val="28"/>
        </w:rPr>
        <w:tab/>
      </w:r>
      <w:r>
        <w:rPr>
          <w:spacing w:val="-2"/>
          <w:sz w:val="28"/>
        </w:rPr>
        <w:t>101-</w:t>
      </w:r>
      <w:r>
        <w:rPr>
          <w:spacing w:val="-4"/>
          <w:sz w:val="28"/>
        </w:rPr>
        <w:t>104.</w:t>
      </w:r>
      <w:r>
        <w:rPr>
          <w:sz w:val="28"/>
        </w:rPr>
        <w:tab/>
      </w:r>
      <w:r>
        <w:rPr>
          <w:spacing w:val="-4"/>
          <w:sz w:val="28"/>
        </w:rPr>
        <w:t>URL:</w:t>
      </w:r>
    </w:p>
    <w:p w:rsidR="002E3411" w:rsidRDefault="002E3411" w:rsidP="002E3411">
      <w:pPr>
        <w:pStyle w:val="a3"/>
        <w:spacing w:before="157" w:line="362" w:lineRule="auto"/>
        <w:ind w:left="2420"/>
        <w:jc w:val="left"/>
      </w:pPr>
      <w:hyperlink r:id="rId36">
        <w:r>
          <w:rPr>
            <w:spacing w:val="-2"/>
            <w:u w:val="single"/>
          </w:rPr>
          <w:t>https://www.researchgate.net/publication/376398238_An_overview_Industri</w:t>
        </w:r>
      </w:hyperlink>
      <w:r>
        <w:rPr>
          <w:spacing w:val="-2"/>
        </w:rPr>
        <w:t xml:space="preserve"> </w:t>
      </w:r>
      <w:hyperlink r:id="rId37">
        <w:r>
          <w:rPr>
            <w:spacing w:val="-2"/>
            <w:u w:val="single"/>
          </w:rPr>
          <w:t>al_application_of_amylolytic_lactic_acid_bacteria</w:t>
        </w:r>
      </w:hyperlink>
    </w:p>
    <w:p w:rsidR="002E3411" w:rsidRDefault="002E3411" w:rsidP="002E3411">
      <w:pPr>
        <w:pStyle w:val="a5"/>
        <w:numPr>
          <w:ilvl w:val="1"/>
          <w:numId w:val="2"/>
        </w:numPr>
        <w:tabs>
          <w:tab w:val="left" w:pos="2420"/>
        </w:tabs>
        <w:spacing w:line="362" w:lineRule="auto"/>
        <w:ind w:right="710"/>
        <w:jc w:val="right"/>
        <w:rPr>
          <w:i/>
          <w:sz w:val="28"/>
        </w:rPr>
      </w:pPr>
      <w:r>
        <w:rPr>
          <w:sz w:val="28"/>
        </w:rPr>
        <w:t>Panda S. H.,</w:t>
      </w:r>
      <w:r>
        <w:rPr>
          <w:spacing w:val="80"/>
          <w:sz w:val="28"/>
        </w:rPr>
        <w:t xml:space="preserve"> </w:t>
      </w:r>
      <w:r>
        <w:rPr>
          <w:sz w:val="28"/>
        </w:rPr>
        <w:t>Ray R. C. Amylolytic lactic acid Bacteria: microbiology and</w:t>
      </w:r>
      <w:r>
        <w:rPr>
          <w:spacing w:val="40"/>
          <w:sz w:val="28"/>
        </w:rPr>
        <w:t xml:space="preserve"> </w:t>
      </w:r>
      <w:r>
        <w:rPr>
          <w:sz w:val="28"/>
        </w:rPr>
        <w:t>technological</w:t>
      </w:r>
      <w:r>
        <w:rPr>
          <w:spacing w:val="-5"/>
          <w:sz w:val="28"/>
        </w:rPr>
        <w:t xml:space="preserve"> </w:t>
      </w:r>
      <w:r>
        <w:rPr>
          <w:sz w:val="28"/>
        </w:rPr>
        <w:t>interventions</w:t>
      </w:r>
      <w:r>
        <w:rPr>
          <w:spacing w:val="1"/>
          <w:sz w:val="28"/>
        </w:rPr>
        <w:t xml:space="preserve"> </w:t>
      </w:r>
      <w:r>
        <w:rPr>
          <w:sz w:val="28"/>
        </w:rPr>
        <w:t>in</w:t>
      </w:r>
      <w:r>
        <w:rPr>
          <w:spacing w:val="-5"/>
          <w:sz w:val="28"/>
        </w:rPr>
        <w:t xml:space="preserve"> </w:t>
      </w:r>
      <w:r>
        <w:rPr>
          <w:sz w:val="28"/>
        </w:rPr>
        <w:t>food fermentations.</w:t>
      </w:r>
      <w:r>
        <w:rPr>
          <w:spacing w:val="-3"/>
          <w:sz w:val="28"/>
        </w:rPr>
        <w:t xml:space="preserve"> </w:t>
      </w:r>
      <w:r>
        <w:rPr>
          <w:sz w:val="28"/>
        </w:rPr>
        <w:t xml:space="preserve">In </w:t>
      </w:r>
      <w:r>
        <w:rPr>
          <w:i/>
          <w:sz w:val="28"/>
        </w:rPr>
        <w:t>Fermented</w:t>
      </w:r>
      <w:r>
        <w:rPr>
          <w:i/>
          <w:spacing w:val="-1"/>
          <w:sz w:val="28"/>
        </w:rPr>
        <w:t xml:space="preserve"> </w:t>
      </w:r>
      <w:r>
        <w:rPr>
          <w:i/>
          <w:sz w:val="28"/>
        </w:rPr>
        <w:t>Foods,</w:t>
      </w:r>
      <w:r>
        <w:rPr>
          <w:i/>
          <w:spacing w:val="-3"/>
          <w:sz w:val="28"/>
        </w:rPr>
        <w:t xml:space="preserve"> </w:t>
      </w:r>
      <w:r>
        <w:rPr>
          <w:i/>
          <w:spacing w:val="-4"/>
          <w:sz w:val="28"/>
        </w:rPr>
        <w:t>Part</w:t>
      </w:r>
    </w:p>
    <w:p w:rsidR="002E3411" w:rsidRDefault="002E3411" w:rsidP="002E3411">
      <w:pPr>
        <w:pStyle w:val="a3"/>
        <w:tabs>
          <w:tab w:val="left" w:pos="965"/>
          <w:tab w:val="left" w:pos="2327"/>
          <w:tab w:val="left" w:pos="3771"/>
          <w:tab w:val="left" w:pos="5197"/>
          <w:tab w:val="left" w:pos="6191"/>
          <w:tab w:val="left" w:pos="7994"/>
        </w:tabs>
        <w:spacing w:line="320" w:lineRule="exact"/>
        <w:ind w:left="0" w:right="702"/>
        <w:jc w:val="right"/>
      </w:pPr>
      <w:r>
        <w:rPr>
          <w:i/>
          <w:spacing w:val="-5"/>
        </w:rPr>
        <w:t>I.</w:t>
      </w:r>
      <w:r>
        <w:rPr>
          <w:i/>
        </w:rPr>
        <w:tab/>
      </w:r>
      <w:r>
        <w:rPr>
          <w:spacing w:val="-5"/>
        </w:rPr>
        <w:t>CRC</w:t>
      </w:r>
      <w:r>
        <w:tab/>
      </w:r>
      <w:r>
        <w:rPr>
          <w:spacing w:val="-2"/>
        </w:rPr>
        <w:t>press,</w:t>
      </w:r>
      <w:r>
        <w:tab/>
      </w:r>
      <w:r>
        <w:rPr>
          <w:spacing w:val="-2"/>
        </w:rPr>
        <w:t>2016.</w:t>
      </w:r>
      <w:r>
        <w:tab/>
      </w:r>
      <w:r>
        <w:rPr>
          <w:spacing w:val="-5"/>
        </w:rPr>
        <w:t>P.</w:t>
      </w:r>
      <w:r>
        <w:tab/>
      </w:r>
      <w:r>
        <w:rPr>
          <w:spacing w:val="-2"/>
        </w:rPr>
        <w:t>133-</w:t>
      </w:r>
      <w:r>
        <w:rPr>
          <w:spacing w:val="-4"/>
        </w:rPr>
        <w:t>150.</w:t>
      </w:r>
      <w:r>
        <w:tab/>
      </w:r>
      <w:r>
        <w:rPr>
          <w:spacing w:val="-4"/>
        </w:rPr>
        <w:t>URL:</w:t>
      </w:r>
    </w:p>
    <w:p w:rsidR="002E3411" w:rsidRDefault="002E3411" w:rsidP="002E3411">
      <w:pPr>
        <w:pStyle w:val="a3"/>
        <w:spacing w:before="150" w:line="362" w:lineRule="auto"/>
        <w:ind w:left="2420" w:right="916"/>
        <w:jc w:val="left"/>
      </w:pPr>
      <w:hyperlink r:id="rId38">
        <w:r>
          <w:rPr>
            <w:spacing w:val="-2"/>
            <w:u w:val="single"/>
          </w:rPr>
          <w:t>https://www.taylorfrancis.com/chapters/edit/10.1201/b19872-7/amylolytic-</w:t>
        </w:r>
      </w:hyperlink>
      <w:r>
        <w:rPr>
          <w:spacing w:val="-2"/>
        </w:rPr>
        <w:t xml:space="preserve"> </w:t>
      </w:r>
      <w:hyperlink r:id="rId39">
        <w:r>
          <w:rPr>
            <w:spacing w:val="-2"/>
            <w:u w:val="single"/>
          </w:rPr>
          <w:t>lactic-acid-bacteria-smita-panda-ramesh-ray</w:t>
        </w:r>
      </w:hyperlink>
    </w:p>
    <w:p w:rsidR="002E3411" w:rsidRDefault="002E3411" w:rsidP="002E3411">
      <w:pPr>
        <w:pStyle w:val="a5"/>
        <w:numPr>
          <w:ilvl w:val="1"/>
          <w:numId w:val="2"/>
        </w:numPr>
        <w:tabs>
          <w:tab w:val="left" w:pos="2420"/>
        </w:tabs>
        <w:spacing w:line="362" w:lineRule="auto"/>
        <w:ind w:right="713"/>
        <w:jc w:val="both"/>
        <w:rPr>
          <w:sz w:val="28"/>
        </w:rPr>
      </w:pPr>
      <w:r>
        <w:rPr>
          <w:sz w:val="28"/>
        </w:rPr>
        <w:t>Pandey A., Nigam P., Soccol C. R., Soccol V. T., Singh D., Mohan R. Advances in microbial amylases. Biotechnology and applied biochemistry. 2000.</w:t>
      </w:r>
      <w:r>
        <w:rPr>
          <w:spacing w:val="-11"/>
          <w:sz w:val="28"/>
        </w:rPr>
        <w:t xml:space="preserve"> </w:t>
      </w:r>
      <w:r>
        <w:rPr>
          <w:sz w:val="28"/>
        </w:rPr>
        <w:t>Vol.</w:t>
      </w:r>
      <w:r>
        <w:rPr>
          <w:spacing w:val="-6"/>
          <w:sz w:val="28"/>
        </w:rPr>
        <w:t xml:space="preserve"> </w:t>
      </w:r>
      <w:r>
        <w:rPr>
          <w:sz w:val="28"/>
        </w:rPr>
        <w:t>31.</w:t>
      </w:r>
      <w:r>
        <w:rPr>
          <w:spacing w:val="-6"/>
          <w:sz w:val="28"/>
        </w:rPr>
        <w:t xml:space="preserve"> </w:t>
      </w:r>
      <w:r>
        <w:rPr>
          <w:sz w:val="28"/>
        </w:rPr>
        <w:t>Issue</w:t>
      </w:r>
      <w:r>
        <w:rPr>
          <w:spacing w:val="-8"/>
          <w:sz w:val="28"/>
        </w:rPr>
        <w:t xml:space="preserve"> </w:t>
      </w:r>
      <w:r>
        <w:rPr>
          <w:sz w:val="28"/>
        </w:rPr>
        <w:t>2.</w:t>
      </w:r>
      <w:r>
        <w:rPr>
          <w:spacing w:val="-6"/>
          <w:sz w:val="28"/>
        </w:rPr>
        <w:t xml:space="preserve"> </w:t>
      </w:r>
      <w:r>
        <w:rPr>
          <w:sz w:val="28"/>
        </w:rPr>
        <w:t>P.</w:t>
      </w:r>
      <w:r>
        <w:rPr>
          <w:spacing w:val="-11"/>
          <w:sz w:val="28"/>
        </w:rPr>
        <w:t xml:space="preserve"> </w:t>
      </w:r>
      <w:r>
        <w:rPr>
          <w:sz w:val="28"/>
        </w:rPr>
        <w:t>135-152.</w:t>
      </w:r>
      <w:r>
        <w:rPr>
          <w:spacing w:val="-6"/>
          <w:sz w:val="28"/>
        </w:rPr>
        <w:t xml:space="preserve"> </w:t>
      </w:r>
      <w:r>
        <w:rPr>
          <w:sz w:val="28"/>
        </w:rPr>
        <w:t>DOI:</w:t>
      </w:r>
      <w:r>
        <w:rPr>
          <w:spacing w:val="-12"/>
          <w:sz w:val="28"/>
        </w:rPr>
        <w:t xml:space="preserve"> </w:t>
      </w:r>
      <w:hyperlink r:id="rId40">
        <w:r>
          <w:rPr>
            <w:sz w:val="28"/>
            <w:u w:val="single"/>
          </w:rPr>
          <w:t>https://doi.org/10.1042/ba19990073</w:t>
        </w:r>
      </w:hyperlink>
    </w:p>
    <w:p w:rsidR="002E3411" w:rsidRDefault="002E3411" w:rsidP="002E3411">
      <w:pPr>
        <w:pStyle w:val="a5"/>
        <w:numPr>
          <w:ilvl w:val="1"/>
          <w:numId w:val="2"/>
        </w:numPr>
        <w:tabs>
          <w:tab w:val="left" w:pos="2420"/>
        </w:tabs>
        <w:spacing w:line="362" w:lineRule="auto"/>
        <w:ind w:right="707"/>
        <w:jc w:val="both"/>
        <w:rPr>
          <w:sz w:val="28"/>
        </w:rPr>
      </w:pPr>
      <w:r>
        <w:rPr>
          <w:sz w:val="28"/>
        </w:rPr>
        <w:t>Rachwał</w:t>
      </w:r>
      <w:r>
        <w:rPr>
          <w:spacing w:val="40"/>
          <w:sz w:val="28"/>
        </w:rPr>
        <w:t xml:space="preserve"> </w:t>
      </w:r>
      <w:r>
        <w:rPr>
          <w:sz w:val="28"/>
        </w:rPr>
        <w:t>K.,</w:t>
      </w:r>
      <w:r>
        <w:rPr>
          <w:spacing w:val="40"/>
          <w:sz w:val="28"/>
        </w:rPr>
        <w:t xml:space="preserve"> </w:t>
      </w:r>
      <w:r>
        <w:rPr>
          <w:sz w:val="28"/>
        </w:rPr>
        <w:t>Gustaw</w:t>
      </w:r>
      <w:r>
        <w:rPr>
          <w:spacing w:val="40"/>
          <w:sz w:val="28"/>
        </w:rPr>
        <w:t xml:space="preserve"> </w:t>
      </w:r>
      <w:r>
        <w:rPr>
          <w:sz w:val="28"/>
        </w:rPr>
        <w:t>K.</w:t>
      </w:r>
      <w:r>
        <w:rPr>
          <w:spacing w:val="40"/>
          <w:sz w:val="28"/>
        </w:rPr>
        <w:t xml:space="preserve"> </w:t>
      </w:r>
      <w:r>
        <w:rPr>
          <w:sz w:val="28"/>
        </w:rPr>
        <w:t>Lactic</w:t>
      </w:r>
      <w:r>
        <w:rPr>
          <w:spacing w:val="40"/>
          <w:sz w:val="28"/>
        </w:rPr>
        <w:t xml:space="preserve"> </w:t>
      </w:r>
      <w:r>
        <w:rPr>
          <w:sz w:val="28"/>
        </w:rPr>
        <w:t>acid</w:t>
      </w:r>
      <w:r>
        <w:rPr>
          <w:spacing w:val="40"/>
          <w:sz w:val="28"/>
        </w:rPr>
        <w:t xml:space="preserve"> </w:t>
      </w:r>
      <w:r>
        <w:rPr>
          <w:sz w:val="28"/>
        </w:rPr>
        <w:t>bacteria</w:t>
      </w:r>
      <w:r>
        <w:rPr>
          <w:spacing w:val="40"/>
          <w:sz w:val="28"/>
        </w:rPr>
        <w:t xml:space="preserve"> </w:t>
      </w:r>
      <w:r>
        <w:rPr>
          <w:sz w:val="28"/>
        </w:rPr>
        <w:t>in</w:t>
      </w:r>
      <w:r>
        <w:rPr>
          <w:spacing w:val="40"/>
          <w:sz w:val="28"/>
        </w:rPr>
        <w:t xml:space="preserve"> </w:t>
      </w:r>
      <w:r>
        <w:rPr>
          <w:sz w:val="28"/>
        </w:rPr>
        <w:t>sustainable</w:t>
      </w:r>
      <w:r>
        <w:rPr>
          <w:spacing w:val="40"/>
          <w:sz w:val="28"/>
        </w:rPr>
        <w:t xml:space="preserve"> </w:t>
      </w:r>
      <w:r>
        <w:rPr>
          <w:sz w:val="28"/>
        </w:rPr>
        <w:t xml:space="preserve">food production. </w:t>
      </w:r>
      <w:r>
        <w:rPr>
          <w:i/>
          <w:sz w:val="28"/>
        </w:rPr>
        <w:t>Sustainability</w:t>
      </w:r>
      <w:r>
        <w:rPr>
          <w:sz w:val="28"/>
        </w:rPr>
        <w:t xml:space="preserve">. 2024. Vol. 16. Issue 8. P. 3362. DOI: </w:t>
      </w:r>
      <w:hyperlink r:id="rId41">
        <w:r>
          <w:rPr>
            <w:spacing w:val="-2"/>
            <w:sz w:val="28"/>
            <w:u w:val="single"/>
          </w:rPr>
          <w:t>https://doi.org/10.3390/su16083362</w:t>
        </w:r>
      </w:hyperlink>
    </w:p>
    <w:p w:rsidR="002E3411" w:rsidRDefault="002E3411" w:rsidP="002E3411">
      <w:pPr>
        <w:pStyle w:val="a5"/>
        <w:numPr>
          <w:ilvl w:val="1"/>
          <w:numId w:val="2"/>
        </w:numPr>
        <w:tabs>
          <w:tab w:val="left" w:pos="2420"/>
          <w:tab w:val="left" w:pos="8704"/>
        </w:tabs>
        <w:spacing w:line="360" w:lineRule="auto"/>
        <w:ind w:right="703"/>
        <w:jc w:val="both"/>
        <w:rPr>
          <w:sz w:val="28"/>
        </w:rPr>
      </w:pPr>
      <w:r>
        <w:rPr>
          <w:sz w:val="28"/>
        </w:rPr>
        <w:t>Reddy G., Altaf M. D., Naveena B. J., Venkateshwar M.,</w:t>
      </w:r>
      <w:r>
        <w:rPr>
          <w:spacing w:val="40"/>
          <w:sz w:val="28"/>
        </w:rPr>
        <w:t xml:space="preserve"> </w:t>
      </w:r>
      <w:r>
        <w:rPr>
          <w:sz w:val="28"/>
        </w:rPr>
        <w:t xml:space="preserve">Kumar E. V. Amylolytic bacterial lactic acid fermentation—a review. </w:t>
      </w:r>
      <w:r>
        <w:rPr>
          <w:i/>
          <w:sz w:val="28"/>
        </w:rPr>
        <w:t>Biotechnology advances</w:t>
      </w:r>
      <w:r>
        <w:rPr>
          <w:sz w:val="28"/>
        </w:rPr>
        <w:t>.</w:t>
      </w:r>
      <w:r>
        <w:rPr>
          <w:spacing w:val="80"/>
          <w:sz w:val="28"/>
        </w:rPr>
        <w:t xml:space="preserve">  </w:t>
      </w:r>
      <w:r>
        <w:rPr>
          <w:sz w:val="28"/>
        </w:rPr>
        <w:t>2008.</w:t>
      </w:r>
      <w:r>
        <w:rPr>
          <w:spacing w:val="80"/>
          <w:sz w:val="28"/>
        </w:rPr>
        <w:t xml:space="preserve">  </w:t>
      </w:r>
      <w:r>
        <w:rPr>
          <w:sz w:val="28"/>
        </w:rPr>
        <w:t>Vol.</w:t>
      </w:r>
      <w:r>
        <w:rPr>
          <w:spacing w:val="80"/>
          <w:sz w:val="28"/>
        </w:rPr>
        <w:t xml:space="preserve">  </w:t>
      </w:r>
      <w:r>
        <w:rPr>
          <w:sz w:val="28"/>
        </w:rPr>
        <w:t>26.</w:t>
      </w:r>
      <w:r>
        <w:rPr>
          <w:spacing w:val="80"/>
          <w:sz w:val="28"/>
        </w:rPr>
        <w:t xml:space="preserve">  </w:t>
      </w:r>
      <w:r>
        <w:rPr>
          <w:sz w:val="28"/>
        </w:rPr>
        <w:t>Issue</w:t>
      </w:r>
      <w:r>
        <w:rPr>
          <w:spacing w:val="80"/>
          <w:sz w:val="28"/>
        </w:rPr>
        <w:t xml:space="preserve">  </w:t>
      </w:r>
      <w:r>
        <w:rPr>
          <w:sz w:val="28"/>
        </w:rPr>
        <w:t>1.</w:t>
      </w:r>
      <w:r>
        <w:rPr>
          <w:sz w:val="28"/>
        </w:rPr>
        <w:tab/>
        <w:t xml:space="preserve">P. 22-34. DOI: </w:t>
      </w:r>
      <w:hyperlink r:id="rId42">
        <w:r>
          <w:rPr>
            <w:spacing w:val="-2"/>
            <w:sz w:val="28"/>
            <w:u w:val="single"/>
          </w:rPr>
          <w:t>https://doi.org/10.1016/j.biotechadv.2007.07.004</w:t>
        </w:r>
      </w:hyperlink>
    </w:p>
    <w:p w:rsidR="002E3411" w:rsidRDefault="002E3411" w:rsidP="002E3411">
      <w:pPr>
        <w:pStyle w:val="a5"/>
        <w:numPr>
          <w:ilvl w:val="1"/>
          <w:numId w:val="2"/>
        </w:numPr>
        <w:tabs>
          <w:tab w:val="left" w:pos="2420"/>
        </w:tabs>
        <w:spacing w:line="360" w:lineRule="auto"/>
        <w:ind w:right="707"/>
        <w:jc w:val="both"/>
        <w:rPr>
          <w:i/>
          <w:sz w:val="28"/>
        </w:rPr>
      </w:pPr>
      <w:r>
        <w:rPr>
          <w:sz w:val="28"/>
        </w:rPr>
        <w:t>Sanni A. I., Morlon-Guyot J., Guyot J. P. New efficient amylase-producing strains of Lactobacillus plantarum and L. fermentum isolated from different Nigerian</w:t>
      </w:r>
      <w:r>
        <w:rPr>
          <w:spacing w:val="40"/>
          <w:sz w:val="28"/>
        </w:rPr>
        <w:t xml:space="preserve">  </w:t>
      </w:r>
      <w:r>
        <w:rPr>
          <w:sz w:val="28"/>
        </w:rPr>
        <w:t>traditional</w:t>
      </w:r>
      <w:r>
        <w:rPr>
          <w:spacing w:val="40"/>
          <w:sz w:val="28"/>
        </w:rPr>
        <w:t xml:space="preserve">  </w:t>
      </w:r>
      <w:r>
        <w:rPr>
          <w:sz w:val="28"/>
        </w:rPr>
        <w:t>fermented</w:t>
      </w:r>
      <w:r>
        <w:rPr>
          <w:spacing w:val="40"/>
          <w:sz w:val="28"/>
        </w:rPr>
        <w:t xml:space="preserve">  </w:t>
      </w:r>
      <w:r>
        <w:rPr>
          <w:sz w:val="28"/>
        </w:rPr>
        <w:t>foods.</w:t>
      </w:r>
      <w:r>
        <w:rPr>
          <w:spacing w:val="40"/>
          <w:sz w:val="28"/>
        </w:rPr>
        <w:t xml:space="preserve">  </w:t>
      </w:r>
      <w:r>
        <w:rPr>
          <w:i/>
          <w:sz w:val="28"/>
        </w:rPr>
        <w:t>International</w:t>
      </w:r>
      <w:r>
        <w:rPr>
          <w:i/>
          <w:spacing w:val="40"/>
          <w:sz w:val="28"/>
        </w:rPr>
        <w:t xml:space="preserve">  </w:t>
      </w:r>
      <w:r>
        <w:rPr>
          <w:i/>
          <w:sz w:val="28"/>
        </w:rPr>
        <w:t>journal</w:t>
      </w:r>
      <w:r>
        <w:rPr>
          <w:i/>
          <w:spacing w:val="40"/>
          <w:sz w:val="28"/>
        </w:rPr>
        <w:t xml:space="preserve">  </w:t>
      </w:r>
      <w:r>
        <w:rPr>
          <w:i/>
          <w:sz w:val="28"/>
        </w:rPr>
        <w:t>of</w:t>
      </w:r>
      <w:r>
        <w:rPr>
          <w:i/>
          <w:spacing w:val="40"/>
          <w:sz w:val="28"/>
        </w:rPr>
        <w:t xml:space="preserve">  </w:t>
      </w:r>
      <w:r>
        <w:rPr>
          <w:i/>
          <w:sz w:val="28"/>
        </w:rPr>
        <w:t>food</w:t>
      </w:r>
    </w:p>
    <w:p w:rsidR="002E3411" w:rsidRDefault="002E3411" w:rsidP="002E3411">
      <w:pPr>
        <w:pStyle w:val="a5"/>
        <w:spacing w:line="360" w:lineRule="auto"/>
        <w:rPr>
          <w:i/>
          <w:sz w:val="28"/>
        </w:rPr>
        <w:sectPr w:rsidR="002E3411">
          <w:pgSz w:w="11900" w:h="16840"/>
          <w:pgMar w:top="960" w:right="141" w:bottom="280" w:left="0" w:header="747" w:footer="0" w:gutter="0"/>
          <w:cols w:space="720"/>
        </w:sectPr>
      </w:pPr>
    </w:p>
    <w:p w:rsidR="002E3411" w:rsidRDefault="002E3411" w:rsidP="002E3411">
      <w:pPr>
        <w:pStyle w:val="a3"/>
        <w:spacing w:before="273" w:line="362" w:lineRule="auto"/>
        <w:ind w:left="2420" w:right="703"/>
      </w:pPr>
      <w:r>
        <w:rPr>
          <w:i/>
        </w:rPr>
        <w:lastRenderedPageBreak/>
        <w:t>microbiology</w:t>
      </w:r>
      <w:r>
        <w:t xml:space="preserve">. 2002. Vol. 72. Issue 1-2. P. 53-62. DOI: </w:t>
      </w:r>
      <w:hyperlink r:id="rId43">
        <w:r>
          <w:rPr>
            <w:spacing w:val="-2"/>
            <w:u w:val="single"/>
          </w:rPr>
          <w:t>https://doi.org/10.1016/S0168-1605(01)00607-9</w:t>
        </w:r>
      </w:hyperlink>
    </w:p>
    <w:p w:rsidR="002E3411" w:rsidRDefault="002E3411" w:rsidP="002E3411">
      <w:pPr>
        <w:pStyle w:val="a5"/>
        <w:numPr>
          <w:ilvl w:val="1"/>
          <w:numId w:val="2"/>
        </w:numPr>
        <w:tabs>
          <w:tab w:val="left" w:pos="2420"/>
        </w:tabs>
        <w:spacing w:line="362" w:lineRule="auto"/>
        <w:ind w:right="711"/>
        <w:jc w:val="both"/>
        <w:rPr>
          <w:sz w:val="28"/>
        </w:rPr>
      </w:pPr>
      <w:r>
        <w:rPr>
          <w:sz w:val="28"/>
        </w:rPr>
        <w:t>Soleimani S. S., Adiguzel A., Nadaroglu H. Production of bioethanol by facultative</w:t>
      </w:r>
      <w:r>
        <w:rPr>
          <w:spacing w:val="-5"/>
          <w:sz w:val="28"/>
        </w:rPr>
        <w:t xml:space="preserve"> </w:t>
      </w:r>
      <w:r>
        <w:rPr>
          <w:sz w:val="28"/>
        </w:rPr>
        <w:t>anaerobic</w:t>
      </w:r>
      <w:r>
        <w:rPr>
          <w:spacing w:val="-5"/>
          <w:sz w:val="28"/>
        </w:rPr>
        <w:t xml:space="preserve"> </w:t>
      </w:r>
      <w:r>
        <w:rPr>
          <w:sz w:val="28"/>
        </w:rPr>
        <w:t>bacteria.</w:t>
      </w:r>
      <w:r>
        <w:rPr>
          <w:spacing w:val="-2"/>
          <w:sz w:val="28"/>
        </w:rPr>
        <w:t xml:space="preserve"> </w:t>
      </w:r>
      <w:r>
        <w:rPr>
          <w:i/>
          <w:sz w:val="28"/>
        </w:rPr>
        <w:t>Journal</w:t>
      </w:r>
      <w:r>
        <w:rPr>
          <w:i/>
          <w:spacing w:val="-6"/>
          <w:sz w:val="28"/>
        </w:rPr>
        <w:t xml:space="preserve"> </w:t>
      </w:r>
      <w:r>
        <w:rPr>
          <w:i/>
          <w:sz w:val="28"/>
        </w:rPr>
        <w:t>of</w:t>
      </w:r>
      <w:r>
        <w:rPr>
          <w:i/>
          <w:spacing w:val="-6"/>
          <w:sz w:val="28"/>
        </w:rPr>
        <w:t xml:space="preserve"> </w:t>
      </w:r>
      <w:r>
        <w:rPr>
          <w:i/>
          <w:sz w:val="28"/>
        </w:rPr>
        <w:t>the</w:t>
      </w:r>
      <w:r>
        <w:rPr>
          <w:i/>
          <w:spacing w:val="-5"/>
          <w:sz w:val="28"/>
        </w:rPr>
        <w:t xml:space="preserve"> </w:t>
      </w:r>
      <w:r>
        <w:rPr>
          <w:i/>
          <w:sz w:val="28"/>
        </w:rPr>
        <w:t>Institute</w:t>
      </w:r>
      <w:r>
        <w:rPr>
          <w:i/>
          <w:spacing w:val="-5"/>
          <w:sz w:val="28"/>
        </w:rPr>
        <w:t xml:space="preserve"> </w:t>
      </w:r>
      <w:r>
        <w:rPr>
          <w:i/>
          <w:sz w:val="28"/>
        </w:rPr>
        <w:t>of</w:t>
      </w:r>
      <w:r>
        <w:rPr>
          <w:i/>
          <w:spacing w:val="-6"/>
          <w:sz w:val="28"/>
        </w:rPr>
        <w:t xml:space="preserve"> </w:t>
      </w:r>
      <w:r>
        <w:rPr>
          <w:i/>
          <w:sz w:val="28"/>
        </w:rPr>
        <w:t>Brewing</w:t>
      </w:r>
      <w:r>
        <w:rPr>
          <w:sz w:val="28"/>
        </w:rPr>
        <w:t>.</w:t>
      </w:r>
      <w:r>
        <w:rPr>
          <w:spacing w:val="-4"/>
          <w:sz w:val="28"/>
        </w:rPr>
        <w:t xml:space="preserve"> </w:t>
      </w:r>
      <w:r>
        <w:rPr>
          <w:sz w:val="28"/>
        </w:rPr>
        <w:t>2017.</w:t>
      </w:r>
      <w:r>
        <w:rPr>
          <w:spacing w:val="-4"/>
          <w:sz w:val="28"/>
        </w:rPr>
        <w:t xml:space="preserve"> </w:t>
      </w:r>
      <w:r>
        <w:rPr>
          <w:sz w:val="28"/>
        </w:rPr>
        <w:t>Vol.</w:t>
      </w:r>
    </w:p>
    <w:p w:rsidR="002E3411" w:rsidRDefault="002E3411" w:rsidP="002E3411">
      <w:pPr>
        <w:pStyle w:val="a3"/>
        <w:spacing w:line="315" w:lineRule="exact"/>
        <w:ind w:left="2420"/>
      </w:pPr>
      <w:r>
        <w:t>123.</w:t>
      </w:r>
      <w:r>
        <w:rPr>
          <w:spacing w:val="-8"/>
        </w:rPr>
        <w:t xml:space="preserve"> </w:t>
      </w:r>
      <w:r>
        <w:t>Issue</w:t>
      </w:r>
      <w:r>
        <w:rPr>
          <w:spacing w:val="-9"/>
        </w:rPr>
        <w:t xml:space="preserve"> </w:t>
      </w:r>
      <w:r>
        <w:t>3.</w:t>
      </w:r>
      <w:r>
        <w:rPr>
          <w:spacing w:val="-8"/>
        </w:rPr>
        <w:t xml:space="preserve"> </w:t>
      </w:r>
      <w:r>
        <w:t>P.</w:t>
      </w:r>
      <w:r>
        <w:rPr>
          <w:spacing w:val="-7"/>
        </w:rPr>
        <w:t xml:space="preserve"> </w:t>
      </w:r>
      <w:r>
        <w:t>402-406.</w:t>
      </w:r>
      <w:r>
        <w:rPr>
          <w:spacing w:val="-8"/>
        </w:rPr>
        <w:t xml:space="preserve"> </w:t>
      </w:r>
      <w:r>
        <w:t>DOI:</w:t>
      </w:r>
      <w:r>
        <w:rPr>
          <w:spacing w:val="-9"/>
        </w:rPr>
        <w:t xml:space="preserve"> </w:t>
      </w:r>
      <w:hyperlink r:id="rId44">
        <w:r>
          <w:rPr>
            <w:spacing w:val="-2"/>
            <w:u w:val="single"/>
          </w:rPr>
          <w:t>https://doi.org/10.1002/jib.437</w:t>
        </w:r>
      </w:hyperlink>
    </w:p>
    <w:p w:rsidR="002E3411" w:rsidRDefault="002E3411" w:rsidP="002E3411">
      <w:pPr>
        <w:pStyle w:val="a5"/>
        <w:numPr>
          <w:ilvl w:val="1"/>
          <w:numId w:val="2"/>
        </w:numPr>
        <w:tabs>
          <w:tab w:val="left" w:pos="2420"/>
        </w:tabs>
        <w:spacing w:before="156" w:line="360" w:lineRule="auto"/>
        <w:ind w:right="702"/>
        <w:jc w:val="both"/>
        <w:rPr>
          <w:sz w:val="28"/>
        </w:rPr>
      </w:pPr>
      <w:r>
        <w:rPr>
          <w:sz w:val="28"/>
        </w:rPr>
        <w:t xml:space="preserve">Souza P. M. D. Application of microbial α-amylase in industry-A review. Brazilian journal of microbiology. 2010. Vol. 41. P. 850-861. DOI: </w:t>
      </w:r>
      <w:hyperlink r:id="rId45">
        <w:r>
          <w:rPr>
            <w:spacing w:val="-2"/>
            <w:sz w:val="28"/>
            <w:u w:val="single"/>
          </w:rPr>
          <w:t>https://doi.org/10.1590/S1517-83822010000400004</w:t>
        </w:r>
      </w:hyperlink>
    </w:p>
    <w:p w:rsidR="002E3411" w:rsidRDefault="002E3411" w:rsidP="002E3411">
      <w:pPr>
        <w:pStyle w:val="a5"/>
        <w:numPr>
          <w:ilvl w:val="1"/>
          <w:numId w:val="2"/>
        </w:numPr>
        <w:tabs>
          <w:tab w:val="left" w:pos="2420"/>
        </w:tabs>
        <w:spacing w:before="1" w:line="360" w:lineRule="auto"/>
        <w:ind w:right="703"/>
        <w:jc w:val="both"/>
        <w:rPr>
          <w:sz w:val="28"/>
        </w:rPr>
      </w:pPr>
      <w:r>
        <w:rPr>
          <w:sz w:val="28"/>
        </w:rPr>
        <w:t xml:space="preserve">Vishnu C., Naveena B. J., Altaf M. D., Venkateshwar M., Reddy G. (2006). Amylopullulanase—a novel enzyme of L. amylophilus GV6 in direct fermentation of starch to L (+) lactic acid. </w:t>
      </w:r>
      <w:r>
        <w:rPr>
          <w:i/>
          <w:sz w:val="28"/>
        </w:rPr>
        <w:t>Enzyme and Microbial Technology</w:t>
      </w:r>
      <w:r>
        <w:rPr>
          <w:sz w:val="28"/>
        </w:rPr>
        <w:t xml:space="preserve">. 2006. Vol. 38. Issue 3-4. P. 545-550. DOI: </w:t>
      </w:r>
      <w:hyperlink r:id="rId46">
        <w:r>
          <w:rPr>
            <w:spacing w:val="-2"/>
            <w:sz w:val="28"/>
            <w:u w:val="single"/>
          </w:rPr>
          <w:t>https://doi.org/10.1016/j.enzmictec.2005.07.010</w:t>
        </w:r>
      </w:hyperlink>
    </w:p>
    <w:p w:rsidR="002E3411" w:rsidRDefault="002E3411" w:rsidP="002E3411">
      <w:pPr>
        <w:pStyle w:val="a5"/>
        <w:numPr>
          <w:ilvl w:val="1"/>
          <w:numId w:val="2"/>
        </w:numPr>
        <w:tabs>
          <w:tab w:val="left" w:pos="2420"/>
        </w:tabs>
        <w:spacing w:line="360" w:lineRule="auto"/>
        <w:ind w:right="706"/>
        <w:jc w:val="both"/>
        <w:rPr>
          <w:sz w:val="28"/>
        </w:rPr>
      </w:pPr>
      <w:r>
        <w:rPr>
          <w:sz w:val="28"/>
        </w:rPr>
        <w:t>Xu Y., Zhou T., Tang H., Li X., Chen Y., Zhang L.,</w:t>
      </w:r>
      <w:r>
        <w:rPr>
          <w:spacing w:val="40"/>
          <w:sz w:val="28"/>
        </w:rPr>
        <w:t xml:space="preserve"> </w:t>
      </w:r>
      <w:r>
        <w:rPr>
          <w:sz w:val="28"/>
        </w:rPr>
        <w:t>Zhang J. Probiotic potential and amylolytic properties of lactic acid bacteria isolated from Chinese fermented cereal foods.</w:t>
      </w:r>
      <w:r>
        <w:rPr>
          <w:spacing w:val="-1"/>
          <w:sz w:val="28"/>
        </w:rPr>
        <w:t xml:space="preserve"> </w:t>
      </w:r>
      <w:r>
        <w:rPr>
          <w:i/>
          <w:sz w:val="28"/>
        </w:rPr>
        <w:t>Food Control</w:t>
      </w:r>
      <w:r>
        <w:rPr>
          <w:sz w:val="28"/>
        </w:rPr>
        <w:t>. 2020. Vol.</w:t>
      </w:r>
      <w:r>
        <w:rPr>
          <w:spacing w:val="-9"/>
          <w:sz w:val="28"/>
        </w:rPr>
        <w:t xml:space="preserve"> </w:t>
      </w:r>
      <w:r>
        <w:rPr>
          <w:i/>
          <w:sz w:val="28"/>
        </w:rPr>
        <w:t>111</w:t>
      </w:r>
      <w:r>
        <w:rPr>
          <w:sz w:val="28"/>
        </w:rPr>
        <w:t xml:space="preserve">. P. 107057. DOI: </w:t>
      </w:r>
      <w:hyperlink r:id="rId47">
        <w:r>
          <w:rPr>
            <w:sz w:val="28"/>
            <w:u w:val="single"/>
          </w:rPr>
          <w:t>https://doi.org/10.1016/j.foodcont.2019.107057</w:t>
        </w:r>
      </w:hyperlink>
    </w:p>
    <w:p w:rsidR="004A2583" w:rsidRDefault="004A2583">
      <w:bookmarkStart w:id="0" w:name="_GoBack"/>
      <w:bookmarkEnd w:id="0"/>
    </w:p>
    <w:sectPr w:rsidR="004A2583">
      <w:pgSz w:w="11900" w:h="16840"/>
      <w:pgMar w:top="960" w:right="141" w:bottom="280" w:left="0" w:header="747"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DD4" w:rsidRDefault="002E3411">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156F25F2" wp14:editId="640F6E9B">
              <wp:simplePos x="0" y="0"/>
              <wp:positionH relativeFrom="page">
                <wp:posOffset>6949440</wp:posOffset>
              </wp:positionH>
              <wp:positionV relativeFrom="page">
                <wp:posOffset>474217</wp:posOffset>
              </wp:positionV>
              <wp:extent cx="71120" cy="1403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120" cy="140335"/>
                      </a:xfrm>
                      <a:prstGeom prst="rect">
                        <a:avLst/>
                      </a:prstGeom>
                    </wps:spPr>
                    <wps:txbx>
                      <w:txbxContent>
                        <w:p w:rsidR="00814DD4" w:rsidRDefault="002E3411">
                          <w:pPr>
                            <w:spacing w:line="221" w:lineRule="exact"/>
                            <w:rPr>
                              <w:rFonts w:ascii="Calibri"/>
                            </w:rPr>
                          </w:pPr>
                          <w:r>
                            <w:rPr>
                              <w:rFonts w:ascii="Calibri"/>
                              <w:spacing w:val="-10"/>
                            </w:rPr>
                            <w:t>2</w:t>
                          </w:r>
                        </w:p>
                      </w:txbxContent>
                    </wps:txbx>
                    <wps:bodyPr wrap="square" lIns="0" tIns="0" rIns="0" bIns="0" rtlCol="0">
                      <a:noAutofit/>
                    </wps:bodyPr>
                  </wps:wsp>
                </a:graphicData>
              </a:graphic>
            </wp:anchor>
          </w:drawing>
        </mc:Choice>
        <mc:Fallback>
          <w:pict>
            <v:shapetype w14:anchorId="156F25F2" id="_x0000_t202" coordsize="21600,21600" o:spt="202" path="m,l,21600r21600,l21600,xe">
              <v:stroke joinstyle="miter"/>
              <v:path gradientshapeok="t" o:connecttype="rect"/>
            </v:shapetype>
            <v:shape id="Textbox 1" o:spid="_x0000_s1026" type="#_x0000_t202" style="position:absolute;margin-left:547.2pt;margin-top:37.35pt;width:5.6pt;height:11.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gslpQEAAD0DAAAOAAAAZHJzL2Uyb0RvYy54bWysUttu2zAMfR/QfxD0vthOdymMOMXWYsOA&#10;YivQ7gNkWYqFWaImKrHz96NkJy26t6IvMmUencNDcnM92YEdVEADruHVquRMOQmdcbuG/3789v6K&#10;M4zCdWIApxp+VMivtxfvNqOv1Rp6GDoVGJE4rEff8D5GXxcFyl5ZgSvwylFSQ7Ai0jXsii6Ikdjt&#10;UKzL8lMxQuh8AKkQ6e/tnOTbzK+1kvGX1qgiGxpOtcV8hny26Sy2G1HvgvC9kUsZ4hVVWGEciZ6p&#10;bkUUbB/Mf1TWyAAIOq4k2AK0NlJlD+SmKl+4eeiFV9kLNQf9uU34drTy5+E+MNPR7DhzwtKIHtUU&#10;W5hYlZozeqwJ8+AJFaevMCVgMor+DuQfJEjxDDM/QEInzKSDTV+yyegh9f947jmJMEk/P1fVmhKS&#10;MtWH8vLyY1Itnt76gPG7AstS0PBAE8364nCHcYaeIEsps3oqKk7ttHhooTuShZEm3XD8uxdBcTb8&#10;cNTKtBanIJyC9hSEONxAXp7kxMGXfQRtsnKSmHkXZZpRrn3Zp7QEz+8Z9bT1238AAAD//wMAUEsD&#10;BBQABgAIAAAAIQBrr4XB4QAAAAsBAAAPAAAAZHJzL2Rvd25yZXYueG1sTI/BTsMwEETvSPyDtUjc&#10;qNMqTdoQp0JFFQfEoQUkjtvYxBHxOrLd1P173BMcR/s087beRDOwSTnfWxIwn2XAFLVW9tQJ+Hjf&#10;PayA+YAkcbCkBFyUh01ze1NjJe2Z9mo6hI6lEvIVCtAhjBXnvtXKoJ/ZUVG6fVtnMKToOi4dnlO5&#10;GfgiywpusKe0oHFUW63an8PJCPjcjrvX+KXxbVrKl+dFub+4NgpxfxefHoEFFcMfDFf9pA5Ncjra&#10;E0nPhpSzdZ4nVkCZl8CuxDxbFsCOAtbFCnhT8/8/NL8AAAD//wMAUEsBAi0AFAAGAAgAAAAhALaD&#10;OJL+AAAA4QEAABMAAAAAAAAAAAAAAAAAAAAAAFtDb250ZW50X1R5cGVzXS54bWxQSwECLQAUAAYA&#10;CAAAACEAOP0h/9YAAACUAQAACwAAAAAAAAAAAAAAAAAvAQAAX3JlbHMvLnJlbHNQSwECLQAUAAYA&#10;CAAAACEAcJ4LJaUBAAA9AwAADgAAAAAAAAAAAAAAAAAuAgAAZHJzL2Uyb0RvYy54bWxQSwECLQAU&#10;AAYACAAAACEAa6+FweEAAAALAQAADwAAAAAAAAAAAAAAAAD/AwAAZHJzL2Rvd25yZXYueG1sUEsF&#10;BgAAAAAEAAQA8wAAAA0FAAAAAA==&#10;" filled="f" stroked="f">
              <v:path arrowok="t"/>
              <v:textbox inset="0,0,0,0">
                <w:txbxContent>
                  <w:p w:rsidR="00814DD4" w:rsidRDefault="002E3411">
                    <w:pPr>
                      <w:spacing w:line="221" w:lineRule="exact"/>
                      <w:rPr>
                        <w:rFonts w:ascii="Calibri"/>
                      </w:rPr>
                    </w:pPr>
                    <w:r>
                      <w:rPr>
                        <w:rFonts w:ascii="Calibri"/>
                        <w:spacing w:val="-10"/>
                      </w:rPr>
                      <w:t>2</w:t>
                    </w:r>
                  </w:p>
                </w:txbxContent>
              </v:textbox>
              <w10:wrap anchorx="page" anchory="page"/>
            </v:shape>
          </w:pict>
        </mc:Fallback>
      </mc:AlternateContent>
    </w:r>
    <w:r>
      <w:rPr>
        <w:noProof/>
        <w:sz w:val="20"/>
        <w:lang w:val="ru-RU" w:eastAsia="ru-RU"/>
      </w:rPr>
      <mc:AlternateContent>
        <mc:Choice Requires="wps">
          <w:drawing>
            <wp:anchor distT="0" distB="0" distL="0" distR="0" simplePos="0" relativeHeight="251660288" behindDoc="1" locked="0" layoutInCell="1" allowOverlap="1" wp14:anchorId="3F132B44" wp14:editId="5D6FAC50">
              <wp:simplePos x="0" y="0"/>
              <wp:positionH relativeFrom="page">
                <wp:posOffset>6846569</wp:posOffset>
              </wp:positionH>
              <wp:positionV relativeFrom="page">
                <wp:posOffset>386714</wp:posOffset>
              </wp:positionV>
              <wp:extent cx="351790" cy="296545"/>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1790" cy="296545"/>
                      </a:xfrm>
                      <a:custGeom>
                        <a:avLst/>
                        <a:gdLst/>
                        <a:ahLst/>
                        <a:cxnLst/>
                        <a:rect l="l" t="t" r="r" b="b"/>
                        <a:pathLst>
                          <a:path w="351790" h="296545">
                            <a:moveTo>
                              <a:pt x="351790" y="0"/>
                            </a:moveTo>
                            <a:lnTo>
                              <a:pt x="0" y="0"/>
                            </a:lnTo>
                            <a:lnTo>
                              <a:pt x="0" y="296545"/>
                            </a:lnTo>
                            <a:lnTo>
                              <a:pt x="351790" y="296545"/>
                            </a:lnTo>
                            <a:lnTo>
                              <a:pt x="351790"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324E0A41" id="Graphic 2" o:spid="_x0000_s1026" style="position:absolute;margin-left:539.1pt;margin-top:30.45pt;width:27.7pt;height:23.35pt;z-index:-251656192;visibility:visible;mso-wrap-style:square;mso-wrap-distance-left:0;mso-wrap-distance-top:0;mso-wrap-distance-right:0;mso-wrap-distance-bottom:0;mso-position-horizontal:absolute;mso-position-horizontal-relative:page;mso-position-vertical:absolute;mso-position-vertical-relative:page;v-text-anchor:top" coordsize="351790,296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bbQMAIAAOQEAAAOAAAAZHJzL2Uyb0RvYy54bWysVFFv0zAQfkfiP1h+p2kLHSxqOqFNnZCm&#10;MWlFPLuO00Q4PnN2m+zfc3biNoMnEH1wzrnPl+/77tz1Td9qdlLoGjAFX8zmnCkjoWzMoeDfdtt3&#10;nzhzXphSaDCq4C/K8ZvN2zfrzuZqCTXoUiGjIsblnS147b3Ns8zJWrXCzcAqQ8kKsBWetnjIShQd&#10;VW91tpzPr7IOsLQIUjlHb++GJN/E+lWlpP9aVU55pgtO3HxcMa77sGabtcgPKGzdyJGG+AcWrWgM&#10;ffRc6k54wY7Y/FGqbSSCg8rPJLQZVFUjVdRAahbz39Q818KqqIXMcfZsk/t/ZeXj6QlZUxZ8yZkR&#10;LbXofnRjGczprMsJ82yfMMhz9gHkD0eJ7FUmbNyI6StsA5bEsT46/XJ2WvWeSXr5frX4eE39kJRa&#10;Xl+tPqzCxzKRp8Py6Py9glhInB6cHxpVpkjUKZK9SSFSu0OjdWy054wajZxRo/dDo63w4VxgF0LW&#10;XZjUZyIh28JJ7SDifBCR+CYlxPQC0WYKJVUTVMqlp43lBswr4QmQngNw8t2/Q8fJJpapnNTg1GBx&#10;UB69PrtBuKnfDnRTbhutg36Hh/2tRnYSZOw2/sZWTWBxGIb+h0nYQ/lCU9XRIBXc/TwKVJzpL4bm&#10;NtzBFGAK9ilAr28h3tRoPTq/678LtMxSWHBP4/MI6VaIPA0G8Q+AARtOGvh89FA1YWoit4HRuKGr&#10;FPWP1z7c1ek+oi5/TptfAAAA//8DAFBLAwQUAAYACAAAACEAlFpqp90AAAAMAQAADwAAAGRycy9k&#10;b3ducmV2LnhtbEyPQU7DMBBF90jcwRokdtRuA6GEOBVCgOgK0XAAJx6SCHts2W4bbo/LBpZf/+nP&#10;m3ozW8MOGOLkSMJyIYAh9U5PNEj4aJ+v1sBiUqSVcYQSvjHCpjk/q1Wl3ZHe8bBLA8sjFCslYUzJ&#10;V5zHfkSr4sJ5pNx9umBVyjEMXAd1zOPW8JUQJbdqonxhVB4fR+y/dnsr4QWv26fXt8JtfdH6aGKg&#10;m76T8vJifrgHlnBOfzCc9LM6NNmpc3vSkZmcxe16lVkJpbgDdiKWRVEC6367EnhT8/9PND8AAAD/&#10;/wMAUEsBAi0AFAAGAAgAAAAhALaDOJL+AAAA4QEAABMAAAAAAAAAAAAAAAAAAAAAAFtDb250ZW50&#10;X1R5cGVzXS54bWxQSwECLQAUAAYACAAAACEAOP0h/9YAAACUAQAACwAAAAAAAAAAAAAAAAAvAQAA&#10;X3JlbHMvLnJlbHNQSwECLQAUAAYACAAAACEAn4m20DACAADkBAAADgAAAAAAAAAAAAAAAAAuAgAA&#10;ZHJzL2Uyb0RvYy54bWxQSwECLQAUAAYACAAAACEAlFpqp90AAAAMAQAADwAAAAAAAAAAAAAAAACK&#10;BAAAZHJzL2Rvd25yZXYueG1sUEsFBgAAAAAEAAQA8wAAAJQFAAAAAA==&#10;" path="m351790,l,,,296545r351790,l351790,xe" stroked="f">
              <v:path arrowok="t"/>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4DD4" w:rsidRDefault="002E3411">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61312" behindDoc="1" locked="0" layoutInCell="1" allowOverlap="1" wp14:anchorId="20326663" wp14:editId="488E97F7">
              <wp:simplePos x="0" y="0"/>
              <wp:positionH relativeFrom="page">
                <wp:posOffset>6866381</wp:posOffset>
              </wp:positionH>
              <wp:positionV relativeFrom="page">
                <wp:posOffset>461517</wp:posOffset>
              </wp:positionV>
              <wp:extent cx="203835"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835" cy="165735"/>
                      </a:xfrm>
                      <a:prstGeom prst="rect">
                        <a:avLst/>
                      </a:prstGeom>
                    </wps:spPr>
                    <wps:txbx>
                      <w:txbxContent>
                        <w:p w:rsidR="00814DD4" w:rsidRDefault="002E3411">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13</w:t>
                          </w:r>
                          <w:r>
                            <w:rPr>
                              <w:rFonts w:ascii="Calibri"/>
                              <w:spacing w:val="-5"/>
                            </w:rPr>
                            <w:fldChar w:fldCharType="end"/>
                          </w:r>
                        </w:p>
                      </w:txbxContent>
                    </wps:txbx>
                    <wps:bodyPr wrap="square" lIns="0" tIns="0" rIns="0" bIns="0" rtlCol="0">
                      <a:noAutofit/>
                    </wps:bodyPr>
                  </wps:wsp>
                </a:graphicData>
              </a:graphic>
            </wp:anchor>
          </w:drawing>
        </mc:Choice>
        <mc:Fallback>
          <w:pict>
            <v:shapetype w14:anchorId="20326663" id="_x0000_t202" coordsize="21600,21600" o:spt="202" path="m,l,21600r21600,l21600,xe">
              <v:stroke joinstyle="miter"/>
              <v:path gradientshapeok="t" o:connecttype="rect"/>
            </v:shapetype>
            <v:shape id="Textbox 3" o:spid="_x0000_s1027" type="#_x0000_t202" style="position:absolute;margin-left:540.65pt;margin-top:36.35pt;width:16.05pt;height:13.0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9gXqQEAAEUDAAAOAAAAZHJzL2Uyb0RvYy54bWysUlFv2yAQfp/U/4B4X+wkaldZcapu1aZJ&#10;1Tap7Q/AGGI0w1GOxM6/34HjtFrfqr7AAR/ffd/dbW5G27ODCmjA1Xy5KDlTTkJr3K7mT4/fP19z&#10;hlG4VvTgVM2PCvnN9uLTZvCVWkEHfasCIxKH1eBr3sXoq6JA2SkrcAFeOXrUEKyIdAy7og1iIHbb&#10;F6uyvCoGCK0PIBUi3d5Nj3yb+bVWMv7WGlVkfc1JW8xryGuT1mK7EdUuCN8ZeZIh3qHCCuMo6Znq&#10;TkTB9sG8obJGBkDQcSHBFqC1kSp7IDfL8j83D53wKnuh4qA/lwk/jlb+OvwJzLQ1X3PmhKUWPaox&#10;NjCydSrO4LEizIMnVBy/wkhNzkbR34P8iwQpXmGmD0joVIxRB5t2ssnoI9X/eK45JWGSLlfl+np9&#10;yZmkp+XV5ReKE+fLZx8w/lBgWQpqHqilWYA43GOcoDPkpGVKn1TFsRmzueXspYH2SFYG6njN8Xkv&#10;guKs/+mopGk85iDMQTMHIfbfIA9RcuTgdh9BmywgZZp4TwKoV9nCaa7SMLw+Z9TL9G//AQAA//8D&#10;AFBLAwQUAAYACAAAACEAtyjpFuAAAAALAQAADwAAAGRycy9kb3ducmV2LnhtbEyPwU7DMBBE70j8&#10;g7VI3KiTFEgIcSpUVHFAHFpA4ujGSxwRryPbTd2/xz3BcbRPM2+bVTQjm9H5wZKAfJEBQ+qsGqgX&#10;8PG+uamA+SBJydESCjihh1V7edHIWtkjbXHehZ6lEvK1FKBDmGrOfafRSL+wE1K6fVtnZEjR9Vw5&#10;eUzlZuRFlt1zIwdKC1pOuNbY/ewORsDnetq8xi8t3+Y79fJclNuT66IQ11fx6RFYwBj+YDjrJ3Vo&#10;k9PeHkh5NqacVfkysQLKogR2JvJ8eQtsL+ChqoC3Df//Q/sLAAD//wMAUEsBAi0AFAAGAAgAAAAh&#10;ALaDOJL+AAAA4QEAABMAAAAAAAAAAAAAAAAAAAAAAFtDb250ZW50X1R5cGVzXS54bWxQSwECLQAU&#10;AAYACAAAACEAOP0h/9YAAACUAQAACwAAAAAAAAAAAAAAAAAvAQAAX3JlbHMvLnJlbHNQSwECLQAU&#10;AAYACAAAACEAEZvYF6kBAABFAwAADgAAAAAAAAAAAAAAAAAuAgAAZHJzL2Uyb0RvYy54bWxQSwEC&#10;LQAUAAYACAAAACEAtyjpFuAAAAALAQAADwAAAAAAAAAAAAAAAAADBAAAZHJzL2Rvd25yZXYueG1s&#10;UEsFBgAAAAAEAAQA8wAAABAFAAAAAA==&#10;" filled="f" stroked="f">
              <v:path arrowok="t"/>
              <v:textbox inset="0,0,0,0">
                <w:txbxContent>
                  <w:p w:rsidR="00814DD4" w:rsidRDefault="002E3411">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13</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05057"/>
    <w:multiLevelType w:val="hybridMultilevel"/>
    <w:tmpl w:val="CD04CA70"/>
    <w:lvl w:ilvl="0" w:tplc="BD807F24">
      <w:start w:val="1"/>
      <w:numFmt w:val="decimal"/>
      <w:lvlText w:val="%1."/>
      <w:lvlJc w:val="left"/>
      <w:pPr>
        <w:ind w:left="2060" w:hanging="361"/>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B4A1D58">
      <w:start w:val="1"/>
      <w:numFmt w:val="decimal"/>
      <w:lvlText w:val="%2."/>
      <w:lvlJc w:val="left"/>
      <w:pPr>
        <w:ind w:left="2420"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2" w:tplc="28C0B206">
      <w:start w:val="10"/>
      <w:numFmt w:val="decimal"/>
      <w:lvlText w:val="%3."/>
      <w:lvlJc w:val="left"/>
      <w:pPr>
        <w:ind w:left="4921" w:hanging="2502"/>
        <w:jc w:val="left"/>
      </w:pPr>
      <w:rPr>
        <w:rFonts w:hint="default"/>
        <w:spacing w:val="0"/>
        <w:w w:val="99"/>
        <w:lang w:val="uk-UA" w:eastAsia="en-US" w:bidi="ar-SA"/>
      </w:rPr>
    </w:lvl>
    <w:lvl w:ilvl="3" w:tplc="03B6B78C">
      <w:numFmt w:val="bullet"/>
      <w:lvlText w:val="•"/>
      <w:lvlJc w:val="left"/>
      <w:pPr>
        <w:ind w:left="5100" w:hanging="2502"/>
      </w:pPr>
      <w:rPr>
        <w:rFonts w:hint="default"/>
        <w:lang w:val="uk-UA" w:eastAsia="en-US" w:bidi="ar-SA"/>
      </w:rPr>
    </w:lvl>
    <w:lvl w:ilvl="4" w:tplc="0F44E372">
      <w:numFmt w:val="bullet"/>
      <w:lvlText w:val="•"/>
      <w:lvlJc w:val="left"/>
      <w:pPr>
        <w:ind w:left="6051" w:hanging="2502"/>
      </w:pPr>
      <w:rPr>
        <w:rFonts w:hint="default"/>
        <w:lang w:val="uk-UA" w:eastAsia="en-US" w:bidi="ar-SA"/>
      </w:rPr>
    </w:lvl>
    <w:lvl w:ilvl="5" w:tplc="179E7D6C">
      <w:numFmt w:val="bullet"/>
      <w:lvlText w:val="•"/>
      <w:lvlJc w:val="left"/>
      <w:pPr>
        <w:ind w:left="7002" w:hanging="2502"/>
      </w:pPr>
      <w:rPr>
        <w:rFonts w:hint="default"/>
        <w:lang w:val="uk-UA" w:eastAsia="en-US" w:bidi="ar-SA"/>
      </w:rPr>
    </w:lvl>
    <w:lvl w:ilvl="6" w:tplc="F8FC5D60">
      <w:numFmt w:val="bullet"/>
      <w:lvlText w:val="•"/>
      <w:lvlJc w:val="left"/>
      <w:pPr>
        <w:ind w:left="7953" w:hanging="2502"/>
      </w:pPr>
      <w:rPr>
        <w:rFonts w:hint="default"/>
        <w:lang w:val="uk-UA" w:eastAsia="en-US" w:bidi="ar-SA"/>
      </w:rPr>
    </w:lvl>
    <w:lvl w:ilvl="7" w:tplc="A154B25C">
      <w:numFmt w:val="bullet"/>
      <w:lvlText w:val="•"/>
      <w:lvlJc w:val="left"/>
      <w:pPr>
        <w:ind w:left="8904" w:hanging="2502"/>
      </w:pPr>
      <w:rPr>
        <w:rFonts w:hint="default"/>
        <w:lang w:val="uk-UA" w:eastAsia="en-US" w:bidi="ar-SA"/>
      </w:rPr>
    </w:lvl>
    <w:lvl w:ilvl="8" w:tplc="EF60B87A">
      <w:numFmt w:val="bullet"/>
      <w:lvlText w:val="•"/>
      <w:lvlJc w:val="left"/>
      <w:pPr>
        <w:ind w:left="9855" w:hanging="2502"/>
      </w:pPr>
      <w:rPr>
        <w:rFonts w:hint="default"/>
        <w:lang w:val="uk-UA" w:eastAsia="en-US" w:bidi="ar-SA"/>
      </w:rPr>
    </w:lvl>
  </w:abstractNum>
  <w:abstractNum w:abstractNumId="1">
    <w:nsid w:val="413B2E61"/>
    <w:multiLevelType w:val="multilevel"/>
    <w:tmpl w:val="C0EA44C8"/>
    <w:lvl w:ilvl="0">
      <w:start w:val="1"/>
      <w:numFmt w:val="decimal"/>
      <w:lvlText w:val="%1."/>
      <w:lvlJc w:val="left"/>
      <w:pPr>
        <w:ind w:left="277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2."/>
      <w:lvlJc w:val="left"/>
      <w:pPr>
        <w:ind w:left="5061" w:hanging="284"/>
        <w:jc w:val="right"/>
      </w:pPr>
      <w:rPr>
        <w:rFonts w:ascii="Times New Roman" w:eastAsia="Times New Roman" w:hAnsi="Times New Roman" w:cs="Times New Roman" w:hint="default"/>
        <w:b/>
        <w:bCs/>
        <w:i w:val="0"/>
        <w:iCs w:val="0"/>
        <w:spacing w:val="0"/>
        <w:w w:val="99"/>
        <w:sz w:val="28"/>
        <w:szCs w:val="28"/>
        <w:lang w:val="uk-UA" w:eastAsia="en-US" w:bidi="ar-SA"/>
      </w:rPr>
    </w:lvl>
    <w:lvl w:ilvl="2">
      <w:start w:val="1"/>
      <w:numFmt w:val="decimal"/>
      <w:lvlText w:val="%2.%3."/>
      <w:lvlJc w:val="left"/>
      <w:pPr>
        <w:ind w:left="2900" w:hanging="495"/>
        <w:jc w:val="left"/>
      </w:pPr>
      <w:rPr>
        <w:rFonts w:ascii="Times New Roman" w:eastAsia="Times New Roman" w:hAnsi="Times New Roman" w:cs="Times New Roman" w:hint="default"/>
        <w:b/>
        <w:bCs/>
        <w:i w:val="0"/>
        <w:iCs w:val="0"/>
        <w:spacing w:val="0"/>
        <w:w w:val="99"/>
        <w:sz w:val="28"/>
        <w:szCs w:val="28"/>
        <w:lang w:val="uk-UA" w:eastAsia="en-US" w:bidi="ar-SA"/>
      </w:rPr>
    </w:lvl>
    <w:lvl w:ilvl="3">
      <w:numFmt w:val="bullet"/>
      <w:lvlText w:val="•"/>
      <w:lvlJc w:val="left"/>
      <w:pPr>
        <w:ind w:left="5060" w:hanging="495"/>
      </w:pPr>
      <w:rPr>
        <w:rFonts w:hint="default"/>
        <w:lang w:val="uk-UA" w:eastAsia="en-US" w:bidi="ar-SA"/>
      </w:rPr>
    </w:lvl>
    <w:lvl w:ilvl="4">
      <w:numFmt w:val="bullet"/>
      <w:lvlText w:val="•"/>
      <w:lvlJc w:val="left"/>
      <w:pPr>
        <w:ind w:left="6016" w:hanging="495"/>
      </w:pPr>
      <w:rPr>
        <w:rFonts w:hint="default"/>
        <w:lang w:val="uk-UA" w:eastAsia="en-US" w:bidi="ar-SA"/>
      </w:rPr>
    </w:lvl>
    <w:lvl w:ilvl="5">
      <w:numFmt w:val="bullet"/>
      <w:lvlText w:val="•"/>
      <w:lvlJc w:val="left"/>
      <w:pPr>
        <w:ind w:left="6973" w:hanging="495"/>
      </w:pPr>
      <w:rPr>
        <w:rFonts w:hint="default"/>
        <w:lang w:val="uk-UA" w:eastAsia="en-US" w:bidi="ar-SA"/>
      </w:rPr>
    </w:lvl>
    <w:lvl w:ilvl="6">
      <w:numFmt w:val="bullet"/>
      <w:lvlText w:val="•"/>
      <w:lvlJc w:val="left"/>
      <w:pPr>
        <w:ind w:left="7930" w:hanging="495"/>
      </w:pPr>
      <w:rPr>
        <w:rFonts w:hint="default"/>
        <w:lang w:val="uk-UA" w:eastAsia="en-US" w:bidi="ar-SA"/>
      </w:rPr>
    </w:lvl>
    <w:lvl w:ilvl="7">
      <w:numFmt w:val="bullet"/>
      <w:lvlText w:val="•"/>
      <w:lvlJc w:val="left"/>
      <w:pPr>
        <w:ind w:left="8887" w:hanging="495"/>
      </w:pPr>
      <w:rPr>
        <w:rFonts w:hint="default"/>
        <w:lang w:val="uk-UA" w:eastAsia="en-US" w:bidi="ar-SA"/>
      </w:rPr>
    </w:lvl>
    <w:lvl w:ilvl="8">
      <w:numFmt w:val="bullet"/>
      <w:lvlText w:val="•"/>
      <w:lvlJc w:val="left"/>
      <w:pPr>
        <w:ind w:left="9844" w:hanging="495"/>
      </w:pPr>
      <w:rPr>
        <w:rFonts w:hint="default"/>
        <w:lang w:val="uk-UA"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9D3"/>
    <w:rsid w:val="002E3411"/>
    <w:rsid w:val="004A2583"/>
    <w:rsid w:val="006849D3"/>
    <w:rsid w:val="007E28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E05E4C-F622-45AA-8CC8-82607085D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6849D3"/>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6849D3"/>
    <w:pPr>
      <w:spacing w:before="278"/>
      <w:ind w:left="1669"/>
      <w:outlineLvl w:val="0"/>
    </w:pPr>
    <w:rPr>
      <w:b/>
      <w:bCs/>
      <w:sz w:val="28"/>
      <w:szCs w:val="28"/>
    </w:rPr>
  </w:style>
  <w:style w:type="paragraph" w:styleId="2">
    <w:name w:val="heading 2"/>
    <w:basedOn w:val="a"/>
    <w:link w:val="20"/>
    <w:uiPriority w:val="1"/>
    <w:qFormat/>
    <w:rsid w:val="006849D3"/>
    <w:pPr>
      <w:ind w:left="1699" w:firstLine="706"/>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6849D3"/>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6849D3"/>
    <w:rPr>
      <w:rFonts w:ascii="Times New Roman" w:eastAsia="Times New Roman" w:hAnsi="Times New Roman" w:cs="Times New Roman"/>
      <w:b/>
      <w:bCs/>
      <w:sz w:val="28"/>
      <w:szCs w:val="28"/>
      <w:lang w:val="uk-UA"/>
    </w:rPr>
  </w:style>
  <w:style w:type="table" w:customStyle="1" w:styleId="TableNormal">
    <w:name w:val="Table Normal"/>
    <w:uiPriority w:val="2"/>
    <w:semiHidden/>
    <w:unhideWhenUsed/>
    <w:qFormat/>
    <w:rsid w:val="006849D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6849D3"/>
    <w:pPr>
      <w:ind w:left="1699"/>
      <w:jc w:val="both"/>
    </w:pPr>
    <w:rPr>
      <w:sz w:val="28"/>
      <w:szCs w:val="28"/>
    </w:rPr>
  </w:style>
  <w:style w:type="character" w:customStyle="1" w:styleId="a4">
    <w:name w:val="Основной текст Знак"/>
    <w:basedOn w:val="a0"/>
    <w:link w:val="a3"/>
    <w:uiPriority w:val="1"/>
    <w:rsid w:val="006849D3"/>
    <w:rPr>
      <w:rFonts w:ascii="Times New Roman" w:eastAsia="Times New Roman" w:hAnsi="Times New Roman" w:cs="Times New Roman"/>
      <w:sz w:val="28"/>
      <w:szCs w:val="28"/>
      <w:lang w:val="uk-UA"/>
    </w:rPr>
  </w:style>
  <w:style w:type="paragraph" w:styleId="a5">
    <w:name w:val="List Paragraph"/>
    <w:basedOn w:val="a"/>
    <w:uiPriority w:val="1"/>
    <w:qFormat/>
    <w:rsid w:val="006849D3"/>
    <w:pPr>
      <w:ind w:left="2420" w:hanging="360"/>
      <w:jc w:val="both"/>
    </w:pPr>
  </w:style>
  <w:style w:type="paragraph" w:customStyle="1" w:styleId="TableParagraph">
    <w:name w:val="Table Paragraph"/>
    <w:basedOn w:val="a"/>
    <w:uiPriority w:val="1"/>
    <w:qFormat/>
    <w:rsid w:val="006849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cademia.edu/77191811/%CE%B1_amylase_and_%CE%B2_galactosidase_production_on_Potato_starch_waste_by_Lactococcus_lactis_subsp_lactis_isolated_from_pickled_yam" TargetMode="External"/><Relationship Id="rId18" Type="http://schemas.openxmlformats.org/officeDocument/2006/relationships/hyperlink" Target="https://doi.org/10.1111/j.1365-2672.1983.tb01689.x" TargetMode="External"/><Relationship Id="rId26" Type="http://schemas.openxmlformats.org/officeDocument/2006/relationships/hyperlink" Target="https://koreascience.kr/article/JAKO199211922230113.page" TargetMode="External"/><Relationship Id="rId39" Type="http://schemas.openxmlformats.org/officeDocument/2006/relationships/hyperlink" Target="https://www.taylorfrancis.com/chapters/edit/10.1201/b19872-7/amylolytic-lactic-acid-bacteria-smita-panda-ramesh-ray" TargetMode="External"/><Relationship Id="rId3" Type="http://schemas.openxmlformats.org/officeDocument/2006/relationships/settings" Target="settings.xml"/><Relationship Id="rId21" Type="http://schemas.openxmlformats.org/officeDocument/2006/relationships/hyperlink" Target="https://doi.org/10.1016/j.foodres.2014.01.028" TargetMode="External"/><Relationship Id="rId34" Type="http://schemas.openxmlformats.org/officeDocument/2006/relationships/hyperlink" Target="https://doi.org/10.1016/j.foodchem.2005.09.080" TargetMode="External"/><Relationship Id="rId42" Type="http://schemas.openxmlformats.org/officeDocument/2006/relationships/hyperlink" Target="https://doi.org/10.1016/j.biotechadv.2007.07.004" TargetMode="External"/><Relationship Id="rId47" Type="http://schemas.openxmlformats.org/officeDocument/2006/relationships/hyperlink" Target="https://doi.org/10.1016/j.foodcont.2019.107057" TargetMode="External"/><Relationship Id="rId7" Type="http://schemas.openxmlformats.org/officeDocument/2006/relationships/hyperlink" Target="http://dx.doi.org/10.18524/2307-4663.2020.1(48).201567" TargetMode="External"/><Relationship Id="rId12" Type="http://schemas.openxmlformats.org/officeDocument/2006/relationships/hyperlink" Target="https://doi.org/10.3390/dairy1030015" TargetMode="External"/><Relationship Id="rId17" Type="http://schemas.openxmlformats.org/officeDocument/2006/relationships/hyperlink" Target="https://doi.org/10.3390/foods13071042" TargetMode="External"/><Relationship Id="rId25" Type="http://schemas.openxmlformats.org/officeDocument/2006/relationships/hyperlink" Target="https://doi.org/10.3136/fstr.18.861" TargetMode="External"/><Relationship Id="rId33" Type="http://schemas.openxmlformats.org/officeDocument/2006/relationships/hyperlink" Target="https://doi.org/10.18524/2307-4663.2024.2(61).311670" TargetMode="External"/><Relationship Id="rId38" Type="http://schemas.openxmlformats.org/officeDocument/2006/relationships/hyperlink" Target="https://www.taylorfrancis.com/chapters/edit/10.1201/b19872-7/amylolytic-lactic-acid-bacteria-smita-panda-ramesh-ray" TargetMode="External"/><Relationship Id="rId46" Type="http://schemas.openxmlformats.org/officeDocument/2006/relationships/hyperlink" Target="https://doi.org/10.1016/j.enzmictec.2005.07.010" TargetMode="External"/><Relationship Id="rId2" Type="http://schemas.openxmlformats.org/officeDocument/2006/relationships/styles" Target="styles.xml"/><Relationship Id="rId16" Type="http://schemas.openxmlformats.org/officeDocument/2006/relationships/hyperlink" Target="https://doi.org/10.1016/j.fm.2016.11.004" TargetMode="External"/><Relationship Id="rId20" Type="http://schemas.openxmlformats.org/officeDocument/2006/relationships/hyperlink" Target="https://doi.org/10.23986/afsci.72862" TargetMode="External"/><Relationship Id="rId29" Type="http://schemas.openxmlformats.org/officeDocument/2006/relationships/hyperlink" Target="https://bmcmicrobiol.biomedcentral.com/articles/10.1186/1471-2180-10-298" TargetMode="External"/><Relationship Id="rId41" Type="http://schemas.openxmlformats.org/officeDocument/2006/relationships/hyperlink" Target="https://doi.org/10.3390/su16083362"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doi.org/10.22207/JPAM.16.4.19" TargetMode="External"/><Relationship Id="rId24" Type="http://schemas.openxmlformats.org/officeDocument/2006/relationships/hyperlink" Target="https://doi.org/10.1093/biohorizons/hzy004" TargetMode="External"/><Relationship Id="rId32" Type="http://schemas.openxmlformats.org/officeDocument/2006/relationships/hyperlink" Target="https://doi.org/10.1111/j.1755-0238.2006.tb00063.x" TargetMode="External"/><Relationship Id="rId37" Type="http://schemas.openxmlformats.org/officeDocument/2006/relationships/hyperlink" Target="https://www.researchgate.net/publication/376398238_An_overview_Industrial_application_of_amylolytic_lactic_acid_bacteria" TargetMode="External"/><Relationship Id="rId40" Type="http://schemas.openxmlformats.org/officeDocument/2006/relationships/hyperlink" Target="https://doi.org/10.1042/ba19990073" TargetMode="External"/><Relationship Id="rId45" Type="http://schemas.openxmlformats.org/officeDocument/2006/relationships/hyperlink" Target="https://doi.org/10.1590/S1517-83822010000400004" TargetMode="External"/><Relationship Id="rId5" Type="http://schemas.openxmlformats.org/officeDocument/2006/relationships/header" Target="header1.xml"/><Relationship Id="rId15" Type="http://schemas.openxmlformats.org/officeDocument/2006/relationships/hyperlink" Target="https://www.academia.edu/77191811/%CE%B1_amylase_and_%CE%B2_galactosidase_production_on_Potato_starch_waste_by_Lactococcus_lactis_subsp_lactis_isolated_from_pickled_yam" TargetMode="External"/><Relationship Id="rId23" Type="http://schemas.openxmlformats.org/officeDocument/2006/relationships/hyperlink" Target="https://doi.org/10.1111/j.1365-2672.1993.tb02777.x" TargetMode="External"/><Relationship Id="rId28" Type="http://schemas.openxmlformats.org/officeDocument/2006/relationships/hyperlink" Target="https://doi.org/10.1111/j.1365-2672.1984.tb01386.x" TargetMode="External"/><Relationship Id="rId36" Type="http://schemas.openxmlformats.org/officeDocument/2006/relationships/hyperlink" Target="https://www.researchgate.net/publication/376398238_An_overview_Industrial_application_of_amylolytic_lactic_acid_bacteria" TargetMode="External"/><Relationship Id="rId49" Type="http://schemas.openxmlformats.org/officeDocument/2006/relationships/theme" Target="theme/theme1.xml"/><Relationship Id="rId10" Type="http://schemas.openxmlformats.org/officeDocument/2006/relationships/hyperlink" Target="https://doi.org/10.1016/j.biortech.2008.04.026" TargetMode="External"/><Relationship Id="rId19" Type="http://schemas.openxmlformats.org/officeDocument/2006/relationships/hyperlink" Target="https://doi.org/10.1111/j.1365-2672.1983.tb01689.x" TargetMode="External"/><Relationship Id="rId31" Type="http://schemas.openxmlformats.org/officeDocument/2006/relationships/hyperlink" Target="https://doi.org/10.1111/j.1755-0238.2006.tb00063.x" TargetMode="External"/><Relationship Id="rId44" Type="http://schemas.openxmlformats.org/officeDocument/2006/relationships/hyperlink" Target="https://doi.org/10.1002/jib.437" TargetMode="External"/><Relationship Id="rId4" Type="http://schemas.openxmlformats.org/officeDocument/2006/relationships/webSettings" Target="webSettings.xml"/><Relationship Id="rId9" Type="http://schemas.openxmlformats.org/officeDocument/2006/relationships/hyperlink" Target="https://doi.org/10.1046/j.1365-2672.1998.853527.x" TargetMode="External"/><Relationship Id="rId14" Type="http://schemas.openxmlformats.org/officeDocument/2006/relationships/hyperlink" Target="https://www.academia.edu/77191811/%CE%B1_amylase_and_%CE%B2_galactosidase_production_on_Potato_starch_waste_by_Lactococcus_lactis_subsp_lactis_isolated_from_pickled_yam" TargetMode="External"/><Relationship Id="rId22" Type="http://schemas.openxmlformats.org/officeDocument/2006/relationships/hyperlink" Target="http://dx.doi.org/10.5772/50456" TargetMode="External"/><Relationship Id="rId27" Type="http://schemas.openxmlformats.org/officeDocument/2006/relationships/hyperlink" Target="https://doi.org/10.3390/foods9101399" TargetMode="External"/><Relationship Id="rId30" Type="http://schemas.openxmlformats.org/officeDocument/2006/relationships/hyperlink" Target="https://doi.org/10.1016/j.scitotenv.2024.174455" TargetMode="External"/><Relationship Id="rId35" Type="http://schemas.openxmlformats.org/officeDocument/2006/relationships/hyperlink" Target="https://doi.org/10.1016/j.jgeb.2018.03.005" TargetMode="External"/><Relationship Id="rId43" Type="http://schemas.openxmlformats.org/officeDocument/2006/relationships/hyperlink" Target="https://doi.org/10.1016/S0168-1605(01)00607-9" TargetMode="External"/><Relationship Id="rId48" Type="http://schemas.openxmlformats.org/officeDocument/2006/relationships/fontTable" Target="fontTable.xml"/><Relationship Id="rId8" Type="http://schemas.openxmlformats.org/officeDocument/2006/relationships/hyperlink" Target="http://dx.doi.org/10.18524/2307-4663.2020.1(48).20156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3303</Words>
  <Characters>18833</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2025-09-08T11:43:00Z</dcterms:created>
  <dcterms:modified xsi:type="dcterms:W3CDTF">2025-09-08T11:45:00Z</dcterms:modified>
</cp:coreProperties>
</file>