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64F7" w:rsidRPr="00A364F7" w:rsidRDefault="00A364F7" w:rsidP="00A364F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364F7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A364F7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A364F7" w:rsidRPr="00A364F7" w:rsidRDefault="00A364F7" w:rsidP="00A364F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64F7">
        <w:rPr>
          <w:rFonts w:ascii="Times New Roman" w:hAnsi="Times New Roman" w:cs="Times New Roman"/>
          <w:sz w:val="28"/>
          <w:szCs w:val="28"/>
          <w:lang w:val="uk-UA"/>
        </w:rPr>
        <w:t>Інститут інформаційних та соціальних технологій</w:t>
      </w: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A364F7">
        <w:rPr>
          <w:rFonts w:ascii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A364F7" w:rsidRPr="00A364F7" w:rsidRDefault="00A364F7" w:rsidP="00A364F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64F7">
        <w:rPr>
          <w:rFonts w:ascii="Times New Roman" w:hAnsi="Times New Roman" w:cs="Times New Roman"/>
          <w:sz w:val="28"/>
          <w:szCs w:val="28"/>
          <w:lang w:val="uk-UA"/>
        </w:rPr>
        <w:t>кафедра клінічної психології</w:t>
      </w: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A364F7">
        <w:rPr>
          <w:rFonts w:ascii="Times New Roman" w:hAnsi="Times New Roman" w:cs="Times New Roman"/>
          <w:sz w:val="20"/>
          <w:szCs w:val="20"/>
        </w:rPr>
        <w:t>(повна назва кафедри)</w:t>
      </w:r>
    </w:p>
    <w:p w:rsidR="00A364F7" w:rsidRPr="00A364F7" w:rsidRDefault="00A364F7" w:rsidP="00A364F7">
      <w:pPr>
        <w:spacing w:after="0" w:line="240" w:lineRule="auto"/>
        <w:rPr>
          <w:rFonts w:ascii="Times New Roman" w:hAnsi="Times New Roman" w:cs="Times New Roman"/>
          <w:b/>
          <w:spacing w:val="60"/>
          <w:sz w:val="40"/>
          <w:szCs w:val="40"/>
        </w:rPr>
      </w:pP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  <w:r w:rsidRPr="00A364F7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A364F7" w:rsidRPr="00A364F7" w:rsidRDefault="00A364F7" w:rsidP="00462EE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364F7">
        <w:rPr>
          <w:rFonts w:ascii="Times New Roman" w:hAnsi="Times New Roman" w:cs="Times New Roman"/>
          <w:sz w:val="28"/>
          <w:szCs w:val="28"/>
          <w:lang w:val="uk-UA"/>
        </w:rPr>
        <w:t xml:space="preserve">спеціаліста </w:t>
      </w: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A364F7" w:rsidRPr="00A364F7" w:rsidRDefault="00A364F7" w:rsidP="00A364F7">
      <w:pPr>
        <w:pStyle w:val="a3"/>
        <w:spacing w:before="0" w:beforeAutospacing="0" w:after="0" w:afterAutospacing="0"/>
        <w:ind w:right="-284"/>
        <w:jc w:val="center"/>
        <w:rPr>
          <w:b/>
          <w:sz w:val="28"/>
          <w:szCs w:val="28"/>
          <w:lang w:val="uk-UA"/>
        </w:rPr>
      </w:pPr>
      <w:r w:rsidRPr="00A364F7">
        <w:rPr>
          <w:sz w:val="28"/>
          <w:szCs w:val="28"/>
        </w:rPr>
        <w:t xml:space="preserve">на тему: </w:t>
      </w:r>
      <w:r w:rsidRPr="00A364F7">
        <w:rPr>
          <w:b/>
          <w:sz w:val="28"/>
          <w:szCs w:val="28"/>
        </w:rPr>
        <w:t xml:space="preserve">«Негативные и позитивные события в жизни подростков. Их </w:t>
      </w:r>
      <w:r w:rsidRPr="00A364F7">
        <w:rPr>
          <w:b/>
          <w:sz w:val="28"/>
          <w:szCs w:val="28"/>
          <w:lang w:val="uk-UA"/>
        </w:rPr>
        <w:t>взаимо</w:t>
      </w:r>
      <w:r w:rsidRPr="00A364F7">
        <w:rPr>
          <w:b/>
          <w:sz w:val="28"/>
          <w:szCs w:val="28"/>
        </w:rPr>
        <w:t>связь с суицидальным риском»</w:t>
      </w:r>
    </w:p>
    <w:p w:rsidR="00A364F7" w:rsidRPr="00A364F7" w:rsidRDefault="00A364F7" w:rsidP="00A364F7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 w:rsidRPr="00A364F7">
        <w:rPr>
          <w:rFonts w:ascii="Times New Roman" w:hAnsi="Times New Roman" w:cs="Times New Roman"/>
          <w:lang w:val="uk-UA"/>
        </w:rPr>
        <w:t xml:space="preserve"> «Негативні і позитивні події у житті підлітків. Їх взаємозв’язок із суіцидальним ризиком»</w:t>
      </w:r>
    </w:p>
    <w:p w:rsidR="00A364F7" w:rsidRPr="00A364F7" w:rsidRDefault="00A364F7" w:rsidP="00A364F7">
      <w:pPr>
        <w:spacing w:after="0" w:line="240" w:lineRule="auto"/>
        <w:ind w:right="-284"/>
        <w:jc w:val="center"/>
        <w:rPr>
          <w:rFonts w:ascii="Times New Roman" w:hAnsi="Times New Roman" w:cs="Times New Roman"/>
          <w:lang w:val="en-US"/>
        </w:rPr>
      </w:pPr>
      <w:r w:rsidRPr="00A364F7">
        <w:rPr>
          <w:rFonts w:ascii="Times New Roman" w:hAnsi="Times New Roman" w:cs="Times New Roman"/>
          <w:lang w:val="en-US"/>
        </w:rPr>
        <w:t>«Negative and positive life events in adolescents. Relation to suicide risk»</w:t>
      </w:r>
    </w:p>
    <w:p w:rsidR="00A364F7" w:rsidRPr="00A364F7" w:rsidRDefault="00A364F7" w:rsidP="00A364F7">
      <w:pPr>
        <w:tabs>
          <w:tab w:val="right" w:pos="9355"/>
        </w:tabs>
        <w:spacing w:after="0" w:line="240" w:lineRule="auto"/>
        <w:jc w:val="center"/>
        <w:rPr>
          <w:rFonts w:ascii="Times New Roman" w:hAnsi="Times New Roman" w:cs="Times New Roman"/>
          <w:u w:val="single"/>
          <w:lang w:val="en-US"/>
        </w:rPr>
      </w:pPr>
    </w:p>
    <w:p w:rsidR="00A364F7" w:rsidRPr="00A364F7" w:rsidRDefault="00A364F7" w:rsidP="00A364F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u w:val="single"/>
          <w:lang w:val="uk-UA"/>
        </w:rPr>
      </w:pPr>
    </w:p>
    <w:p w:rsidR="00A364F7" w:rsidRPr="00A364F7" w:rsidRDefault="00A364F7" w:rsidP="00A364F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u w:val="single"/>
          <w:lang w:val="uk-U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538"/>
        <w:gridCol w:w="5816"/>
      </w:tblGrid>
      <w:tr w:rsidR="00A364F7" w:rsidRPr="007045A2" w:rsidTr="00A364F7">
        <w:tc>
          <w:tcPr>
            <w:tcW w:w="3652" w:type="dxa"/>
            <w:shd w:val="clear" w:color="auto" w:fill="auto"/>
          </w:tcPr>
          <w:p w:rsidR="00A364F7" w:rsidRPr="00A364F7" w:rsidRDefault="00A364F7" w:rsidP="00A364F7">
            <w:pPr>
              <w:tabs>
                <w:tab w:val="right" w:pos="93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en-US"/>
              </w:rPr>
            </w:pPr>
          </w:p>
        </w:tc>
        <w:tc>
          <w:tcPr>
            <w:tcW w:w="5919" w:type="dxa"/>
            <w:shd w:val="clear" w:color="auto" w:fill="auto"/>
          </w:tcPr>
          <w:p w:rsidR="00A364F7" w:rsidRPr="00A364F7" w:rsidRDefault="00A364F7" w:rsidP="00A364F7">
            <w:pPr>
              <w:spacing w:after="0" w:line="240" w:lineRule="auto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Виконала: студентк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а </w:t>
            </w:r>
            <w:r w:rsidRPr="00A364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заочної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форми навчання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спеціальності</w:t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A364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053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A364F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Психологія</w:t>
            </w:r>
          </w:p>
          <w:p w:rsidR="00A364F7" w:rsidRPr="00A364F7" w:rsidRDefault="00A364F7" w:rsidP="00A364F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Жечкова Дар’я Михайлівна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                                             </w:t>
            </w:r>
            <w:r w:rsidRPr="00A364F7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                        </w:t>
            </w:r>
          </w:p>
          <w:p w:rsidR="00A364F7" w:rsidRPr="00A364F7" w:rsidRDefault="00A364F7" w:rsidP="00A364F7">
            <w:pPr>
              <w:tabs>
                <w:tab w:val="left" w:pos="5245"/>
                <w:tab w:val="right" w:pos="9355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Керівник: д.мед.н., професор кафедри клінічної психології Розанов В.А._______________                                  Рецензент: д.біол.н., професор кафедри </w:t>
            </w:r>
            <w:r w:rsidR="00462EEC" w:rsidRPr="00462E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br/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соціальної доп</w:t>
            </w:r>
            <w:r w:rsidR="00462EE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омоги та практичної психології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Псядло Э.М.</w:t>
            </w:r>
          </w:p>
        </w:tc>
      </w:tr>
    </w:tbl>
    <w:p w:rsidR="00A364F7" w:rsidRPr="00A364F7" w:rsidRDefault="00A364F7" w:rsidP="00A364F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A364F7" w:rsidRPr="00A364F7" w:rsidRDefault="00A364F7" w:rsidP="00A364F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A364F7" w:rsidRPr="00A364F7" w:rsidRDefault="00A364F7" w:rsidP="00A364F7">
      <w:pPr>
        <w:tabs>
          <w:tab w:val="right" w:pos="9355"/>
        </w:tabs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A364F7" w:rsidRPr="00A364F7" w:rsidRDefault="00A364F7" w:rsidP="00A364F7">
      <w:pPr>
        <w:spacing w:after="0" w:line="240" w:lineRule="auto"/>
        <w:ind w:left="3969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70"/>
        <w:gridCol w:w="4728"/>
      </w:tblGrid>
      <w:tr w:rsidR="00A364F7" w:rsidRPr="00A364F7" w:rsidTr="00A364F7">
        <w:trPr>
          <w:jc w:val="center"/>
        </w:trPr>
        <w:tc>
          <w:tcPr>
            <w:tcW w:w="4933" w:type="dxa"/>
          </w:tcPr>
          <w:p w:rsidR="00A364F7" w:rsidRPr="00A364F7" w:rsidRDefault="00A364F7" w:rsidP="00462EE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A364F7" w:rsidRPr="00A364F7" w:rsidRDefault="00A364F7" w:rsidP="00462EE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A364F7" w:rsidRPr="00A364F7" w:rsidRDefault="00A364F7" w:rsidP="008F6F5F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№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10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від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15 травня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 xml:space="preserve"> 2017</w:t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A364F7" w:rsidRPr="00A364F7" w:rsidRDefault="00A364F7" w:rsidP="00A364F7">
            <w:pPr>
              <w:spacing w:before="100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A364F7" w:rsidRPr="00A364F7" w:rsidRDefault="00A364F7" w:rsidP="00A364F7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      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Кирилішина М.Г.</w:t>
            </w:r>
          </w:p>
          <w:p w:rsidR="00A364F7" w:rsidRPr="00A364F7" w:rsidRDefault="00A364F7" w:rsidP="00A364F7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A364F7" w:rsidRPr="00A364F7" w:rsidRDefault="00A364F7" w:rsidP="00462EEC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Захищено на засіданні ЕК №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_3_</w:t>
            </w:r>
          </w:p>
          <w:p w:rsidR="00A364F7" w:rsidRPr="00A364F7" w:rsidRDefault="00A364F7" w:rsidP="00462EEC">
            <w:pPr>
              <w:tabs>
                <w:tab w:val="right" w:pos="4462"/>
              </w:tabs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протокол № ___ від _________2017 р.</w:t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A364F7" w:rsidRPr="00A364F7" w:rsidRDefault="00A364F7" w:rsidP="00A364F7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A364F7" w:rsidRPr="00A364F7" w:rsidRDefault="00A364F7" w:rsidP="00A364F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A364F7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>, бали)</w:t>
            </w:r>
          </w:p>
          <w:p w:rsidR="00A364F7" w:rsidRPr="00A364F7" w:rsidRDefault="00A364F7" w:rsidP="00A364F7">
            <w:pPr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A364F7" w:rsidRPr="00A364F7" w:rsidRDefault="00A364F7" w:rsidP="008F6F5F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A364F7">
              <w:rPr>
                <w:rFonts w:ascii="Times New Roman" w:hAnsi="Times New Roman" w:cs="Times New Roman"/>
                <w:sz w:val="28"/>
                <w:szCs w:val="28"/>
              </w:rPr>
              <w:t xml:space="preserve">               </w:t>
            </w:r>
            <w:r w:rsidRPr="00A364F7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Якупов В.А.</w:t>
            </w:r>
          </w:p>
          <w:p w:rsidR="00A364F7" w:rsidRPr="00A364F7" w:rsidRDefault="00A364F7" w:rsidP="00A364F7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A364F7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A364F7" w:rsidRPr="00A364F7" w:rsidTr="00A364F7">
        <w:trPr>
          <w:jc w:val="center"/>
        </w:trPr>
        <w:tc>
          <w:tcPr>
            <w:tcW w:w="4933" w:type="dxa"/>
          </w:tcPr>
          <w:p w:rsidR="00A364F7" w:rsidRPr="00A364F7" w:rsidRDefault="00A364F7" w:rsidP="00A364F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A364F7" w:rsidRPr="00A364F7" w:rsidRDefault="00A364F7" w:rsidP="00A364F7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364F7" w:rsidRPr="00A364F7" w:rsidRDefault="00A364F7" w:rsidP="00A364F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364F7" w:rsidRPr="00462EEC" w:rsidRDefault="00A364F7" w:rsidP="00462E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A364F7">
        <w:rPr>
          <w:rFonts w:ascii="Times New Roman" w:hAnsi="Times New Roman" w:cs="Times New Roman"/>
          <w:b/>
          <w:sz w:val="28"/>
          <w:szCs w:val="28"/>
        </w:rPr>
        <w:t>Одеса</w:t>
      </w:r>
      <w:r w:rsidRPr="00A364F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</w:t>
      </w:r>
      <w:r w:rsidR="00462EEC">
        <w:rPr>
          <w:rFonts w:ascii="Times New Roman" w:hAnsi="Times New Roman" w:cs="Times New Roman"/>
          <w:b/>
          <w:sz w:val="28"/>
          <w:szCs w:val="28"/>
        </w:rPr>
        <w:t xml:space="preserve"> 2017</w:t>
      </w:r>
    </w:p>
    <w:p w:rsidR="000D7D4E" w:rsidRPr="00213E01" w:rsidRDefault="000D7D4E" w:rsidP="00B1552F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13E01"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СОДЕРЖАНИЕ</w:t>
      </w:r>
    </w:p>
    <w:p w:rsidR="000D7D4E" w:rsidRPr="00213E01" w:rsidRDefault="000D7D4E" w:rsidP="000D7D4E">
      <w:pPr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13E01">
        <w:rPr>
          <w:rFonts w:ascii="Times New Roman" w:hAnsi="Times New Roman" w:cs="Times New Roman"/>
          <w:b/>
          <w:color w:val="000000"/>
          <w:sz w:val="28"/>
          <w:szCs w:val="28"/>
        </w:rPr>
        <w:t>Введение</w:t>
      </w:r>
      <w:r w:rsidR="0057421B">
        <w:rPr>
          <w:rFonts w:ascii="Times New Roman" w:hAnsi="Times New Roman" w:cs="Times New Roman"/>
          <w:b/>
          <w:color w:val="000000"/>
          <w:sz w:val="28"/>
          <w:szCs w:val="28"/>
        </w:rPr>
        <w:t>…………………………………………………………………………..3</w:t>
      </w:r>
    </w:p>
    <w:p w:rsidR="000D7D4E" w:rsidRPr="00213E01" w:rsidRDefault="000D7D4E" w:rsidP="00170B98">
      <w:pPr>
        <w:shd w:val="clear" w:color="auto" w:fill="FFFFFF"/>
        <w:spacing w:after="100" w:afterAutospacing="1" w:line="360" w:lineRule="auto"/>
        <w:contextualSpacing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13E01">
        <w:rPr>
          <w:rFonts w:ascii="Times New Roman" w:hAnsi="Times New Roman" w:cs="Times New Roman"/>
          <w:b/>
          <w:color w:val="000000"/>
          <w:sz w:val="28"/>
          <w:szCs w:val="28"/>
        </w:rPr>
        <w:t>РАЗДЕЛ I. АНАЛИЗ СОЦИАЛЬНО-ПСИХОЛОГИЧЕСКИХ ФАКТОРОВ СУИЦИДАЛЬНОГО ПОВЕДЕНИЯ СРЕДИ ПОДРОСТКОВ</w:t>
      </w:r>
    </w:p>
    <w:p w:rsidR="000D7D4E" w:rsidRPr="00213E01" w:rsidRDefault="000D7D4E" w:rsidP="00170B98">
      <w:pPr>
        <w:pStyle w:val="a3"/>
        <w:numPr>
          <w:ilvl w:val="1"/>
          <w:numId w:val="12"/>
        </w:numPr>
        <w:shd w:val="clear" w:color="auto" w:fill="FFFFFF"/>
        <w:spacing w:before="0" w:beforeAutospacing="0" w:line="360" w:lineRule="auto"/>
        <w:ind w:left="0" w:firstLine="0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Самоубийство как человеческий феномен</w:t>
      </w:r>
      <w:r w:rsidR="0057421B">
        <w:rPr>
          <w:color w:val="000000"/>
          <w:sz w:val="28"/>
          <w:szCs w:val="28"/>
        </w:rPr>
        <w:t>……………………………….7</w:t>
      </w:r>
    </w:p>
    <w:p w:rsidR="000D7D4E" w:rsidRPr="00213E01" w:rsidRDefault="000D7D4E" w:rsidP="00170B98">
      <w:pPr>
        <w:pStyle w:val="a3"/>
        <w:numPr>
          <w:ilvl w:val="1"/>
          <w:numId w:val="12"/>
        </w:numPr>
        <w:shd w:val="clear" w:color="auto" w:fill="FFFFFF"/>
        <w:spacing w:before="0" w:beforeAutospacing="0" w:line="360" w:lineRule="auto"/>
        <w:ind w:left="0" w:firstLine="0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Основные формы и особенности суицидального поведения подростков</w:t>
      </w:r>
      <w:r w:rsidR="0057421B">
        <w:rPr>
          <w:color w:val="000000"/>
          <w:sz w:val="28"/>
          <w:szCs w:val="28"/>
        </w:rPr>
        <w:t>………………………………………………………………………………...15</w:t>
      </w:r>
    </w:p>
    <w:p w:rsidR="000D7D4E" w:rsidRPr="00213E01" w:rsidRDefault="000D7D4E" w:rsidP="00170B98">
      <w:pPr>
        <w:pStyle w:val="a3"/>
        <w:numPr>
          <w:ilvl w:val="1"/>
          <w:numId w:val="12"/>
        </w:numPr>
        <w:shd w:val="clear" w:color="auto" w:fill="FFFFFF"/>
        <w:spacing w:before="0" w:beforeAutospacing="0" w:line="360" w:lineRule="auto"/>
        <w:ind w:left="0"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Подростковый стресс как фактор суицидального поведения</w:t>
      </w:r>
      <w:r w:rsidR="0057421B">
        <w:rPr>
          <w:sz w:val="28"/>
          <w:szCs w:val="28"/>
        </w:rPr>
        <w:t>………….24</w:t>
      </w:r>
    </w:p>
    <w:p w:rsidR="000D7D4E" w:rsidRPr="00213E01" w:rsidRDefault="000D7D4E" w:rsidP="00170B98">
      <w:pPr>
        <w:pStyle w:val="a3"/>
        <w:shd w:val="clear" w:color="auto" w:fill="FFFFFF"/>
        <w:spacing w:before="0" w:beforeAutospacing="0" w:line="360" w:lineRule="auto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Выводы по I разделу</w:t>
      </w:r>
      <w:r w:rsidR="0057421B">
        <w:rPr>
          <w:color w:val="000000"/>
          <w:sz w:val="28"/>
          <w:szCs w:val="28"/>
        </w:rPr>
        <w:t>……………………………………………………………..28</w:t>
      </w:r>
    </w:p>
    <w:p w:rsidR="00170B98" w:rsidRPr="00213E01" w:rsidRDefault="00170B98" w:rsidP="00170B98">
      <w:pPr>
        <w:shd w:val="clear" w:color="auto" w:fill="FFFFFF"/>
        <w:spacing w:after="100" w:afterAutospacing="1" w:line="360" w:lineRule="auto"/>
        <w:contextualSpacing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213E0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РАЗДЕЛ II. </w:t>
      </w:r>
      <w:r w:rsidRPr="00213E0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ЭМПИРИЧЕСКОЕ ИССЛЕДОВАНИЕ «ПОЗИТИВНЫЕ И НЕГАТИВНЫЕ СОБЫТИЯ В ЖИЗНИ ПОДРОСТКА. ИХ СВЯЗЬ С СУИЦИДАЛЬНЫМ РИСКОМ»</w:t>
      </w:r>
    </w:p>
    <w:p w:rsidR="00170B98" w:rsidRPr="00213E01" w:rsidRDefault="00170B98" w:rsidP="00170B98">
      <w:pPr>
        <w:pStyle w:val="a3"/>
        <w:numPr>
          <w:ilvl w:val="1"/>
          <w:numId w:val="22"/>
        </w:numPr>
        <w:shd w:val="clear" w:color="auto" w:fill="FFFFFF"/>
        <w:spacing w:before="0" w:beforeAutospacing="0" w:line="360" w:lineRule="auto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Выбор и обоснование методики исследования</w:t>
      </w:r>
      <w:r w:rsidR="0057421B">
        <w:rPr>
          <w:color w:val="000000"/>
          <w:sz w:val="28"/>
          <w:szCs w:val="28"/>
        </w:rPr>
        <w:t>…………………………30</w:t>
      </w:r>
    </w:p>
    <w:p w:rsidR="00170B98" w:rsidRPr="00213E01" w:rsidRDefault="00170B98" w:rsidP="00170B98">
      <w:pPr>
        <w:pStyle w:val="a3"/>
        <w:numPr>
          <w:ilvl w:val="1"/>
          <w:numId w:val="22"/>
        </w:numPr>
        <w:shd w:val="clear" w:color="auto" w:fill="FFFFFF"/>
        <w:spacing w:before="0" w:beforeAutospacing="0" w:line="360" w:lineRule="auto"/>
        <w:ind w:left="0" w:firstLine="0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Ана</w:t>
      </w:r>
      <w:r w:rsidR="003D38BB">
        <w:rPr>
          <w:color w:val="000000"/>
          <w:sz w:val="28"/>
          <w:szCs w:val="28"/>
        </w:rPr>
        <w:t>лиз и интерпретация результатов…………………………………</w:t>
      </w:r>
      <w:r w:rsidR="00473A6B">
        <w:rPr>
          <w:color w:val="000000"/>
          <w:sz w:val="28"/>
          <w:szCs w:val="28"/>
          <w:lang w:val="en-US"/>
        </w:rPr>
        <w:t>...</w:t>
      </w:r>
      <w:r w:rsidR="003D38BB">
        <w:rPr>
          <w:color w:val="000000"/>
          <w:sz w:val="28"/>
          <w:szCs w:val="28"/>
        </w:rPr>
        <w:t>.32</w:t>
      </w:r>
    </w:p>
    <w:p w:rsidR="00170B98" w:rsidRPr="00213E01" w:rsidRDefault="00170B98" w:rsidP="00170B98">
      <w:pPr>
        <w:pStyle w:val="a3"/>
        <w:shd w:val="clear" w:color="auto" w:fill="FFFFFF"/>
        <w:spacing w:before="0" w:beforeAutospacing="0" w:line="360" w:lineRule="auto"/>
        <w:contextualSpacing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Выводы по II разделу</w:t>
      </w:r>
      <w:r w:rsidR="002A72EF">
        <w:rPr>
          <w:color w:val="000000"/>
          <w:sz w:val="28"/>
          <w:szCs w:val="28"/>
        </w:rPr>
        <w:t>……………………………………………………………6</w:t>
      </w:r>
      <w:r w:rsidR="00473A6B">
        <w:rPr>
          <w:color w:val="000000"/>
          <w:sz w:val="28"/>
          <w:szCs w:val="28"/>
        </w:rPr>
        <w:t>8</w:t>
      </w:r>
    </w:p>
    <w:p w:rsidR="00170B98" w:rsidRPr="00AB13C8" w:rsidRDefault="00AB13C8" w:rsidP="00170B98">
      <w:pPr>
        <w:pStyle w:val="a3"/>
        <w:shd w:val="clear" w:color="auto" w:fill="FFFFFF"/>
        <w:spacing w:before="0" w:beforeAutospacing="0" w:line="360" w:lineRule="auto"/>
        <w:contextualSpacing/>
        <w:jc w:val="both"/>
        <w:rPr>
          <w:b/>
          <w:color w:val="000000"/>
          <w:sz w:val="28"/>
          <w:szCs w:val="28"/>
        </w:rPr>
      </w:pPr>
      <w:r w:rsidRPr="00AB13C8">
        <w:rPr>
          <w:b/>
          <w:color w:val="000000"/>
          <w:sz w:val="28"/>
          <w:szCs w:val="28"/>
        </w:rPr>
        <w:t>ЗАКЛЮЧЕНИЕ</w:t>
      </w:r>
      <w:r w:rsidR="00473A6B">
        <w:rPr>
          <w:b/>
          <w:color w:val="000000"/>
          <w:sz w:val="28"/>
          <w:szCs w:val="28"/>
        </w:rPr>
        <w:t>………………………………………………………………...70</w:t>
      </w:r>
    </w:p>
    <w:p w:rsidR="00AB13C8" w:rsidRPr="00AB13C8" w:rsidRDefault="00AB13C8" w:rsidP="00170B98">
      <w:pPr>
        <w:pStyle w:val="a3"/>
        <w:shd w:val="clear" w:color="auto" w:fill="FFFFFF"/>
        <w:spacing w:before="0" w:beforeAutospacing="0" w:line="360" w:lineRule="auto"/>
        <w:contextualSpacing/>
        <w:jc w:val="both"/>
        <w:rPr>
          <w:b/>
          <w:color w:val="000000"/>
          <w:sz w:val="28"/>
          <w:szCs w:val="28"/>
        </w:rPr>
      </w:pPr>
      <w:r w:rsidRPr="00AB13C8">
        <w:rPr>
          <w:b/>
          <w:color w:val="000000"/>
          <w:sz w:val="28"/>
          <w:szCs w:val="28"/>
        </w:rPr>
        <w:t>СПИСОК ИСПОЛЬЗОВАННОЙ ЛИТЕРАТУРЫ</w:t>
      </w:r>
      <w:r w:rsidR="002A72EF">
        <w:rPr>
          <w:b/>
          <w:color w:val="000000"/>
          <w:sz w:val="28"/>
          <w:szCs w:val="28"/>
        </w:rPr>
        <w:t>……………………….</w:t>
      </w:r>
      <w:r w:rsidR="00473A6B">
        <w:rPr>
          <w:b/>
          <w:color w:val="000000"/>
          <w:sz w:val="28"/>
          <w:szCs w:val="28"/>
          <w:lang w:val="en-US"/>
        </w:rPr>
        <w:t>..</w:t>
      </w:r>
      <w:r w:rsidR="002A72EF">
        <w:rPr>
          <w:b/>
          <w:color w:val="000000"/>
          <w:sz w:val="28"/>
          <w:szCs w:val="28"/>
        </w:rPr>
        <w:t>72</w:t>
      </w:r>
    </w:p>
    <w:p w:rsidR="000D7D4E" w:rsidRPr="00213E01" w:rsidRDefault="000D7D4E" w:rsidP="000D7D4E">
      <w:pPr>
        <w:spacing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D7D4E" w:rsidRPr="00213E01" w:rsidRDefault="000D7D4E" w:rsidP="000D7D4E">
      <w:pPr>
        <w:spacing w:before="100" w:beforeAutospacing="1" w:after="100" w:afterAutospacing="1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0D7D4E" w:rsidRPr="00213E01" w:rsidRDefault="000D7D4E" w:rsidP="000D7D4E">
      <w:pPr>
        <w:pStyle w:val="a3"/>
        <w:shd w:val="clear" w:color="auto" w:fill="FFFFFF"/>
        <w:spacing w:before="0" w:beforeAutospacing="0" w:line="360" w:lineRule="auto"/>
        <w:contextualSpacing/>
        <w:jc w:val="both"/>
        <w:rPr>
          <w:color w:val="000000"/>
          <w:sz w:val="28"/>
          <w:szCs w:val="28"/>
        </w:rPr>
      </w:pPr>
    </w:p>
    <w:p w:rsidR="000D7D4E" w:rsidRPr="00213E01" w:rsidRDefault="000D7D4E" w:rsidP="000D7D4E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13E01"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B1552F" w:rsidRPr="00213E01" w:rsidRDefault="00B1552F" w:rsidP="005D1A3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13E01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>Актуальность исследования</w:t>
      </w:r>
      <w:r w:rsidRPr="00213E01">
        <w:rPr>
          <w:sz w:val="28"/>
          <w:szCs w:val="28"/>
        </w:rPr>
        <w:t xml:space="preserve">. Анализ статистических данных различных источников указывает на существование тревожной тенденции к омоложению суицида в нашем обществе. Именно среди подростков чаще замечается склонность к разговорам на тему суицида, суицидальным мыслям и суицидальным поступкам. </w:t>
      </w:r>
      <w:r w:rsidR="005D1A3D">
        <w:rPr>
          <w:sz w:val="28"/>
          <w:szCs w:val="28"/>
        </w:rPr>
        <w:t>М</w:t>
      </w:r>
      <w:r w:rsidRPr="00213E01">
        <w:rPr>
          <w:sz w:val="28"/>
          <w:szCs w:val="28"/>
        </w:rPr>
        <w:t>ногочисленны</w:t>
      </w:r>
      <w:r w:rsidR="005D1A3D">
        <w:rPr>
          <w:sz w:val="28"/>
          <w:szCs w:val="28"/>
        </w:rPr>
        <w:t>е</w:t>
      </w:r>
      <w:r w:rsidRPr="00213E01">
        <w:rPr>
          <w:sz w:val="28"/>
          <w:szCs w:val="28"/>
        </w:rPr>
        <w:t xml:space="preserve"> научны</w:t>
      </w:r>
      <w:r w:rsidR="005D1A3D">
        <w:rPr>
          <w:sz w:val="28"/>
          <w:szCs w:val="28"/>
        </w:rPr>
        <w:t>е</w:t>
      </w:r>
      <w:r w:rsidRPr="00213E01">
        <w:rPr>
          <w:sz w:val="28"/>
          <w:szCs w:val="28"/>
        </w:rPr>
        <w:t xml:space="preserve"> источник</w:t>
      </w:r>
      <w:r w:rsidR="005D1A3D">
        <w:rPr>
          <w:sz w:val="28"/>
          <w:szCs w:val="28"/>
        </w:rPr>
        <w:t>и</w:t>
      </w:r>
      <w:r w:rsidRPr="00213E01">
        <w:rPr>
          <w:sz w:val="28"/>
          <w:szCs w:val="28"/>
        </w:rPr>
        <w:t xml:space="preserve"> </w:t>
      </w:r>
      <w:r w:rsidR="005D1A3D">
        <w:rPr>
          <w:sz w:val="28"/>
          <w:szCs w:val="28"/>
        </w:rPr>
        <w:t>свидетельствую</w:t>
      </w:r>
      <w:r w:rsidRPr="00213E01">
        <w:rPr>
          <w:sz w:val="28"/>
          <w:szCs w:val="28"/>
        </w:rPr>
        <w:t xml:space="preserve">т, что рост индексов самоубийств среди подростков за последние 50-60 лет является реальностью, а не эмоциональной оценкой, связанной с участившимся информированием СМИ о данной проблеме </w:t>
      </w:r>
      <w:r w:rsidR="00B238CF" w:rsidRPr="00213E01">
        <w:rPr>
          <w:color w:val="000000"/>
          <w:sz w:val="28"/>
          <w:szCs w:val="28"/>
        </w:rPr>
        <w:t>[</w:t>
      </w:r>
      <w:r w:rsidR="0067408B">
        <w:rPr>
          <w:color w:val="000000"/>
          <w:sz w:val="28"/>
          <w:szCs w:val="28"/>
          <w:lang w:val="uk-UA"/>
        </w:rPr>
        <w:t>29</w:t>
      </w:r>
      <w:r w:rsidR="00B238CF" w:rsidRPr="00213E01">
        <w:rPr>
          <w:color w:val="000000"/>
          <w:sz w:val="28"/>
          <w:szCs w:val="28"/>
        </w:rPr>
        <w:t>].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Причины такого развития событий сложны и многообразны. Одно из объяснений связано с увеличением темпа нашей жизни и несоответствием психологических ресурсов подростка количеству и интенсивности переживаемых им кризисных состояний, различных негативных стрессовых событий. Другое популярное объяснение склонно винить во многом либерально-экономическую модель общества, которая способствует формированию в неокрепшем сознании подростка желание иметь всё, здесь и сейчас. </w:t>
      </w:r>
      <w:r w:rsidR="005D1A3D">
        <w:rPr>
          <w:sz w:val="28"/>
          <w:szCs w:val="28"/>
        </w:rPr>
        <w:t>Совсем еще молодые люди</w:t>
      </w:r>
      <w:r w:rsidRPr="00213E01">
        <w:rPr>
          <w:sz w:val="28"/>
          <w:szCs w:val="28"/>
        </w:rPr>
        <w:t xml:space="preserve"> стремятся обладать статусом и ресурсами, к которому, по факту, не имеют отношения. Фрустрации, связанные с отсутствием этого статуса, подавленность, угнетённость и подверженность стрессам в совокупности с неотчетливым инфантильным представлением о смерти, побуждают суицидальные мысли. 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В последние годы анализ описанных в литературе</w:t>
      </w:r>
      <w:r w:rsidR="005D1A3D">
        <w:rPr>
          <w:sz w:val="28"/>
          <w:szCs w:val="28"/>
        </w:rPr>
        <w:t xml:space="preserve"> и СМИ</w:t>
      </w:r>
      <w:r w:rsidRPr="00213E01">
        <w:rPr>
          <w:sz w:val="28"/>
          <w:szCs w:val="28"/>
        </w:rPr>
        <w:t xml:space="preserve"> </w:t>
      </w:r>
      <w:r w:rsidR="005D1A3D">
        <w:rPr>
          <w:sz w:val="28"/>
          <w:szCs w:val="28"/>
        </w:rPr>
        <w:t xml:space="preserve">случаев </w:t>
      </w:r>
      <w:r w:rsidRPr="00213E01">
        <w:rPr>
          <w:sz w:val="28"/>
          <w:szCs w:val="28"/>
        </w:rPr>
        <w:t>завершённых суицидов</w:t>
      </w:r>
      <w:r w:rsidR="005D1A3D">
        <w:rPr>
          <w:sz w:val="28"/>
          <w:szCs w:val="28"/>
        </w:rPr>
        <w:t xml:space="preserve"> подростков</w:t>
      </w:r>
      <w:r w:rsidRPr="00213E01">
        <w:rPr>
          <w:sz w:val="28"/>
          <w:szCs w:val="28"/>
        </w:rPr>
        <w:t xml:space="preserve"> показывает, что большинство взрослых испытывали недоумение и растерянность по поводу суицида их детей, так как пусковым моментом становились незначительные, на их взгляд, ситуации</w:t>
      </w:r>
      <w:r w:rsidR="005D1A3D">
        <w:rPr>
          <w:sz w:val="28"/>
          <w:szCs w:val="28"/>
        </w:rPr>
        <w:t xml:space="preserve"> или мелкие</w:t>
      </w:r>
      <w:r w:rsidRPr="00213E01">
        <w:rPr>
          <w:sz w:val="28"/>
          <w:szCs w:val="28"/>
        </w:rPr>
        <w:t xml:space="preserve"> обиды. Как правило, такие обиды являлись всего лишь вершиной айсберга непонимания, длительной фрустрации или затяжного стрессового состояния у ребёнка. В связи с этим необходимо уделить внимание проблеме стресса подростка.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lastRenderedPageBreak/>
        <w:t>Стресс в подростковом возрасте естественен и неизбежен. Данный возрастной период является особенным по своим биологическим изменениям, которые, в свою очередь, влияют на эмоциональную сферу ребёнка. По мере взросления и приближения к подростковому и юношескому периоду ранее беззаботные дети становятся уязвимыми и крайне чувствительными к своим достижениям, к критике</w:t>
      </w:r>
      <w:r w:rsidR="005D1A3D">
        <w:rPr>
          <w:sz w:val="28"/>
          <w:szCs w:val="28"/>
        </w:rPr>
        <w:t xml:space="preserve"> со стороны и самокритике</w:t>
      </w:r>
      <w:r w:rsidRPr="00213E01">
        <w:rPr>
          <w:sz w:val="28"/>
          <w:szCs w:val="28"/>
        </w:rPr>
        <w:t>, к оценке собственного тела, к социальным</w:t>
      </w:r>
      <w:r w:rsidR="005D1A3D">
        <w:rPr>
          <w:sz w:val="28"/>
          <w:szCs w:val="28"/>
        </w:rPr>
        <w:t xml:space="preserve"> и гендерным</w:t>
      </w:r>
      <w:r w:rsidRPr="00213E01">
        <w:rPr>
          <w:sz w:val="28"/>
          <w:szCs w:val="28"/>
        </w:rPr>
        <w:t xml:space="preserve"> ролям и многим другим факторам. Склонность к подражанию сверстникам, мейнстрим</w:t>
      </w:r>
      <w:r w:rsidR="005D1A3D">
        <w:rPr>
          <w:sz w:val="28"/>
          <w:szCs w:val="28"/>
        </w:rPr>
        <w:t>у</w:t>
      </w:r>
      <w:r w:rsidRPr="00213E01">
        <w:rPr>
          <w:sz w:val="28"/>
          <w:szCs w:val="28"/>
        </w:rPr>
        <w:t xml:space="preserve">, моде </w:t>
      </w:r>
      <w:r w:rsidR="005D1A3D">
        <w:rPr>
          <w:sz w:val="28"/>
          <w:szCs w:val="28"/>
        </w:rPr>
        <w:t xml:space="preserve">иногда </w:t>
      </w:r>
      <w:r w:rsidRPr="00213E01">
        <w:rPr>
          <w:sz w:val="28"/>
          <w:szCs w:val="28"/>
        </w:rPr>
        <w:t xml:space="preserve">способствует </w:t>
      </w:r>
      <w:r w:rsidR="005D1A3D">
        <w:rPr>
          <w:sz w:val="28"/>
          <w:szCs w:val="28"/>
        </w:rPr>
        <w:t xml:space="preserve">вовлечению в субкультурные группы, где пропагандируется депрессивный контент или </w:t>
      </w:r>
      <w:r w:rsidRPr="00213E01">
        <w:rPr>
          <w:sz w:val="28"/>
          <w:szCs w:val="28"/>
        </w:rPr>
        <w:t>вступлению в так называемые «группы смерти» в социальных сетях</w:t>
      </w:r>
      <w:r w:rsidR="005D1A3D">
        <w:rPr>
          <w:sz w:val="28"/>
          <w:szCs w:val="28"/>
        </w:rPr>
        <w:t xml:space="preserve">, что </w:t>
      </w:r>
      <w:r w:rsidRPr="00213E01">
        <w:rPr>
          <w:sz w:val="28"/>
          <w:szCs w:val="28"/>
        </w:rPr>
        <w:t>влечёт за собой шлейф суицидальных поступков.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С другой стороны, жизнь подростка полна и позитивных социальных и межличностных событий, которые, теоретически могут балансировать влияние негативных факторов. Роль негативных и позитивных событий изучалась разными авторами </w:t>
      </w:r>
      <w:r w:rsidR="0067408B">
        <w:rPr>
          <w:color w:val="000000"/>
          <w:sz w:val="28"/>
          <w:szCs w:val="28"/>
        </w:rPr>
        <w:t>[</w:t>
      </w:r>
      <w:r w:rsidR="00501E8F">
        <w:rPr>
          <w:color w:val="000000"/>
          <w:sz w:val="28"/>
          <w:szCs w:val="28"/>
          <w:lang w:val="uk-UA"/>
        </w:rPr>
        <w:t>13</w:t>
      </w:r>
      <w:r w:rsidR="0067408B">
        <w:rPr>
          <w:color w:val="000000"/>
          <w:sz w:val="28"/>
          <w:szCs w:val="28"/>
          <w:lang w:val="uk-UA"/>
        </w:rPr>
        <w:t>, 48, 62</w:t>
      </w:r>
      <w:r w:rsidR="00B238CF" w:rsidRPr="00213E01">
        <w:rPr>
          <w:color w:val="000000"/>
          <w:sz w:val="28"/>
          <w:szCs w:val="28"/>
        </w:rPr>
        <w:t>].</w:t>
      </w:r>
      <w:r w:rsidRPr="00213E01">
        <w:rPr>
          <w:sz w:val="28"/>
          <w:szCs w:val="28"/>
        </w:rPr>
        <w:t xml:space="preserve"> В подавляющем большинстве подобных исследованиях респондентам предлагали список событий, из которых необходимо было выбрать те, что случил</w:t>
      </w:r>
      <w:r w:rsidR="005D1A3D">
        <w:rPr>
          <w:sz w:val="28"/>
          <w:szCs w:val="28"/>
        </w:rPr>
        <w:t>о</w:t>
      </w:r>
      <w:r w:rsidRPr="00213E01">
        <w:rPr>
          <w:sz w:val="28"/>
          <w:szCs w:val="28"/>
        </w:rPr>
        <w:t>сь</w:t>
      </w:r>
      <w:r w:rsidR="005D1A3D">
        <w:rPr>
          <w:sz w:val="28"/>
          <w:szCs w:val="28"/>
        </w:rPr>
        <w:t xml:space="preserve"> с человеком</w:t>
      </w:r>
      <w:r w:rsidRPr="00213E01">
        <w:rPr>
          <w:sz w:val="28"/>
          <w:szCs w:val="28"/>
        </w:rPr>
        <w:t xml:space="preserve"> за последние 6 или 12 мес. Перед нами была поставлена задача в условиях анонимного опроса оценить качественные и количественные характеристики негативных и позитивных событий у подростков и выяснить, как подростки оценивают свои эмоции, сопровождающие эти события. При этом в качестве ключевого показателя </w:t>
      </w:r>
      <w:r w:rsidR="005D1A3D">
        <w:rPr>
          <w:sz w:val="28"/>
          <w:szCs w:val="28"/>
        </w:rPr>
        <w:t xml:space="preserve">суицидального риска </w:t>
      </w:r>
      <w:r w:rsidRPr="00213E01">
        <w:rPr>
          <w:sz w:val="28"/>
          <w:szCs w:val="28"/>
        </w:rPr>
        <w:t xml:space="preserve">использованы самоотчеты подростков о частоте посещающих их мыслей суицидального характера.   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Цель исследования: </w:t>
      </w:r>
      <w:r w:rsidRPr="00213E01">
        <w:rPr>
          <w:sz w:val="28"/>
          <w:szCs w:val="28"/>
        </w:rPr>
        <w:t>оценить взаимосвязь негативных и позитивных событий в жизни подростка с суицидальным риском.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Объект исследования: </w:t>
      </w:r>
      <w:r w:rsidRPr="00213E01">
        <w:rPr>
          <w:sz w:val="28"/>
          <w:szCs w:val="28"/>
        </w:rPr>
        <w:t>суицидальное поведение (суицидальные мысли)  среди подростков в связи с негативными и позитивными событиями и сопровождающими их эмоциями.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Предмет исследования: </w:t>
      </w:r>
      <w:r w:rsidRPr="00213E01">
        <w:rPr>
          <w:sz w:val="28"/>
          <w:szCs w:val="28"/>
        </w:rPr>
        <w:t>влияние негативных и позитивных событий в жизни подростка на суицидальное поведение.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Для реализации поставленной цели были поставлены следующие </w:t>
      </w:r>
      <w:r w:rsidRPr="00213E01">
        <w:rPr>
          <w:b/>
          <w:sz w:val="28"/>
          <w:szCs w:val="28"/>
        </w:rPr>
        <w:t>задачи: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Осуществить анализ литературы по данной проблематике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Ознакомиться с существующими процедурами исследования </w:t>
      </w:r>
      <w:r w:rsidR="005D1A3D">
        <w:rPr>
          <w:sz w:val="28"/>
          <w:szCs w:val="28"/>
        </w:rPr>
        <w:t xml:space="preserve">в </w:t>
      </w:r>
      <w:r w:rsidRPr="00213E01">
        <w:rPr>
          <w:sz w:val="28"/>
          <w:szCs w:val="28"/>
        </w:rPr>
        <w:t xml:space="preserve">данной </w:t>
      </w:r>
      <w:r w:rsidR="005D1A3D">
        <w:rPr>
          <w:sz w:val="28"/>
          <w:szCs w:val="28"/>
        </w:rPr>
        <w:t>сфере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На базе существующего опросника составить свой собственный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Провести анонимное анкетирование среди подростков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Проанализировать полученные данные, выяснить частоту негативных и позитивных событий в жизни подростков, установить их взаимосвязь с суицидальными переживаниями.  </w:t>
      </w:r>
    </w:p>
    <w:p w:rsidR="00B1552F" w:rsidRPr="00213E01" w:rsidRDefault="00B1552F" w:rsidP="00B1552F">
      <w:pPr>
        <w:pStyle w:val="a3"/>
        <w:numPr>
          <w:ilvl w:val="0"/>
          <w:numId w:val="16"/>
        </w:numPr>
        <w:shd w:val="clear" w:color="auto" w:fill="FFFFFF"/>
        <w:spacing w:before="0" w:beforeAutospacing="0" w:after="285" w:afterAutospacing="0" w:line="360" w:lineRule="auto"/>
        <w:ind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Сделать выводы</w:t>
      </w:r>
      <w:r w:rsidR="005D1A3D">
        <w:rPr>
          <w:sz w:val="28"/>
          <w:szCs w:val="28"/>
        </w:rPr>
        <w:t xml:space="preserve"> из полученных данных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Методы исследования: </w:t>
      </w:r>
      <w:r w:rsidRPr="00213E01">
        <w:rPr>
          <w:sz w:val="28"/>
          <w:szCs w:val="28"/>
        </w:rPr>
        <w:t>в процессе проведения исследования были использованы:</w:t>
      </w:r>
    </w:p>
    <w:p w:rsidR="00B1552F" w:rsidRPr="00213E01" w:rsidRDefault="00B1552F" w:rsidP="00B1552F">
      <w:pPr>
        <w:pStyle w:val="a3"/>
        <w:numPr>
          <w:ilvl w:val="0"/>
          <w:numId w:val="17"/>
        </w:numPr>
        <w:shd w:val="clear" w:color="auto" w:fill="FFFFFF"/>
        <w:spacing w:before="0" w:beforeAutospacing="0" w:after="285" w:afterAutospacing="0" w:line="360" w:lineRule="auto"/>
        <w:ind w:left="1072"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Теоретические методы (анализ литературы по проблеме исследования);</w:t>
      </w:r>
    </w:p>
    <w:p w:rsidR="00B1552F" w:rsidRPr="00213E01" w:rsidRDefault="00B1552F" w:rsidP="00B1552F">
      <w:pPr>
        <w:pStyle w:val="a3"/>
        <w:numPr>
          <w:ilvl w:val="0"/>
          <w:numId w:val="17"/>
        </w:numPr>
        <w:shd w:val="clear" w:color="auto" w:fill="FFFFFF"/>
        <w:spacing w:before="0" w:beforeAutospacing="0" w:after="285" w:afterAutospacing="0" w:line="360" w:lineRule="auto"/>
        <w:ind w:left="1072" w:firstLine="0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Эмпирические методы (анкетирование, тестирование);</w:t>
      </w:r>
    </w:p>
    <w:p w:rsidR="00B1552F" w:rsidRPr="00213E01" w:rsidRDefault="00AB13C8" w:rsidP="00B1552F">
      <w:pPr>
        <w:pStyle w:val="a3"/>
        <w:numPr>
          <w:ilvl w:val="0"/>
          <w:numId w:val="17"/>
        </w:numPr>
        <w:shd w:val="clear" w:color="auto" w:fill="FFFFFF"/>
        <w:spacing w:before="0" w:beforeAutospacing="0" w:after="285" w:afterAutospacing="0" w:line="360" w:lineRule="auto"/>
        <w:ind w:left="1072" w:firstLine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Методы обработки данных (php-</w:t>
      </w:r>
      <w:r w:rsidR="00B1552F" w:rsidRPr="00213E01">
        <w:rPr>
          <w:sz w:val="28"/>
          <w:szCs w:val="28"/>
        </w:rPr>
        <w:t>программирование)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b/>
          <w:sz w:val="28"/>
          <w:szCs w:val="28"/>
        </w:rPr>
      </w:pPr>
      <w:r w:rsidRPr="00213E01">
        <w:rPr>
          <w:b/>
          <w:sz w:val="28"/>
          <w:szCs w:val="28"/>
        </w:rPr>
        <w:t>Методики исследования:</w:t>
      </w:r>
    </w:p>
    <w:p w:rsidR="00B1552F" w:rsidRPr="00213E01" w:rsidRDefault="00B1552F" w:rsidP="00B1552F">
      <w:pPr>
        <w:pStyle w:val="a3"/>
        <w:numPr>
          <w:ilvl w:val="0"/>
          <w:numId w:val="18"/>
        </w:numPr>
        <w:shd w:val="clear" w:color="auto" w:fill="FFFFFF"/>
        <w:spacing w:before="0" w:beforeAutospacing="0" w:after="285" w:afterAutospacing="0" w:line="360" w:lineRule="auto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Опросник, составленный для проекта SEYLE</w:t>
      </w:r>
      <w:r w:rsidR="005D50A7" w:rsidRPr="005D50A7">
        <w:rPr>
          <w:sz w:val="28"/>
          <w:szCs w:val="28"/>
        </w:rPr>
        <w:t>,</w:t>
      </w:r>
      <w:r w:rsidRPr="00213E01">
        <w:rPr>
          <w:sz w:val="28"/>
          <w:szCs w:val="28"/>
        </w:rPr>
        <w:t xml:space="preserve"> в части оценки стрессовых состояний подростков и суицидальных мыслей.</w:t>
      </w:r>
    </w:p>
    <w:p w:rsidR="00B1552F" w:rsidRPr="00213E01" w:rsidRDefault="00B1552F" w:rsidP="00B1552F">
      <w:pPr>
        <w:pStyle w:val="a3"/>
        <w:numPr>
          <w:ilvl w:val="0"/>
          <w:numId w:val="18"/>
        </w:numPr>
        <w:shd w:val="clear" w:color="auto" w:fill="FFFFFF"/>
        <w:spacing w:before="0" w:beforeAutospacing="0" w:after="285" w:afterAutospacing="0" w:line="360" w:lineRule="auto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>Разработанные для данного исследования открытые вопросы относительно произошедших негативных и позитивных событий и сопровождающих их эмоций.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Контингент исследования: </w:t>
      </w:r>
      <w:r w:rsidRPr="00213E01">
        <w:rPr>
          <w:sz w:val="28"/>
          <w:szCs w:val="28"/>
        </w:rPr>
        <w:t xml:space="preserve">в роли испытуемых в исследовании выступили 121 школьник: </w:t>
      </w:r>
      <w:r w:rsidR="005D1A3D">
        <w:rPr>
          <w:sz w:val="28"/>
          <w:szCs w:val="28"/>
        </w:rPr>
        <w:t xml:space="preserve">из них </w:t>
      </w:r>
      <w:r w:rsidRPr="00213E01">
        <w:rPr>
          <w:sz w:val="28"/>
          <w:szCs w:val="28"/>
        </w:rPr>
        <w:t>14 лет – 45 опрошенных, 15 лет – 31</w:t>
      </w:r>
      <w:r w:rsidR="005D1A3D">
        <w:rPr>
          <w:sz w:val="28"/>
          <w:szCs w:val="28"/>
        </w:rPr>
        <w:t xml:space="preserve">, </w:t>
      </w:r>
      <w:r w:rsidRPr="00213E01">
        <w:rPr>
          <w:sz w:val="28"/>
          <w:szCs w:val="28"/>
        </w:rPr>
        <w:t>16 лет – 19 и 17 лет – 26 опрошенных</w:t>
      </w:r>
      <w:r w:rsidR="005D1A3D">
        <w:rPr>
          <w:sz w:val="28"/>
          <w:szCs w:val="28"/>
        </w:rPr>
        <w:t>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Практическое значение исследования. </w:t>
      </w:r>
      <w:r w:rsidRPr="00213E01">
        <w:rPr>
          <w:sz w:val="28"/>
          <w:szCs w:val="28"/>
        </w:rPr>
        <w:t>Результаты, полученные в ходе нашего исследования, переданы в психологическую службу школы с целью использования их для более глубокого понимания проблемных точек подростков данной школы, и, следовательно, для более плодотворного взаимодействия с ними.</w:t>
      </w:r>
    </w:p>
    <w:p w:rsidR="00B1552F" w:rsidRPr="00213E01" w:rsidRDefault="00B1552F" w:rsidP="00B1552F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b/>
          <w:sz w:val="28"/>
          <w:szCs w:val="28"/>
        </w:rPr>
        <w:t xml:space="preserve">Структура дипломной работы. </w:t>
      </w:r>
      <w:r w:rsidRPr="00213E01">
        <w:rPr>
          <w:sz w:val="28"/>
          <w:szCs w:val="28"/>
        </w:rPr>
        <w:t xml:space="preserve">Данная работа содержит </w:t>
      </w:r>
      <w:r w:rsidR="005D1A3D">
        <w:rPr>
          <w:sz w:val="28"/>
          <w:szCs w:val="28"/>
        </w:rPr>
        <w:t>в</w:t>
      </w:r>
      <w:r w:rsidR="00B238CF" w:rsidRPr="00213E01">
        <w:rPr>
          <w:sz w:val="28"/>
          <w:szCs w:val="28"/>
        </w:rPr>
        <w:t>в</w:t>
      </w:r>
      <w:r w:rsidRPr="00213E01">
        <w:rPr>
          <w:sz w:val="28"/>
          <w:szCs w:val="28"/>
        </w:rPr>
        <w:t>едение, 2 раздела</w:t>
      </w:r>
      <w:r w:rsidR="005D1A3D">
        <w:rPr>
          <w:sz w:val="28"/>
          <w:szCs w:val="28"/>
        </w:rPr>
        <w:t xml:space="preserve"> (теоретический и эмпирический)</w:t>
      </w:r>
      <w:r w:rsidRPr="00213E01">
        <w:rPr>
          <w:sz w:val="28"/>
          <w:szCs w:val="28"/>
        </w:rPr>
        <w:t xml:space="preserve">, </w:t>
      </w:r>
      <w:r w:rsidR="005D1A3D">
        <w:rPr>
          <w:sz w:val="28"/>
          <w:szCs w:val="28"/>
        </w:rPr>
        <w:t>з</w:t>
      </w:r>
      <w:r w:rsidRPr="00213E01">
        <w:rPr>
          <w:sz w:val="28"/>
          <w:szCs w:val="28"/>
        </w:rPr>
        <w:t xml:space="preserve">аключение и </w:t>
      </w:r>
      <w:r w:rsidR="005D1A3D">
        <w:rPr>
          <w:sz w:val="28"/>
          <w:szCs w:val="28"/>
        </w:rPr>
        <w:t>с</w:t>
      </w:r>
      <w:r w:rsidRPr="00213E01">
        <w:rPr>
          <w:sz w:val="28"/>
          <w:szCs w:val="28"/>
        </w:rPr>
        <w:t>писок использованной литературы</w:t>
      </w:r>
      <w:r w:rsidR="005D1A3D">
        <w:rPr>
          <w:sz w:val="28"/>
          <w:szCs w:val="28"/>
        </w:rPr>
        <w:t>, включающий 65 источников</w:t>
      </w:r>
      <w:r w:rsidR="00B238CF" w:rsidRPr="00213E01">
        <w:rPr>
          <w:sz w:val="28"/>
          <w:szCs w:val="28"/>
        </w:rPr>
        <w:t>.</w:t>
      </w:r>
    </w:p>
    <w:p w:rsidR="00B1552F" w:rsidRPr="00213E01" w:rsidRDefault="00B1552F" w:rsidP="00B1552F">
      <w:pPr>
        <w:pStyle w:val="Default"/>
        <w:jc w:val="both"/>
        <w:rPr>
          <w:rFonts w:ascii="Times New Roman" w:hAnsi="Times New Roman" w:cs="Times New Roman"/>
        </w:rPr>
      </w:pPr>
    </w:p>
    <w:p w:rsidR="00B1552F" w:rsidRDefault="00B1552F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5D1A3D" w:rsidRPr="00213E01" w:rsidRDefault="005D1A3D" w:rsidP="00B1552F">
      <w:pPr>
        <w:pStyle w:val="Default"/>
        <w:jc w:val="both"/>
        <w:rPr>
          <w:rFonts w:ascii="Times New Roman" w:hAnsi="Times New Roman" w:cs="Times New Roman"/>
        </w:rPr>
      </w:pPr>
    </w:p>
    <w:p w:rsidR="00090CD8" w:rsidRDefault="00090CD8" w:rsidP="00AB13C8">
      <w:pPr>
        <w:spacing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0CD8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004679" w:rsidRDefault="00480722" w:rsidP="008E31C8">
      <w:pPr>
        <w:pStyle w:val="a3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ходе выполнения дипломной работы был проведён обширный анализ литературы по вопросам суицидального поведения подростков, подросткового стресса, причин популярности «групп смерти» в социальных сетях.</w:t>
      </w:r>
    </w:p>
    <w:p w:rsidR="009B6A03" w:rsidRDefault="00004679" w:rsidP="009B6A03">
      <w:pPr>
        <w:pStyle w:val="a3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Б</w:t>
      </w:r>
      <w:r w:rsidR="008E31C8">
        <w:rPr>
          <w:sz w:val="28"/>
          <w:szCs w:val="28"/>
        </w:rPr>
        <w:t xml:space="preserve">ыло </w:t>
      </w:r>
      <w:r w:rsidR="009B6A03">
        <w:rPr>
          <w:sz w:val="28"/>
          <w:szCs w:val="28"/>
        </w:rPr>
        <w:t xml:space="preserve">составлено и </w:t>
      </w:r>
      <w:r w:rsidR="008E31C8">
        <w:rPr>
          <w:sz w:val="28"/>
          <w:szCs w:val="28"/>
        </w:rPr>
        <w:t xml:space="preserve">проведено анонимное анкетирование, охватившее более 120 подростков, с целью </w:t>
      </w:r>
      <w:r w:rsidR="00EF728A">
        <w:rPr>
          <w:sz w:val="28"/>
          <w:szCs w:val="28"/>
        </w:rPr>
        <w:t>оценить качественные и количественные характеристики негативных и позитивных событий у подростков и установить их возможную взаимосвязь с суицидальным риском.</w:t>
      </w:r>
      <w:r w:rsidR="009B6A03">
        <w:rPr>
          <w:sz w:val="28"/>
          <w:szCs w:val="28"/>
        </w:rPr>
        <w:t xml:space="preserve"> Также ко всем негативным</w:t>
      </w:r>
      <w:r w:rsidR="00560037">
        <w:rPr>
          <w:sz w:val="28"/>
          <w:szCs w:val="28"/>
        </w:rPr>
        <w:t xml:space="preserve"> и позитивным событиям респондент</w:t>
      </w:r>
      <w:r w:rsidR="009B6A03">
        <w:rPr>
          <w:sz w:val="28"/>
          <w:szCs w:val="28"/>
        </w:rPr>
        <w:t xml:space="preserve">ам были предложены на выбор различные эмоциональные реакции. </w:t>
      </w:r>
      <w:r w:rsidR="00EF728A">
        <w:rPr>
          <w:sz w:val="28"/>
          <w:szCs w:val="28"/>
        </w:rPr>
        <w:t xml:space="preserve">В качестве ключевого показателя суицидального риска были использованы самоотчеты подростков о частоте посещающих их мыслей суицидального характера. </w:t>
      </w:r>
    </w:p>
    <w:p w:rsidR="008E31C8" w:rsidRDefault="009B6A03" w:rsidP="009B6A03">
      <w:pPr>
        <w:pStyle w:val="a3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>В процессе анализа полученных данных были выяснены общие тенденции факторов подросткового стресса и связанных с ним</w:t>
      </w:r>
      <w:r w:rsidR="00560037">
        <w:rPr>
          <w:sz w:val="28"/>
          <w:szCs w:val="28"/>
        </w:rPr>
        <w:t>и</w:t>
      </w:r>
      <w:r>
        <w:rPr>
          <w:sz w:val="28"/>
          <w:szCs w:val="28"/>
        </w:rPr>
        <w:t xml:space="preserve"> нарушений сна, аппетита, физического здоровья, а также определены основные различия</w:t>
      </w:r>
      <w:r w:rsidR="00560037">
        <w:rPr>
          <w:sz w:val="28"/>
          <w:szCs w:val="28"/>
        </w:rPr>
        <w:t xml:space="preserve"> между «благополучными» подростками и подростками из группы суицидального риска.</w:t>
      </w:r>
    </w:p>
    <w:p w:rsidR="00560037" w:rsidRPr="00213E01" w:rsidRDefault="00560037" w:rsidP="00560037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213E01">
        <w:rPr>
          <w:sz w:val="28"/>
          <w:szCs w:val="28"/>
        </w:rPr>
        <w:t xml:space="preserve">Результаты, полученные в ходе нашего исследования, переданы в психологическую службу школы с целью использования их для более глубокого понимания </w:t>
      </w:r>
      <w:r>
        <w:rPr>
          <w:sz w:val="28"/>
          <w:szCs w:val="28"/>
        </w:rPr>
        <w:t>«</w:t>
      </w:r>
      <w:r w:rsidRPr="00213E01">
        <w:rPr>
          <w:sz w:val="28"/>
          <w:szCs w:val="28"/>
        </w:rPr>
        <w:t>проблемных точек</w:t>
      </w:r>
      <w:r>
        <w:rPr>
          <w:sz w:val="28"/>
          <w:szCs w:val="28"/>
        </w:rPr>
        <w:t>»</w:t>
      </w:r>
      <w:r w:rsidRPr="00213E01">
        <w:rPr>
          <w:sz w:val="28"/>
          <w:szCs w:val="28"/>
        </w:rPr>
        <w:t xml:space="preserve"> подростков данной школы, и, следовательно, для более плодотворного взаимодействия с ними.</w:t>
      </w:r>
    </w:p>
    <w:p w:rsidR="00560037" w:rsidRDefault="00560037" w:rsidP="009B6A03">
      <w:pPr>
        <w:pStyle w:val="a3"/>
        <w:shd w:val="clear" w:color="auto" w:fill="FFFFFF"/>
        <w:spacing w:before="0" w:beforeAutospacing="0" w:line="360" w:lineRule="auto"/>
        <w:ind w:firstLine="709"/>
        <w:contextualSpacing/>
        <w:jc w:val="both"/>
        <w:rPr>
          <w:sz w:val="28"/>
          <w:szCs w:val="28"/>
        </w:rPr>
      </w:pPr>
    </w:p>
    <w:p w:rsidR="00EF728A" w:rsidRDefault="00EF728A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sz w:val="28"/>
          <w:szCs w:val="28"/>
        </w:rPr>
        <w:br w:type="page"/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center"/>
        <w:rPr>
          <w:b/>
          <w:sz w:val="28"/>
          <w:szCs w:val="28"/>
        </w:rPr>
      </w:pPr>
      <w:r w:rsidRPr="00213E01">
        <w:rPr>
          <w:b/>
          <w:sz w:val="28"/>
          <w:szCs w:val="28"/>
        </w:rPr>
        <w:t>СПИСОК ИСПОЛЬЗОВАННОЙ ЛИТЕРАТУРЫ</w:t>
      </w:r>
    </w:p>
    <w:p w:rsidR="0069629D" w:rsidRPr="00213E01" w:rsidRDefault="0069629D" w:rsidP="0069629D">
      <w:pPr>
        <w:pStyle w:val="a3"/>
        <w:numPr>
          <w:ilvl w:val="0"/>
          <w:numId w:val="23"/>
        </w:numPr>
        <w:shd w:val="clear" w:color="auto" w:fill="FFFFFF"/>
        <w:spacing w:before="0" w:beforeAutospacing="0" w:line="360" w:lineRule="auto"/>
        <w:ind w:left="284"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Амбрумова А.Г. Психология самоубийства // Социальная и клиническая психиатрия.- 1996.- Т. 6.- № 4.- С. 14-20.</w:t>
      </w:r>
    </w:p>
    <w:p w:rsidR="0069629D" w:rsidRPr="00213E01" w:rsidRDefault="0069629D" w:rsidP="00DE73D5">
      <w:pPr>
        <w:pStyle w:val="a3"/>
        <w:numPr>
          <w:ilvl w:val="0"/>
          <w:numId w:val="23"/>
        </w:numPr>
        <w:shd w:val="clear" w:color="auto" w:fill="FFFFFF"/>
        <w:spacing w:before="0" w:beforeAutospacing="0" w:line="360" w:lineRule="auto"/>
        <w:ind w:left="284"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Амбрумова А.Г., Жезлова Л.Я. Методические рекоменда</w:t>
      </w:r>
      <w:r w:rsidR="00BC6EAB" w:rsidRPr="00213E01">
        <w:rPr>
          <w:sz w:val="28"/>
          <w:szCs w:val="28"/>
        </w:rPr>
        <w:softHyphen/>
      </w:r>
      <w:r w:rsidRPr="00213E01">
        <w:rPr>
          <w:sz w:val="28"/>
          <w:szCs w:val="28"/>
        </w:rPr>
        <w:t>ции по профилактике суицидальных действий в детском и подрост</w:t>
      </w:r>
      <w:r w:rsidR="00BC6EAB" w:rsidRPr="00213E01">
        <w:rPr>
          <w:sz w:val="28"/>
          <w:szCs w:val="28"/>
        </w:rPr>
        <w:softHyphen/>
      </w:r>
      <w:r w:rsidRPr="00213E01">
        <w:rPr>
          <w:sz w:val="28"/>
          <w:szCs w:val="28"/>
        </w:rPr>
        <w:t>ковом возрасте.- М.: б.и., 1978.- 13 c.</w:t>
      </w:r>
    </w:p>
    <w:p w:rsidR="0069629D" w:rsidRPr="00213E01" w:rsidRDefault="0069629D" w:rsidP="0069629D">
      <w:pPr>
        <w:pStyle w:val="a3"/>
        <w:numPr>
          <w:ilvl w:val="0"/>
          <w:numId w:val="23"/>
        </w:numPr>
        <w:shd w:val="clear" w:color="auto" w:fill="FFFFFF"/>
        <w:spacing w:before="0" w:beforeAutospacing="0" w:line="360" w:lineRule="auto"/>
        <w:ind w:left="284" w:firstLine="709"/>
        <w:contextualSpacing/>
        <w:mirrorIndents/>
        <w:jc w:val="both"/>
        <w:rPr>
          <w:sz w:val="28"/>
          <w:szCs w:val="28"/>
        </w:rPr>
      </w:pPr>
      <w:r w:rsidRPr="00213E01">
        <w:rPr>
          <w:color w:val="000000"/>
          <w:sz w:val="28"/>
          <w:szCs w:val="28"/>
        </w:rPr>
        <w:t xml:space="preserve"> Амбрумова А.Г., Тихоненко В.А. Диагностика суицидаль</w:t>
      </w:r>
      <w:r w:rsidR="00BC6EAB" w:rsidRPr="00213E01">
        <w:rPr>
          <w:color w:val="000000"/>
          <w:sz w:val="28"/>
          <w:szCs w:val="28"/>
        </w:rPr>
        <w:softHyphen/>
      </w:r>
      <w:r w:rsidRPr="00213E01">
        <w:rPr>
          <w:color w:val="000000"/>
          <w:sz w:val="28"/>
          <w:szCs w:val="28"/>
        </w:rPr>
        <w:t>ного поведения: Методические рекомендации. - М., 1980. - 258 с.</w:t>
      </w:r>
    </w:p>
    <w:p w:rsidR="0069629D" w:rsidRPr="00213E01" w:rsidRDefault="0069629D" w:rsidP="0069629D">
      <w:pPr>
        <w:pStyle w:val="a3"/>
        <w:numPr>
          <w:ilvl w:val="0"/>
          <w:numId w:val="23"/>
        </w:numPr>
        <w:shd w:val="clear" w:color="auto" w:fill="FFFFFF"/>
        <w:spacing w:before="0" w:beforeAutospacing="0" w:line="360" w:lineRule="auto"/>
        <w:ind w:left="284"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Андрейко М.Ф., Шатайло Н.А. Некоторые психологиче</w:t>
      </w:r>
      <w:r w:rsidR="00BC6EAB" w:rsidRPr="00213E01">
        <w:rPr>
          <w:color w:val="000000"/>
          <w:sz w:val="28"/>
          <w:szCs w:val="28"/>
        </w:rPr>
        <w:softHyphen/>
      </w:r>
      <w:r w:rsidRPr="00213E01">
        <w:rPr>
          <w:color w:val="000000"/>
          <w:sz w:val="28"/>
          <w:szCs w:val="28"/>
        </w:rPr>
        <w:t>ские особенности мотивации суицидального поведения / Медицин</w:t>
      </w:r>
      <w:r w:rsidR="00BC6EAB" w:rsidRPr="00213E01">
        <w:rPr>
          <w:color w:val="000000"/>
          <w:sz w:val="28"/>
          <w:szCs w:val="28"/>
        </w:rPr>
        <w:softHyphen/>
      </w:r>
      <w:r w:rsidRPr="00213E01">
        <w:rPr>
          <w:color w:val="000000"/>
          <w:sz w:val="28"/>
          <w:szCs w:val="28"/>
        </w:rPr>
        <w:t xml:space="preserve">ские исследования. 2001. Т.1.  </w:t>
      </w:r>
      <w:r w:rsidRPr="00213E01">
        <w:rPr>
          <w:sz w:val="28"/>
          <w:szCs w:val="28"/>
        </w:rPr>
        <w:t xml:space="preserve">№1 </w:t>
      </w:r>
      <w:r w:rsidRPr="00213E01">
        <w:rPr>
          <w:color w:val="000000"/>
          <w:sz w:val="28"/>
          <w:szCs w:val="28"/>
        </w:rPr>
        <w:t>с. 108-109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5. Банников Г.С., Павлова Т.С., Кошкин К.А., Летова А.В. Потен</w:t>
      </w:r>
      <w:r w:rsidR="00BC6EAB" w:rsidRPr="00213E01">
        <w:rPr>
          <w:sz w:val="28"/>
          <w:szCs w:val="28"/>
        </w:rPr>
        <w:softHyphen/>
      </w:r>
      <w:r w:rsidRPr="00213E01">
        <w:rPr>
          <w:sz w:val="28"/>
          <w:szCs w:val="28"/>
        </w:rPr>
        <w:t>циальные и актуальные факторы риска развития суицидального пове</w:t>
      </w:r>
      <w:r w:rsidR="00BC6EAB" w:rsidRPr="00213E01">
        <w:rPr>
          <w:sz w:val="28"/>
          <w:szCs w:val="28"/>
        </w:rPr>
        <w:softHyphen/>
      </w:r>
      <w:r w:rsidRPr="00213E01">
        <w:rPr>
          <w:sz w:val="28"/>
          <w:szCs w:val="28"/>
        </w:rPr>
        <w:t>дения подростков (обзор литературы) // Суицидология. 2015. № 4. с. 21-32.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6.  Бердяев Н.А. Самоубийствие (Психологический этюд) // Пси</w:t>
      </w:r>
      <w:r w:rsidR="00BC6EAB" w:rsidRPr="00213E01">
        <w:rPr>
          <w:color w:val="000000"/>
          <w:sz w:val="28"/>
          <w:szCs w:val="28"/>
        </w:rPr>
        <w:softHyphen/>
      </w:r>
      <w:r w:rsidRPr="00213E01">
        <w:rPr>
          <w:color w:val="000000"/>
          <w:sz w:val="28"/>
          <w:szCs w:val="28"/>
        </w:rPr>
        <w:t>хол. журнал. 1992. Т.13.  №2. с. 96-106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7. Билле-Браге У., Чуприков А.П., Пилягина Г.Я, Войцех В.Ф. Глоссарий суицидологических терминов: методическое пособие для врачей-психиатров, психологов. - Киев, 1998. - 124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8. Блейхер В.М., Крук И.В., Боков С.Н. Клиническая патопсихо</w:t>
      </w:r>
      <w:r w:rsidR="00BC6EAB" w:rsidRPr="00213E01">
        <w:rPr>
          <w:color w:val="000000"/>
          <w:sz w:val="28"/>
          <w:szCs w:val="28"/>
        </w:rPr>
        <w:softHyphen/>
      </w:r>
      <w:r w:rsidRPr="00213E01">
        <w:rPr>
          <w:color w:val="000000"/>
          <w:sz w:val="28"/>
          <w:szCs w:val="28"/>
        </w:rPr>
        <w:t>логия. М.: Издательство Московского социального института. - 2002. - 512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9. Бойко О.В. Мифология суицида // Журнал социологии и социальной антропологии. - 2004. - Том VII. - №2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10. Венер И., Керинг П. Психопатология развития детского и подросткового возраста (под науч. ред. А.Алеквеева). - СПб.: Прайм - ЕВРОЗНАК, 2004. - 384 с. (Проект «Главный уч-к»)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11. Волкова А.Н. Психолого - педагогическая поддержка детей - суицидентов // Вестник психосоциальной и коррекционно-реабилитационной работы №2 - 1998, с. 36-43</w:t>
      </w:r>
    </w:p>
    <w:p w:rsidR="0069629D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  <w:lang w:val="uk-UA"/>
        </w:rPr>
      </w:pPr>
      <w:r w:rsidRPr="00213E01">
        <w:rPr>
          <w:color w:val="000000"/>
          <w:sz w:val="28"/>
          <w:szCs w:val="28"/>
        </w:rPr>
        <w:t>12. Гроллман Э. Суицид: превенция, интервенция, поственция. / Суицидология: Прошлое и настоящее: Проблема самоубийства в трудах философов, социологов, психотерапевтов и в художественных текстах.- М., 2001. - с. 123-126</w:t>
      </w:r>
    </w:p>
    <w:p w:rsidR="00501E8F" w:rsidRPr="00213E01" w:rsidRDefault="00501E8F" w:rsidP="00501E8F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13. </w:t>
      </w:r>
      <w:r w:rsidRPr="00213E01">
        <w:rPr>
          <w:sz w:val="28"/>
          <w:szCs w:val="28"/>
        </w:rPr>
        <w:t>Емяшева Ж.В., Розанов В.А. Некоторые позитивные события жизни могут быть ассоциированы с суицидальными проявлениями // Суицидология. – 2014. – Т.5, № 1(14). – С. 18-24.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501E8F">
        <w:rPr>
          <w:color w:val="000000"/>
          <w:sz w:val="28"/>
          <w:szCs w:val="28"/>
          <w:lang w:val="uk-UA"/>
        </w:rPr>
        <w:t>4</w:t>
      </w:r>
      <w:r w:rsidRPr="00213E01">
        <w:rPr>
          <w:color w:val="000000"/>
          <w:sz w:val="28"/>
          <w:szCs w:val="28"/>
        </w:rPr>
        <w:t>. Жезлова Л.Я. К вопросу о самоубийствах у детей и подростков // Актуальные проблемы суицидологии: Сб. статей / отв. Ред. А.А. Портнов. - М., 1978. - с. 35-37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255275">
        <w:rPr>
          <w:color w:val="000000"/>
          <w:sz w:val="28"/>
          <w:szCs w:val="28"/>
          <w:lang w:val="uk-UA"/>
        </w:rPr>
        <w:t>5</w:t>
      </w:r>
      <w:r w:rsidRPr="00213E01">
        <w:rPr>
          <w:color w:val="000000"/>
          <w:sz w:val="28"/>
          <w:szCs w:val="28"/>
        </w:rPr>
        <w:t>. Зейгарник Б.В., Братусь Б.С. Очерки по психологии аномального развития личности. - М., 1980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255275">
        <w:rPr>
          <w:color w:val="000000"/>
          <w:sz w:val="28"/>
          <w:szCs w:val="28"/>
          <w:lang w:val="uk-UA"/>
        </w:rPr>
        <w:t>6</w:t>
      </w:r>
      <w:r w:rsidRPr="00213E01">
        <w:rPr>
          <w:color w:val="000000"/>
          <w:sz w:val="28"/>
          <w:szCs w:val="28"/>
        </w:rPr>
        <w:t>. Знамовская Е.В. Девиантология: (Психология отклоняющегося поведения): Учеб. пособие для студ. высш. учеб. заведений. - М.: Издательский центр «Академия», 2003. - 288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255275">
        <w:rPr>
          <w:color w:val="000000"/>
          <w:sz w:val="28"/>
          <w:szCs w:val="28"/>
          <w:lang w:val="uk-UA"/>
        </w:rPr>
        <w:t>7</w:t>
      </w:r>
      <w:r w:rsidRPr="00213E01">
        <w:rPr>
          <w:color w:val="000000"/>
          <w:sz w:val="28"/>
          <w:szCs w:val="28"/>
        </w:rPr>
        <w:t>. Исаев Д.С., Шерстнев К.В. Психология суицидального поведения: Методические рекомендации для студентов по спецкурсу “Суицидология”. - Самара, 2000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255275">
        <w:rPr>
          <w:color w:val="000000"/>
          <w:sz w:val="28"/>
          <w:szCs w:val="28"/>
          <w:lang w:val="uk-UA"/>
        </w:rPr>
        <w:t>8</w:t>
      </w:r>
      <w:r w:rsidRPr="00213E01">
        <w:rPr>
          <w:color w:val="000000"/>
          <w:sz w:val="28"/>
          <w:szCs w:val="28"/>
        </w:rPr>
        <w:t>. Клиническая психология: Учебник. 3-е изд. /Под ред. Б.Д.</w:t>
      </w:r>
      <w:r w:rsidR="00501E8F">
        <w:rPr>
          <w:color w:val="000000"/>
          <w:sz w:val="28"/>
          <w:szCs w:val="28"/>
          <w:lang w:val="uk-UA"/>
        </w:rPr>
        <w:t xml:space="preserve"> </w:t>
      </w:r>
      <w:r w:rsidRPr="00213E01">
        <w:rPr>
          <w:color w:val="000000"/>
          <w:sz w:val="28"/>
          <w:szCs w:val="28"/>
        </w:rPr>
        <w:t>Карвасарского. - СПб.: Питер, 2007. - 960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1</w:t>
      </w:r>
      <w:r w:rsidR="00255275">
        <w:rPr>
          <w:color w:val="000000"/>
          <w:sz w:val="28"/>
          <w:szCs w:val="28"/>
          <w:lang w:val="uk-UA"/>
        </w:rPr>
        <w:t>9</w:t>
      </w:r>
      <w:r w:rsidRPr="00213E01">
        <w:rPr>
          <w:color w:val="000000"/>
          <w:sz w:val="28"/>
          <w:szCs w:val="28"/>
        </w:rPr>
        <w:t>. Короленко Ц.П., Донских Т.А. Семь путей к катастрофе: Деструктивное поведение в современном мире. - Новосибирск, 1990. - 295 с.</w:t>
      </w:r>
    </w:p>
    <w:p w:rsidR="0069629D" w:rsidRPr="00213E01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20</w:t>
      </w:r>
      <w:r w:rsidR="0069629D" w:rsidRPr="00213E01">
        <w:rPr>
          <w:color w:val="000000"/>
          <w:sz w:val="28"/>
          <w:szCs w:val="28"/>
        </w:rPr>
        <w:t>. Личко А.Е. Психопатии и акцентуации характера у подростков. М., 1977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2</w:t>
      </w:r>
      <w:r w:rsidR="00255275">
        <w:rPr>
          <w:sz w:val="28"/>
          <w:szCs w:val="28"/>
          <w:lang w:val="uk-UA"/>
        </w:rPr>
        <w:t>1</w:t>
      </w:r>
      <w:r w:rsidRPr="00213E01">
        <w:rPr>
          <w:sz w:val="28"/>
          <w:szCs w:val="28"/>
        </w:rPr>
        <w:t xml:space="preserve">.  Любов Е.Б. СМИ и подражательное суицидальное поведение. Часть I. // Суицидология. 2012. № 3. С. 20—28. 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2</w:t>
      </w:r>
      <w:r w:rsidR="00255275">
        <w:rPr>
          <w:color w:val="000000"/>
          <w:sz w:val="28"/>
          <w:szCs w:val="28"/>
          <w:lang w:val="uk-UA"/>
        </w:rPr>
        <w:t>2</w:t>
      </w:r>
      <w:r w:rsidRPr="00213E01">
        <w:rPr>
          <w:color w:val="000000"/>
          <w:sz w:val="28"/>
          <w:szCs w:val="28"/>
        </w:rPr>
        <w:t>. Малкина-Пых И.Г. Экстремальные ситуации. - М.: Эксмо, 2002. -960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2</w:t>
      </w:r>
      <w:r w:rsidR="00255275">
        <w:rPr>
          <w:color w:val="000000"/>
          <w:sz w:val="28"/>
          <w:szCs w:val="28"/>
          <w:lang w:val="uk-UA"/>
        </w:rPr>
        <w:t>3</w:t>
      </w:r>
      <w:r w:rsidRPr="00213E01">
        <w:rPr>
          <w:color w:val="000000"/>
          <w:sz w:val="28"/>
          <w:szCs w:val="28"/>
        </w:rPr>
        <w:t>.</w:t>
      </w:r>
      <w:r w:rsidR="00255275">
        <w:rPr>
          <w:color w:val="000000"/>
          <w:sz w:val="28"/>
          <w:szCs w:val="28"/>
          <w:lang w:val="uk-UA"/>
        </w:rPr>
        <w:t xml:space="preserve"> </w:t>
      </w:r>
      <w:r w:rsidRPr="00213E01">
        <w:rPr>
          <w:color w:val="000000"/>
          <w:sz w:val="28"/>
          <w:szCs w:val="28"/>
        </w:rPr>
        <w:t xml:space="preserve"> Моховиков А.Н. Введение к клинико-психологическому разделу. / Суицидология: Прошлое и настоящее: Проблема самоубийства в трудах философов, социологов, психотерапевтов и в художественных текстах.- М., 2001.- с. 234-241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2</w:t>
      </w:r>
      <w:r w:rsidR="00255275">
        <w:rPr>
          <w:color w:val="000000"/>
          <w:sz w:val="28"/>
          <w:szCs w:val="28"/>
          <w:lang w:val="uk-UA"/>
        </w:rPr>
        <w:t>4</w:t>
      </w:r>
      <w:r w:rsidRPr="00213E01">
        <w:rPr>
          <w:color w:val="000000"/>
          <w:sz w:val="28"/>
          <w:szCs w:val="28"/>
        </w:rPr>
        <w:t>. Ненастьев А.Н. Самоубийство как девиантное поведение. / www.psyinst.ru/library.php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2</w:t>
      </w:r>
      <w:r w:rsidR="00255275">
        <w:rPr>
          <w:color w:val="000000"/>
          <w:sz w:val="28"/>
          <w:szCs w:val="28"/>
          <w:lang w:val="uk-UA"/>
        </w:rPr>
        <w:t>5</w:t>
      </w:r>
      <w:r w:rsidRPr="00213E01">
        <w:rPr>
          <w:color w:val="000000"/>
          <w:sz w:val="28"/>
          <w:szCs w:val="28"/>
        </w:rPr>
        <w:t>.</w:t>
      </w:r>
      <w:r w:rsidR="00255275">
        <w:rPr>
          <w:color w:val="000000"/>
          <w:sz w:val="28"/>
          <w:szCs w:val="28"/>
          <w:lang w:val="uk-UA"/>
        </w:rPr>
        <w:t xml:space="preserve"> </w:t>
      </w:r>
      <w:r w:rsidRPr="00213E01">
        <w:rPr>
          <w:color w:val="000000"/>
          <w:sz w:val="28"/>
          <w:szCs w:val="28"/>
        </w:rPr>
        <w:t>Ньюкомб Н. Развитие личности ребенка. - 8-ое междунар. изд. - СПб.: Питер, 2002.- 640 с.: ил. - (Серия «Мастера психологии»)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2</w:t>
      </w:r>
      <w:r w:rsidR="00255275">
        <w:rPr>
          <w:sz w:val="28"/>
          <w:szCs w:val="28"/>
          <w:lang w:val="uk-UA"/>
        </w:rPr>
        <w:t>6</w:t>
      </w:r>
      <w:r w:rsidRPr="00213E01">
        <w:rPr>
          <w:sz w:val="28"/>
          <w:szCs w:val="28"/>
        </w:rPr>
        <w:t>.  Павлова Т.С., Банников Г.С. Современные теории суицидального поведения подростков и молодежи [Электронный ресурс] // Психологическая наука и образование psyedu.ru. 2013. № 4. URL: http://psyedu.ru/journal/2013/4/ Pavlova_Bannikov.phtml (дата обращения: 29.07.2016)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213E01">
        <w:rPr>
          <w:sz w:val="28"/>
          <w:szCs w:val="28"/>
        </w:rPr>
        <w:t>2</w:t>
      </w:r>
      <w:r w:rsidR="00255275">
        <w:rPr>
          <w:sz w:val="28"/>
          <w:szCs w:val="28"/>
          <w:lang w:val="uk-UA"/>
        </w:rPr>
        <w:t>7</w:t>
      </w:r>
      <w:r w:rsidRPr="00213E01">
        <w:rPr>
          <w:sz w:val="28"/>
          <w:szCs w:val="28"/>
        </w:rPr>
        <w:t xml:space="preserve">. Попов Ю.В., Пичиков А.А. Особенности суицидального поведения у подрост- ков (обзор литературы) // Обозрение психиатрии и медицинской психологии имени В.М. Бехтерева. 2011. № 4. С. 4—8. </w:t>
      </w:r>
    </w:p>
    <w:p w:rsidR="0069629D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  <w:lang w:val="uk-UA"/>
        </w:rPr>
      </w:pPr>
      <w:r w:rsidRPr="00213E01">
        <w:rPr>
          <w:color w:val="000000"/>
          <w:sz w:val="28"/>
          <w:szCs w:val="28"/>
        </w:rPr>
        <w:t>2</w:t>
      </w:r>
      <w:r w:rsidR="00255275">
        <w:rPr>
          <w:color w:val="000000"/>
          <w:sz w:val="28"/>
          <w:szCs w:val="28"/>
          <w:lang w:val="uk-UA"/>
        </w:rPr>
        <w:t>8</w:t>
      </w:r>
      <w:r w:rsidRPr="00213E01">
        <w:rPr>
          <w:color w:val="000000"/>
          <w:sz w:val="28"/>
          <w:szCs w:val="28"/>
        </w:rPr>
        <w:t>. Проблема суицида: Клинико-психологический ракурс Соколова Е.Т., Сотникова Ю.А. // Вопросы психологии 2006, №2</w:t>
      </w:r>
    </w:p>
    <w:p w:rsidR="00501E8F" w:rsidRPr="00213E01" w:rsidRDefault="00501E8F" w:rsidP="00501E8F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="00255275">
        <w:rPr>
          <w:color w:val="000000"/>
          <w:sz w:val="28"/>
          <w:szCs w:val="28"/>
          <w:lang w:val="uk-UA"/>
        </w:rPr>
        <w:t>9</w:t>
      </w:r>
      <w:r>
        <w:rPr>
          <w:color w:val="000000"/>
          <w:sz w:val="28"/>
          <w:szCs w:val="28"/>
          <w:lang w:val="uk-UA"/>
        </w:rPr>
        <w:t xml:space="preserve">. </w:t>
      </w:r>
      <w:r w:rsidRPr="00213E01">
        <w:rPr>
          <w:sz w:val="28"/>
          <w:szCs w:val="28"/>
        </w:rPr>
        <w:t>Розанов В.А. Самоубийства среди детей и подростков – что происходит, и в чем причина? // Суицидология. – 2014. – Т.5, № 4(17). – С.16-31.</w:t>
      </w:r>
    </w:p>
    <w:p w:rsidR="0069629D" w:rsidRPr="00213E01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30</w:t>
      </w:r>
      <w:r w:rsidR="0069629D" w:rsidRPr="00213E01">
        <w:rPr>
          <w:color w:val="000000"/>
          <w:sz w:val="28"/>
          <w:szCs w:val="28"/>
        </w:rPr>
        <w:t>. Смулевич А.Д., Дубницкая Э.Б., Козырев В.Н. Депрессии и суицидальное поведение // Депрессии при соматических и психических заболеваниях / Под ред. А.Б. Смулевич М.: МИА, 2003. с. 191-211</w:t>
      </w:r>
    </w:p>
    <w:p w:rsidR="0069629D" w:rsidRPr="00213E01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31</w:t>
      </w:r>
      <w:r w:rsidR="0069629D" w:rsidRPr="00213E01">
        <w:rPr>
          <w:color w:val="000000"/>
          <w:sz w:val="28"/>
          <w:szCs w:val="28"/>
        </w:rPr>
        <w:t>. Сорокин П.А. Самоубийство, как общественное явление // Социс, 2003. - №2. - с. 104-114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213E01">
        <w:rPr>
          <w:sz w:val="28"/>
          <w:szCs w:val="28"/>
        </w:rPr>
        <w:t>3</w:t>
      </w:r>
      <w:r w:rsidR="00255275">
        <w:rPr>
          <w:sz w:val="28"/>
          <w:szCs w:val="28"/>
          <w:lang w:val="uk-UA"/>
        </w:rPr>
        <w:t>2</w:t>
      </w:r>
      <w:r w:rsidRPr="00213E01">
        <w:rPr>
          <w:sz w:val="28"/>
          <w:szCs w:val="28"/>
        </w:rPr>
        <w:t xml:space="preserve">. Тихоненко В.А., Сафуанов Ф.С. Введение в суицидологию // Медицинская и судебная психология. 4-е изд. / Под ред. Т.Б. Дмитриевой, Ф.С. Сафуанова. М.: Генезис, 2016. С. 266—283. 19 Сыроквашина К.В., Дозорцева Е.Г. Психологические факторы риска... </w:t>
      </w:r>
      <w:r w:rsidRPr="005D50A7">
        <w:rPr>
          <w:sz w:val="28"/>
          <w:szCs w:val="28"/>
          <w:lang w:val="en-US"/>
        </w:rPr>
        <w:t xml:space="preserve">Syrokvashina K.V., Dozortseva E.G. Psychological Factors of Risk... 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3</w:t>
      </w:r>
      <w:r w:rsidR="00255275">
        <w:rPr>
          <w:color w:val="000000"/>
          <w:sz w:val="28"/>
          <w:szCs w:val="28"/>
          <w:lang w:val="uk-UA"/>
        </w:rPr>
        <w:t>3</w:t>
      </w:r>
      <w:r w:rsidRPr="00213E01">
        <w:rPr>
          <w:color w:val="000000"/>
          <w:sz w:val="28"/>
          <w:szCs w:val="28"/>
        </w:rPr>
        <w:t>. Франкл В. Психотерапия на практике - СПб, Питер, 1999. - 236 с.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3</w:t>
      </w:r>
      <w:r w:rsidR="00255275">
        <w:rPr>
          <w:color w:val="000000"/>
          <w:sz w:val="28"/>
          <w:szCs w:val="28"/>
          <w:lang w:val="uk-UA"/>
        </w:rPr>
        <w:t>4</w:t>
      </w:r>
      <w:r w:rsidRPr="00213E01">
        <w:rPr>
          <w:color w:val="000000"/>
          <w:sz w:val="28"/>
          <w:szCs w:val="28"/>
        </w:rPr>
        <w:t>. Чхартишвили Г. Писатель и самоубийство. - М., 1999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  <w:r w:rsidRPr="00213E01">
        <w:rPr>
          <w:color w:val="000000"/>
          <w:sz w:val="28"/>
          <w:szCs w:val="28"/>
        </w:rPr>
        <w:t>3</w:t>
      </w:r>
      <w:r w:rsidR="00255275">
        <w:rPr>
          <w:color w:val="000000"/>
          <w:sz w:val="28"/>
          <w:szCs w:val="28"/>
          <w:lang w:val="uk-UA"/>
        </w:rPr>
        <w:t>5</w:t>
      </w:r>
      <w:r w:rsidRPr="00213E01">
        <w:rPr>
          <w:color w:val="000000"/>
          <w:sz w:val="28"/>
          <w:szCs w:val="28"/>
        </w:rPr>
        <w:t>. Яковлев Б.П. Аутоагрессия: современные проблемы и тенденции: учебное пособие. - Ростов - на/Д, 2006</w:t>
      </w:r>
    </w:p>
    <w:p w:rsidR="0069629D" w:rsidRPr="007045A2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de-DE"/>
        </w:rPr>
      </w:pPr>
      <w:r w:rsidRPr="005D50A7">
        <w:rPr>
          <w:sz w:val="28"/>
          <w:szCs w:val="28"/>
          <w:lang w:val="en-US"/>
        </w:rPr>
        <w:t>3</w:t>
      </w:r>
      <w:r w:rsidR="00255275">
        <w:rPr>
          <w:sz w:val="28"/>
          <w:szCs w:val="28"/>
          <w:lang w:val="uk-UA"/>
        </w:rPr>
        <w:t>6</w:t>
      </w:r>
      <w:r w:rsidRPr="005D50A7">
        <w:rPr>
          <w:sz w:val="28"/>
          <w:szCs w:val="28"/>
          <w:lang w:val="en-US"/>
        </w:rPr>
        <w:t xml:space="preserve">. Brent D.A., Mann J.J. Familial pathways to suicidal behavior — understanding and preventing suicide among adolescents // New England Journal of Medicine. 2006. Vol. 355 (26). </w:t>
      </w:r>
      <w:r w:rsidRPr="007045A2">
        <w:rPr>
          <w:sz w:val="28"/>
          <w:szCs w:val="28"/>
          <w:lang w:val="de-DE"/>
        </w:rPr>
        <w:t xml:space="preserve">P. 2719—2721.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7045A2">
        <w:rPr>
          <w:sz w:val="28"/>
          <w:szCs w:val="28"/>
          <w:lang w:val="de-DE"/>
        </w:rPr>
        <w:t>3</w:t>
      </w:r>
      <w:r w:rsidR="00255275">
        <w:rPr>
          <w:sz w:val="28"/>
          <w:szCs w:val="28"/>
          <w:lang w:val="uk-UA"/>
        </w:rPr>
        <w:t>7</w:t>
      </w:r>
      <w:r w:rsidRPr="007045A2">
        <w:rPr>
          <w:sz w:val="28"/>
          <w:szCs w:val="28"/>
          <w:lang w:val="de-DE"/>
        </w:rPr>
        <w:t xml:space="preserve">. Brent D.A., Melhem N.M., Oquendo M. et al. </w:t>
      </w:r>
      <w:r w:rsidRPr="005D50A7">
        <w:rPr>
          <w:sz w:val="28"/>
          <w:szCs w:val="28"/>
          <w:lang w:val="en-US"/>
        </w:rPr>
        <w:t xml:space="preserve">Familial pathways to early-onset suicide attempt: a 5.6-year prospective study // JAMA Psychiatry. 2015. Vol. 72 (2). P. 160—168. doi:10.1001/jamapsychiatry.2014.2141.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3</w:t>
      </w:r>
      <w:r w:rsidR="00255275">
        <w:rPr>
          <w:sz w:val="28"/>
          <w:szCs w:val="28"/>
          <w:lang w:val="uk-UA"/>
        </w:rPr>
        <w:t>8</w:t>
      </w:r>
      <w:r w:rsidRPr="005D50A7">
        <w:rPr>
          <w:sz w:val="28"/>
          <w:szCs w:val="28"/>
          <w:lang w:val="en-US"/>
        </w:rPr>
        <w:t>. Bridge J.A., Goldstein T.R., Brent D.A. Adolescent suicide and suicidal behavior // Journal of Child Psychology and Psychiatry. 2006. Vol. 47 (3—4). P. 372—394.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 xml:space="preserve"> 3</w:t>
      </w:r>
      <w:r w:rsidR="00255275">
        <w:rPr>
          <w:sz w:val="28"/>
          <w:szCs w:val="28"/>
          <w:lang w:val="uk-UA"/>
        </w:rPr>
        <w:t>9</w:t>
      </w:r>
      <w:r w:rsidRPr="005D50A7">
        <w:rPr>
          <w:sz w:val="28"/>
          <w:szCs w:val="28"/>
          <w:lang w:val="en-US"/>
        </w:rPr>
        <w:t xml:space="preserve">. Blüml V., Kapusta N.D., Doering S. et al. Personality factors and suicide risk in a representative sample of the German general population // PLoS ONE. 2013. Vol. 8(10). e76646. doi:10.1371/journal.pone.0076646 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40</w:t>
      </w:r>
      <w:r w:rsidR="0069629D" w:rsidRPr="005D50A7">
        <w:rPr>
          <w:sz w:val="28"/>
          <w:szCs w:val="28"/>
          <w:lang w:val="en-US"/>
        </w:rPr>
        <w:t xml:space="preserve">. Cash S.J., Bridge J.A. Epidemiology of youth suicide and suicidal behavior // Current Opinion in Pediatrics. 2009. Vol. 21(5). P. 613—619. 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41</w:t>
      </w:r>
      <w:r w:rsidR="0069629D" w:rsidRPr="005D50A7">
        <w:rPr>
          <w:sz w:val="28"/>
          <w:szCs w:val="28"/>
          <w:lang w:val="en-US"/>
        </w:rPr>
        <w:t>. Chioqueta A.P., Stiles T. Personality traits and the development of depression, hopelessness, and suicide ideation // Personality and Individual Differences. 2005. Vol. 38 (6). P. 1283—1291.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2</w:t>
      </w:r>
      <w:r w:rsidRPr="005D50A7">
        <w:rPr>
          <w:sz w:val="28"/>
          <w:szCs w:val="28"/>
          <w:lang w:val="en-US"/>
        </w:rPr>
        <w:t xml:space="preserve">. Crumley F.E. Adolescent suicide attempts and borderline personality disorder: clinical features // Southern Medical Journal. 1981. Vol. 74 (5). P. 546—549. </w:t>
      </w:r>
    </w:p>
    <w:p w:rsidR="0069629D" w:rsidRPr="007045A2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de-DE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3</w:t>
      </w:r>
      <w:r w:rsidRPr="005D50A7">
        <w:rPr>
          <w:sz w:val="28"/>
          <w:szCs w:val="28"/>
          <w:lang w:val="en-US"/>
        </w:rPr>
        <w:t xml:space="preserve">. Enns M.W., Cox B.J., Inayatulla M. Personality predictors of outcome for adolescents hospitalized for suicidal Ideation // Journal of the American Academy of Child and Adolescent Psychiatry. 2003. Vol. 42 (6). </w:t>
      </w:r>
      <w:r w:rsidRPr="007045A2">
        <w:rPr>
          <w:sz w:val="28"/>
          <w:szCs w:val="28"/>
          <w:lang w:val="de-DE"/>
        </w:rPr>
        <w:t xml:space="preserve">P. 720—727.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7045A2">
        <w:rPr>
          <w:sz w:val="28"/>
          <w:szCs w:val="28"/>
          <w:lang w:val="de-DE"/>
        </w:rPr>
        <w:t>4</w:t>
      </w:r>
      <w:r w:rsidR="00255275">
        <w:rPr>
          <w:sz w:val="28"/>
          <w:szCs w:val="28"/>
          <w:lang w:val="uk-UA"/>
        </w:rPr>
        <w:t>4</w:t>
      </w:r>
      <w:r w:rsidRPr="007045A2">
        <w:rPr>
          <w:sz w:val="28"/>
          <w:szCs w:val="28"/>
          <w:lang w:val="de-DE"/>
        </w:rPr>
        <w:t xml:space="preserve">. Fleischmann A., Bertolote J. M., Belfer M. et al. </w:t>
      </w:r>
      <w:r w:rsidRPr="005D50A7">
        <w:rPr>
          <w:sz w:val="28"/>
          <w:szCs w:val="28"/>
          <w:lang w:val="en-US"/>
        </w:rPr>
        <w:t>Completed suicide and psychiatric diagnoses in young people: a critical examination of the evidence // American Journal of Orthopsychiatry. 2005. Vol. 75(4). P. 676—683.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5</w:t>
      </w:r>
      <w:r w:rsidRPr="005D50A7">
        <w:rPr>
          <w:sz w:val="28"/>
          <w:szCs w:val="28"/>
          <w:lang w:val="en-US"/>
        </w:rPr>
        <w:t xml:space="preserve">. Fergusson D.M., Woodward L.J., Horwood L.J. Risk factors and life processes associated with the onset of suicidal behaviour during adolescence and early adulthood // Psychological Medicine. 2000. Vol. 30 (1). P. 23—39.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6</w:t>
      </w:r>
      <w:r w:rsidRPr="005D50A7">
        <w:rPr>
          <w:sz w:val="28"/>
          <w:szCs w:val="28"/>
          <w:lang w:val="en-US"/>
        </w:rPr>
        <w:t xml:space="preserve">. Goldstein T.R., Bridge J.A., Brent D.A. Sleep disturbance preceding completed suicide in adolescents // Journal of Consulting and Clinical Psychology. 2008. Vol. 76(1). P. 84—91. </w:t>
      </w:r>
    </w:p>
    <w:p w:rsidR="0069629D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uk-UA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7</w:t>
      </w:r>
      <w:r w:rsidRPr="005D50A7">
        <w:rPr>
          <w:sz w:val="28"/>
          <w:szCs w:val="28"/>
          <w:lang w:val="en-US"/>
        </w:rPr>
        <w:t xml:space="preserve">. Hagihara A, Miyazaki S, Abe T. Internet suicide searches and the incidence of suicide in young people in Japan // European Archives of Psychiatry and Clinical Neuroscience. 2012. Vol. 262 (1). P. 39—46. </w:t>
      </w:r>
    </w:p>
    <w:p w:rsidR="00255275" w:rsidRPr="005D50A7" w:rsidRDefault="00255275" w:rsidP="00255275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shd w:val="clear" w:color="auto" w:fill="FFFFFF"/>
          <w:lang w:val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48. </w:t>
      </w:r>
      <w:r w:rsidRPr="005D50A7">
        <w:rPr>
          <w:sz w:val="28"/>
          <w:szCs w:val="28"/>
          <w:shd w:val="clear" w:color="auto" w:fill="FFFFFF"/>
          <w:lang w:val="en-US"/>
        </w:rPr>
        <w:t xml:space="preserve">Holmes T.H., Rahe R.H. The social readjustment rating scale // </w:t>
      </w:r>
      <w:r w:rsidRPr="005D50A7">
        <w:rPr>
          <w:iCs/>
          <w:sz w:val="28"/>
          <w:szCs w:val="28"/>
          <w:shd w:val="clear" w:color="auto" w:fill="FFFFFF"/>
          <w:lang w:val="en-US"/>
        </w:rPr>
        <w:t>Journal of Psychosomatic Research</w:t>
      </w:r>
      <w:r w:rsidRPr="005D50A7">
        <w:rPr>
          <w:i/>
          <w:iCs/>
          <w:sz w:val="28"/>
          <w:szCs w:val="28"/>
          <w:shd w:val="clear" w:color="auto" w:fill="FFFFFF"/>
          <w:lang w:val="en-US"/>
        </w:rPr>
        <w:t xml:space="preserve">. – </w:t>
      </w:r>
      <w:r w:rsidRPr="005D50A7">
        <w:rPr>
          <w:iCs/>
          <w:sz w:val="28"/>
          <w:szCs w:val="28"/>
          <w:shd w:val="clear" w:color="auto" w:fill="FFFFFF"/>
          <w:lang w:val="en-US"/>
        </w:rPr>
        <w:t>1967</w:t>
      </w:r>
      <w:r w:rsidRPr="005D50A7">
        <w:rPr>
          <w:i/>
          <w:iCs/>
          <w:sz w:val="28"/>
          <w:szCs w:val="28"/>
          <w:shd w:val="clear" w:color="auto" w:fill="FFFFFF"/>
          <w:lang w:val="en-US"/>
        </w:rPr>
        <w:t xml:space="preserve">. – </w:t>
      </w:r>
      <w:r w:rsidRPr="005D50A7">
        <w:rPr>
          <w:iCs/>
          <w:sz w:val="28"/>
          <w:szCs w:val="28"/>
          <w:shd w:val="clear" w:color="auto" w:fill="FFFFFF"/>
          <w:lang w:val="en-US"/>
        </w:rPr>
        <w:t xml:space="preserve">V. </w:t>
      </w:r>
      <w:r w:rsidRPr="005D50A7">
        <w:rPr>
          <w:bCs/>
          <w:sz w:val="28"/>
          <w:szCs w:val="28"/>
          <w:shd w:val="clear" w:color="auto" w:fill="FFFFFF"/>
          <w:lang w:val="en-US"/>
        </w:rPr>
        <w:t xml:space="preserve">11 </w:t>
      </w:r>
      <w:r w:rsidRPr="005D50A7">
        <w:rPr>
          <w:sz w:val="28"/>
          <w:szCs w:val="28"/>
          <w:shd w:val="clear" w:color="auto" w:fill="FFFFFF"/>
          <w:lang w:val="en-US"/>
        </w:rPr>
        <w:t>(2). – P.213–218.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4</w:t>
      </w:r>
      <w:r w:rsidR="00255275">
        <w:rPr>
          <w:sz w:val="28"/>
          <w:szCs w:val="28"/>
          <w:lang w:val="uk-UA"/>
        </w:rPr>
        <w:t>9</w:t>
      </w:r>
      <w:r w:rsidRPr="005D50A7">
        <w:rPr>
          <w:sz w:val="28"/>
          <w:szCs w:val="28"/>
          <w:lang w:val="en-US"/>
        </w:rPr>
        <w:t xml:space="preserve">. Horesh N., Orbach I., Gothelf D. et al. Comparison of the suicidal behavior of adolescent inpatients with borderline personality disorder and major depression // Journal of Nervous and Mental Disease. 2003. Vol. 191 (9). P. 582—588. </w:t>
      </w:r>
      <w:r w:rsidRPr="00213E01">
        <w:rPr>
          <w:sz w:val="28"/>
          <w:szCs w:val="28"/>
        </w:rPr>
        <w:t>Консультативная</w:t>
      </w:r>
      <w:r w:rsidRPr="005D50A7">
        <w:rPr>
          <w:sz w:val="28"/>
          <w:szCs w:val="28"/>
          <w:lang w:val="en-US"/>
        </w:rPr>
        <w:t xml:space="preserve"> </w:t>
      </w:r>
      <w:r w:rsidRPr="00213E01">
        <w:rPr>
          <w:sz w:val="28"/>
          <w:szCs w:val="28"/>
        </w:rPr>
        <w:t>психология</w:t>
      </w:r>
      <w:r w:rsidRPr="005D50A7">
        <w:rPr>
          <w:sz w:val="28"/>
          <w:szCs w:val="28"/>
          <w:lang w:val="en-US"/>
        </w:rPr>
        <w:t xml:space="preserve"> </w:t>
      </w:r>
      <w:r w:rsidRPr="00213E01">
        <w:rPr>
          <w:sz w:val="28"/>
          <w:szCs w:val="28"/>
        </w:rPr>
        <w:t>и</w:t>
      </w:r>
      <w:r w:rsidRPr="005D50A7">
        <w:rPr>
          <w:sz w:val="28"/>
          <w:szCs w:val="28"/>
          <w:lang w:val="en-US"/>
        </w:rPr>
        <w:t xml:space="preserve"> </w:t>
      </w:r>
      <w:r w:rsidRPr="00213E01">
        <w:rPr>
          <w:sz w:val="28"/>
          <w:szCs w:val="28"/>
        </w:rPr>
        <w:t>психотерапия</w:t>
      </w:r>
      <w:r w:rsidRPr="005D50A7">
        <w:rPr>
          <w:sz w:val="28"/>
          <w:szCs w:val="28"/>
          <w:lang w:val="en-US"/>
        </w:rPr>
        <w:t xml:space="preserve">. 2016. </w:t>
      </w:r>
      <w:r w:rsidRPr="00213E01">
        <w:rPr>
          <w:sz w:val="28"/>
          <w:szCs w:val="28"/>
        </w:rPr>
        <w:t>Т</w:t>
      </w:r>
      <w:r w:rsidRPr="005D50A7">
        <w:rPr>
          <w:sz w:val="28"/>
          <w:szCs w:val="28"/>
          <w:lang w:val="en-US"/>
        </w:rPr>
        <w:t xml:space="preserve">. 24. № 3 Counseling Psychology and Psychotherapy. 2016. Vol. 24, no. 3 20 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50</w:t>
      </w:r>
      <w:r w:rsidR="0069629D" w:rsidRPr="005D50A7">
        <w:rPr>
          <w:color w:val="000000"/>
          <w:sz w:val="28"/>
          <w:szCs w:val="28"/>
          <w:lang w:val="en-US"/>
        </w:rPr>
        <w:t xml:space="preserve">. Kaslow N.J. et al. An empirical study of the psychodynamics of suicide // J.An. Psychoanal. Ass. 1998. N 3. </w:t>
      </w:r>
      <w:r w:rsidR="0069629D" w:rsidRPr="00213E01">
        <w:rPr>
          <w:color w:val="000000"/>
          <w:sz w:val="28"/>
          <w:szCs w:val="28"/>
        </w:rPr>
        <w:t>р</w:t>
      </w:r>
      <w:r w:rsidR="0069629D" w:rsidRPr="005D50A7">
        <w:rPr>
          <w:color w:val="000000"/>
          <w:sz w:val="28"/>
          <w:szCs w:val="28"/>
          <w:lang w:val="en-US"/>
        </w:rPr>
        <w:t>. 777-794.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51</w:t>
      </w:r>
      <w:r w:rsidR="0069629D" w:rsidRPr="005D50A7">
        <w:rPr>
          <w:sz w:val="28"/>
          <w:szCs w:val="28"/>
          <w:lang w:val="en-US"/>
        </w:rPr>
        <w:t xml:space="preserve">. King C.A., Foster C.E., Rogalski K.M. Teen Suicide Risk. New York, NY: Guilford Press, 2013. 208 p. 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52</w:t>
      </w:r>
      <w:r w:rsidR="0069629D" w:rsidRPr="005D50A7">
        <w:rPr>
          <w:sz w:val="28"/>
          <w:szCs w:val="28"/>
          <w:lang w:val="en-US"/>
        </w:rPr>
        <w:t xml:space="preserve">. Messias E., Castro J., Saini A. et al. Sadness, suicide, and their association with video game and internet overuse among teens: results from the youth risk behavior survey 2007 and 2009 // Suicide Life Threat Behav. 2011. Vol. 41(3). P. 307—315.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3</w:t>
      </w:r>
      <w:r w:rsidRPr="005D50A7">
        <w:rPr>
          <w:sz w:val="28"/>
          <w:szCs w:val="28"/>
          <w:lang w:val="en-US"/>
        </w:rPr>
        <w:t>. Neumark-Sztainer D., Story M., Dixon L.B. et al. Adolescents engaging in unhealthy weight control behaviors: are they at risk for other health-compromising behaviors? // American Journal of Public Health. 1998. Vol. 88 (6). P. 952—955.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4</w:t>
      </w:r>
      <w:r w:rsidRPr="005D50A7">
        <w:rPr>
          <w:sz w:val="28"/>
          <w:szCs w:val="28"/>
          <w:lang w:val="en-US"/>
        </w:rPr>
        <w:t xml:space="preserve">. Randall J.R., Nickel N.C., Colman I. Contagion from peer suicidal behavior in a representative sample of American adolescents // Journal of Affective Disorders. 2015. Vol. 186. P. 219—225.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5</w:t>
      </w:r>
      <w:r w:rsidRPr="005D50A7">
        <w:rPr>
          <w:sz w:val="28"/>
          <w:szCs w:val="28"/>
          <w:lang w:val="en-US"/>
        </w:rPr>
        <w:t xml:space="preserve">. Remafedi G., French S., Story M. et al. The relationship between suicide risk and sexual orientation: results of a population-based study // American Journal of Public Health. 1998. Vol. 88 (1). P. 57—60.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6</w:t>
      </w:r>
      <w:r w:rsidRPr="005D50A7">
        <w:rPr>
          <w:sz w:val="28"/>
          <w:szCs w:val="28"/>
          <w:lang w:val="en-US"/>
        </w:rPr>
        <w:t xml:space="preserve">. Russell S.T., Joyner K. Adolescent sexual orientation and suicide risk: evidence from a national study // American Journal of Public Health. 2001. Vol. 91 (8). P. 1276— 1281. 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7</w:t>
      </w:r>
      <w:r w:rsidRPr="005D50A7">
        <w:rPr>
          <w:sz w:val="28"/>
          <w:szCs w:val="28"/>
          <w:lang w:val="en-US"/>
        </w:rPr>
        <w:t xml:space="preserve">. Shaffer D., Gould M.S., Fisher P. et al. Psychiatric diagnosis in child and adolescent suicide // Archives of General Psychiatry. </w:t>
      </w:r>
      <w:r w:rsidRPr="00213E01">
        <w:rPr>
          <w:sz w:val="28"/>
          <w:szCs w:val="28"/>
        </w:rPr>
        <w:t xml:space="preserve">1996. Vol. 53 (4). P. 339—348.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  <w:lang w:val="en-US"/>
        </w:rPr>
      </w:pPr>
      <w:r w:rsidRPr="005D50A7">
        <w:rPr>
          <w:color w:val="000000"/>
          <w:sz w:val="28"/>
          <w:szCs w:val="28"/>
          <w:lang w:val="en-US"/>
        </w:rPr>
        <w:t>5</w:t>
      </w:r>
      <w:r w:rsidR="00255275">
        <w:rPr>
          <w:color w:val="000000"/>
          <w:sz w:val="28"/>
          <w:szCs w:val="28"/>
          <w:lang w:val="uk-UA"/>
        </w:rPr>
        <w:t>8</w:t>
      </w:r>
      <w:r w:rsidRPr="005D50A7">
        <w:rPr>
          <w:color w:val="000000"/>
          <w:sz w:val="28"/>
          <w:szCs w:val="28"/>
          <w:lang w:val="en-US"/>
        </w:rPr>
        <w:t xml:space="preserve">. Soloff P.H., Lynch K.G., Kelly T.M. Childhood abuse as a risk factor for suicidal behavior in borderline personality disorder // J. Pers. Disord. 2002. N16(3). </w:t>
      </w:r>
      <w:r w:rsidRPr="00213E01">
        <w:rPr>
          <w:color w:val="000000"/>
          <w:sz w:val="28"/>
          <w:szCs w:val="28"/>
        </w:rPr>
        <w:t>р</w:t>
      </w:r>
      <w:r w:rsidRPr="005D50A7">
        <w:rPr>
          <w:color w:val="000000"/>
          <w:sz w:val="28"/>
          <w:szCs w:val="28"/>
          <w:lang w:val="en-US"/>
        </w:rPr>
        <w:t>. 201-214.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5</w:t>
      </w:r>
      <w:r w:rsidR="00255275">
        <w:rPr>
          <w:sz w:val="28"/>
          <w:szCs w:val="28"/>
          <w:lang w:val="uk-UA"/>
        </w:rPr>
        <w:t>9</w:t>
      </w:r>
      <w:r w:rsidRPr="005D50A7">
        <w:rPr>
          <w:sz w:val="28"/>
          <w:szCs w:val="28"/>
          <w:lang w:val="en-US"/>
        </w:rPr>
        <w:t xml:space="preserve">. Stewart J.G., Kim J.C., Esposito E.C. et al. Predicting suicide attempts in depressed adolescents clarifying the role of disinhibition and childhood sexual abuse // Journal of Affective Disorders. 2015. Vol. 187. P. 27—34. 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60</w:t>
      </w:r>
      <w:r w:rsidR="0069629D" w:rsidRPr="005D50A7">
        <w:rPr>
          <w:sz w:val="28"/>
          <w:szCs w:val="28"/>
          <w:lang w:val="en-US"/>
        </w:rPr>
        <w:t xml:space="preserve">. Van Heeringen K., Hawton K., Williams J.M.G. Pathways to suicide: an integrative approach // The International Handbook of Suicide and Suicidal Behaviour / K. Hawton, K. van Heeringen (eds.). Chichester: Wiley, 2000. P. 223—236. </w:t>
      </w:r>
    </w:p>
    <w:p w:rsidR="0069629D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61</w:t>
      </w:r>
      <w:r w:rsidR="0069629D" w:rsidRPr="005D50A7">
        <w:rPr>
          <w:sz w:val="28"/>
          <w:szCs w:val="28"/>
          <w:lang w:val="en-US"/>
        </w:rPr>
        <w:t xml:space="preserve">. Van Orden K.A., Witte T.K., Cukrowicz K.C. et al. The interpersonal theory of suicide // Psychological Review. 2010. Vol. 117 (2). P. 575—600. http://doi. org/10.1037/a0018697 </w:t>
      </w:r>
    </w:p>
    <w:p w:rsidR="00255275" w:rsidRPr="005D50A7" w:rsidRDefault="00255275" w:rsidP="00255275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62. </w:t>
      </w:r>
      <w:r w:rsidRPr="005D50A7">
        <w:rPr>
          <w:sz w:val="28"/>
          <w:szCs w:val="28"/>
          <w:lang w:val="en-US"/>
        </w:rPr>
        <w:t>Wasserman D. A stress-vulnerability model and the development of the suicidal process. In: D. Wasserman (ed.) Suicide. An Unnecessary Death, 2001, London: Martin Duniz. – pp.13-27.</w:t>
      </w:r>
    </w:p>
    <w:p w:rsidR="0069629D" w:rsidRPr="005D50A7" w:rsidRDefault="00255275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63</w:t>
      </w:r>
      <w:r w:rsidR="0069629D" w:rsidRPr="005D50A7">
        <w:rPr>
          <w:sz w:val="28"/>
          <w:szCs w:val="28"/>
          <w:lang w:val="en-US"/>
        </w:rPr>
        <w:t xml:space="preserve">. Wasserman D., Cheng Q., Jiang G. Global suicide rates among young people aged 15—19 // World Psychiatry. 2005. Vol. 4 (2). P. 114—120. </w:t>
      </w:r>
    </w:p>
    <w:p w:rsidR="0069629D" w:rsidRPr="005D50A7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  <w:lang w:val="en-US"/>
        </w:rPr>
      </w:pPr>
      <w:r w:rsidRPr="005D50A7">
        <w:rPr>
          <w:sz w:val="28"/>
          <w:szCs w:val="28"/>
          <w:lang w:val="en-US"/>
        </w:rPr>
        <w:t>6</w:t>
      </w:r>
      <w:r w:rsidR="00255275">
        <w:rPr>
          <w:sz w:val="28"/>
          <w:szCs w:val="28"/>
          <w:lang w:val="uk-UA"/>
        </w:rPr>
        <w:t>4</w:t>
      </w:r>
      <w:r w:rsidRPr="005D50A7">
        <w:rPr>
          <w:sz w:val="28"/>
          <w:szCs w:val="28"/>
          <w:lang w:val="en-US"/>
        </w:rPr>
        <w:t xml:space="preserve">. Zaborskis A., Sirvyte D., Zemaitene N. Prevalence and familial predictors of suicidal behaviour among adolescents in Lithuania: a cross-sectional survey 2014 // BMC Public Health. 2016. Vol. 16 (1). doi: 10.1186/s12889-016-3211-x 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sz w:val="28"/>
          <w:szCs w:val="28"/>
        </w:rPr>
      </w:pPr>
      <w:r w:rsidRPr="005D50A7">
        <w:rPr>
          <w:sz w:val="28"/>
          <w:szCs w:val="28"/>
          <w:lang w:val="en-US"/>
        </w:rPr>
        <w:t>6</w:t>
      </w:r>
      <w:r w:rsidR="00255275">
        <w:rPr>
          <w:sz w:val="28"/>
          <w:szCs w:val="28"/>
          <w:lang w:val="uk-UA"/>
        </w:rPr>
        <w:t>5</w:t>
      </w:r>
      <w:r w:rsidRPr="005D50A7">
        <w:rPr>
          <w:sz w:val="28"/>
          <w:szCs w:val="28"/>
          <w:lang w:val="en-US"/>
        </w:rPr>
        <w:t xml:space="preserve">. Zimmerman G.M., Rees C., Posick C. et al. The power of (Mis)perception: Rethinking suicide contagion in youth friendship networks // Social Science &amp; Medicine. </w:t>
      </w:r>
      <w:r w:rsidRPr="00213E01">
        <w:rPr>
          <w:sz w:val="28"/>
          <w:szCs w:val="28"/>
        </w:rPr>
        <w:t>2016. Vol. 157. P. 31—38. doi: 10.1016/j.socscimed.2016.03.046</w:t>
      </w:r>
    </w:p>
    <w:p w:rsidR="0069629D" w:rsidRPr="00213E01" w:rsidRDefault="0069629D" w:rsidP="0069629D">
      <w:pPr>
        <w:pStyle w:val="a3"/>
        <w:shd w:val="clear" w:color="auto" w:fill="FFFFFF"/>
        <w:spacing w:before="0" w:beforeAutospacing="0" w:line="360" w:lineRule="auto"/>
        <w:ind w:firstLine="709"/>
        <w:contextualSpacing/>
        <w:mirrorIndents/>
        <w:jc w:val="both"/>
        <w:rPr>
          <w:color w:val="000000"/>
          <w:sz w:val="28"/>
          <w:szCs w:val="28"/>
        </w:rPr>
      </w:pPr>
    </w:p>
    <w:p w:rsidR="0069629D" w:rsidRPr="00213E01" w:rsidRDefault="0069629D" w:rsidP="0069629D">
      <w:pPr>
        <w:spacing w:after="100" w:afterAutospacing="1" w:line="360" w:lineRule="auto"/>
        <w:ind w:firstLine="709"/>
        <w:contextualSpacing/>
        <w:mirrorIndents/>
        <w:jc w:val="both"/>
        <w:rPr>
          <w:rFonts w:ascii="Times New Roman" w:hAnsi="Times New Roman" w:cs="Times New Roman"/>
          <w:sz w:val="28"/>
          <w:szCs w:val="28"/>
        </w:rPr>
      </w:pPr>
    </w:p>
    <w:p w:rsidR="00792F0B" w:rsidRPr="00213E01" w:rsidRDefault="00792F0B" w:rsidP="000D7D4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792F0B" w:rsidRPr="00213E01" w:rsidSect="00A364F7">
      <w:headerReference w:type="default" r:id="rId8"/>
      <w:pgSz w:w="11906" w:h="16838"/>
      <w:pgMar w:top="1134" w:right="851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64F7" w:rsidRDefault="00A364F7" w:rsidP="0057421B">
      <w:pPr>
        <w:spacing w:after="0" w:line="240" w:lineRule="auto"/>
      </w:pPr>
      <w:r>
        <w:separator/>
      </w:r>
    </w:p>
  </w:endnote>
  <w:endnote w:type="continuationSeparator" w:id="0">
    <w:p w:rsidR="00A364F7" w:rsidRDefault="00A364F7" w:rsidP="00574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64F7" w:rsidRDefault="00A364F7" w:rsidP="0057421B">
      <w:pPr>
        <w:spacing w:after="0" w:line="240" w:lineRule="auto"/>
      </w:pPr>
      <w:r>
        <w:separator/>
      </w:r>
    </w:p>
  </w:footnote>
  <w:footnote w:type="continuationSeparator" w:id="0">
    <w:p w:rsidR="00A364F7" w:rsidRDefault="00A364F7" w:rsidP="005742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20602483"/>
      <w:docPartObj>
        <w:docPartGallery w:val="Page Numbers (Top of Page)"/>
        <w:docPartUnique/>
      </w:docPartObj>
    </w:sdtPr>
    <w:sdtEndPr/>
    <w:sdtContent>
      <w:p w:rsidR="00A364F7" w:rsidRDefault="00A364F7">
        <w:pPr>
          <w:pStyle w:val="a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45A2">
          <w:rPr>
            <w:noProof/>
          </w:rPr>
          <w:t>14</w:t>
        </w:r>
        <w:r>
          <w:fldChar w:fldCharType="end"/>
        </w:r>
      </w:p>
    </w:sdtContent>
  </w:sdt>
  <w:p w:rsidR="00A364F7" w:rsidRDefault="00A364F7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B0597D"/>
    <w:multiLevelType w:val="hybridMultilevel"/>
    <w:tmpl w:val="90404D24"/>
    <w:lvl w:ilvl="0" w:tplc="7A208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6A4187"/>
    <w:multiLevelType w:val="multilevel"/>
    <w:tmpl w:val="F9DADF10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9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2">
    <w:nsid w:val="0C4C6996"/>
    <w:multiLevelType w:val="multilevel"/>
    <w:tmpl w:val="FDD474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E143EEB"/>
    <w:multiLevelType w:val="multilevel"/>
    <w:tmpl w:val="E80C9EE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6C526B4"/>
    <w:multiLevelType w:val="hybridMultilevel"/>
    <w:tmpl w:val="0F0ED6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E84448"/>
    <w:multiLevelType w:val="hybridMultilevel"/>
    <w:tmpl w:val="9D30B2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C54709F"/>
    <w:multiLevelType w:val="hybridMultilevel"/>
    <w:tmpl w:val="C1A4626A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8C6932"/>
    <w:multiLevelType w:val="hybridMultilevel"/>
    <w:tmpl w:val="047096D4"/>
    <w:lvl w:ilvl="0" w:tplc="A1085E2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BAD3C7E"/>
    <w:multiLevelType w:val="multilevel"/>
    <w:tmpl w:val="C532C3EE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5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7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23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7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91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1432" w:hanging="2160"/>
      </w:pPr>
      <w:rPr>
        <w:rFonts w:hint="default"/>
      </w:rPr>
    </w:lvl>
  </w:abstractNum>
  <w:abstractNum w:abstractNumId="9">
    <w:nsid w:val="2DC756F1"/>
    <w:multiLevelType w:val="hybridMultilevel"/>
    <w:tmpl w:val="407094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31B2432"/>
    <w:multiLevelType w:val="hybridMultilevel"/>
    <w:tmpl w:val="92BA93FC"/>
    <w:lvl w:ilvl="0" w:tplc="7A208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69874ED"/>
    <w:multiLevelType w:val="hybridMultilevel"/>
    <w:tmpl w:val="F2763D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46FA218C"/>
    <w:multiLevelType w:val="hybridMultilevel"/>
    <w:tmpl w:val="3FD8AEF0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4A4C7897"/>
    <w:multiLevelType w:val="multilevel"/>
    <w:tmpl w:val="E80C9EE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4D667F60"/>
    <w:multiLevelType w:val="hybridMultilevel"/>
    <w:tmpl w:val="B12EC3FC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5">
    <w:nsid w:val="50494010"/>
    <w:multiLevelType w:val="hybridMultilevel"/>
    <w:tmpl w:val="DF30CB5C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6">
    <w:nsid w:val="52072A3B"/>
    <w:multiLevelType w:val="multilevel"/>
    <w:tmpl w:val="6076135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55346914"/>
    <w:multiLevelType w:val="hybridMultilevel"/>
    <w:tmpl w:val="4E0CBB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7180226"/>
    <w:multiLevelType w:val="multilevel"/>
    <w:tmpl w:val="553C6A3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9">
    <w:nsid w:val="57F510E8"/>
    <w:multiLevelType w:val="hybridMultilevel"/>
    <w:tmpl w:val="80FCD5B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161E39"/>
    <w:multiLevelType w:val="hybridMultilevel"/>
    <w:tmpl w:val="92BA93FC"/>
    <w:lvl w:ilvl="0" w:tplc="7A208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61F42A93"/>
    <w:multiLevelType w:val="multilevel"/>
    <w:tmpl w:val="E80C9EE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2">
    <w:nsid w:val="629F2E7B"/>
    <w:multiLevelType w:val="hybridMultilevel"/>
    <w:tmpl w:val="B8C860F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071981"/>
    <w:multiLevelType w:val="hybridMultilevel"/>
    <w:tmpl w:val="60505024"/>
    <w:lvl w:ilvl="0" w:tplc="7A208DC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73E86A49"/>
    <w:multiLevelType w:val="hybridMultilevel"/>
    <w:tmpl w:val="712412C2"/>
    <w:lvl w:ilvl="0" w:tplc="0419000D">
      <w:start w:val="1"/>
      <w:numFmt w:val="bullet"/>
      <w:lvlText w:val=""/>
      <w:lvlJc w:val="left"/>
      <w:pPr>
        <w:ind w:left="79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15"/>
  </w:num>
  <w:num w:numId="4">
    <w:abstractNumId w:val="4"/>
  </w:num>
  <w:num w:numId="5">
    <w:abstractNumId w:val="9"/>
  </w:num>
  <w:num w:numId="6">
    <w:abstractNumId w:val="14"/>
  </w:num>
  <w:num w:numId="7">
    <w:abstractNumId w:val="24"/>
  </w:num>
  <w:num w:numId="8">
    <w:abstractNumId w:val="6"/>
  </w:num>
  <w:num w:numId="9">
    <w:abstractNumId w:val="22"/>
  </w:num>
  <w:num w:numId="10">
    <w:abstractNumId w:val="19"/>
  </w:num>
  <w:num w:numId="11">
    <w:abstractNumId w:val="8"/>
  </w:num>
  <w:num w:numId="12">
    <w:abstractNumId w:val="3"/>
  </w:num>
  <w:num w:numId="13">
    <w:abstractNumId w:val="16"/>
  </w:num>
  <w:num w:numId="14">
    <w:abstractNumId w:val="2"/>
  </w:num>
  <w:num w:numId="15">
    <w:abstractNumId w:val="17"/>
  </w:num>
  <w:num w:numId="16">
    <w:abstractNumId w:val="20"/>
  </w:num>
  <w:num w:numId="17">
    <w:abstractNumId w:val="0"/>
  </w:num>
  <w:num w:numId="18">
    <w:abstractNumId w:val="23"/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  <w:num w:numId="21">
    <w:abstractNumId w:val="13"/>
  </w:num>
  <w:num w:numId="22">
    <w:abstractNumId w:val="21"/>
  </w:num>
  <w:num w:numId="23">
    <w:abstractNumId w:val="7"/>
  </w:num>
  <w:num w:numId="24">
    <w:abstractNumId w:val="10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hyphenationZone w:val="3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BC6"/>
    <w:rsid w:val="00004679"/>
    <w:rsid w:val="00005ADA"/>
    <w:rsid w:val="0001559A"/>
    <w:rsid w:val="0001681A"/>
    <w:rsid w:val="00017521"/>
    <w:rsid w:val="00017544"/>
    <w:rsid w:val="00026BC5"/>
    <w:rsid w:val="00027FCD"/>
    <w:rsid w:val="00031B49"/>
    <w:rsid w:val="00035C75"/>
    <w:rsid w:val="00041EE3"/>
    <w:rsid w:val="000456EF"/>
    <w:rsid w:val="00073949"/>
    <w:rsid w:val="00073C04"/>
    <w:rsid w:val="000803B9"/>
    <w:rsid w:val="00084039"/>
    <w:rsid w:val="000858F8"/>
    <w:rsid w:val="00090CD8"/>
    <w:rsid w:val="000974EF"/>
    <w:rsid w:val="000A08DF"/>
    <w:rsid w:val="000B21AC"/>
    <w:rsid w:val="000C2786"/>
    <w:rsid w:val="000D4232"/>
    <w:rsid w:val="000D7D4E"/>
    <w:rsid w:val="000E03EB"/>
    <w:rsid w:val="000E66D5"/>
    <w:rsid w:val="00115379"/>
    <w:rsid w:val="00135FEE"/>
    <w:rsid w:val="00136AB3"/>
    <w:rsid w:val="0014087A"/>
    <w:rsid w:val="00147848"/>
    <w:rsid w:val="0015364E"/>
    <w:rsid w:val="00155F86"/>
    <w:rsid w:val="00163E66"/>
    <w:rsid w:val="00170B98"/>
    <w:rsid w:val="0017149D"/>
    <w:rsid w:val="0017237E"/>
    <w:rsid w:val="00172CED"/>
    <w:rsid w:val="00184FB8"/>
    <w:rsid w:val="00191A5D"/>
    <w:rsid w:val="001A5093"/>
    <w:rsid w:val="001A5335"/>
    <w:rsid w:val="001C2B20"/>
    <w:rsid w:val="001D4552"/>
    <w:rsid w:val="001D690D"/>
    <w:rsid w:val="001E0346"/>
    <w:rsid w:val="001F368D"/>
    <w:rsid w:val="001F64E6"/>
    <w:rsid w:val="001F7F55"/>
    <w:rsid w:val="0020028C"/>
    <w:rsid w:val="00213E01"/>
    <w:rsid w:val="00236670"/>
    <w:rsid w:val="00244AB2"/>
    <w:rsid w:val="00246E7C"/>
    <w:rsid w:val="00246F62"/>
    <w:rsid w:val="0024761B"/>
    <w:rsid w:val="00255275"/>
    <w:rsid w:val="00297D2B"/>
    <w:rsid w:val="002A72EF"/>
    <w:rsid w:val="002B2C6A"/>
    <w:rsid w:val="002B3948"/>
    <w:rsid w:val="002E558E"/>
    <w:rsid w:val="003000E7"/>
    <w:rsid w:val="003013E3"/>
    <w:rsid w:val="003100E2"/>
    <w:rsid w:val="00321F41"/>
    <w:rsid w:val="00341500"/>
    <w:rsid w:val="00342889"/>
    <w:rsid w:val="00370713"/>
    <w:rsid w:val="003835EB"/>
    <w:rsid w:val="00385758"/>
    <w:rsid w:val="00386F35"/>
    <w:rsid w:val="003A5C64"/>
    <w:rsid w:val="003B4D16"/>
    <w:rsid w:val="003D38BB"/>
    <w:rsid w:val="003E6E23"/>
    <w:rsid w:val="003F7115"/>
    <w:rsid w:val="00412F00"/>
    <w:rsid w:val="004564E5"/>
    <w:rsid w:val="00462EEC"/>
    <w:rsid w:val="004677D9"/>
    <w:rsid w:val="00473676"/>
    <w:rsid w:val="00473A6B"/>
    <w:rsid w:val="004756D9"/>
    <w:rsid w:val="00480722"/>
    <w:rsid w:val="00480DD8"/>
    <w:rsid w:val="00482BC6"/>
    <w:rsid w:val="004A58AC"/>
    <w:rsid w:val="004A5BF9"/>
    <w:rsid w:val="004B30FA"/>
    <w:rsid w:val="004B3E94"/>
    <w:rsid w:val="004B75D9"/>
    <w:rsid w:val="004D4B31"/>
    <w:rsid w:val="004F10DB"/>
    <w:rsid w:val="004F3A25"/>
    <w:rsid w:val="004F58F5"/>
    <w:rsid w:val="00500511"/>
    <w:rsid w:val="00501E8F"/>
    <w:rsid w:val="0050685E"/>
    <w:rsid w:val="00510687"/>
    <w:rsid w:val="005306D4"/>
    <w:rsid w:val="00532605"/>
    <w:rsid w:val="0054081C"/>
    <w:rsid w:val="00555A44"/>
    <w:rsid w:val="00560037"/>
    <w:rsid w:val="00560C9D"/>
    <w:rsid w:val="00563585"/>
    <w:rsid w:val="00567B0B"/>
    <w:rsid w:val="005711B5"/>
    <w:rsid w:val="0057421B"/>
    <w:rsid w:val="00574D00"/>
    <w:rsid w:val="00586639"/>
    <w:rsid w:val="005B64D7"/>
    <w:rsid w:val="005C4E87"/>
    <w:rsid w:val="005C6D22"/>
    <w:rsid w:val="005D1A3D"/>
    <w:rsid w:val="005D2046"/>
    <w:rsid w:val="005D50A7"/>
    <w:rsid w:val="00602367"/>
    <w:rsid w:val="006032F2"/>
    <w:rsid w:val="0060687A"/>
    <w:rsid w:val="00616B0C"/>
    <w:rsid w:val="0061759A"/>
    <w:rsid w:val="00621F41"/>
    <w:rsid w:val="006474BC"/>
    <w:rsid w:val="00661833"/>
    <w:rsid w:val="00671504"/>
    <w:rsid w:val="00673620"/>
    <w:rsid w:val="0067408B"/>
    <w:rsid w:val="00684A61"/>
    <w:rsid w:val="00690520"/>
    <w:rsid w:val="00693E54"/>
    <w:rsid w:val="0069629D"/>
    <w:rsid w:val="006B1274"/>
    <w:rsid w:val="006B3E17"/>
    <w:rsid w:val="006C286E"/>
    <w:rsid w:val="006C5BE1"/>
    <w:rsid w:val="006E64AC"/>
    <w:rsid w:val="006F088D"/>
    <w:rsid w:val="006F40D6"/>
    <w:rsid w:val="006F7F37"/>
    <w:rsid w:val="00704509"/>
    <w:rsid w:val="007045A2"/>
    <w:rsid w:val="007066D8"/>
    <w:rsid w:val="00717415"/>
    <w:rsid w:val="00723D4E"/>
    <w:rsid w:val="00726681"/>
    <w:rsid w:val="00742538"/>
    <w:rsid w:val="00746B96"/>
    <w:rsid w:val="00780A95"/>
    <w:rsid w:val="00781A0D"/>
    <w:rsid w:val="00792F0B"/>
    <w:rsid w:val="007A006E"/>
    <w:rsid w:val="007B41F9"/>
    <w:rsid w:val="007B57D7"/>
    <w:rsid w:val="007C408F"/>
    <w:rsid w:val="007D0516"/>
    <w:rsid w:val="007E5A59"/>
    <w:rsid w:val="007F7F9F"/>
    <w:rsid w:val="0080563E"/>
    <w:rsid w:val="00805B9E"/>
    <w:rsid w:val="0081378D"/>
    <w:rsid w:val="00816CF4"/>
    <w:rsid w:val="00817C78"/>
    <w:rsid w:val="0082065A"/>
    <w:rsid w:val="00821C67"/>
    <w:rsid w:val="0082693F"/>
    <w:rsid w:val="008311F4"/>
    <w:rsid w:val="00831843"/>
    <w:rsid w:val="0088144A"/>
    <w:rsid w:val="00890DE9"/>
    <w:rsid w:val="008936BD"/>
    <w:rsid w:val="00893B35"/>
    <w:rsid w:val="0089762E"/>
    <w:rsid w:val="008A4927"/>
    <w:rsid w:val="008A4FC6"/>
    <w:rsid w:val="008D0CC2"/>
    <w:rsid w:val="008D75E7"/>
    <w:rsid w:val="008E2A5F"/>
    <w:rsid w:val="008E31C8"/>
    <w:rsid w:val="008E3A5D"/>
    <w:rsid w:val="008F0F59"/>
    <w:rsid w:val="008F6F5F"/>
    <w:rsid w:val="00921B8E"/>
    <w:rsid w:val="009518AA"/>
    <w:rsid w:val="00956CF4"/>
    <w:rsid w:val="0096025E"/>
    <w:rsid w:val="00973DCC"/>
    <w:rsid w:val="009766D7"/>
    <w:rsid w:val="009807D0"/>
    <w:rsid w:val="00986483"/>
    <w:rsid w:val="009A1A23"/>
    <w:rsid w:val="009A2D0D"/>
    <w:rsid w:val="009A3637"/>
    <w:rsid w:val="009B2729"/>
    <w:rsid w:val="009B32DE"/>
    <w:rsid w:val="009B6A03"/>
    <w:rsid w:val="009D2AEB"/>
    <w:rsid w:val="009E070D"/>
    <w:rsid w:val="009E110C"/>
    <w:rsid w:val="009E2173"/>
    <w:rsid w:val="009F016D"/>
    <w:rsid w:val="009F41F9"/>
    <w:rsid w:val="00A018C3"/>
    <w:rsid w:val="00A02776"/>
    <w:rsid w:val="00A04B60"/>
    <w:rsid w:val="00A050CA"/>
    <w:rsid w:val="00A053C7"/>
    <w:rsid w:val="00A364F7"/>
    <w:rsid w:val="00A41C66"/>
    <w:rsid w:val="00A4496E"/>
    <w:rsid w:val="00A5639F"/>
    <w:rsid w:val="00A62BA7"/>
    <w:rsid w:val="00A668B9"/>
    <w:rsid w:val="00A67C76"/>
    <w:rsid w:val="00A721EA"/>
    <w:rsid w:val="00A74EC6"/>
    <w:rsid w:val="00AA264A"/>
    <w:rsid w:val="00AB13C8"/>
    <w:rsid w:val="00AB526C"/>
    <w:rsid w:val="00AB6A87"/>
    <w:rsid w:val="00AC2CFC"/>
    <w:rsid w:val="00AC6FAD"/>
    <w:rsid w:val="00AF2C0A"/>
    <w:rsid w:val="00B00437"/>
    <w:rsid w:val="00B10502"/>
    <w:rsid w:val="00B1552F"/>
    <w:rsid w:val="00B238CF"/>
    <w:rsid w:val="00B32FCD"/>
    <w:rsid w:val="00B35B1E"/>
    <w:rsid w:val="00B368AF"/>
    <w:rsid w:val="00B43E2C"/>
    <w:rsid w:val="00B43F0F"/>
    <w:rsid w:val="00B556CD"/>
    <w:rsid w:val="00B60306"/>
    <w:rsid w:val="00B72306"/>
    <w:rsid w:val="00B936E1"/>
    <w:rsid w:val="00B95067"/>
    <w:rsid w:val="00BA1293"/>
    <w:rsid w:val="00BB08AD"/>
    <w:rsid w:val="00BB7D39"/>
    <w:rsid w:val="00BC6EAB"/>
    <w:rsid w:val="00BD0124"/>
    <w:rsid w:val="00BD3F10"/>
    <w:rsid w:val="00BD515F"/>
    <w:rsid w:val="00BD79D0"/>
    <w:rsid w:val="00BE3006"/>
    <w:rsid w:val="00BE4B27"/>
    <w:rsid w:val="00BF591D"/>
    <w:rsid w:val="00BF73AD"/>
    <w:rsid w:val="00C17C8C"/>
    <w:rsid w:val="00C2085C"/>
    <w:rsid w:val="00C22940"/>
    <w:rsid w:val="00C260B2"/>
    <w:rsid w:val="00C3569A"/>
    <w:rsid w:val="00C35DA7"/>
    <w:rsid w:val="00C43F36"/>
    <w:rsid w:val="00C5398E"/>
    <w:rsid w:val="00C61A67"/>
    <w:rsid w:val="00C7514A"/>
    <w:rsid w:val="00C77001"/>
    <w:rsid w:val="00C85CA6"/>
    <w:rsid w:val="00CA01AA"/>
    <w:rsid w:val="00CA368D"/>
    <w:rsid w:val="00CB4301"/>
    <w:rsid w:val="00CC3022"/>
    <w:rsid w:val="00CC30D6"/>
    <w:rsid w:val="00CC4F03"/>
    <w:rsid w:val="00CE4ACA"/>
    <w:rsid w:val="00CF0557"/>
    <w:rsid w:val="00CF08E4"/>
    <w:rsid w:val="00D011CE"/>
    <w:rsid w:val="00D04C46"/>
    <w:rsid w:val="00D163D2"/>
    <w:rsid w:val="00D36585"/>
    <w:rsid w:val="00D36913"/>
    <w:rsid w:val="00D52426"/>
    <w:rsid w:val="00D52F28"/>
    <w:rsid w:val="00D62CF6"/>
    <w:rsid w:val="00D71C05"/>
    <w:rsid w:val="00D81E24"/>
    <w:rsid w:val="00D82A42"/>
    <w:rsid w:val="00DB5478"/>
    <w:rsid w:val="00DC2085"/>
    <w:rsid w:val="00DC4705"/>
    <w:rsid w:val="00DE73D5"/>
    <w:rsid w:val="00DF1E36"/>
    <w:rsid w:val="00DF526F"/>
    <w:rsid w:val="00E045B9"/>
    <w:rsid w:val="00E06D51"/>
    <w:rsid w:val="00E10D0F"/>
    <w:rsid w:val="00E10D9C"/>
    <w:rsid w:val="00E41D65"/>
    <w:rsid w:val="00E42C77"/>
    <w:rsid w:val="00E53AEF"/>
    <w:rsid w:val="00EA0069"/>
    <w:rsid w:val="00EB1B18"/>
    <w:rsid w:val="00EB48EA"/>
    <w:rsid w:val="00EF728A"/>
    <w:rsid w:val="00F03B5A"/>
    <w:rsid w:val="00F15FD3"/>
    <w:rsid w:val="00F200B3"/>
    <w:rsid w:val="00F255CE"/>
    <w:rsid w:val="00F410DB"/>
    <w:rsid w:val="00F474C8"/>
    <w:rsid w:val="00F5097A"/>
    <w:rsid w:val="00F55A24"/>
    <w:rsid w:val="00F664C6"/>
    <w:rsid w:val="00F714C7"/>
    <w:rsid w:val="00F81313"/>
    <w:rsid w:val="00F86299"/>
    <w:rsid w:val="00F864BA"/>
    <w:rsid w:val="00F93077"/>
    <w:rsid w:val="00FA59B5"/>
    <w:rsid w:val="00FB0E84"/>
    <w:rsid w:val="00FC0E2E"/>
    <w:rsid w:val="00FD04EC"/>
    <w:rsid w:val="00FD0AE2"/>
    <w:rsid w:val="00FE7FB9"/>
    <w:rsid w:val="00FF5A2F"/>
    <w:rsid w:val="00FF7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71C349-7CE6-406F-ACFB-5D9B62D7E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E53AE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1D4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6E64AC"/>
  </w:style>
  <w:style w:type="character" w:styleId="a4">
    <w:name w:val="Hyperlink"/>
    <w:basedOn w:val="a0"/>
    <w:uiPriority w:val="99"/>
    <w:semiHidden/>
    <w:unhideWhenUsed/>
    <w:rsid w:val="00567B0B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E53AEF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56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5639F"/>
    <w:rPr>
      <w:rFonts w:ascii="Tahoma" w:hAnsi="Tahoma" w:cs="Tahoma"/>
      <w:sz w:val="16"/>
      <w:szCs w:val="16"/>
    </w:rPr>
  </w:style>
  <w:style w:type="paragraph" w:customStyle="1" w:styleId="first1">
    <w:name w:val="first1"/>
    <w:basedOn w:val="a"/>
    <w:rsid w:val="00301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econd1">
    <w:name w:val="second1"/>
    <w:basedOn w:val="a"/>
    <w:rsid w:val="00301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hourth1">
    <w:name w:val="thourth1"/>
    <w:basedOn w:val="a"/>
    <w:rsid w:val="00301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third1">
    <w:name w:val="third1"/>
    <w:basedOn w:val="a"/>
    <w:rsid w:val="003013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17237E"/>
    <w:pPr>
      <w:ind w:left="720"/>
      <w:contextualSpacing/>
    </w:pPr>
  </w:style>
  <w:style w:type="paragraph" w:customStyle="1" w:styleId="1">
    <w:name w:val="Название1"/>
    <w:basedOn w:val="a"/>
    <w:rsid w:val="00F86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question">
    <w:name w:val="question"/>
    <w:basedOn w:val="a"/>
    <w:rsid w:val="00F864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Emphasis"/>
    <w:basedOn w:val="a0"/>
    <w:uiPriority w:val="20"/>
    <w:qFormat/>
    <w:rsid w:val="00246E7C"/>
    <w:rPr>
      <w:i/>
      <w:iCs/>
    </w:rPr>
  </w:style>
  <w:style w:type="table" w:styleId="a9">
    <w:name w:val="Table Grid"/>
    <w:basedOn w:val="a1"/>
    <w:uiPriority w:val="59"/>
    <w:rsid w:val="00DB5478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1">
    <w:name w:val="Название2"/>
    <w:basedOn w:val="a"/>
    <w:rsid w:val="00956CF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B1552F"/>
    <w:pPr>
      <w:autoSpaceDE w:val="0"/>
      <w:autoSpaceDN w:val="0"/>
      <w:adjustRightInd w:val="0"/>
      <w:spacing w:after="0" w:line="240" w:lineRule="auto"/>
    </w:pPr>
    <w:rPr>
      <w:rFonts w:ascii="Bookman Old Style" w:eastAsia="Times New Roman" w:hAnsi="Bookman Old Style" w:cs="Bookman Old Style"/>
      <w:color w:val="000000"/>
      <w:sz w:val="24"/>
      <w:szCs w:val="24"/>
      <w:lang w:eastAsia="ru-RU"/>
    </w:rPr>
  </w:style>
  <w:style w:type="paragraph" w:styleId="aa">
    <w:name w:val="header"/>
    <w:basedOn w:val="a"/>
    <w:link w:val="ab"/>
    <w:uiPriority w:val="99"/>
    <w:unhideWhenUsed/>
    <w:rsid w:val="005742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57421B"/>
  </w:style>
  <w:style w:type="paragraph" w:styleId="ac">
    <w:name w:val="footer"/>
    <w:basedOn w:val="a"/>
    <w:link w:val="ad"/>
    <w:uiPriority w:val="99"/>
    <w:unhideWhenUsed/>
    <w:rsid w:val="0057421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574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09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47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19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09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75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28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0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5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2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3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7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9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E00A8A-E910-46AF-A756-AE17AB230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2956</Words>
  <Characters>16854</Characters>
  <Application>Microsoft Office Word</Application>
  <DocSecurity>0</DocSecurity>
  <Lines>140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19771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libonu</cp:lastModifiedBy>
  <cp:revision>2</cp:revision>
  <cp:lastPrinted>2017-05-28T19:52:00Z</cp:lastPrinted>
  <dcterms:created xsi:type="dcterms:W3CDTF">2018-04-26T12:53:00Z</dcterms:created>
  <dcterms:modified xsi:type="dcterms:W3CDTF">2018-04-26T12:53:00Z</dcterms:modified>
</cp:coreProperties>
</file>