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CF534" w14:textId="77777777" w:rsidR="001B23CA" w:rsidRPr="001B23CA" w:rsidRDefault="001B23CA" w:rsidP="0060459C">
      <w:pPr>
        <w:spacing w:after="0" w:line="240" w:lineRule="auto"/>
        <w:jc w:val="center"/>
        <w:rPr>
          <w:rFonts w:ascii="Times New Roman" w:eastAsia="Calibri" w:hAnsi="Times New Roman" w:cs="Times New Roman"/>
          <w:b/>
          <w:bCs/>
          <w:i/>
          <w:iCs/>
          <w:noProof/>
          <w:sz w:val="28"/>
          <w:szCs w:val="28"/>
          <w:lang w:val="uk-UA" w:eastAsia="ru-RU"/>
        </w:rPr>
      </w:pPr>
      <w:r w:rsidRPr="001B23CA">
        <w:rPr>
          <w:rFonts w:ascii="Times New Roman" w:eastAsia="Calibri" w:hAnsi="Times New Roman" w:cs="Times New Roman"/>
          <w:noProof/>
          <w:sz w:val="28"/>
          <w:szCs w:val="28"/>
          <w:lang w:val="uk-UA" w:eastAsia="ru-RU"/>
        </w:rPr>
        <w:t>Одеський національний університет імені І. І. Мечникова</w:t>
      </w:r>
    </w:p>
    <w:p w14:paraId="0D078F41" w14:textId="77777777" w:rsidR="001B23CA" w:rsidRPr="001B23CA" w:rsidRDefault="001B23CA" w:rsidP="0060459C">
      <w:pPr>
        <w:spacing w:after="0" w:line="240" w:lineRule="auto"/>
        <w:jc w:val="center"/>
        <w:rPr>
          <w:rFonts w:ascii="Times New Roman" w:eastAsia="Calibri" w:hAnsi="Times New Roman" w:cs="Times New Roman"/>
          <w:noProof/>
          <w:sz w:val="28"/>
          <w:szCs w:val="28"/>
          <w:lang w:val="uk-UA" w:eastAsia="ru-RU"/>
        </w:rPr>
      </w:pPr>
      <w:r w:rsidRPr="001B23CA">
        <w:rPr>
          <w:rFonts w:ascii="Times New Roman" w:eastAsia="Calibri" w:hAnsi="Times New Roman" w:cs="Times New Roman"/>
          <w:noProof/>
          <w:sz w:val="28"/>
          <w:szCs w:val="28"/>
          <w:lang w:val="uk-UA" w:eastAsia="ru-RU"/>
        </w:rPr>
        <w:t>Факультет міжнародних відносин, політології та соціології</w:t>
      </w:r>
    </w:p>
    <w:p w14:paraId="760F6F66" w14:textId="77777777" w:rsidR="001B23CA" w:rsidRPr="001B23CA" w:rsidRDefault="001B23CA" w:rsidP="0060459C">
      <w:pPr>
        <w:spacing w:after="0" w:line="240" w:lineRule="auto"/>
        <w:jc w:val="center"/>
        <w:rPr>
          <w:rFonts w:ascii="Times New Roman" w:eastAsia="Calibri" w:hAnsi="Times New Roman" w:cs="Times New Roman"/>
          <w:noProof/>
          <w:sz w:val="28"/>
          <w:szCs w:val="28"/>
          <w:lang w:val="uk-UA" w:eastAsia="ru-RU"/>
        </w:rPr>
      </w:pPr>
      <w:r w:rsidRPr="001B23CA">
        <w:rPr>
          <w:rFonts w:ascii="Times New Roman" w:eastAsia="Calibri" w:hAnsi="Times New Roman" w:cs="Times New Roman"/>
          <w:noProof/>
          <w:sz w:val="28"/>
          <w:szCs w:val="28"/>
          <w:lang w:val="uk-UA" w:eastAsia="ru-RU"/>
        </w:rPr>
        <w:t>Кафедра світового господарства і міжнародних економічних відносин</w:t>
      </w:r>
    </w:p>
    <w:p w14:paraId="4931A480" w14:textId="77777777" w:rsidR="001B23CA" w:rsidRPr="001B23CA" w:rsidRDefault="001B23CA" w:rsidP="001B23CA">
      <w:pPr>
        <w:spacing w:after="0" w:line="240" w:lineRule="auto"/>
        <w:ind w:firstLine="709"/>
        <w:jc w:val="both"/>
        <w:rPr>
          <w:rFonts w:ascii="Times New Roman" w:eastAsia="Calibri" w:hAnsi="Times New Roman" w:cs="Times New Roman"/>
          <w:noProof/>
          <w:sz w:val="28"/>
          <w:szCs w:val="28"/>
          <w:u w:val="single"/>
          <w:lang w:val="uk-UA" w:eastAsia="ru-RU"/>
        </w:rPr>
      </w:pPr>
    </w:p>
    <w:p w14:paraId="10809380" w14:textId="77777777" w:rsidR="001B23CA" w:rsidRPr="001B23CA" w:rsidRDefault="001B23CA" w:rsidP="0060459C">
      <w:pPr>
        <w:spacing w:after="0" w:line="240" w:lineRule="auto"/>
        <w:jc w:val="center"/>
        <w:rPr>
          <w:rFonts w:ascii="Times New Roman" w:eastAsia="Calibri" w:hAnsi="Times New Roman" w:cs="Times New Roman"/>
          <w:noProof/>
          <w:sz w:val="28"/>
          <w:szCs w:val="28"/>
          <w:u w:val="single"/>
          <w:lang w:val="uk-UA" w:eastAsia="ru-RU"/>
        </w:rPr>
      </w:pPr>
    </w:p>
    <w:p w14:paraId="2FA7568A" w14:textId="77777777" w:rsidR="001B23CA" w:rsidRPr="001B23CA" w:rsidRDefault="001B23CA" w:rsidP="0060459C">
      <w:pPr>
        <w:spacing w:after="0" w:line="240" w:lineRule="auto"/>
        <w:jc w:val="center"/>
        <w:rPr>
          <w:rFonts w:ascii="Times New Roman" w:eastAsia="Calibri" w:hAnsi="Times New Roman" w:cs="Times New Roman"/>
          <w:noProof/>
          <w:sz w:val="28"/>
          <w:szCs w:val="28"/>
          <w:u w:val="single"/>
          <w:lang w:val="uk-UA" w:eastAsia="ru-RU"/>
        </w:rPr>
      </w:pPr>
    </w:p>
    <w:p w14:paraId="41AFB916" w14:textId="77777777" w:rsidR="001B23CA" w:rsidRPr="001B23CA" w:rsidRDefault="001B23CA" w:rsidP="0060459C">
      <w:pPr>
        <w:spacing w:after="0" w:line="240" w:lineRule="auto"/>
        <w:jc w:val="center"/>
        <w:rPr>
          <w:rFonts w:ascii="Times New Roman" w:eastAsia="Calibri" w:hAnsi="Times New Roman" w:cs="Times New Roman"/>
          <w:noProof/>
          <w:sz w:val="28"/>
          <w:szCs w:val="28"/>
          <w:u w:val="single"/>
          <w:lang w:val="uk-UA" w:eastAsia="ru-RU"/>
        </w:rPr>
      </w:pPr>
    </w:p>
    <w:p w14:paraId="0D5C4960" w14:textId="77777777" w:rsidR="001B23CA" w:rsidRPr="001B23CA" w:rsidRDefault="001B23CA" w:rsidP="0060459C">
      <w:pPr>
        <w:spacing w:after="0" w:line="360" w:lineRule="auto"/>
        <w:jc w:val="center"/>
        <w:rPr>
          <w:rFonts w:ascii="Times New Roman" w:eastAsia="Calibri" w:hAnsi="Times New Roman" w:cs="Times New Roman"/>
          <w:b/>
          <w:bCs/>
          <w:noProof/>
          <w:sz w:val="28"/>
          <w:szCs w:val="28"/>
          <w:lang w:val="uk-UA" w:eastAsia="ru-RU"/>
        </w:rPr>
      </w:pPr>
      <w:r w:rsidRPr="001B23CA">
        <w:rPr>
          <w:rFonts w:ascii="Times New Roman" w:eastAsia="Calibri" w:hAnsi="Times New Roman" w:cs="Times New Roman"/>
          <w:b/>
          <w:bCs/>
          <w:noProof/>
          <w:sz w:val="28"/>
          <w:szCs w:val="28"/>
          <w:lang w:val="uk-UA" w:eastAsia="ru-RU"/>
        </w:rPr>
        <w:t>ДИПЛОМНА РОБОТА</w:t>
      </w:r>
    </w:p>
    <w:p w14:paraId="2877AD2F" w14:textId="44828169" w:rsidR="001B23CA" w:rsidRPr="001B23CA" w:rsidRDefault="001B23CA" w:rsidP="0060459C">
      <w:pPr>
        <w:spacing w:after="0" w:line="360" w:lineRule="auto"/>
        <w:jc w:val="center"/>
        <w:rPr>
          <w:rFonts w:ascii="Times New Roman" w:eastAsia="Calibri" w:hAnsi="Times New Roman" w:cs="Times New Roman"/>
          <w:sz w:val="28"/>
          <w:szCs w:val="28"/>
          <w:lang w:val="uk-UA"/>
        </w:rPr>
      </w:pPr>
      <w:r w:rsidRPr="001B23CA">
        <w:rPr>
          <w:rFonts w:ascii="Times New Roman" w:eastAsia="Calibri" w:hAnsi="Times New Roman" w:cs="Times New Roman"/>
          <w:noProof/>
          <w:sz w:val="28"/>
          <w:szCs w:val="28"/>
          <w:lang w:val="uk-UA" w:eastAsia="ru-RU"/>
        </w:rPr>
        <w:t xml:space="preserve">на здобуття ступеня вищої освіти </w:t>
      </w:r>
      <w:r w:rsidRPr="001B23CA">
        <w:rPr>
          <w:rFonts w:ascii="Times New Roman" w:eastAsia="Calibri" w:hAnsi="Times New Roman" w:cs="Times New Roman"/>
          <w:sz w:val="28"/>
          <w:szCs w:val="28"/>
          <w:lang w:val="uk-UA" w:eastAsia="uk-UA"/>
        </w:rPr>
        <w:t>«</w:t>
      </w:r>
      <w:r w:rsidR="0060459C">
        <w:rPr>
          <w:rFonts w:ascii="Times New Roman" w:eastAsia="Calibri" w:hAnsi="Times New Roman" w:cs="Times New Roman"/>
          <w:noProof/>
          <w:sz w:val="28"/>
          <w:szCs w:val="28"/>
          <w:lang w:val="uk-UA" w:eastAsia="ru-RU"/>
        </w:rPr>
        <w:t>Б</w:t>
      </w:r>
      <w:r w:rsidRPr="001B23CA">
        <w:rPr>
          <w:rFonts w:ascii="Times New Roman" w:eastAsia="Calibri" w:hAnsi="Times New Roman" w:cs="Times New Roman"/>
          <w:noProof/>
          <w:sz w:val="28"/>
          <w:szCs w:val="28"/>
          <w:lang w:val="uk-UA" w:eastAsia="ru-RU"/>
        </w:rPr>
        <w:t>акалавр</w:t>
      </w:r>
      <w:r w:rsidRPr="001B23CA">
        <w:rPr>
          <w:rFonts w:ascii="Times New Roman" w:eastAsia="Calibri" w:hAnsi="Times New Roman" w:cs="Times New Roman"/>
          <w:sz w:val="28"/>
          <w:szCs w:val="28"/>
          <w:lang w:val="uk-UA"/>
        </w:rPr>
        <w:t>»</w:t>
      </w:r>
    </w:p>
    <w:p w14:paraId="123BBE97" w14:textId="6ABEFEEE" w:rsidR="001B23CA" w:rsidRPr="003539E5" w:rsidRDefault="001B23CA" w:rsidP="0060459C">
      <w:pPr>
        <w:spacing w:after="0" w:line="360" w:lineRule="auto"/>
        <w:jc w:val="center"/>
        <w:rPr>
          <w:rFonts w:ascii="Times New Roman" w:eastAsia="Calibri" w:hAnsi="Times New Roman" w:cs="Times New Roman"/>
          <w:b/>
          <w:bCs/>
          <w:sz w:val="28"/>
          <w:szCs w:val="28"/>
          <w:lang w:val="uk-UA"/>
        </w:rPr>
      </w:pPr>
      <w:r w:rsidRPr="003539E5">
        <w:rPr>
          <w:rFonts w:ascii="Times New Roman" w:eastAsia="Calibri" w:hAnsi="Times New Roman" w:cs="Times New Roman"/>
          <w:b/>
          <w:bCs/>
          <w:sz w:val="28"/>
          <w:szCs w:val="28"/>
          <w:lang w:val="uk-UA" w:eastAsia="uk-UA"/>
        </w:rPr>
        <w:t>на тему: «</w:t>
      </w:r>
      <w:r w:rsidR="003539E5" w:rsidRPr="003539E5">
        <w:rPr>
          <w:rFonts w:ascii="Times New Roman" w:eastAsia="Calibri" w:hAnsi="Times New Roman" w:cs="Times New Roman"/>
          <w:b/>
          <w:bCs/>
          <w:sz w:val="28"/>
          <w:szCs w:val="28"/>
          <w:lang w:val="uk-UA" w:eastAsia="uk-UA"/>
        </w:rPr>
        <w:t>Сучасні тенденції розвитку фондових ринків країн Центральної та Східної Європи</w:t>
      </w:r>
      <w:r w:rsidRPr="003539E5">
        <w:rPr>
          <w:rFonts w:ascii="Times New Roman" w:eastAsia="Calibri" w:hAnsi="Times New Roman" w:cs="Times New Roman"/>
          <w:b/>
          <w:bCs/>
          <w:sz w:val="28"/>
          <w:szCs w:val="28"/>
          <w:lang w:val="uk-UA"/>
        </w:rPr>
        <w:t>»</w:t>
      </w:r>
    </w:p>
    <w:p w14:paraId="190B6A85" w14:textId="6D2AEB5B" w:rsidR="001B23CA" w:rsidRPr="001B23CA" w:rsidRDefault="001B23CA" w:rsidP="0060459C">
      <w:pPr>
        <w:spacing w:after="0" w:line="360" w:lineRule="auto"/>
        <w:jc w:val="center"/>
        <w:rPr>
          <w:rFonts w:ascii="Times New Roman" w:eastAsia="Calibri" w:hAnsi="Times New Roman" w:cs="Times New Roman"/>
          <w:sz w:val="28"/>
          <w:szCs w:val="28"/>
          <w:lang w:val="uk-UA"/>
        </w:rPr>
      </w:pPr>
      <w:r w:rsidRPr="003539E5">
        <w:rPr>
          <w:rFonts w:ascii="Times New Roman" w:eastAsia="Calibri" w:hAnsi="Times New Roman" w:cs="Times New Roman"/>
          <w:sz w:val="28"/>
          <w:szCs w:val="28"/>
          <w:lang w:val="uk-UA"/>
        </w:rPr>
        <w:t>«</w:t>
      </w:r>
      <w:r w:rsidR="003539E5" w:rsidRPr="003539E5">
        <w:rPr>
          <w:rFonts w:ascii="Times New Roman" w:eastAsia="Calibri" w:hAnsi="Times New Roman" w:cs="Times New Roman"/>
          <w:sz w:val="28"/>
          <w:szCs w:val="28"/>
          <w:lang w:val="en-GB"/>
        </w:rPr>
        <w:t>Current trends in the stock markets of Central and Eastern Europe</w:t>
      </w:r>
      <w:r w:rsidRPr="003539E5">
        <w:rPr>
          <w:rFonts w:ascii="Times New Roman" w:eastAsia="Calibri" w:hAnsi="Times New Roman" w:cs="Times New Roman"/>
          <w:sz w:val="28"/>
          <w:szCs w:val="28"/>
          <w:lang w:val="en-US"/>
        </w:rPr>
        <w:t>»</w:t>
      </w:r>
    </w:p>
    <w:p w14:paraId="6602249D" w14:textId="77777777" w:rsidR="001B23CA" w:rsidRPr="001B23CA" w:rsidRDefault="001B23CA" w:rsidP="001B23CA">
      <w:pPr>
        <w:spacing w:after="0" w:line="360" w:lineRule="auto"/>
        <w:rPr>
          <w:rFonts w:ascii="Times New Roman" w:eastAsia="Calibri" w:hAnsi="Times New Roman" w:cs="Times New Roman"/>
          <w:sz w:val="28"/>
          <w:szCs w:val="28"/>
          <w:lang w:val="uk-UA"/>
        </w:rPr>
      </w:pPr>
    </w:p>
    <w:p w14:paraId="3DB74DF5" w14:textId="16CC05DF" w:rsidR="001B23CA" w:rsidRPr="001B23CA" w:rsidRDefault="001B23CA" w:rsidP="001B23CA">
      <w:pPr>
        <w:spacing w:after="0" w:line="240" w:lineRule="auto"/>
        <w:jc w:val="both"/>
        <w:rPr>
          <w:rFonts w:ascii="Times New Roman" w:eastAsia="Calibri" w:hAnsi="Times New Roman" w:cs="Times New Roman"/>
          <w:noProof/>
          <w:sz w:val="28"/>
          <w:szCs w:val="28"/>
          <w:lang w:val="uk-UA" w:eastAsia="ru-RU"/>
        </w:rPr>
      </w:pPr>
    </w:p>
    <w:p w14:paraId="28C6F8CC" w14:textId="77777777" w:rsidR="001B23CA" w:rsidRPr="001B23CA" w:rsidRDefault="001B23CA" w:rsidP="001B23CA">
      <w:pPr>
        <w:spacing w:after="0" w:line="240" w:lineRule="auto"/>
        <w:jc w:val="both"/>
        <w:rPr>
          <w:rFonts w:ascii="Times New Roman" w:eastAsia="Calibri" w:hAnsi="Times New Roman" w:cs="Times New Roman"/>
          <w:noProof/>
          <w:sz w:val="28"/>
          <w:szCs w:val="28"/>
          <w:lang w:val="uk-UA" w:eastAsia="ru-RU"/>
        </w:rPr>
      </w:pPr>
    </w:p>
    <w:p w14:paraId="7443757C" w14:textId="62600487" w:rsidR="001B23CA" w:rsidRPr="001B23CA" w:rsidRDefault="001B23CA" w:rsidP="001B23CA">
      <w:pPr>
        <w:spacing w:after="0" w:line="240" w:lineRule="auto"/>
        <w:ind w:firstLine="4253"/>
        <w:rPr>
          <w:rFonts w:ascii="Times New Roman" w:eastAsia="Calibri" w:hAnsi="Times New Roman" w:cs="Times New Roman"/>
          <w:noProof/>
          <w:sz w:val="28"/>
          <w:szCs w:val="28"/>
          <w:lang w:val="uk-UA"/>
        </w:rPr>
      </w:pPr>
      <w:r w:rsidRPr="001B23CA">
        <w:rPr>
          <w:rFonts w:ascii="Times New Roman" w:eastAsia="Calibri" w:hAnsi="Times New Roman" w:cs="Times New Roman"/>
          <w:noProof/>
          <w:sz w:val="28"/>
          <w:szCs w:val="28"/>
          <w:lang w:val="uk-UA"/>
        </w:rPr>
        <w:t>Викона</w:t>
      </w:r>
      <w:r>
        <w:rPr>
          <w:rFonts w:ascii="Times New Roman" w:eastAsia="Calibri" w:hAnsi="Times New Roman" w:cs="Times New Roman"/>
          <w:noProof/>
          <w:sz w:val="28"/>
          <w:szCs w:val="28"/>
          <w:lang w:val="uk-UA"/>
        </w:rPr>
        <w:t>в</w:t>
      </w:r>
      <w:r w:rsidRPr="001B23CA">
        <w:rPr>
          <w:rFonts w:ascii="Times New Roman" w:eastAsia="Calibri" w:hAnsi="Times New Roman" w:cs="Times New Roman"/>
          <w:noProof/>
          <w:sz w:val="28"/>
          <w:szCs w:val="28"/>
          <w:lang w:val="uk-UA"/>
        </w:rPr>
        <w:t xml:space="preserve"> студент денної форми навчання</w:t>
      </w:r>
    </w:p>
    <w:p w14:paraId="5AFF0BE8" w14:textId="2994A8F3" w:rsidR="001B23CA" w:rsidRPr="001B23CA" w:rsidRDefault="001B23CA" w:rsidP="001B23CA">
      <w:pPr>
        <w:spacing w:after="0" w:line="240" w:lineRule="auto"/>
        <w:ind w:firstLine="4253"/>
        <w:rPr>
          <w:rFonts w:ascii="Times New Roman" w:eastAsia="Calibri" w:hAnsi="Times New Roman" w:cs="Times New Roman"/>
          <w:noProof/>
          <w:sz w:val="28"/>
          <w:szCs w:val="28"/>
          <w:lang w:val="uk-UA"/>
        </w:rPr>
      </w:pPr>
      <w:r w:rsidRPr="001B23CA">
        <w:rPr>
          <w:rFonts w:ascii="Times New Roman" w:eastAsia="Calibri" w:hAnsi="Times New Roman" w:cs="Times New Roman"/>
          <w:noProof/>
          <w:sz w:val="28"/>
          <w:szCs w:val="28"/>
          <w:lang w:val="uk-UA"/>
        </w:rPr>
        <w:t>Спеціальності 292</w:t>
      </w:r>
    </w:p>
    <w:p w14:paraId="0578B8D9" w14:textId="04BF9DDE" w:rsidR="001B23CA" w:rsidRPr="001B23CA" w:rsidRDefault="001B23CA" w:rsidP="001B23CA">
      <w:pPr>
        <w:spacing w:after="0" w:line="240" w:lineRule="auto"/>
        <w:ind w:firstLine="4253"/>
        <w:rPr>
          <w:rFonts w:ascii="Times New Roman" w:eastAsia="Calibri" w:hAnsi="Times New Roman" w:cs="Times New Roman"/>
          <w:noProof/>
          <w:sz w:val="28"/>
          <w:szCs w:val="28"/>
          <w:lang w:val="uk-UA"/>
        </w:rPr>
      </w:pPr>
      <w:r w:rsidRPr="001B23CA">
        <w:rPr>
          <w:rFonts w:ascii="Times New Roman" w:eastAsia="Calibri" w:hAnsi="Times New Roman" w:cs="Times New Roman"/>
          <w:noProof/>
          <w:sz w:val="28"/>
          <w:szCs w:val="28"/>
          <w:lang w:val="uk-UA"/>
        </w:rPr>
        <w:t>«Міжнародні економічні відносини»</w:t>
      </w:r>
    </w:p>
    <w:p w14:paraId="6521703A" w14:textId="22989EB7" w:rsidR="001B23CA" w:rsidRDefault="003539E5" w:rsidP="001B23CA">
      <w:pPr>
        <w:spacing w:after="0" w:line="240" w:lineRule="auto"/>
        <w:ind w:firstLine="4253"/>
        <w:jc w:val="both"/>
        <w:rPr>
          <w:rFonts w:ascii="Times New Roman" w:eastAsia="Calibri" w:hAnsi="Times New Roman" w:cs="Times New Roman"/>
          <w:color w:val="000000"/>
          <w:sz w:val="28"/>
          <w:szCs w:val="28"/>
          <w:shd w:val="clear" w:color="auto" w:fill="FFFFFF"/>
          <w:lang w:val="uk-UA"/>
        </w:rPr>
      </w:pPr>
      <w:proofErr w:type="spellStart"/>
      <w:r w:rsidRPr="00D705F6">
        <w:rPr>
          <w:rFonts w:ascii="Times New Roman" w:eastAsia="Calibri" w:hAnsi="Times New Roman" w:cs="Times New Roman"/>
          <w:color w:val="000000"/>
          <w:sz w:val="28"/>
          <w:szCs w:val="28"/>
          <w:shd w:val="clear" w:color="auto" w:fill="FFFFFF"/>
          <w:lang w:val="uk-UA"/>
        </w:rPr>
        <w:t>Буковський</w:t>
      </w:r>
      <w:proofErr w:type="spellEnd"/>
      <w:r w:rsidRPr="00D705F6">
        <w:rPr>
          <w:rFonts w:ascii="Times New Roman" w:eastAsia="Calibri" w:hAnsi="Times New Roman" w:cs="Times New Roman"/>
          <w:color w:val="000000"/>
          <w:sz w:val="28"/>
          <w:szCs w:val="28"/>
          <w:shd w:val="clear" w:color="auto" w:fill="FFFFFF"/>
          <w:lang w:val="uk-UA"/>
        </w:rPr>
        <w:t xml:space="preserve"> Євгеній</w:t>
      </w:r>
      <w:r w:rsidR="009D53D7">
        <w:rPr>
          <w:rFonts w:ascii="Times New Roman" w:eastAsia="Calibri" w:hAnsi="Times New Roman" w:cs="Times New Roman"/>
          <w:color w:val="000000"/>
          <w:sz w:val="28"/>
          <w:szCs w:val="28"/>
          <w:shd w:val="clear" w:color="auto" w:fill="FFFFFF"/>
          <w:lang w:val="uk-UA"/>
        </w:rPr>
        <w:t xml:space="preserve"> Сергійович</w:t>
      </w:r>
    </w:p>
    <w:p w14:paraId="00AC5C4A" w14:textId="77777777" w:rsidR="001B23CA" w:rsidRDefault="001B23CA" w:rsidP="001B23CA">
      <w:pPr>
        <w:spacing w:after="0" w:line="240" w:lineRule="auto"/>
        <w:jc w:val="both"/>
        <w:rPr>
          <w:rFonts w:ascii="Times New Roman" w:eastAsia="Calibri" w:hAnsi="Times New Roman" w:cs="Times New Roman"/>
          <w:noProof/>
          <w:sz w:val="28"/>
          <w:szCs w:val="28"/>
          <w:lang w:val="uk-UA"/>
        </w:rPr>
      </w:pPr>
    </w:p>
    <w:p w14:paraId="7E8CB918" w14:textId="77777777" w:rsidR="001B23CA" w:rsidRPr="001B23CA" w:rsidRDefault="001B23CA" w:rsidP="001B23CA">
      <w:pPr>
        <w:spacing w:after="0" w:line="240" w:lineRule="auto"/>
        <w:jc w:val="both"/>
        <w:rPr>
          <w:rFonts w:ascii="Times New Roman" w:eastAsia="Calibri" w:hAnsi="Times New Roman" w:cs="Times New Roman"/>
          <w:noProof/>
          <w:sz w:val="28"/>
          <w:szCs w:val="28"/>
          <w:lang w:val="uk-UA" w:eastAsia="ru-RU"/>
        </w:rPr>
      </w:pPr>
    </w:p>
    <w:p w14:paraId="4EDB5489" w14:textId="50D7A18B" w:rsidR="001B23CA" w:rsidRPr="001B23CA" w:rsidRDefault="001B23CA" w:rsidP="007730E1">
      <w:pPr>
        <w:spacing w:after="0" w:line="240" w:lineRule="auto"/>
        <w:ind w:firstLine="4253"/>
        <w:jc w:val="right"/>
        <w:rPr>
          <w:rFonts w:ascii="Times New Roman" w:eastAsia="Calibri" w:hAnsi="Times New Roman" w:cs="Times New Roman"/>
          <w:noProof/>
          <w:sz w:val="28"/>
          <w:szCs w:val="28"/>
          <w:lang w:val="uk-UA" w:eastAsia="ru-RU"/>
        </w:rPr>
      </w:pPr>
      <w:r w:rsidRPr="001B23CA">
        <w:rPr>
          <w:rFonts w:ascii="Times New Roman" w:eastAsia="Calibri" w:hAnsi="Times New Roman" w:cs="Times New Roman"/>
          <w:noProof/>
          <w:sz w:val="28"/>
          <w:szCs w:val="28"/>
          <w:lang w:val="uk-UA" w:eastAsia="ru-RU"/>
        </w:rPr>
        <w:t>Науковий керівник:</w:t>
      </w:r>
      <w:r w:rsidR="007730E1">
        <w:rPr>
          <w:rFonts w:ascii="Times New Roman" w:eastAsia="Calibri" w:hAnsi="Times New Roman" w:cs="Times New Roman"/>
          <w:noProof/>
          <w:sz w:val="28"/>
          <w:szCs w:val="28"/>
          <w:lang w:val="uk-UA" w:eastAsia="ru-RU"/>
        </w:rPr>
        <w:t xml:space="preserve"> </w:t>
      </w:r>
      <w:bookmarkStart w:id="0" w:name="_Hlk106548404"/>
      <w:r w:rsidR="007730E1">
        <w:rPr>
          <w:rFonts w:ascii="Times New Roman" w:eastAsia="Calibri" w:hAnsi="Times New Roman" w:cs="Times New Roman"/>
          <w:noProof/>
          <w:sz w:val="28"/>
          <w:szCs w:val="28"/>
          <w:lang w:val="uk-UA" w:eastAsia="ru-RU"/>
        </w:rPr>
        <w:t>к.е.н., доц.</w:t>
      </w:r>
      <w:r w:rsidRPr="00773A68">
        <w:rPr>
          <w:rFonts w:ascii="Times New Roman" w:eastAsia="Calibri" w:hAnsi="Times New Roman" w:cs="Times New Roman"/>
          <w:noProof/>
          <w:sz w:val="28"/>
          <w:szCs w:val="28"/>
          <w:lang w:val="uk-UA" w:eastAsia="ru-RU"/>
        </w:rPr>
        <w:t xml:space="preserve"> </w:t>
      </w:r>
      <w:bookmarkEnd w:id="0"/>
      <w:r w:rsidR="003539E5">
        <w:rPr>
          <w:rFonts w:ascii="Times New Roman" w:eastAsia="Calibri" w:hAnsi="Times New Roman" w:cs="Times New Roman"/>
          <w:noProof/>
          <w:sz w:val="28"/>
          <w:szCs w:val="28"/>
          <w:lang w:val="uk-UA" w:eastAsia="ru-RU"/>
        </w:rPr>
        <w:t>Родіонова Т.А.</w:t>
      </w:r>
    </w:p>
    <w:p w14:paraId="4F46E216" w14:textId="3EB871DC" w:rsidR="001B23CA" w:rsidRPr="001B23CA" w:rsidRDefault="007730E1" w:rsidP="001B23CA">
      <w:pPr>
        <w:spacing w:after="0" w:line="240" w:lineRule="auto"/>
        <w:ind w:firstLine="4253"/>
        <w:jc w:val="both"/>
        <w:rPr>
          <w:rFonts w:ascii="Times New Roman" w:eastAsia="Calibri" w:hAnsi="Times New Roman" w:cs="Times New Roman"/>
          <w:noProof/>
          <w:sz w:val="28"/>
          <w:szCs w:val="28"/>
          <w:lang w:val="uk-UA" w:eastAsia="ru-RU"/>
        </w:rPr>
      </w:pPr>
      <w:r>
        <w:rPr>
          <w:rFonts w:ascii="Times New Roman" w:eastAsia="Calibri" w:hAnsi="Times New Roman" w:cs="Times New Roman"/>
          <w:noProof/>
          <w:sz w:val="28"/>
          <w:szCs w:val="28"/>
          <w:lang w:val="uk-UA" w:eastAsia="ru-RU"/>
        </w:rPr>
        <w:t xml:space="preserve">  </w:t>
      </w:r>
      <w:r w:rsidR="001B23CA">
        <w:rPr>
          <w:rFonts w:ascii="Times New Roman" w:eastAsia="Calibri" w:hAnsi="Times New Roman" w:cs="Times New Roman"/>
          <w:noProof/>
          <w:sz w:val="28"/>
          <w:szCs w:val="28"/>
          <w:lang w:val="uk-UA" w:eastAsia="ru-RU"/>
        </w:rPr>
        <w:t>Рецензент:</w:t>
      </w:r>
      <w:r w:rsidRPr="007730E1">
        <w:rPr>
          <w:rFonts w:ascii="Times New Roman" w:eastAsia="Calibri" w:hAnsi="Times New Roman" w:cs="Times New Roman"/>
          <w:noProof/>
          <w:sz w:val="28"/>
          <w:szCs w:val="28"/>
          <w:lang w:val="uk-UA" w:eastAsia="ru-RU"/>
        </w:rPr>
        <w:t xml:space="preserve"> </w:t>
      </w:r>
      <w:r>
        <w:rPr>
          <w:rFonts w:ascii="Times New Roman" w:eastAsia="Calibri" w:hAnsi="Times New Roman" w:cs="Times New Roman"/>
          <w:noProof/>
          <w:sz w:val="28"/>
          <w:szCs w:val="28"/>
          <w:lang w:val="uk-UA" w:eastAsia="ru-RU"/>
        </w:rPr>
        <w:t>к.е.н., доц.</w:t>
      </w:r>
      <w:r w:rsidRPr="00773A68">
        <w:rPr>
          <w:rFonts w:ascii="Times New Roman" w:eastAsia="Calibri" w:hAnsi="Times New Roman" w:cs="Times New Roman"/>
          <w:noProof/>
          <w:sz w:val="28"/>
          <w:szCs w:val="28"/>
          <w:lang w:val="uk-UA" w:eastAsia="ru-RU"/>
        </w:rPr>
        <w:t xml:space="preserve"> </w:t>
      </w:r>
      <w:r w:rsidR="00750235">
        <w:rPr>
          <w:rFonts w:ascii="Times New Roman" w:eastAsia="Calibri" w:hAnsi="Times New Roman" w:cs="Times New Roman"/>
          <w:noProof/>
          <w:sz w:val="28"/>
          <w:szCs w:val="28"/>
          <w:lang w:val="uk-UA" w:eastAsia="ru-RU"/>
        </w:rPr>
        <w:t xml:space="preserve"> Матюк Т.В. </w:t>
      </w:r>
    </w:p>
    <w:p w14:paraId="6D5C496B" w14:textId="573B49B9" w:rsidR="001B23CA" w:rsidRPr="001B23CA" w:rsidRDefault="001B23CA" w:rsidP="0060459C">
      <w:pPr>
        <w:spacing w:after="0" w:line="240" w:lineRule="auto"/>
        <w:jc w:val="both"/>
        <w:rPr>
          <w:rFonts w:ascii="Times New Roman" w:eastAsia="Calibri" w:hAnsi="Times New Roman" w:cs="Times New Roman"/>
          <w:noProof/>
          <w:sz w:val="28"/>
          <w:szCs w:val="28"/>
          <w:lang w:val="uk-UA" w:eastAsia="ru-RU"/>
        </w:rPr>
      </w:pPr>
    </w:p>
    <w:p w14:paraId="3A82DE44" w14:textId="2F3E4408" w:rsidR="001B23CA" w:rsidRDefault="001B23CA" w:rsidP="0060459C">
      <w:pPr>
        <w:spacing w:after="0" w:line="240" w:lineRule="auto"/>
        <w:jc w:val="both"/>
        <w:rPr>
          <w:rFonts w:ascii="Times New Roman" w:eastAsia="Calibri" w:hAnsi="Times New Roman" w:cs="Times New Roman"/>
          <w:noProof/>
          <w:sz w:val="28"/>
          <w:szCs w:val="28"/>
          <w:lang w:val="uk-UA" w:eastAsia="ru-RU"/>
        </w:rPr>
      </w:pPr>
    </w:p>
    <w:p w14:paraId="02C4B12A" w14:textId="77777777" w:rsidR="001B23CA" w:rsidRPr="001B23CA" w:rsidRDefault="001B23CA" w:rsidP="0060459C">
      <w:pPr>
        <w:spacing w:after="0" w:line="240" w:lineRule="auto"/>
        <w:jc w:val="both"/>
        <w:rPr>
          <w:rFonts w:ascii="Times New Roman" w:eastAsia="Calibri" w:hAnsi="Times New Roman" w:cs="Times New Roman"/>
          <w:noProof/>
          <w:sz w:val="28"/>
          <w:szCs w:val="28"/>
          <w:lang w:val="uk-UA" w:eastAsia="ru-RU"/>
        </w:rPr>
      </w:pPr>
    </w:p>
    <w:p w14:paraId="4995BC75" w14:textId="77777777" w:rsidR="001B23CA" w:rsidRPr="001B23CA" w:rsidRDefault="001B23CA" w:rsidP="0060459C">
      <w:pPr>
        <w:spacing w:after="0" w:line="240" w:lineRule="auto"/>
        <w:jc w:val="both"/>
        <w:rPr>
          <w:rFonts w:ascii="Times New Roman" w:eastAsia="Calibri" w:hAnsi="Times New Roman" w:cs="Times New Roman"/>
          <w:noProof/>
          <w:sz w:val="28"/>
          <w:szCs w:val="28"/>
          <w:lang w:val="uk-UA" w:eastAsia="ru-RU"/>
        </w:rPr>
      </w:pPr>
    </w:p>
    <w:p w14:paraId="106BA19C" w14:textId="54D00A77"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r w:rsidRPr="001B23CA">
        <w:rPr>
          <w:rFonts w:ascii="Times New Roman" w:eastAsia="Calibri" w:hAnsi="Times New Roman" w:cs="Times New Roman"/>
          <w:color w:val="000000"/>
          <w:sz w:val="28"/>
          <w:szCs w:val="28"/>
          <w:lang w:val="uk-UA"/>
        </w:rPr>
        <w:t xml:space="preserve">Рекомендовано до захисту:                 </w:t>
      </w:r>
      <w:r w:rsidR="0060459C">
        <w:rPr>
          <w:rFonts w:ascii="Times New Roman" w:eastAsia="Calibri" w:hAnsi="Times New Roman" w:cs="Times New Roman"/>
          <w:color w:val="000000"/>
          <w:sz w:val="28"/>
          <w:szCs w:val="28"/>
          <w:lang w:val="uk-UA"/>
        </w:rPr>
        <w:t xml:space="preserve">       </w:t>
      </w:r>
      <w:r w:rsidRPr="001B23CA">
        <w:rPr>
          <w:rFonts w:ascii="Times New Roman" w:eastAsia="Calibri" w:hAnsi="Times New Roman" w:cs="Times New Roman"/>
          <w:color w:val="000000"/>
          <w:sz w:val="28"/>
          <w:szCs w:val="28"/>
          <w:lang w:val="uk-UA"/>
        </w:rPr>
        <w:t>Захищено на засіданні ЕК №</w:t>
      </w:r>
      <w:r w:rsidRPr="001B23CA">
        <w:rPr>
          <w:rFonts w:ascii="Times New Roman" w:eastAsia="Calibri" w:hAnsi="Times New Roman" w:cs="Times New Roman"/>
          <w:color w:val="000000"/>
          <w:sz w:val="28"/>
          <w:szCs w:val="28"/>
          <w:highlight w:val="yellow"/>
          <w:lang w:val="uk-UA"/>
        </w:rPr>
        <w:t xml:space="preserve"> </w:t>
      </w:r>
    </w:p>
    <w:p w14:paraId="0C238DA1" w14:textId="68888F8D"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r w:rsidRPr="001B23CA">
        <w:rPr>
          <w:rFonts w:ascii="Times New Roman" w:eastAsia="Calibri" w:hAnsi="Times New Roman" w:cs="Times New Roman"/>
          <w:color w:val="000000"/>
          <w:sz w:val="28"/>
          <w:szCs w:val="28"/>
          <w:lang w:val="uk-UA"/>
        </w:rPr>
        <w:t xml:space="preserve">Протокол </w:t>
      </w:r>
      <w:r w:rsidR="0060459C">
        <w:rPr>
          <w:rFonts w:ascii="Times New Roman" w:eastAsia="Calibri" w:hAnsi="Times New Roman" w:cs="Times New Roman"/>
          <w:color w:val="000000"/>
          <w:sz w:val="28"/>
          <w:szCs w:val="28"/>
          <w:lang w:val="uk-UA"/>
        </w:rPr>
        <w:t xml:space="preserve">засідання кафедри                     </w:t>
      </w:r>
      <w:r w:rsidRPr="001B23CA">
        <w:rPr>
          <w:rFonts w:ascii="Times New Roman" w:eastAsia="Calibri" w:hAnsi="Times New Roman" w:cs="Times New Roman"/>
          <w:color w:val="000000"/>
          <w:sz w:val="28"/>
          <w:szCs w:val="28"/>
          <w:lang w:val="uk-UA"/>
        </w:rPr>
        <w:t>протокол №___від ___. 2022р.</w:t>
      </w:r>
    </w:p>
    <w:p w14:paraId="4AFD168E" w14:textId="49D08CE1" w:rsidR="001B23CA" w:rsidRPr="001B23CA" w:rsidRDefault="0060459C" w:rsidP="0060459C">
      <w:pPr>
        <w:widowControl w:val="0"/>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1B23CA" w:rsidRPr="001B23CA">
        <w:rPr>
          <w:rFonts w:ascii="Times New Roman" w:eastAsia="Calibri" w:hAnsi="Times New Roman" w:cs="Times New Roman"/>
          <w:color w:val="000000"/>
          <w:sz w:val="28"/>
          <w:szCs w:val="28"/>
          <w:lang w:val="uk-UA"/>
        </w:rPr>
        <w:t>О</w:t>
      </w:r>
      <w:r>
        <w:rPr>
          <w:rFonts w:ascii="Times New Roman" w:eastAsia="Calibri" w:hAnsi="Times New Roman" w:cs="Times New Roman"/>
          <w:color w:val="000000"/>
          <w:sz w:val="28"/>
          <w:szCs w:val="28"/>
          <w:lang w:val="uk-UA"/>
        </w:rPr>
        <w:t>цінка____________/______/______</w:t>
      </w:r>
    </w:p>
    <w:p w14:paraId="6A5720D9" w14:textId="77777777"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p>
    <w:p w14:paraId="2B9407D0" w14:textId="37D5E09F"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r w:rsidRPr="001B23CA">
        <w:rPr>
          <w:rFonts w:ascii="Times New Roman" w:eastAsia="Calibri" w:hAnsi="Times New Roman" w:cs="Times New Roman"/>
          <w:color w:val="000000"/>
          <w:sz w:val="28"/>
          <w:szCs w:val="28"/>
          <w:lang w:val="uk-UA"/>
        </w:rPr>
        <w:t xml:space="preserve">Завідувач кафедри                      </w:t>
      </w:r>
      <w:r w:rsidR="0060459C">
        <w:rPr>
          <w:rFonts w:ascii="Times New Roman" w:eastAsia="Calibri" w:hAnsi="Times New Roman" w:cs="Times New Roman"/>
          <w:color w:val="000000"/>
          <w:sz w:val="28"/>
          <w:szCs w:val="28"/>
          <w:lang w:val="uk-UA"/>
        </w:rPr>
        <w:t xml:space="preserve">      </w:t>
      </w:r>
      <w:r w:rsidRPr="001B23CA">
        <w:rPr>
          <w:rFonts w:ascii="Times New Roman" w:eastAsia="Calibri" w:hAnsi="Times New Roman" w:cs="Times New Roman"/>
          <w:color w:val="000000"/>
          <w:sz w:val="28"/>
          <w:szCs w:val="28"/>
          <w:lang w:val="uk-UA"/>
        </w:rPr>
        <w:t xml:space="preserve">           Голова ЕК</w:t>
      </w:r>
    </w:p>
    <w:p w14:paraId="68FC8E60" w14:textId="77777777"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p>
    <w:p w14:paraId="3BEEF495" w14:textId="244A3C6F" w:rsidR="001B23CA" w:rsidRPr="001B23CA" w:rsidRDefault="001B23CA" w:rsidP="0060459C">
      <w:pPr>
        <w:widowControl w:val="0"/>
        <w:spacing w:after="0" w:line="360" w:lineRule="auto"/>
        <w:jc w:val="both"/>
        <w:rPr>
          <w:rFonts w:ascii="Times New Roman" w:eastAsia="Calibri" w:hAnsi="Times New Roman" w:cs="Times New Roman"/>
          <w:color w:val="000000"/>
          <w:sz w:val="28"/>
          <w:szCs w:val="28"/>
          <w:lang w:val="uk-UA"/>
        </w:rPr>
      </w:pPr>
      <w:r w:rsidRPr="001B23CA">
        <w:rPr>
          <w:rFonts w:ascii="Times New Roman" w:eastAsia="Calibri" w:hAnsi="Times New Roman" w:cs="Times New Roman"/>
          <w:color w:val="000000"/>
          <w:sz w:val="28"/>
          <w:szCs w:val="28"/>
          <w:lang w:val="uk-UA"/>
        </w:rPr>
        <w:t xml:space="preserve">_________  Якубовський С.О.          </w:t>
      </w:r>
      <w:r w:rsidR="0060459C">
        <w:rPr>
          <w:rFonts w:ascii="Times New Roman" w:eastAsia="Calibri" w:hAnsi="Times New Roman" w:cs="Times New Roman"/>
          <w:color w:val="000000"/>
          <w:sz w:val="28"/>
          <w:szCs w:val="28"/>
          <w:lang w:val="uk-UA"/>
        </w:rPr>
        <w:t xml:space="preserve">      </w:t>
      </w:r>
      <w:r w:rsidRPr="001B23CA">
        <w:rPr>
          <w:rFonts w:ascii="Times New Roman" w:eastAsia="Calibri" w:hAnsi="Times New Roman" w:cs="Times New Roman"/>
          <w:color w:val="000000"/>
          <w:sz w:val="28"/>
          <w:szCs w:val="28"/>
          <w:lang w:val="uk-UA"/>
        </w:rPr>
        <w:t xml:space="preserve">    __________ Якубовський С.О.</w:t>
      </w:r>
    </w:p>
    <w:p w14:paraId="5929CDB2" w14:textId="77777777" w:rsidR="001B23CA" w:rsidRPr="001B23CA" w:rsidRDefault="001B23CA" w:rsidP="001B23CA">
      <w:pPr>
        <w:spacing w:after="0" w:line="240" w:lineRule="auto"/>
        <w:ind w:firstLine="709"/>
        <w:jc w:val="center"/>
        <w:rPr>
          <w:rFonts w:ascii="Times New Roman" w:eastAsia="Calibri" w:hAnsi="Times New Roman" w:cs="Times New Roman"/>
          <w:noProof/>
          <w:sz w:val="28"/>
          <w:szCs w:val="28"/>
          <w:lang w:val="uk-UA" w:eastAsia="ru-RU"/>
        </w:rPr>
      </w:pPr>
    </w:p>
    <w:p w14:paraId="2A08ECD4" w14:textId="77777777" w:rsidR="001B23CA" w:rsidRPr="001B23CA" w:rsidRDefault="001B23CA" w:rsidP="00AE2467">
      <w:pPr>
        <w:spacing w:after="0" w:line="240" w:lineRule="auto"/>
        <w:rPr>
          <w:rFonts w:ascii="Times New Roman" w:eastAsia="Calibri" w:hAnsi="Times New Roman" w:cs="Times New Roman"/>
          <w:noProof/>
          <w:sz w:val="28"/>
          <w:szCs w:val="28"/>
          <w:lang w:val="uk-UA" w:eastAsia="ru-RU"/>
        </w:rPr>
      </w:pPr>
    </w:p>
    <w:p w14:paraId="4DEB73A9" w14:textId="2D6FAF74" w:rsidR="001B23CA" w:rsidRPr="003539E5" w:rsidRDefault="001B23CA" w:rsidP="003539E5">
      <w:pPr>
        <w:spacing w:after="0" w:line="240" w:lineRule="auto"/>
        <w:ind w:firstLine="709"/>
        <w:jc w:val="center"/>
        <w:rPr>
          <w:rFonts w:ascii="Times New Roman" w:eastAsia="Calibri" w:hAnsi="Times New Roman" w:cs="Times New Roman"/>
          <w:sz w:val="28"/>
          <w:szCs w:val="28"/>
          <w:lang w:val="uk-UA"/>
        </w:rPr>
      </w:pPr>
      <w:r w:rsidRPr="001B23CA">
        <w:rPr>
          <w:rFonts w:ascii="Times New Roman" w:eastAsia="Calibri" w:hAnsi="Times New Roman" w:cs="Times New Roman"/>
          <w:noProof/>
          <w:sz w:val="28"/>
          <w:szCs w:val="28"/>
          <w:lang w:val="uk-UA" w:eastAsia="ru-RU"/>
        </w:rPr>
        <w:t>Одеса – 2022</w:t>
      </w:r>
    </w:p>
    <w:sdt>
      <w:sdtPr>
        <w:rPr>
          <w:rFonts w:ascii="Times New Roman" w:eastAsiaTheme="minorHAnsi" w:hAnsi="Times New Roman" w:cs="Times New Roman"/>
          <w:b/>
          <w:color w:val="auto"/>
          <w:sz w:val="28"/>
          <w:szCs w:val="28"/>
          <w:lang w:eastAsia="en-US"/>
        </w:rPr>
        <w:id w:val="-1415234929"/>
        <w:docPartObj>
          <w:docPartGallery w:val="Table of Contents"/>
          <w:docPartUnique/>
        </w:docPartObj>
      </w:sdtPr>
      <w:sdtEndPr>
        <w:rPr>
          <w:bCs/>
        </w:rPr>
      </w:sdtEndPr>
      <w:sdtContent>
        <w:p w14:paraId="6F7A6A8F" w14:textId="784B8B82" w:rsidR="00581A2B" w:rsidRPr="0049116B" w:rsidRDefault="00581A2B" w:rsidP="0049116B">
          <w:pPr>
            <w:pStyle w:val="ab"/>
            <w:spacing w:before="0" w:line="360" w:lineRule="auto"/>
            <w:jc w:val="center"/>
            <w:rPr>
              <w:rFonts w:ascii="Times New Roman" w:hAnsi="Times New Roman" w:cs="Times New Roman"/>
              <w:b/>
              <w:color w:val="auto"/>
              <w:sz w:val="28"/>
              <w:szCs w:val="28"/>
              <w:lang w:val="uk-UA"/>
            </w:rPr>
          </w:pPr>
          <w:r w:rsidRPr="0049116B">
            <w:rPr>
              <w:rFonts w:ascii="Times New Roman" w:hAnsi="Times New Roman" w:cs="Times New Roman"/>
              <w:b/>
              <w:color w:val="auto"/>
              <w:sz w:val="28"/>
              <w:szCs w:val="28"/>
              <w:lang w:val="uk-UA"/>
            </w:rPr>
            <w:t>ЗМІСТ</w:t>
          </w:r>
        </w:p>
        <w:p w14:paraId="36AD1B3E" w14:textId="1793AD11" w:rsidR="00581A2B" w:rsidRPr="0049116B" w:rsidRDefault="00581A2B" w:rsidP="0049116B">
          <w:pPr>
            <w:spacing w:after="0" w:line="360" w:lineRule="auto"/>
            <w:rPr>
              <w:rFonts w:ascii="Times New Roman" w:hAnsi="Times New Roman" w:cs="Times New Roman"/>
              <w:sz w:val="28"/>
              <w:szCs w:val="28"/>
              <w:lang w:eastAsia="ru-RU"/>
            </w:rPr>
          </w:pPr>
        </w:p>
        <w:p w14:paraId="17632492" w14:textId="77777777" w:rsidR="00581A2B" w:rsidRPr="0049116B" w:rsidRDefault="00581A2B" w:rsidP="0049116B">
          <w:pPr>
            <w:spacing w:after="0" w:line="360" w:lineRule="auto"/>
            <w:rPr>
              <w:rFonts w:ascii="Times New Roman" w:hAnsi="Times New Roman" w:cs="Times New Roman"/>
              <w:sz w:val="28"/>
              <w:szCs w:val="28"/>
              <w:lang w:eastAsia="ru-RU"/>
            </w:rPr>
          </w:pPr>
        </w:p>
        <w:p w14:paraId="779CCA44" w14:textId="2CDDBE80" w:rsidR="0049116B" w:rsidRPr="0049116B" w:rsidRDefault="00581A2B" w:rsidP="0049116B">
          <w:pPr>
            <w:pStyle w:val="12"/>
            <w:tabs>
              <w:tab w:val="right" w:leader="dot" w:pos="9344"/>
            </w:tabs>
            <w:spacing w:after="0" w:line="360" w:lineRule="auto"/>
            <w:rPr>
              <w:rFonts w:ascii="Times New Roman" w:eastAsiaTheme="minorEastAsia" w:hAnsi="Times New Roman" w:cs="Times New Roman"/>
              <w:noProof/>
              <w:sz w:val="28"/>
              <w:szCs w:val="28"/>
              <w:lang w:eastAsia="ru-RU"/>
            </w:rPr>
          </w:pPr>
          <w:r w:rsidRPr="0049116B">
            <w:rPr>
              <w:rFonts w:ascii="Times New Roman" w:hAnsi="Times New Roman" w:cs="Times New Roman"/>
              <w:sz w:val="28"/>
              <w:szCs w:val="28"/>
            </w:rPr>
            <w:fldChar w:fldCharType="begin"/>
          </w:r>
          <w:r w:rsidRPr="0049116B">
            <w:rPr>
              <w:rFonts w:ascii="Times New Roman" w:hAnsi="Times New Roman" w:cs="Times New Roman"/>
              <w:sz w:val="28"/>
              <w:szCs w:val="28"/>
            </w:rPr>
            <w:instrText xml:space="preserve"> TOC \o "1-3" \h \z \u </w:instrText>
          </w:r>
          <w:r w:rsidRPr="0049116B">
            <w:rPr>
              <w:rFonts w:ascii="Times New Roman" w:hAnsi="Times New Roman" w:cs="Times New Roman"/>
              <w:sz w:val="28"/>
              <w:szCs w:val="28"/>
            </w:rPr>
            <w:fldChar w:fldCharType="separate"/>
          </w:r>
          <w:hyperlink w:anchor="_Toc106307688" w:history="1">
            <w:r w:rsidR="0049116B" w:rsidRPr="0049116B">
              <w:rPr>
                <w:rStyle w:val="a4"/>
                <w:rFonts w:ascii="Times New Roman" w:hAnsi="Times New Roman" w:cs="Times New Roman"/>
                <w:noProof/>
                <w:sz w:val="28"/>
                <w:szCs w:val="28"/>
                <w:lang w:val="uk-UA"/>
              </w:rPr>
              <w:t>ВСТУП</w:t>
            </w:r>
            <w:r w:rsidR="0049116B" w:rsidRPr="0049116B">
              <w:rPr>
                <w:rFonts w:ascii="Times New Roman" w:hAnsi="Times New Roman" w:cs="Times New Roman"/>
                <w:noProof/>
                <w:webHidden/>
                <w:sz w:val="28"/>
                <w:szCs w:val="28"/>
              </w:rPr>
              <w:tab/>
            </w:r>
            <w:r w:rsidR="0049116B" w:rsidRPr="0049116B">
              <w:rPr>
                <w:rFonts w:ascii="Times New Roman" w:hAnsi="Times New Roman" w:cs="Times New Roman"/>
                <w:noProof/>
                <w:webHidden/>
                <w:sz w:val="28"/>
                <w:szCs w:val="28"/>
              </w:rPr>
              <w:fldChar w:fldCharType="begin"/>
            </w:r>
            <w:r w:rsidR="0049116B" w:rsidRPr="0049116B">
              <w:rPr>
                <w:rFonts w:ascii="Times New Roman" w:hAnsi="Times New Roman" w:cs="Times New Roman"/>
                <w:noProof/>
                <w:webHidden/>
                <w:sz w:val="28"/>
                <w:szCs w:val="28"/>
              </w:rPr>
              <w:instrText xml:space="preserve"> PAGEREF _Toc106307688 \h </w:instrText>
            </w:r>
            <w:r w:rsidR="0049116B" w:rsidRPr="0049116B">
              <w:rPr>
                <w:rFonts w:ascii="Times New Roman" w:hAnsi="Times New Roman" w:cs="Times New Roman"/>
                <w:noProof/>
                <w:webHidden/>
                <w:sz w:val="28"/>
                <w:szCs w:val="28"/>
              </w:rPr>
            </w:r>
            <w:r w:rsidR="0049116B" w:rsidRPr="0049116B">
              <w:rPr>
                <w:rFonts w:ascii="Times New Roman" w:hAnsi="Times New Roman" w:cs="Times New Roman"/>
                <w:noProof/>
                <w:webHidden/>
                <w:sz w:val="28"/>
                <w:szCs w:val="28"/>
              </w:rPr>
              <w:fldChar w:fldCharType="separate"/>
            </w:r>
            <w:r w:rsidR="00A36FB9">
              <w:rPr>
                <w:rFonts w:ascii="Times New Roman" w:hAnsi="Times New Roman" w:cs="Times New Roman"/>
                <w:noProof/>
                <w:webHidden/>
                <w:sz w:val="28"/>
                <w:szCs w:val="28"/>
              </w:rPr>
              <w:t>3</w:t>
            </w:r>
            <w:r w:rsidR="0049116B" w:rsidRPr="0049116B">
              <w:rPr>
                <w:rFonts w:ascii="Times New Roman" w:hAnsi="Times New Roman" w:cs="Times New Roman"/>
                <w:noProof/>
                <w:webHidden/>
                <w:sz w:val="28"/>
                <w:szCs w:val="28"/>
              </w:rPr>
              <w:fldChar w:fldCharType="end"/>
            </w:r>
          </w:hyperlink>
        </w:p>
        <w:p w14:paraId="40E24F1A" w14:textId="39B9B327" w:rsidR="0049116B" w:rsidRPr="0049116B" w:rsidRDefault="0049116B" w:rsidP="0049116B">
          <w:pPr>
            <w:pStyle w:val="12"/>
            <w:tabs>
              <w:tab w:val="right" w:leader="dot" w:pos="9344"/>
            </w:tabs>
            <w:spacing w:after="0" w:line="360" w:lineRule="auto"/>
            <w:jc w:val="both"/>
            <w:rPr>
              <w:rFonts w:ascii="Times New Roman" w:eastAsiaTheme="minorEastAsia" w:hAnsi="Times New Roman" w:cs="Times New Roman"/>
              <w:noProof/>
              <w:sz w:val="28"/>
              <w:szCs w:val="28"/>
              <w:lang w:eastAsia="ru-RU"/>
            </w:rPr>
          </w:pPr>
          <w:r w:rsidRPr="0049116B">
            <w:rPr>
              <w:rStyle w:val="a4"/>
              <w:rFonts w:ascii="Times New Roman" w:hAnsi="Times New Roman" w:cs="Times New Roman"/>
              <w:noProof/>
              <w:color w:val="auto"/>
              <w:sz w:val="28"/>
              <w:szCs w:val="28"/>
              <w:u w:val="none"/>
              <w:lang w:val="uk-UA"/>
            </w:rPr>
            <w:t xml:space="preserve">РОЗДІЛ 1. </w:t>
          </w:r>
          <w:hyperlink w:anchor="_Toc106307690" w:history="1">
            <w:r w:rsidRPr="0049116B">
              <w:rPr>
                <w:rStyle w:val="a4"/>
                <w:rFonts w:ascii="Times New Roman" w:hAnsi="Times New Roman" w:cs="Times New Roman"/>
                <w:noProof/>
                <w:color w:val="auto"/>
                <w:sz w:val="28"/>
                <w:szCs w:val="28"/>
                <w:u w:val="none"/>
                <w:lang w:val="uk-UA"/>
              </w:rPr>
              <w:t>ТЕОРЕТИЧНІ ОСНОВИ ДОСЛІДЖЕННЯ ФОНДОВИХ РИНКІВ</w:t>
            </w:r>
            <w:r w:rsidRPr="0049116B">
              <w:rPr>
                <w:rFonts w:ascii="Times New Roman" w:hAnsi="Times New Roman" w:cs="Times New Roman"/>
                <w:noProof/>
                <w:webHidden/>
                <w:sz w:val="28"/>
                <w:szCs w:val="28"/>
              </w:rPr>
              <w:tab/>
            </w:r>
            <w:r w:rsidR="00CC6CDC">
              <w:rPr>
                <w:rFonts w:ascii="Times New Roman" w:hAnsi="Times New Roman" w:cs="Times New Roman"/>
                <w:noProof/>
                <w:webHidden/>
                <w:sz w:val="28"/>
                <w:szCs w:val="28"/>
                <w:lang w:val="en-US"/>
              </w:rPr>
              <w:t>5</w:t>
            </w:r>
          </w:hyperlink>
        </w:p>
        <w:p w14:paraId="45017CB3" w14:textId="2D3E95AC" w:rsidR="0049116B" w:rsidRPr="0049116B" w:rsidRDefault="002572BC" w:rsidP="0049116B">
          <w:pPr>
            <w:pStyle w:val="21"/>
            <w:tabs>
              <w:tab w:val="right" w:leader="dot" w:pos="9344"/>
            </w:tabs>
            <w:spacing w:after="0" w:line="360" w:lineRule="auto"/>
            <w:jc w:val="both"/>
            <w:rPr>
              <w:rFonts w:ascii="Times New Roman" w:eastAsiaTheme="minorEastAsia" w:hAnsi="Times New Roman" w:cs="Times New Roman"/>
              <w:noProof/>
              <w:sz w:val="28"/>
              <w:szCs w:val="28"/>
              <w:lang w:eastAsia="ru-RU"/>
            </w:rPr>
          </w:pPr>
          <w:hyperlink w:anchor="_Toc106307691" w:history="1">
            <w:r w:rsidR="0049116B" w:rsidRPr="0049116B">
              <w:rPr>
                <w:rStyle w:val="a4"/>
                <w:rFonts w:ascii="Times New Roman" w:hAnsi="Times New Roman" w:cs="Times New Roman"/>
                <w:noProof/>
                <w:color w:val="auto"/>
                <w:sz w:val="28"/>
                <w:szCs w:val="28"/>
                <w:u w:val="none"/>
                <w:lang w:val="uk-UA"/>
              </w:rPr>
              <w:t>1.1. Поняття фонового ринку, його структура та учасники</w:t>
            </w:r>
            <w:r w:rsidR="0049116B" w:rsidRPr="0049116B">
              <w:rPr>
                <w:rFonts w:ascii="Times New Roman" w:hAnsi="Times New Roman" w:cs="Times New Roman"/>
                <w:noProof/>
                <w:webHidden/>
                <w:sz w:val="28"/>
                <w:szCs w:val="28"/>
              </w:rPr>
              <w:tab/>
            </w:r>
            <w:r w:rsidR="00CC6CDC">
              <w:rPr>
                <w:rFonts w:ascii="Times New Roman" w:hAnsi="Times New Roman" w:cs="Times New Roman"/>
                <w:noProof/>
                <w:webHidden/>
                <w:sz w:val="28"/>
                <w:szCs w:val="28"/>
                <w:lang w:val="en-US"/>
              </w:rPr>
              <w:t>5</w:t>
            </w:r>
          </w:hyperlink>
        </w:p>
        <w:p w14:paraId="6519BA37" w14:textId="39FAF735" w:rsidR="0049116B" w:rsidRPr="0049116B" w:rsidRDefault="002572BC" w:rsidP="0049116B">
          <w:pPr>
            <w:pStyle w:val="21"/>
            <w:tabs>
              <w:tab w:val="right" w:leader="dot" w:pos="9344"/>
            </w:tabs>
            <w:spacing w:after="0" w:line="360" w:lineRule="auto"/>
            <w:jc w:val="both"/>
            <w:rPr>
              <w:rFonts w:ascii="Times New Roman" w:eastAsiaTheme="minorEastAsia" w:hAnsi="Times New Roman" w:cs="Times New Roman"/>
              <w:noProof/>
              <w:sz w:val="28"/>
              <w:szCs w:val="28"/>
              <w:lang w:eastAsia="ru-RU"/>
            </w:rPr>
          </w:pPr>
          <w:hyperlink w:anchor="_Toc106307692" w:history="1">
            <w:r w:rsidR="0049116B" w:rsidRPr="0049116B">
              <w:rPr>
                <w:rStyle w:val="a4"/>
                <w:rFonts w:ascii="Times New Roman" w:hAnsi="Times New Roman" w:cs="Times New Roman"/>
                <w:noProof/>
                <w:color w:val="auto"/>
                <w:sz w:val="28"/>
                <w:szCs w:val="28"/>
                <w:u w:val="none"/>
                <w:lang w:val="uk-UA"/>
              </w:rPr>
              <w:t>1.2 Аналіз досліджень фондових ринків Центральної та Східної Європи</w:t>
            </w:r>
            <w:r w:rsidR="0049116B" w:rsidRPr="0049116B">
              <w:rPr>
                <w:rFonts w:ascii="Times New Roman" w:hAnsi="Times New Roman" w:cs="Times New Roman"/>
                <w:noProof/>
                <w:webHidden/>
                <w:sz w:val="28"/>
                <w:szCs w:val="28"/>
              </w:rPr>
              <w:tab/>
            </w:r>
            <w:r w:rsidR="0049116B" w:rsidRPr="0049116B">
              <w:rPr>
                <w:rFonts w:ascii="Times New Roman" w:hAnsi="Times New Roman" w:cs="Times New Roman"/>
                <w:noProof/>
                <w:webHidden/>
                <w:sz w:val="28"/>
                <w:szCs w:val="28"/>
              </w:rPr>
              <w:fldChar w:fldCharType="begin"/>
            </w:r>
            <w:r w:rsidR="0049116B" w:rsidRPr="0049116B">
              <w:rPr>
                <w:rFonts w:ascii="Times New Roman" w:hAnsi="Times New Roman" w:cs="Times New Roman"/>
                <w:noProof/>
                <w:webHidden/>
                <w:sz w:val="28"/>
                <w:szCs w:val="28"/>
              </w:rPr>
              <w:instrText xml:space="preserve"> PAGEREF _Toc106307692 \h </w:instrText>
            </w:r>
            <w:r w:rsidR="0049116B" w:rsidRPr="0049116B">
              <w:rPr>
                <w:rFonts w:ascii="Times New Roman" w:hAnsi="Times New Roman" w:cs="Times New Roman"/>
                <w:noProof/>
                <w:webHidden/>
                <w:sz w:val="28"/>
                <w:szCs w:val="28"/>
              </w:rPr>
            </w:r>
            <w:r w:rsidR="0049116B" w:rsidRPr="0049116B">
              <w:rPr>
                <w:rFonts w:ascii="Times New Roman" w:hAnsi="Times New Roman" w:cs="Times New Roman"/>
                <w:noProof/>
                <w:webHidden/>
                <w:sz w:val="28"/>
                <w:szCs w:val="28"/>
              </w:rPr>
              <w:fldChar w:fldCharType="separate"/>
            </w:r>
            <w:r w:rsidR="00A36FB9">
              <w:rPr>
                <w:rFonts w:ascii="Times New Roman" w:hAnsi="Times New Roman" w:cs="Times New Roman"/>
                <w:noProof/>
                <w:webHidden/>
                <w:sz w:val="28"/>
                <w:szCs w:val="28"/>
              </w:rPr>
              <w:t>10</w:t>
            </w:r>
            <w:r w:rsidR="0049116B" w:rsidRPr="0049116B">
              <w:rPr>
                <w:rFonts w:ascii="Times New Roman" w:hAnsi="Times New Roman" w:cs="Times New Roman"/>
                <w:noProof/>
                <w:webHidden/>
                <w:sz w:val="28"/>
                <w:szCs w:val="28"/>
              </w:rPr>
              <w:fldChar w:fldCharType="end"/>
            </w:r>
          </w:hyperlink>
        </w:p>
        <w:p w14:paraId="39180B36" w14:textId="1F7794C6" w:rsidR="0049116B" w:rsidRPr="0049116B" w:rsidRDefault="0049116B" w:rsidP="0049116B">
          <w:pPr>
            <w:pStyle w:val="12"/>
            <w:tabs>
              <w:tab w:val="right" w:leader="dot" w:pos="9344"/>
            </w:tabs>
            <w:spacing w:after="0" w:line="360" w:lineRule="auto"/>
            <w:jc w:val="both"/>
            <w:rPr>
              <w:rFonts w:ascii="Times New Roman" w:eastAsiaTheme="minorEastAsia" w:hAnsi="Times New Roman" w:cs="Times New Roman"/>
              <w:noProof/>
              <w:sz w:val="28"/>
              <w:szCs w:val="28"/>
              <w:lang w:eastAsia="ru-RU"/>
            </w:rPr>
          </w:pPr>
          <w:r w:rsidRPr="0049116B">
            <w:rPr>
              <w:rStyle w:val="a4"/>
              <w:rFonts w:ascii="Times New Roman" w:hAnsi="Times New Roman" w:cs="Times New Roman"/>
              <w:noProof/>
              <w:color w:val="auto"/>
              <w:sz w:val="28"/>
              <w:szCs w:val="28"/>
              <w:u w:val="none"/>
              <w:lang w:val="uk-UA"/>
            </w:rPr>
            <w:t xml:space="preserve">РОЗДІЛ 2. </w:t>
          </w:r>
          <w:hyperlink w:anchor="_Toc106307694" w:history="1">
            <w:r w:rsidRPr="0049116B">
              <w:rPr>
                <w:rStyle w:val="a4"/>
                <w:rFonts w:ascii="Times New Roman" w:hAnsi="Times New Roman" w:cs="Times New Roman"/>
                <w:noProof/>
                <w:color w:val="auto"/>
                <w:sz w:val="28"/>
                <w:szCs w:val="28"/>
                <w:u w:val="none"/>
                <w:lang w:val="uk-UA"/>
              </w:rPr>
              <w:t>ДОСЛІДЖЕННЯ ФОНДОВИХ РИНКІВ ЦЕНТРАЛЬНОЇ ТА СХІДНОЇ ЄВРОПИ</w:t>
            </w:r>
            <w:r w:rsidRPr="0049116B">
              <w:rPr>
                <w:rFonts w:ascii="Times New Roman" w:hAnsi="Times New Roman" w:cs="Times New Roman"/>
                <w:noProof/>
                <w:webHidden/>
                <w:sz w:val="28"/>
                <w:szCs w:val="28"/>
              </w:rPr>
              <w:tab/>
            </w:r>
            <w:r w:rsidRPr="0049116B">
              <w:rPr>
                <w:rFonts w:ascii="Times New Roman" w:hAnsi="Times New Roman" w:cs="Times New Roman"/>
                <w:noProof/>
                <w:webHidden/>
                <w:sz w:val="28"/>
                <w:szCs w:val="28"/>
              </w:rPr>
              <w:fldChar w:fldCharType="begin"/>
            </w:r>
            <w:r w:rsidRPr="0049116B">
              <w:rPr>
                <w:rFonts w:ascii="Times New Roman" w:hAnsi="Times New Roman" w:cs="Times New Roman"/>
                <w:noProof/>
                <w:webHidden/>
                <w:sz w:val="28"/>
                <w:szCs w:val="28"/>
              </w:rPr>
              <w:instrText xml:space="preserve"> PAGEREF _Toc106307694 \h </w:instrText>
            </w:r>
            <w:r w:rsidRPr="0049116B">
              <w:rPr>
                <w:rFonts w:ascii="Times New Roman" w:hAnsi="Times New Roman" w:cs="Times New Roman"/>
                <w:noProof/>
                <w:webHidden/>
                <w:sz w:val="28"/>
                <w:szCs w:val="28"/>
              </w:rPr>
            </w:r>
            <w:r w:rsidRPr="0049116B">
              <w:rPr>
                <w:rFonts w:ascii="Times New Roman" w:hAnsi="Times New Roman" w:cs="Times New Roman"/>
                <w:noProof/>
                <w:webHidden/>
                <w:sz w:val="28"/>
                <w:szCs w:val="28"/>
              </w:rPr>
              <w:fldChar w:fldCharType="separate"/>
            </w:r>
            <w:r w:rsidR="00A36FB9">
              <w:rPr>
                <w:rFonts w:ascii="Times New Roman" w:hAnsi="Times New Roman" w:cs="Times New Roman"/>
                <w:noProof/>
                <w:webHidden/>
                <w:sz w:val="28"/>
                <w:szCs w:val="28"/>
              </w:rPr>
              <w:t>14</w:t>
            </w:r>
            <w:r w:rsidRPr="0049116B">
              <w:rPr>
                <w:rFonts w:ascii="Times New Roman" w:hAnsi="Times New Roman" w:cs="Times New Roman"/>
                <w:noProof/>
                <w:webHidden/>
                <w:sz w:val="28"/>
                <w:szCs w:val="28"/>
              </w:rPr>
              <w:fldChar w:fldCharType="end"/>
            </w:r>
          </w:hyperlink>
        </w:p>
        <w:p w14:paraId="6A72EB95" w14:textId="2CAB1F7D" w:rsidR="0049116B" w:rsidRPr="0049116B" w:rsidRDefault="002572BC" w:rsidP="0049116B">
          <w:pPr>
            <w:pStyle w:val="21"/>
            <w:tabs>
              <w:tab w:val="right" w:leader="dot" w:pos="9344"/>
            </w:tabs>
            <w:spacing w:after="0" w:line="360" w:lineRule="auto"/>
            <w:jc w:val="both"/>
            <w:rPr>
              <w:rFonts w:ascii="Times New Roman" w:eastAsiaTheme="minorEastAsia" w:hAnsi="Times New Roman" w:cs="Times New Roman"/>
              <w:noProof/>
              <w:sz w:val="28"/>
              <w:szCs w:val="28"/>
              <w:lang w:eastAsia="ru-RU"/>
            </w:rPr>
          </w:pPr>
          <w:hyperlink w:anchor="_Toc106307695" w:history="1">
            <w:r w:rsidR="0049116B" w:rsidRPr="0049116B">
              <w:rPr>
                <w:rStyle w:val="a4"/>
                <w:rFonts w:ascii="Times New Roman" w:hAnsi="Times New Roman" w:cs="Times New Roman"/>
                <w:noProof/>
                <w:color w:val="auto"/>
                <w:sz w:val="28"/>
                <w:szCs w:val="28"/>
                <w:u w:val="none"/>
                <w:lang w:val="uk-UA"/>
              </w:rPr>
              <w:t>2.1. Аналіз показників стану функціонування фондових ринків Варшави, Відня та Будапешту</w:t>
            </w:r>
            <w:r w:rsidR="0049116B" w:rsidRPr="0049116B">
              <w:rPr>
                <w:rFonts w:ascii="Times New Roman" w:hAnsi="Times New Roman" w:cs="Times New Roman"/>
                <w:noProof/>
                <w:webHidden/>
                <w:sz w:val="28"/>
                <w:szCs w:val="28"/>
              </w:rPr>
              <w:tab/>
            </w:r>
            <w:r w:rsidR="0049116B" w:rsidRPr="0049116B">
              <w:rPr>
                <w:rFonts w:ascii="Times New Roman" w:hAnsi="Times New Roman" w:cs="Times New Roman"/>
                <w:noProof/>
                <w:webHidden/>
                <w:sz w:val="28"/>
                <w:szCs w:val="28"/>
              </w:rPr>
              <w:fldChar w:fldCharType="begin"/>
            </w:r>
            <w:r w:rsidR="0049116B" w:rsidRPr="0049116B">
              <w:rPr>
                <w:rFonts w:ascii="Times New Roman" w:hAnsi="Times New Roman" w:cs="Times New Roman"/>
                <w:noProof/>
                <w:webHidden/>
                <w:sz w:val="28"/>
                <w:szCs w:val="28"/>
              </w:rPr>
              <w:instrText xml:space="preserve"> PAGEREF _Toc106307695 \h </w:instrText>
            </w:r>
            <w:r w:rsidR="0049116B" w:rsidRPr="0049116B">
              <w:rPr>
                <w:rFonts w:ascii="Times New Roman" w:hAnsi="Times New Roman" w:cs="Times New Roman"/>
                <w:noProof/>
                <w:webHidden/>
                <w:sz w:val="28"/>
                <w:szCs w:val="28"/>
              </w:rPr>
            </w:r>
            <w:r w:rsidR="0049116B" w:rsidRPr="0049116B">
              <w:rPr>
                <w:rFonts w:ascii="Times New Roman" w:hAnsi="Times New Roman" w:cs="Times New Roman"/>
                <w:noProof/>
                <w:webHidden/>
                <w:sz w:val="28"/>
                <w:szCs w:val="28"/>
              </w:rPr>
              <w:fldChar w:fldCharType="separate"/>
            </w:r>
            <w:r w:rsidR="00A36FB9">
              <w:rPr>
                <w:rFonts w:ascii="Times New Roman" w:hAnsi="Times New Roman" w:cs="Times New Roman"/>
                <w:noProof/>
                <w:webHidden/>
                <w:sz w:val="28"/>
                <w:szCs w:val="28"/>
              </w:rPr>
              <w:t>14</w:t>
            </w:r>
            <w:r w:rsidR="0049116B" w:rsidRPr="0049116B">
              <w:rPr>
                <w:rFonts w:ascii="Times New Roman" w:hAnsi="Times New Roman" w:cs="Times New Roman"/>
                <w:noProof/>
                <w:webHidden/>
                <w:sz w:val="28"/>
                <w:szCs w:val="28"/>
              </w:rPr>
              <w:fldChar w:fldCharType="end"/>
            </w:r>
          </w:hyperlink>
        </w:p>
        <w:p w14:paraId="55C4B295" w14:textId="32779309" w:rsidR="0049116B" w:rsidRPr="0049116B" w:rsidRDefault="002572BC" w:rsidP="0049116B">
          <w:pPr>
            <w:pStyle w:val="21"/>
            <w:tabs>
              <w:tab w:val="right" w:leader="dot" w:pos="9344"/>
            </w:tabs>
            <w:spacing w:after="0" w:line="360" w:lineRule="auto"/>
            <w:jc w:val="both"/>
            <w:rPr>
              <w:rFonts w:ascii="Times New Roman" w:eastAsiaTheme="minorEastAsia" w:hAnsi="Times New Roman" w:cs="Times New Roman"/>
              <w:noProof/>
              <w:sz w:val="28"/>
              <w:szCs w:val="28"/>
              <w:lang w:eastAsia="ru-RU"/>
            </w:rPr>
          </w:pPr>
          <w:hyperlink w:anchor="_Toc106307696" w:history="1">
            <w:r w:rsidR="0049116B" w:rsidRPr="0049116B">
              <w:rPr>
                <w:rStyle w:val="a4"/>
                <w:rFonts w:ascii="Times New Roman" w:hAnsi="Times New Roman" w:cs="Times New Roman"/>
                <w:noProof/>
                <w:color w:val="auto"/>
                <w:sz w:val="28"/>
                <w:szCs w:val="28"/>
                <w:u w:val="none"/>
                <w:lang w:val="uk-UA"/>
              </w:rPr>
              <w:t>2.2. Аналіз основних індексів фондових ринків Варшави, Відня та Будапешту</w:t>
            </w:r>
            <w:r w:rsidR="0049116B" w:rsidRPr="0049116B">
              <w:rPr>
                <w:rFonts w:ascii="Times New Roman" w:hAnsi="Times New Roman" w:cs="Times New Roman"/>
                <w:noProof/>
                <w:webHidden/>
                <w:sz w:val="28"/>
                <w:szCs w:val="28"/>
              </w:rPr>
              <w:tab/>
            </w:r>
            <w:r w:rsidR="0006535D">
              <w:rPr>
                <w:rFonts w:ascii="Times New Roman" w:hAnsi="Times New Roman" w:cs="Times New Roman"/>
                <w:noProof/>
                <w:webHidden/>
                <w:sz w:val="28"/>
                <w:szCs w:val="28"/>
                <w:lang w:val="en-US"/>
              </w:rPr>
              <w:t>2</w:t>
            </w:r>
            <w:r w:rsidR="00D56F5F">
              <w:rPr>
                <w:rFonts w:ascii="Times New Roman" w:hAnsi="Times New Roman" w:cs="Times New Roman"/>
                <w:noProof/>
                <w:webHidden/>
                <w:sz w:val="28"/>
                <w:szCs w:val="28"/>
                <w:lang w:val="en-US"/>
              </w:rPr>
              <w:t>2</w:t>
            </w:r>
          </w:hyperlink>
        </w:p>
        <w:p w14:paraId="7603D6D7" w14:textId="41E26C0C" w:rsidR="0049116B" w:rsidRPr="0049116B" w:rsidRDefault="002572BC" w:rsidP="0049116B">
          <w:pPr>
            <w:pStyle w:val="21"/>
            <w:tabs>
              <w:tab w:val="right" w:leader="dot" w:pos="9344"/>
            </w:tabs>
            <w:spacing w:after="0" w:line="360" w:lineRule="auto"/>
            <w:jc w:val="both"/>
            <w:rPr>
              <w:rFonts w:ascii="Times New Roman" w:eastAsiaTheme="minorEastAsia" w:hAnsi="Times New Roman" w:cs="Times New Roman"/>
              <w:noProof/>
              <w:sz w:val="28"/>
              <w:szCs w:val="28"/>
              <w:lang w:eastAsia="ru-RU"/>
            </w:rPr>
          </w:pPr>
          <w:hyperlink w:anchor="_Toc106307697" w:history="1">
            <w:r w:rsidR="0049116B" w:rsidRPr="0049116B">
              <w:rPr>
                <w:rStyle w:val="a4"/>
                <w:rFonts w:ascii="Times New Roman" w:hAnsi="Times New Roman" w:cs="Times New Roman"/>
                <w:noProof/>
                <w:color w:val="auto"/>
                <w:sz w:val="28"/>
                <w:szCs w:val="28"/>
                <w:u w:val="none"/>
                <w:lang w:val="uk-UA"/>
              </w:rPr>
              <w:t>2.3. Дослідження взаємозв’язку між індексам фондових ринків країн Центральної та Східної Європи та індексами провідних фондових ринків світу</w:t>
            </w:r>
            <w:r w:rsidR="0049116B" w:rsidRPr="0049116B">
              <w:rPr>
                <w:rFonts w:ascii="Times New Roman" w:hAnsi="Times New Roman" w:cs="Times New Roman"/>
                <w:noProof/>
                <w:webHidden/>
                <w:sz w:val="28"/>
                <w:szCs w:val="28"/>
              </w:rPr>
              <w:tab/>
            </w:r>
            <w:r w:rsidR="00D56F5F">
              <w:rPr>
                <w:rFonts w:ascii="Times New Roman" w:hAnsi="Times New Roman" w:cs="Times New Roman"/>
                <w:noProof/>
                <w:webHidden/>
                <w:sz w:val="28"/>
                <w:szCs w:val="28"/>
                <w:lang w:val="en-US"/>
              </w:rPr>
              <w:t>28</w:t>
            </w:r>
          </w:hyperlink>
        </w:p>
        <w:p w14:paraId="5933024E" w14:textId="6B48D068" w:rsidR="0049116B" w:rsidRPr="0049116B" w:rsidRDefault="0049116B" w:rsidP="0049116B">
          <w:pPr>
            <w:pStyle w:val="12"/>
            <w:tabs>
              <w:tab w:val="right" w:leader="dot" w:pos="9344"/>
            </w:tabs>
            <w:spacing w:after="0" w:line="360" w:lineRule="auto"/>
            <w:jc w:val="both"/>
            <w:rPr>
              <w:rFonts w:ascii="Times New Roman" w:eastAsiaTheme="minorEastAsia" w:hAnsi="Times New Roman" w:cs="Times New Roman"/>
              <w:noProof/>
              <w:sz w:val="28"/>
              <w:szCs w:val="28"/>
              <w:lang w:eastAsia="ru-RU"/>
            </w:rPr>
          </w:pPr>
          <w:r w:rsidRPr="0049116B">
            <w:rPr>
              <w:rStyle w:val="a4"/>
              <w:rFonts w:ascii="Times New Roman" w:hAnsi="Times New Roman" w:cs="Times New Roman"/>
              <w:noProof/>
              <w:color w:val="auto"/>
              <w:sz w:val="28"/>
              <w:szCs w:val="28"/>
              <w:u w:val="none"/>
              <w:lang w:val="uk-UA"/>
            </w:rPr>
            <w:t xml:space="preserve">РОЗДІЛ 3. </w:t>
          </w:r>
          <w:hyperlink w:anchor="_Toc106307699" w:history="1">
            <w:r w:rsidRPr="0049116B">
              <w:rPr>
                <w:rStyle w:val="a4"/>
                <w:rFonts w:ascii="Times New Roman" w:hAnsi="Times New Roman" w:cs="Times New Roman"/>
                <w:noProof/>
                <w:color w:val="auto"/>
                <w:sz w:val="28"/>
                <w:szCs w:val="28"/>
                <w:u w:val="none"/>
                <w:lang w:val="uk-UA"/>
              </w:rPr>
              <w:t>ОСОБЛИВОСТІ ОПЕРАЦІЙ УКРАЇНИ НА ФОНДОВИХ РИНКАХ КРАЇН ЦЕНТРАЛЬНОЇ ТА СХІДНОЇ ЄВРОПИ</w:t>
            </w:r>
            <w:r w:rsidRPr="0049116B">
              <w:rPr>
                <w:rFonts w:ascii="Times New Roman" w:hAnsi="Times New Roman" w:cs="Times New Roman"/>
                <w:noProof/>
                <w:webHidden/>
                <w:sz w:val="28"/>
                <w:szCs w:val="28"/>
              </w:rPr>
              <w:tab/>
            </w:r>
            <w:r w:rsidR="0002061C">
              <w:rPr>
                <w:rFonts w:ascii="Times New Roman" w:hAnsi="Times New Roman" w:cs="Times New Roman"/>
                <w:noProof/>
                <w:webHidden/>
                <w:sz w:val="28"/>
                <w:szCs w:val="28"/>
                <w:lang w:val="en-US"/>
              </w:rPr>
              <w:t>32</w:t>
            </w:r>
          </w:hyperlink>
        </w:p>
        <w:p w14:paraId="14EC6047" w14:textId="080257FF" w:rsidR="0049116B" w:rsidRPr="0049116B" w:rsidRDefault="002572BC" w:rsidP="0049116B">
          <w:pPr>
            <w:pStyle w:val="21"/>
            <w:tabs>
              <w:tab w:val="right" w:leader="dot" w:pos="9344"/>
            </w:tabs>
            <w:spacing w:after="0" w:line="360" w:lineRule="auto"/>
            <w:rPr>
              <w:rFonts w:ascii="Times New Roman" w:eastAsiaTheme="minorEastAsia" w:hAnsi="Times New Roman" w:cs="Times New Roman"/>
              <w:noProof/>
              <w:sz w:val="28"/>
              <w:szCs w:val="28"/>
              <w:lang w:eastAsia="ru-RU"/>
            </w:rPr>
          </w:pPr>
          <w:hyperlink w:anchor="_Toc106307700" w:history="1">
            <w:r w:rsidR="0049116B" w:rsidRPr="0049116B">
              <w:rPr>
                <w:rStyle w:val="a4"/>
                <w:rFonts w:ascii="Times New Roman" w:hAnsi="Times New Roman" w:cs="Times New Roman"/>
                <w:noProof/>
                <w:sz w:val="28"/>
                <w:szCs w:val="28"/>
                <w:lang w:val="uk-UA"/>
              </w:rPr>
              <w:t>3.1. Діяльність українських компаній на фондових ринках країн Центральної та Східної Європи</w:t>
            </w:r>
            <w:r w:rsidR="0049116B" w:rsidRPr="0049116B">
              <w:rPr>
                <w:rFonts w:ascii="Times New Roman" w:hAnsi="Times New Roman" w:cs="Times New Roman"/>
                <w:noProof/>
                <w:webHidden/>
                <w:sz w:val="28"/>
                <w:szCs w:val="28"/>
              </w:rPr>
              <w:tab/>
            </w:r>
            <w:r w:rsidR="0002061C">
              <w:rPr>
                <w:rFonts w:ascii="Times New Roman" w:hAnsi="Times New Roman" w:cs="Times New Roman"/>
                <w:noProof/>
                <w:webHidden/>
                <w:sz w:val="28"/>
                <w:szCs w:val="28"/>
                <w:lang w:val="en-US"/>
              </w:rPr>
              <w:t>32</w:t>
            </w:r>
          </w:hyperlink>
        </w:p>
        <w:p w14:paraId="4B363386" w14:textId="2E0BAB03" w:rsidR="0049116B" w:rsidRPr="0049116B" w:rsidRDefault="002572BC" w:rsidP="0049116B">
          <w:pPr>
            <w:pStyle w:val="21"/>
            <w:tabs>
              <w:tab w:val="right" w:leader="dot" w:pos="9344"/>
            </w:tabs>
            <w:spacing w:after="0" w:line="360" w:lineRule="auto"/>
            <w:rPr>
              <w:rFonts w:ascii="Times New Roman" w:eastAsiaTheme="minorEastAsia" w:hAnsi="Times New Roman" w:cs="Times New Roman"/>
              <w:noProof/>
              <w:sz w:val="28"/>
              <w:szCs w:val="28"/>
              <w:lang w:eastAsia="ru-RU"/>
            </w:rPr>
          </w:pPr>
          <w:hyperlink w:anchor="_Toc106307701" w:history="1">
            <w:r w:rsidR="0049116B" w:rsidRPr="0049116B">
              <w:rPr>
                <w:rStyle w:val="a4"/>
                <w:rFonts w:ascii="Times New Roman" w:hAnsi="Times New Roman" w:cs="Times New Roman"/>
                <w:noProof/>
                <w:sz w:val="28"/>
                <w:szCs w:val="28"/>
                <w:lang w:val="uk-UA"/>
              </w:rPr>
              <w:t>3.2. Проблеми і перспективи створення фондового ринку України</w:t>
            </w:r>
            <w:r w:rsidR="0049116B" w:rsidRPr="0049116B">
              <w:rPr>
                <w:rFonts w:ascii="Times New Roman" w:hAnsi="Times New Roman" w:cs="Times New Roman"/>
                <w:noProof/>
                <w:webHidden/>
                <w:sz w:val="28"/>
                <w:szCs w:val="28"/>
              </w:rPr>
              <w:tab/>
            </w:r>
            <w:r w:rsidR="0049116B" w:rsidRPr="0049116B">
              <w:rPr>
                <w:rFonts w:ascii="Times New Roman" w:hAnsi="Times New Roman" w:cs="Times New Roman"/>
                <w:noProof/>
                <w:webHidden/>
                <w:sz w:val="28"/>
                <w:szCs w:val="28"/>
              </w:rPr>
              <w:fldChar w:fldCharType="begin"/>
            </w:r>
            <w:r w:rsidR="0049116B" w:rsidRPr="0049116B">
              <w:rPr>
                <w:rFonts w:ascii="Times New Roman" w:hAnsi="Times New Roman" w:cs="Times New Roman"/>
                <w:noProof/>
                <w:webHidden/>
                <w:sz w:val="28"/>
                <w:szCs w:val="28"/>
              </w:rPr>
              <w:instrText xml:space="preserve"> PAGEREF _Toc106307701 \h </w:instrText>
            </w:r>
            <w:r w:rsidR="0049116B" w:rsidRPr="0049116B">
              <w:rPr>
                <w:rFonts w:ascii="Times New Roman" w:hAnsi="Times New Roman" w:cs="Times New Roman"/>
                <w:noProof/>
                <w:webHidden/>
                <w:sz w:val="28"/>
                <w:szCs w:val="28"/>
              </w:rPr>
            </w:r>
            <w:r w:rsidR="0049116B" w:rsidRPr="0049116B">
              <w:rPr>
                <w:rFonts w:ascii="Times New Roman" w:hAnsi="Times New Roman" w:cs="Times New Roman"/>
                <w:noProof/>
                <w:webHidden/>
                <w:sz w:val="28"/>
                <w:szCs w:val="28"/>
              </w:rPr>
              <w:fldChar w:fldCharType="separate"/>
            </w:r>
            <w:r w:rsidR="00A36FB9">
              <w:rPr>
                <w:rFonts w:ascii="Times New Roman" w:hAnsi="Times New Roman" w:cs="Times New Roman"/>
                <w:noProof/>
                <w:webHidden/>
                <w:sz w:val="28"/>
                <w:szCs w:val="28"/>
              </w:rPr>
              <w:t>32</w:t>
            </w:r>
            <w:r w:rsidR="0049116B" w:rsidRPr="0049116B">
              <w:rPr>
                <w:rFonts w:ascii="Times New Roman" w:hAnsi="Times New Roman" w:cs="Times New Roman"/>
                <w:noProof/>
                <w:webHidden/>
                <w:sz w:val="28"/>
                <w:szCs w:val="28"/>
              </w:rPr>
              <w:fldChar w:fldCharType="end"/>
            </w:r>
          </w:hyperlink>
        </w:p>
        <w:p w14:paraId="79636A34" w14:textId="00A520CB" w:rsidR="0049116B" w:rsidRPr="0049116B" w:rsidRDefault="002572BC" w:rsidP="0049116B">
          <w:pPr>
            <w:pStyle w:val="12"/>
            <w:tabs>
              <w:tab w:val="right" w:leader="dot" w:pos="9344"/>
            </w:tabs>
            <w:spacing w:after="0" w:line="360" w:lineRule="auto"/>
            <w:rPr>
              <w:rFonts w:ascii="Times New Roman" w:eastAsiaTheme="minorEastAsia" w:hAnsi="Times New Roman" w:cs="Times New Roman"/>
              <w:noProof/>
              <w:sz w:val="28"/>
              <w:szCs w:val="28"/>
              <w:lang w:eastAsia="ru-RU"/>
            </w:rPr>
          </w:pPr>
          <w:hyperlink w:anchor="_Toc106307702" w:history="1">
            <w:r w:rsidR="0049116B" w:rsidRPr="0049116B">
              <w:rPr>
                <w:rStyle w:val="a4"/>
                <w:rFonts w:ascii="Times New Roman" w:hAnsi="Times New Roman" w:cs="Times New Roman"/>
                <w:noProof/>
                <w:sz w:val="28"/>
                <w:szCs w:val="28"/>
                <w:lang w:val="uk-UA"/>
              </w:rPr>
              <w:t>ВИСНОВКИ</w:t>
            </w:r>
            <w:r w:rsidR="0049116B" w:rsidRPr="0049116B">
              <w:rPr>
                <w:rFonts w:ascii="Times New Roman" w:hAnsi="Times New Roman" w:cs="Times New Roman"/>
                <w:noProof/>
                <w:webHidden/>
                <w:sz w:val="28"/>
                <w:szCs w:val="28"/>
              </w:rPr>
              <w:tab/>
            </w:r>
            <w:r w:rsidR="0002061C">
              <w:rPr>
                <w:rFonts w:ascii="Times New Roman" w:hAnsi="Times New Roman" w:cs="Times New Roman"/>
                <w:noProof/>
                <w:webHidden/>
                <w:sz w:val="28"/>
                <w:szCs w:val="28"/>
                <w:lang w:val="en-US"/>
              </w:rPr>
              <w:t>40</w:t>
            </w:r>
          </w:hyperlink>
        </w:p>
        <w:p w14:paraId="75EE3483" w14:textId="3F72E601" w:rsidR="0049116B" w:rsidRPr="0049116B" w:rsidRDefault="002572BC" w:rsidP="0049116B">
          <w:pPr>
            <w:pStyle w:val="12"/>
            <w:tabs>
              <w:tab w:val="right" w:leader="dot" w:pos="9344"/>
            </w:tabs>
            <w:spacing w:after="0" w:line="360" w:lineRule="auto"/>
            <w:rPr>
              <w:rFonts w:ascii="Times New Roman" w:eastAsiaTheme="minorEastAsia" w:hAnsi="Times New Roman" w:cs="Times New Roman"/>
              <w:noProof/>
              <w:sz w:val="28"/>
              <w:szCs w:val="28"/>
              <w:lang w:eastAsia="ru-RU"/>
            </w:rPr>
          </w:pPr>
          <w:hyperlink w:anchor="_Toc106307703" w:history="1">
            <w:r w:rsidR="0049116B" w:rsidRPr="0049116B">
              <w:rPr>
                <w:rStyle w:val="a4"/>
                <w:rFonts w:ascii="Times New Roman" w:hAnsi="Times New Roman" w:cs="Times New Roman"/>
                <w:noProof/>
                <w:sz w:val="28"/>
                <w:szCs w:val="28"/>
                <w:lang w:val="uk-UA"/>
              </w:rPr>
              <w:t>СПИСОК ВИКОРИСТАНИХ ДЖЕРЕЛ</w:t>
            </w:r>
            <w:r w:rsidR="0049116B" w:rsidRPr="0049116B">
              <w:rPr>
                <w:rFonts w:ascii="Times New Roman" w:hAnsi="Times New Roman" w:cs="Times New Roman"/>
                <w:noProof/>
                <w:webHidden/>
                <w:sz w:val="28"/>
                <w:szCs w:val="28"/>
              </w:rPr>
              <w:tab/>
            </w:r>
            <w:r w:rsidR="0002061C">
              <w:rPr>
                <w:rFonts w:ascii="Times New Roman" w:hAnsi="Times New Roman" w:cs="Times New Roman"/>
                <w:noProof/>
                <w:webHidden/>
                <w:sz w:val="28"/>
                <w:szCs w:val="28"/>
                <w:lang w:val="en-US"/>
              </w:rPr>
              <w:t>44</w:t>
            </w:r>
          </w:hyperlink>
        </w:p>
        <w:p w14:paraId="4E618DE2" w14:textId="3ACFD8E3" w:rsidR="0049116B" w:rsidRPr="0049116B" w:rsidRDefault="00207544" w:rsidP="0049116B">
          <w:pPr>
            <w:pStyle w:val="12"/>
            <w:tabs>
              <w:tab w:val="right" w:leader="dot" w:pos="9344"/>
            </w:tabs>
            <w:spacing w:after="0" w:line="360" w:lineRule="auto"/>
            <w:rPr>
              <w:rFonts w:ascii="Times New Roman" w:eastAsiaTheme="minorEastAsia" w:hAnsi="Times New Roman" w:cs="Times New Roman"/>
              <w:noProof/>
              <w:sz w:val="28"/>
              <w:szCs w:val="28"/>
              <w:lang w:eastAsia="ru-RU"/>
            </w:rPr>
          </w:pPr>
          <w:hyperlink w:anchor="_Toc106307704" w:history="1">
            <w:r w:rsidR="0049116B" w:rsidRPr="0049116B">
              <w:rPr>
                <w:rStyle w:val="a4"/>
                <w:rFonts w:ascii="Times New Roman" w:hAnsi="Times New Roman" w:cs="Times New Roman"/>
                <w:noProof/>
                <w:sz w:val="28"/>
                <w:szCs w:val="28"/>
                <w:lang w:val="uk-UA"/>
              </w:rPr>
              <w:t>ДОДАТКИ</w:t>
            </w:r>
            <w:r w:rsidR="0049116B" w:rsidRPr="0049116B">
              <w:rPr>
                <w:rFonts w:ascii="Times New Roman" w:hAnsi="Times New Roman" w:cs="Times New Roman"/>
                <w:noProof/>
                <w:webHidden/>
                <w:sz w:val="28"/>
                <w:szCs w:val="28"/>
              </w:rPr>
              <w:tab/>
            </w:r>
            <w:r w:rsidR="0002061C">
              <w:rPr>
                <w:rFonts w:ascii="Times New Roman" w:hAnsi="Times New Roman" w:cs="Times New Roman"/>
                <w:noProof/>
                <w:webHidden/>
                <w:sz w:val="28"/>
                <w:szCs w:val="28"/>
                <w:lang w:val="en-US"/>
              </w:rPr>
              <w:t>48</w:t>
            </w:r>
          </w:hyperlink>
        </w:p>
        <w:p w14:paraId="4656DC98" w14:textId="4C37113A" w:rsidR="00581A2B" w:rsidRDefault="00581A2B" w:rsidP="0049116B">
          <w:pPr>
            <w:spacing w:after="0" w:line="360" w:lineRule="auto"/>
          </w:pPr>
          <w:r w:rsidRPr="0049116B">
            <w:rPr>
              <w:rFonts w:ascii="Times New Roman" w:hAnsi="Times New Roman" w:cs="Times New Roman"/>
              <w:b/>
              <w:bCs/>
              <w:sz w:val="28"/>
              <w:szCs w:val="28"/>
            </w:rPr>
            <w:fldChar w:fldCharType="end"/>
          </w:r>
        </w:p>
      </w:sdtContent>
    </w:sdt>
    <w:p w14:paraId="508970C7" w14:textId="5295CE84" w:rsidR="00745BB3" w:rsidRDefault="00745BB3" w:rsidP="001B23CA">
      <w:pPr>
        <w:spacing w:after="0" w:line="360" w:lineRule="auto"/>
        <w:ind w:firstLine="709"/>
        <w:jc w:val="both"/>
        <w:rPr>
          <w:rFonts w:ascii="Times New Roman" w:hAnsi="Times New Roman" w:cs="Times New Roman"/>
          <w:caps/>
          <w:sz w:val="28"/>
          <w:szCs w:val="28"/>
          <w:highlight w:val="yellow"/>
          <w:lang w:val="uk-UA"/>
        </w:rPr>
      </w:pPr>
    </w:p>
    <w:p w14:paraId="58207312" w14:textId="6FEB6090" w:rsidR="004955E1" w:rsidRDefault="004955E1" w:rsidP="001B23CA">
      <w:pPr>
        <w:spacing w:after="0" w:line="360" w:lineRule="auto"/>
        <w:ind w:firstLine="709"/>
        <w:jc w:val="both"/>
        <w:rPr>
          <w:rFonts w:ascii="Times New Roman" w:hAnsi="Times New Roman" w:cs="Times New Roman"/>
          <w:caps/>
          <w:sz w:val="28"/>
          <w:szCs w:val="28"/>
          <w:highlight w:val="yellow"/>
          <w:lang w:val="uk-UA"/>
        </w:rPr>
      </w:pPr>
    </w:p>
    <w:p w14:paraId="33E46B26" w14:textId="5CEF6DF0" w:rsidR="004955E1" w:rsidRDefault="004955E1">
      <w:pPr>
        <w:rPr>
          <w:rFonts w:ascii="Times New Roman" w:hAnsi="Times New Roman" w:cs="Times New Roman"/>
          <w:caps/>
          <w:sz w:val="28"/>
          <w:szCs w:val="28"/>
          <w:highlight w:val="yellow"/>
          <w:lang w:val="uk-UA"/>
        </w:rPr>
      </w:pPr>
      <w:r>
        <w:rPr>
          <w:rFonts w:ascii="Times New Roman" w:hAnsi="Times New Roman" w:cs="Times New Roman"/>
          <w:caps/>
          <w:sz w:val="28"/>
          <w:szCs w:val="28"/>
          <w:highlight w:val="yellow"/>
          <w:lang w:val="uk-UA"/>
        </w:rPr>
        <w:br w:type="page"/>
      </w:r>
    </w:p>
    <w:p w14:paraId="685987EC" w14:textId="54DCB8ED" w:rsidR="004955E1" w:rsidRPr="00581A2B" w:rsidRDefault="00581A2B" w:rsidP="00581A2B">
      <w:pPr>
        <w:pStyle w:val="1"/>
        <w:rPr>
          <w:lang w:val="uk-UA"/>
        </w:rPr>
      </w:pPr>
      <w:bookmarkStart w:id="1" w:name="_Toc106307688"/>
      <w:r w:rsidRPr="00581A2B">
        <w:rPr>
          <w:lang w:val="uk-UA"/>
        </w:rPr>
        <w:lastRenderedPageBreak/>
        <w:t>ВСТУП</w:t>
      </w:r>
      <w:bookmarkEnd w:id="1"/>
    </w:p>
    <w:p w14:paraId="0C0C5BA5" w14:textId="390619FD" w:rsidR="004955E1" w:rsidRDefault="004955E1" w:rsidP="001B23CA">
      <w:pPr>
        <w:spacing w:after="0" w:line="360" w:lineRule="auto"/>
        <w:ind w:firstLine="709"/>
        <w:jc w:val="both"/>
        <w:rPr>
          <w:rFonts w:ascii="Times New Roman" w:hAnsi="Times New Roman" w:cs="Times New Roman"/>
          <w:caps/>
          <w:sz w:val="28"/>
          <w:szCs w:val="28"/>
          <w:lang w:val="uk-UA"/>
        </w:rPr>
      </w:pPr>
    </w:p>
    <w:p w14:paraId="5530620C" w14:textId="77777777" w:rsidR="00DC7D5E" w:rsidRDefault="00DC7D5E" w:rsidP="00DC7D5E">
      <w:pPr>
        <w:pStyle w:val="af1"/>
        <w:spacing w:before="0" w:beforeAutospacing="0" w:after="0" w:afterAutospacing="0" w:line="360" w:lineRule="auto"/>
        <w:ind w:firstLine="709"/>
        <w:jc w:val="both"/>
      </w:pPr>
      <w:bookmarkStart w:id="2" w:name="_Toc106307689"/>
      <w:proofErr w:type="spellStart"/>
      <w:r>
        <w:rPr>
          <w:b/>
          <w:bCs/>
          <w:color w:val="000000"/>
          <w:sz w:val="28"/>
          <w:szCs w:val="28"/>
        </w:rPr>
        <w:t>Актуальність</w:t>
      </w:r>
      <w:proofErr w:type="spellEnd"/>
      <w:r>
        <w:rPr>
          <w:b/>
          <w:bCs/>
          <w:color w:val="000000"/>
          <w:sz w:val="28"/>
          <w:szCs w:val="28"/>
        </w:rPr>
        <w:t xml:space="preserve"> </w:t>
      </w:r>
      <w:proofErr w:type="spellStart"/>
      <w:r>
        <w:rPr>
          <w:b/>
          <w:bCs/>
          <w:color w:val="000000"/>
          <w:sz w:val="28"/>
          <w:szCs w:val="28"/>
        </w:rPr>
        <w:t>роботи</w:t>
      </w:r>
      <w:proofErr w:type="spellEnd"/>
      <w:r>
        <w:rPr>
          <w:b/>
          <w:bCs/>
          <w:color w:val="000000"/>
          <w:sz w:val="28"/>
          <w:szCs w:val="28"/>
        </w:rPr>
        <w:t>.</w:t>
      </w:r>
      <w:r>
        <w:rPr>
          <w:color w:val="000000"/>
          <w:sz w:val="28"/>
          <w:szCs w:val="28"/>
        </w:rPr>
        <w:t xml:space="preserve">   З </w:t>
      </w:r>
      <w:proofErr w:type="spellStart"/>
      <w:r>
        <w:rPr>
          <w:color w:val="000000"/>
          <w:sz w:val="28"/>
          <w:szCs w:val="28"/>
        </w:rPr>
        <w:t>розвитком</w:t>
      </w:r>
      <w:proofErr w:type="spellEnd"/>
      <w:r>
        <w:rPr>
          <w:color w:val="000000"/>
          <w:sz w:val="28"/>
          <w:szCs w:val="28"/>
        </w:rPr>
        <w:t xml:space="preserve"> </w:t>
      </w:r>
      <w:proofErr w:type="spellStart"/>
      <w:r>
        <w:rPr>
          <w:color w:val="000000"/>
          <w:sz w:val="28"/>
          <w:szCs w:val="28"/>
        </w:rPr>
        <w:t>процесів</w:t>
      </w:r>
      <w:proofErr w:type="spellEnd"/>
      <w:r>
        <w:rPr>
          <w:color w:val="000000"/>
          <w:sz w:val="28"/>
          <w:szCs w:val="28"/>
        </w:rPr>
        <w:t xml:space="preserve"> </w:t>
      </w:r>
      <w:proofErr w:type="spellStart"/>
      <w:proofErr w:type="gramStart"/>
      <w:r>
        <w:rPr>
          <w:color w:val="000000"/>
          <w:sz w:val="28"/>
          <w:szCs w:val="28"/>
        </w:rPr>
        <w:t>глобалізації</w:t>
      </w:r>
      <w:proofErr w:type="spellEnd"/>
      <w:r>
        <w:rPr>
          <w:color w:val="000000"/>
          <w:sz w:val="28"/>
          <w:szCs w:val="28"/>
        </w:rPr>
        <w:t>  у</w:t>
      </w:r>
      <w:proofErr w:type="gramEnd"/>
      <w:r>
        <w:rPr>
          <w:color w:val="000000"/>
          <w:sz w:val="28"/>
          <w:szCs w:val="28"/>
        </w:rPr>
        <w:t xml:space="preserve"> </w:t>
      </w:r>
      <w:proofErr w:type="spellStart"/>
      <w:r>
        <w:rPr>
          <w:color w:val="000000"/>
          <w:sz w:val="28"/>
          <w:szCs w:val="28"/>
        </w:rPr>
        <w:t>всьому</w:t>
      </w:r>
      <w:proofErr w:type="spellEnd"/>
      <w:r>
        <w:rPr>
          <w:color w:val="000000"/>
          <w:sz w:val="28"/>
          <w:szCs w:val="28"/>
        </w:rPr>
        <w:t xml:space="preserve"> </w:t>
      </w:r>
      <w:proofErr w:type="spellStart"/>
      <w:r>
        <w:rPr>
          <w:color w:val="000000"/>
          <w:sz w:val="28"/>
          <w:szCs w:val="28"/>
        </w:rPr>
        <w:t>світі</w:t>
      </w:r>
      <w:proofErr w:type="spellEnd"/>
      <w:r>
        <w:rPr>
          <w:color w:val="000000"/>
          <w:sz w:val="28"/>
          <w:szCs w:val="28"/>
        </w:rPr>
        <w:t xml:space="preserve">,  </w:t>
      </w:r>
      <w:proofErr w:type="spellStart"/>
      <w:r>
        <w:rPr>
          <w:color w:val="000000"/>
          <w:sz w:val="28"/>
          <w:szCs w:val="28"/>
        </w:rPr>
        <w:t>зростає</w:t>
      </w:r>
      <w:proofErr w:type="spellEnd"/>
      <w:r>
        <w:rPr>
          <w:color w:val="000000"/>
          <w:sz w:val="28"/>
          <w:szCs w:val="28"/>
        </w:rPr>
        <w:t xml:space="preserve"> роль фондового ринку, як </w:t>
      </w:r>
      <w:proofErr w:type="spellStart"/>
      <w:r>
        <w:rPr>
          <w:color w:val="000000"/>
          <w:sz w:val="28"/>
          <w:szCs w:val="28"/>
        </w:rPr>
        <w:t>елемента</w:t>
      </w:r>
      <w:proofErr w:type="spellEnd"/>
      <w:r>
        <w:rPr>
          <w:color w:val="000000"/>
          <w:sz w:val="28"/>
          <w:szCs w:val="28"/>
        </w:rPr>
        <w:t xml:space="preserve"> </w:t>
      </w:r>
      <w:proofErr w:type="spellStart"/>
      <w:r>
        <w:rPr>
          <w:color w:val="1B1F21"/>
          <w:sz w:val="28"/>
          <w:szCs w:val="28"/>
        </w:rPr>
        <w:t>фінансової</w:t>
      </w:r>
      <w:proofErr w:type="spellEnd"/>
      <w:r>
        <w:rPr>
          <w:color w:val="1B1F21"/>
          <w:sz w:val="28"/>
          <w:szCs w:val="28"/>
        </w:rPr>
        <w:t xml:space="preserve"> </w:t>
      </w:r>
      <w:proofErr w:type="spellStart"/>
      <w:r>
        <w:rPr>
          <w:color w:val="1B1F21"/>
          <w:sz w:val="28"/>
          <w:szCs w:val="28"/>
        </w:rPr>
        <w:t>системи</w:t>
      </w:r>
      <w:proofErr w:type="spellEnd"/>
      <w:r>
        <w:rPr>
          <w:color w:val="1B1F21"/>
          <w:sz w:val="28"/>
          <w:szCs w:val="28"/>
        </w:rPr>
        <w:t xml:space="preserve"> </w:t>
      </w:r>
      <w:proofErr w:type="spellStart"/>
      <w:r>
        <w:rPr>
          <w:color w:val="1B1F21"/>
          <w:sz w:val="28"/>
          <w:szCs w:val="28"/>
        </w:rPr>
        <w:t>ринкової</w:t>
      </w:r>
      <w:proofErr w:type="spellEnd"/>
      <w:r>
        <w:rPr>
          <w:color w:val="1B1F21"/>
          <w:sz w:val="28"/>
          <w:szCs w:val="28"/>
        </w:rPr>
        <w:t xml:space="preserve"> </w:t>
      </w:r>
      <w:proofErr w:type="spellStart"/>
      <w:r>
        <w:rPr>
          <w:color w:val="1B1F21"/>
          <w:sz w:val="28"/>
          <w:szCs w:val="28"/>
        </w:rPr>
        <w:t>економіки</w:t>
      </w:r>
      <w:proofErr w:type="spellEnd"/>
      <w:r>
        <w:rPr>
          <w:color w:val="1B1F21"/>
          <w:sz w:val="28"/>
          <w:szCs w:val="28"/>
        </w:rPr>
        <w:t xml:space="preserve">, у </w:t>
      </w:r>
      <w:proofErr w:type="spellStart"/>
      <w:r>
        <w:rPr>
          <w:color w:val="1B1F21"/>
          <w:sz w:val="28"/>
          <w:szCs w:val="28"/>
        </w:rPr>
        <w:t>системі</w:t>
      </w:r>
      <w:proofErr w:type="spellEnd"/>
      <w:r>
        <w:rPr>
          <w:color w:val="1B1F21"/>
          <w:sz w:val="28"/>
          <w:szCs w:val="28"/>
        </w:rPr>
        <w:t xml:space="preserve"> </w:t>
      </w:r>
      <w:proofErr w:type="spellStart"/>
      <w:r>
        <w:rPr>
          <w:color w:val="000000"/>
          <w:sz w:val="28"/>
          <w:szCs w:val="28"/>
        </w:rPr>
        <w:t>світового</w:t>
      </w:r>
      <w:proofErr w:type="spellEnd"/>
      <w:r>
        <w:rPr>
          <w:color w:val="000000"/>
          <w:sz w:val="28"/>
          <w:szCs w:val="28"/>
        </w:rPr>
        <w:t xml:space="preserve"> </w:t>
      </w:r>
      <w:proofErr w:type="spellStart"/>
      <w:r>
        <w:rPr>
          <w:color w:val="000000"/>
          <w:sz w:val="28"/>
          <w:szCs w:val="28"/>
        </w:rPr>
        <w:t>господарства</w:t>
      </w:r>
      <w:proofErr w:type="spellEnd"/>
      <w:r>
        <w:rPr>
          <w:color w:val="000000"/>
          <w:sz w:val="28"/>
          <w:szCs w:val="28"/>
        </w:rPr>
        <w:t>. </w:t>
      </w:r>
    </w:p>
    <w:p w14:paraId="3C2E5302" w14:textId="77777777" w:rsidR="00DC7D5E" w:rsidRDefault="00DC7D5E" w:rsidP="00DC7D5E">
      <w:pPr>
        <w:pStyle w:val="af1"/>
        <w:spacing w:before="0" w:beforeAutospacing="0" w:after="0" w:afterAutospacing="0" w:line="360" w:lineRule="auto"/>
        <w:ind w:firstLine="709"/>
        <w:jc w:val="both"/>
      </w:pPr>
      <w:proofErr w:type="spellStart"/>
      <w:r>
        <w:rPr>
          <w:color w:val="333333"/>
          <w:sz w:val="28"/>
          <w:szCs w:val="28"/>
        </w:rPr>
        <w:t>Фондовий</w:t>
      </w:r>
      <w:proofErr w:type="spellEnd"/>
      <w:r>
        <w:rPr>
          <w:color w:val="333333"/>
          <w:sz w:val="28"/>
          <w:szCs w:val="28"/>
        </w:rPr>
        <w:t xml:space="preserve"> </w:t>
      </w:r>
      <w:proofErr w:type="spellStart"/>
      <w:r>
        <w:rPr>
          <w:color w:val="333333"/>
          <w:sz w:val="28"/>
          <w:szCs w:val="28"/>
        </w:rPr>
        <w:t>ринок</w:t>
      </w:r>
      <w:proofErr w:type="spellEnd"/>
      <w:r>
        <w:rPr>
          <w:color w:val="333333"/>
          <w:sz w:val="28"/>
          <w:szCs w:val="28"/>
        </w:rPr>
        <w:t xml:space="preserve"> є </w:t>
      </w:r>
      <w:proofErr w:type="spellStart"/>
      <w:r>
        <w:rPr>
          <w:color w:val="333333"/>
          <w:sz w:val="28"/>
          <w:szCs w:val="28"/>
        </w:rPr>
        <w:t>найважливішим</w:t>
      </w:r>
      <w:proofErr w:type="spellEnd"/>
      <w:r>
        <w:rPr>
          <w:color w:val="333333"/>
          <w:sz w:val="28"/>
          <w:szCs w:val="28"/>
        </w:rPr>
        <w:t xml:space="preserve"> </w:t>
      </w:r>
      <w:proofErr w:type="spellStart"/>
      <w:r>
        <w:rPr>
          <w:color w:val="333333"/>
          <w:sz w:val="28"/>
          <w:szCs w:val="28"/>
        </w:rPr>
        <w:t>інструментом</w:t>
      </w:r>
      <w:proofErr w:type="spellEnd"/>
      <w:r>
        <w:rPr>
          <w:color w:val="333333"/>
          <w:sz w:val="28"/>
          <w:szCs w:val="28"/>
        </w:rPr>
        <w:t xml:space="preserve"> </w:t>
      </w:r>
      <w:proofErr w:type="spellStart"/>
      <w:r>
        <w:rPr>
          <w:color w:val="333333"/>
          <w:sz w:val="28"/>
          <w:szCs w:val="28"/>
        </w:rPr>
        <w:t>фінансування</w:t>
      </w:r>
      <w:proofErr w:type="spellEnd"/>
      <w:r>
        <w:rPr>
          <w:color w:val="333333"/>
          <w:sz w:val="28"/>
          <w:szCs w:val="28"/>
        </w:rPr>
        <w:t xml:space="preserve"> та </w:t>
      </w:r>
      <w:proofErr w:type="spellStart"/>
      <w:r>
        <w:rPr>
          <w:color w:val="333333"/>
          <w:sz w:val="28"/>
          <w:szCs w:val="28"/>
        </w:rPr>
        <w:t>розвитку</w:t>
      </w:r>
      <w:proofErr w:type="spellEnd"/>
      <w:r>
        <w:rPr>
          <w:color w:val="333333"/>
          <w:sz w:val="28"/>
          <w:szCs w:val="28"/>
        </w:rPr>
        <w:t xml:space="preserve"> </w:t>
      </w:r>
      <w:proofErr w:type="spellStart"/>
      <w:r>
        <w:rPr>
          <w:color w:val="333333"/>
          <w:sz w:val="28"/>
          <w:szCs w:val="28"/>
        </w:rPr>
        <w:t>економіки</w:t>
      </w:r>
      <w:proofErr w:type="spellEnd"/>
      <w:r>
        <w:rPr>
          <w:color w:val="333333"/>
          <w:sz w:val="28"/>
          <w:szCs w:val="28"/>
        </w:rPr>
        <w:t xml:space="preserve"> так як є </w:t>
      </w:r>
      <w:proofErr w:type="spellStart"/>
      <w:r>
        <w:rPr>
          <w:color w:val="333333"/>
          <w:sz w:val="28"/>
          <w:szCs w:val="28"/>
        </w:rPr>
        <w:t>взаємопов’язаним</w:t>
      </w:r>
      <w:proofErr w:type="spellEnd"/>
      <w:r>
        <w:rPr>
          <w:color w:val="333333"/>
          <w:sz w:val="28"/>
          <w:szCs w:val="28"/>
        </w:rPr>
        <w:t xml:space="preserve"> як </w:t>
      </w:r>
      <w:proofErr w:type="spellStart"/>
      <w:r>
        <w:rPr>
          <w:color w:val="333333"/>
          <w:sz w:val="28"/>
          <w:szCs w:val="28"/>
        </w:rPr>
        <w:t>із</w:t>
      </w:r>
      <w:proofErr w:type="spellEnd"/>
      <w:r>
        <w:rPr>
          <w:color w:val="333333"/>
          <w:sz w:val="28"/>
          <w:szCs w:val="28"/>
        </w:rPr>
        <w:t xml:space="preserve"> системою </w:t>
      </w:r>
      <w:proofErr w:type="spellStart"/>
      <w:r>
        <w:rPr>
          <w:color w:val="333333"/>
          <w:sz w:val="28"/>
          <w:szCs w:val="28"/>
        </w:rPr>
        <w:t>державних</w:t>
      </w:r>
      <w:proofErr w:type="spellEnd"/>
      <w:r>
        <w:rPr>
          <w:color w:val="333333"/>
          <w:sz w:val="28"/>
          <w:szCs w:val="28"/>
        </w:rPr>
        <w:t xml:space="preserve"> </w:t>
      </w:r>
      <w:proofErr w:type="spellStart"/>
      <w:r>
        <w:rPr>
          <w:color w:val="333333"/>
          <w:sz w:val="28"/>
          <w:szCs w:val="28"/>
        </w:rPr>
        <w:t>фінансів</w:t>
      </w:r>
      <w:proofErr w:type="spellEnd"/>
      <w:r>
        <w:rPr>
          <w:color w:val="333333"/>
          <w:sz w:val="28"/>
          <w:szCs w:val="28"/>
        </w:rPr>
        <w:t xml:space="preserve">, так і з </w:t>
      </w:r>
      <w:proofErr w:type="spellStart"/>
      <w:r>
        <w:rPr>
          <w:color w:val="333333"/>
          <w:sz w:val="28"/>
          <w:szCs w:val="28"/>
        </w:rPr>
        <w:t>фінансовим</w:t>
      </w:r>
      <w:proofErr w:type="spellEnd"/>
      <w:r>
        <w:rPr>
          <w:color w:val="333333"/>
          <w:sz w:val="28"/>
          <w:szCs w:val="28"/>
        </w:rPr>
        <w:t xml:space="preserve"> ринком у </w:t>
      </w:r>
      <w:proofErr w:type="spellStart"/>
      <w:r>
        <w:rPr>
          <w:color w:val="333333"/>
          <w:sz w:val="28"/>
          <w:szCs w:val="28"/>
        </w:rPr>
        <w:t>цілому</w:t>
      </w:r>
      <w:proofErr w:type="spellEnd"/>
      <w:r>
        <w:rPr>
          <w:color w:val="333333"/>
          <w:sz w:val="28"/>
          <w:szCs w:val="28"/>
        </w:rPr>
        <w:t xml:space="preserve">. </w:t>
      </w:r>
      <w:proofErr w:type="spellStart"/>
      <w:r>
        <w:rPr>
          <w:color w:val="1B1F21"/>
          <w:sz w:val="28"/>
          <w:szCs w:val="28"/>
        </w:rPr>
        <w:t>Основним</w:t>
      </w:r>
      <w:proofErr w:type="spellEnd"/>
      <w:r>
        <w:rPr>
          <w:color w:val="1B1F21"/>
          <w:sz w:val="28"/>
          <w:szCs w:val="28"/>
        </w:rPr>
        <w:t xml:space="preserve"> </w:t>
      </w:r>
      <w:proofErr w:type="spellStart"/>
      <w:r>
        <w:rPr>
          <w:color w:val="1B1F21"/>
          <w:sz w:val="28"/>
          <w:szCs w:val="28"/>
        </w:rPr>
        <w:t>завданням</w:t>
      </w:r>
      <w:proofErr w:type="spellEnd"/>
      <w:r>
        <w:rPr>
          <w:color w:val="1B1F21"/>
          <w:sz w:val="28"/>
          <w:szCs w:val="28"/>
        </w:rPr>
        <w:t xml:space="preserve"> фондового ринку є </w:t>
      </w:r>
      <w:proofErr w:type="spellStart"/>
      <w:r>
        <w:rPr>
          <w:color w:val="1B1F21"/>
          <w:sz w:val="28"/>
          <w:szCs w:val="28"/>
        </w:rPr>
        <w:t>постійний</w:t>
      </w:r>
      <w:proofErr w:type="spellEnd"/>
      <w:r>
        <w:rPr>
          <w:color w:val="1B1F21"/>
          <w:sz w:val="28"/>
          <w:szCs w:val="28"/>
        </w:rPr>
        <w:t xml:space="preserve"> </w:t>
      </w:r>
      <w:proofErr w:type="spellStart"/>
      <w:r>
        <w:rPr>
          <w:color w:val="1B1F21"/>
          <w:sz w:val="28"/>
          <w:szCs w:val="28"/>
        </w:rPr>
        <w:t>процес</w:t>
      </w:r>
      <w:proofErr w:type="spellEnd"/>
      <w:r>
        <w:rPr>
          <w:color w:val="1B1F21"/>
          <w:sz w:val="28"/>
          <w:szCs w:val="28"/>
        </w:rPr>
        <w:t xml:space="preserve"> </w:t>
      </w:r>
      <w:proofErr w:type="spellStart"/>
      <w:r>
        <w:rPr>
          <w:color w:val="1B1F21"/>
          <w:sz w:val="28"/>
          <w:szCs w:val="28"/>
        </w:rPr>
        <w:t>мобілізації</w:t>
      </w:r>
      <w:proofErr w:type="spellEnd"/>
      <w:r>
        <w:rPr>
          <w:color w:val="1B1F21"/>
          <w:sz w:val="28"/>
          <w:szCs w:val="28"/>
        </w:rPr>
        <w:t xml:space="preserve">, </w:t>
      </w:r>
      <w:proofErr w:type="spellStart"/>
      <w:r>
        <w:rPr>
          <w:color w:val="1B1F21"/>
          <w:sz w:val="28"/>
          <w:szCs w:val="28"/>
        </w:rPr>
        <w:t>розподілу</w:t>
      </w:r>
      <w:proofErr w:type="spellEnd"/>
      <w:r>
        <w:rPr>
          <w:color w:val="1B1F21"/>
          <w:sz w:val="28"/>
          <w:szCs w:val="28"/>
        </w:rPr>
        <w:t xml:space="preserve"> та </w:t>
      </w:r>
      <w:proofErr w:type="spellStart"/>
      <w:r>
        <w:rPr>
          <w:color w:val="1B1F21"/>
          <w:sz w:val="28"/>
          <w:szCs w:val="28"/>
        </w:rPr>
        <w:t>перерозподілу</w:t>
      </w:r>
      <w:proofErr w:type="spellEnd"/>
      <w:r>
        <w:rPr>
          <w:color w:val="1B1F21"/>
          <w:sz w:val="28"/>
          <w:szCs w:val="28"/>
        </w:rPr>
        <w:t xml:space="preserve"> </w:t>
      </w:r>
      <w:proofErr w:type="spellStart"/>
      <w:r>
        <w:rPr>
          <w:color w:val="1B1F21"/>
          <w:sz w:val="28"/>
          <w:szCs w:val="28"/>
        </w:rPr>
        <w:t>фінансових</w:t>
      </w:r>
      <w:proofErr w:type="spellEnd"/>
      <w:r>
        <w:rPr>
          <w:color w:val="1B1F21"/>
          <w:sz w:val="28"/>
          <w:szCs w:val="28"/>
        </w:rPr>
        <w:t xml:space="preserve"> </w:t>
      </w:r>
      <w:proofErr w:type="spellStart"/>
      <w:r>
        <w:rPr>
          <w:color w:val="1B1F21"/>
          <w:sz w:val="28"/>
          <w:szCs w:val="28"/>
        </w:rPr>
        <w:t>ресурсів</w:t>
      </w:r>
      <w:proofErr w:type="spellEnd"/>
      <w:r>
        <w:rPr>
          <w:color w:val="1B1F21"/>
          <w:sz w:val="28"/>
          <w:szCs w:val="28"/>
        </w:rPr>
        <w:t xml:space="preserve"> </w:t>
      </w:r>
      <w:proofErr w:type="spellStart"/>
      <w:r>
        <w:rPr>
          <w:color w:val="1B1F21"/>
          <w:sz w:val="28"/>
          <w:szCs w:val="28"/>
        </w:rPr>
        <w:t>між</w:t>
      </w:r>
      <w:proofErr w:type="spellEnd"/>
      <w:r>
        <w:rPr>
          <w:color w:val="1B1F21"/>
          <w:sz w:val="28"/>
          <w:szCs w:val="28"/>
        </w:rPr>
        <w:t xml:space="preserve"> </w:t>
      </w:r>
      <w:proofErr w:type="spellStart"/>
      <w:r>
        <w:rPr>
          <w:color w:val="1B1F21"/>
          <w:sz w:val="28"/>
          <w:szCs w:val="28"/>
        </w:rPr>
        <w:t>її</w:t>
      </w:r>
      <w:proofErr w:type="spellEnd"/>
      <w:r>
        <w:rPr>
          <w:color w:val="1B1F21"/>
          <w:sz w:val="28"/>
          <w:szCs w:val="28"/>
        </w:rPr>
        <w:t xml:space="preserve"> </w:t>
      </w:r>
      <w:proofErr w:type="spellStart"/>
      <w:r>
        <w:rPr>
          <w:color w:val="1B1F21"/>
          <w:sz w:val="28"/>
          <w:szCs w:val="28"/>
        </w:rPr>
        <w:t>галузями</w:t>
      </w:r>
      <w:proofErr w:type="spellEnd"/>
      <w:r>
        <w:rPr>
          <w:color w:val="1B1F21"/>
          <w:sz w:val="28"/>
          <w:szCs w:val="28"/>
        </w:rPr>
        <w:t xml:space="preserve"> та є </w:t>
      </w:r>
      <w:proofErr w:type="spellStart"/>
      <w:r>
        <w:rPr>
          <w:color w:val="333333"/>
          <w:sz w:val="28"/>
          <w:szCs w:val="28"/>
        </w:rPr>
        <w:t>оптимальним</w:t>
      </w:r>
      <w:proofErr w:type="spellEnd"/>
      <w:r>
        <w:rPr>
          <w:color w:val="333333"/>
          <w:sz w:val="28"/>
          <w:szCs w:val="28"/>
        </w:rPr>
        <w:t xml:space="preserve"> способом </w:t>
      </w:r>
      <w:proofErr w:type="spellStart"/>
      <w:r>
        <w:rPr>
          <w:color w:val="333333"/>
          <w:sz w:val="28"/>
          <w:szCs w:val="28"/>
        </w:rPr>
        <w:t>залучення</w:t>
      </w:r>
      <w:proofErr w:type="spellEnd"/>
      <w:r>
        <w:rPr>
          <w:color w:val="333333"/>
          <w:sz w:val="28"/>
          <w:szCs w:val="28"/>
        </w:rPr>
        <w:t xml:space="preserve"> </w:t>
      </w:r>
      <w:proofErr w:type="spellStart"/>
      <w:r>
        <w:rPr>
          <w:color w:val="333333"/>
          <w:sz w:val="28"/>
          <w:szCs w:val="28"/>
        </w:rPr>
        <w:t>коштів</w:t>
      </w:r>
      <w:proofErr w:type="spellEnd"/>
      <w:r>
        <w:rPr>
          <w:color w:val="333333"/>
          <w:sz w:val="28"/>
          <w:szCs w:val="28"/>
        </w:rPr>
        <w:t xml:space="preserve"> у </w:t>
      </w:r>
      <w:proofErr w:type="spellStart"/>
      <w:r>
        <w:rPr>
          <w:color w:val="333333"/>
          <w:sz w:val="28"/>
          <w:szCs w:val="28"/>
        </w:rPr>
        <w:t>національну</w:t>
      </w:r>
      <w:proofErr w:type="spellEnd"/>
      <w:r>
        <w:rPr>
          <w:color w:val="333333"/>
          <w:sz w:val="28"/>
          <w:szCs w:val="28"/>
        </w:rPr>
        <w:t xml:space="preserve"> </w:t>
      </w:r>
      <w:proofErr w:type="spellStart"/>
      <w:r>
        <w:rPr>
          <w:color w:val="333333"/>
          <w:sz w:val="28"/>
          <w:szCs w:val="28"/>
        </w:rPr>
        <w:t>економіку</w:t>
      </w:r>
      <w:proofErr w:type="spellEnd"/>
      <w:r>
        <w:rPr>
          <w:color w:val="333333"/>
          <w:sz w:val="28"/>
          <w:szCs w:val="28"/>
        </w:rPr>
        <w:t xml:space="preserve">. </w:t>
      </w:r>
      <w:proofErr w:type="spellStart"/>
      <w:r>
        <w:rPr>
          <w:color w:val="333333"/>
          <w:sz w:val="28"/>
          <w:szCs w:val="28"/>
        </w:rPr>
        <w:t>Фондовий</w:t>
      </w:r>
      <w:proofErr w:type="spellEnd"/>
      <w:r>
        <w:rPr>
          <w:color w:val="333333"/>
          <w:sz w:val="28"/>
          <w:szCs w:val="28"/>
        </w:rPr>
        <w:t xml:space="preserve"> </w:t>
      </w:r>
      <w:proofErr w:type="spellStart"/>
      <w:r>
        <w:rPr>
          <w:color w:val="333333"/>
          <w:sz w:val="28"/>
          <w:szCs w:val="28"/>
        </w:rPr>
        <w:t>ринок</w:t>
      </w:r>
      <w:proofErr w:type="spellEnd"/>
      <w:r>
        <w:rPr>
          <w:color w:val="333333"/>
          <w:sz w:val="28"/>
          <w:szCs w:val="28"/>
        </w:rPr>
        <w:t xml:space="preserve"> </w:t>
      </w:r>
      <w:proofErr w:type="spellStart"/>
      <w:r>
        <w:rPr>
          <w:color w:val="333333"/>
          <w:sz w:val="28"/>
          <w:szCs w:val="28"/>
        </w:rPr>
        <w:t>може</w:t>
      </w:r>
      <w:proofErr w:type="spellEnd"/>
      <w:r>
        <w:rPr>
          <w:color w:val="333333"/>
          <w:sz w:val="28"/>
          <w:szCs w:val="28"/>
        </w:rPr>
        <w:t xml:space="preserve"> </w:t>
      </w:r>
      <w:proofErr w:type="spellStart"/>
      <w:r>
        <w:rPr>
          <w:color w:val="333333"/>
          <w:sz w:val="28"/>
          <w:szCs w:val="28"/>
        </w:rPr>
        <w:t>сприяти</w:t>
      </w:r>
      <w:proofErr w:type="spellEnd"/>
      <w:r>
        <w:rPr>
          <w:color w:val="333333"/>
          <w:sz w:val="28"/>
          <w:szCs w:val="28"/>
        </w:rPr>
        <w:t xml:space="preserve"> </w:t>
      </w:r>
      <w:proofErr w:type="spellStart"/>
      <w:r>
        <w:rPr>
          <w:color w:val="333333"/>
          <w:sz w:val="28"/>
          <w:szCs w:val="28"/>
        </w:rPr>
        <w:t>економічним</w:t>
      </w:r>
      <w:proofErr w:type="spellEnd"/>
      <w:r>
        <w:rPr>
          <w:color w:val="333333"/>
          <w:sz w:val="28"/>
          <w:szCs w:val="28"/>
        </w:rPr>
        <w:t xml:space="preserve"> </w:t>
      </w:r>
      <w:proofErr w:type="spellStart"/>
      <w:r>
        <w:rPr>
          <w:color w:val="333333"/>
          <w:sz w:val="28"/>
          <w:szCs w:val="28"/>
        </w:rPr>
        <w:t>змінам</w:t>
      </w:r>
      <w:proofErr w:type="spellEnd"/>
      <w:r>
        <w:rPr>
          <w:color w:val="333333"/>
          <w:sz w:val="28"/>
          <w:szCs w:val="28"/>
        </w:rPr>
        <w:t xml:space="preserve"> в </w:t>
      </w:r>
      <w:proofErr w:type="spellStart"/>
      <w:r>
        <w:rPr>
          <w:color w:val="333333"/>
          <w:sz w:val="28"/>
          <w:szCs w:val="28"/>
        </w:rPr>
        <w:t>країні</w:t>
      </w:r>
      <w:proofErr w:type="spellEnd"/>
      <w:r>
        <w:rPr>
          <w:color w:val="333333"/>
          <w:sz w:val="28"/>
          <w:szCs w:val="28"/>
        </w:rPr>
        <w:t xml:space="preserve">, </w:t>
      </w:r>
      <w:proofErr w:type="spellStart"/>
      <w:r>
        <w:rPr>
          <w:color w:val="333333"/>
          <w:sz w:val="28"/>
          <w:szCs w:val="28"/>
        </w:rPr>
        <w:t>стимулювати</w:t>
      </w:r>
      <w:proofErr w:type="spellEnd"/>
      <w:r>
        <w:rPr>
          <w:color w:val="333333"/>
          <w:sz w:val="28"/>
          <w:szCs w:val="28"/>
        </w:rPr>
        <w:t xml:space="preserve"> </w:t>
      </w:r>
      <w:proofErr w:type="spellStart"/>
      <w:r>
        <w:rPr>
          <w:color w:val="333333"/>
          <w:sz w:val="28"/>
          <w:szCs w:val="28"/>
        </w:rPr>
        <w:t>її</w:t>
      </w:r>
      <w:proofErr w:type="spellEnd"/>
      <w:r>
        <w:rPr>
          <w:color w:val="333333"/>
          <w:sz w:val="28"/>
          <w:szCs w:val="28"/>
        </w:rPr>
        <w:t xml:space="preserve"> </w:t>
      </w:r>
      <w:proofErr w:type="spellStart"/>
      <w:r>
        <w:rPr>
          <w:color w:val="333333"/>
          <w:sz w:val="28"/>
          <w:szCs w:val="28"/>
        </w:rPr>
        <w:t>розвиток</w:t>
      </w:r>
      <w:proofErr w:type="spellEnd"/>
      <w:r>
        <w:rPr>
          <w:color w:val="333333"/>
          <w:sz w:val="28"/>
          <w:szCs w:val="28"/>
        </w:rPr>
        <w:t xml:space="preserve">, </w:t>
      </w:r>
      <w:proofErr w:type="spellStart"/>
      <w:r>
        <w:rPr>
          <w:color w:val="333333"/>
          <w:sz w:val="28"/>
          <w:szCs w:val="28"/>
        </w:rPr>
        <w:t>покращити</w:t>
      </w:r>
      <w:proofErr w:type="spellEnd"/>
      <w:r>
        <w:rPr>
          <w:color w:val="333333"/>
          <w:sz w:val="28"/>
          <w:szCs w:val="28"/>
        </w:rPr>
        <w:t xml:space="preserve"> </w:t>
      </w:r>
      <w:proofErr w:type="spellStart"/>
      <w:r>
        <w:rPr>
          <w:color w:val="333333"/>
          <w:sz w:val="28"/>
          <w:szCs w:val="28"/>
        </w:rPr>
        <w:t>добробут</w:t>
      </w:r>
      <w:proofErr w:type="spellEnd"/>
      <w:r>
        <w:rPr>
          <w:color w:val="333333"/>
          <w:sz w:val="28"/>
          <w:szCs w:val="28"/>
        </w:rPr>
        <w:t xml:space="preserve"> </w:t>
      </w:r>
      <w:proofErr w:type="spellStart"/>
      <w:r>
        <w:rPr>
          <w:color w:val="333333"/>
          <w:sz w:val="28"/>
          <w:szCs w:val="28"/>
        </w:rPr>
        <w:t>населення</w:t>
      </w:r>
      <w:proofErr w:type="spellEnd"/>
      <w:r>
        <w:rPr>
          <w:color w:val="333333"/>
          <w:sz w:val="28"/>
          <w:szCs w:val="28"/>
        </w:rPr>
        <w:t xml:space="preserve">, а </w:t>
      </w:r>
      <w:proofErr w:type="spellStart"/>
      <w:r>
        <w:rPr>
          <w:color w:val="333333"/>
          <w:sz w:val="28"/>
          <w:szCs w:val="28"/>
        </w:rPr>
        <w:t>також</w:t>
      </w:r>
      <w:proofErr w:type="spellEnd"/>
      <w:r>
        <w:rPr>
          <w:color w:val="333333"/>
          <w:sz w:val="28"/>
          <w:szCs w:val="28"/>
        </w:rPr>
        <w:t xml:space="preserve"> </w:t>
      </w:r>
      <w:proofErr w:type="spellStart"/>
      <w:r>
        <w:rPr>
          <w:color w:val="333333"/>
          <w:sz w:val="28"/>
          <w:szCs w:val="28"/>
        </w:rPr>
        <w:t>стимулювати</w:t>
      </w:r>
      <w:proofErr w:type="spellEnd"/>
      <w:r>
        <w:rPr>
          <w:color w:val="333333"/>
          <w:sz w:val="28"/>
          <w:szCs w:val="28"/>
        </w:rPr>
        <w:t xml:space="preserve"> </w:t>
      </w:r>
      <w:proofErr w:type="spellStart"/>
      <w:proofErr w:type="gramStart"/>
      <w:r>
        <w:rPr>
          <w:color w:val="333333"/>
          <w:sz w:val="28"/>
          <w:szCs w:val="28"/>
        </w:rPr>
        <w:t>розвиток</w:t>
      </w:r>
      <w:proofErr w:type="spellEnd"/>
      <w:r>
        <w:rPr>
          <w:color w:val="333333"/>
          <w:sz w:val="28"/>
          <w:szCs w:val="28"/>
        </w:rPr>
        <w:t xml:space="preserve">  </w:t>
      </w:r>
      <w:proofErr w:type="spellStart"/>
      <w:r>
        <w:rPr>
          <w:color w:val="333333"/>
          <w:sz w:val="28"/>
          <w:szCs w:val="28"/>
        </w:rPr>
        <w:t>науково</w:t>
      </w:r>
      <w:proofErr w:type="gramEnd"/>
      <w:r>
        <w:rPr>
          <w:color w:val="333333"/>
          <w:sz w:val="28"/>
          <w:szCs w:val="28"/>
        </w:rPr>
        <w:t>-технічного</w:t>
      </w:r>
      <w:proofErr w:type="spellEnd"/>
      <w:r>
        <w:rPr>
          <w:color w:val="333333"/>
          <w:sz w:val="28"/>
          <w:szCs w:val="28"/>
        </w:rPr>
        <w:t xml:space="preserve"> </w:t>
      </w:r>
      <w:proofErr w:type="spellStart"/>
      <w:r>
        <w:rPr>
          <w:color w:val="333333"/>
          <w:sz w:val="28"/>
          <w:szCs w:val="28"/>
        </w:rPr>
        <w:t>прогресу</w:t>
      </w:r>
      <w:proofErr w:type="spellEnd"/>
      <w:r>
        <w:rPr>
          <w:color w:val="333333"/>
          <w:sz w:val="28"/>
          <w:szCs w:val="28"/>
        </w:rPr>
        <w:t>. </w:t>
      </w:r>
    </w:p>
    <w:p w14:paraId="583335BD" w14:textId="77777777" w:rsidR="00DC7D5E" w:rsidRDefault="00DC7D5E" w:rsidP="00DC7D5E">
      <w:pPr>
        <w:pStyle w:val="af1"/>
        <w:spacing w:before="0" w:beforeAutospacing="0" w:after="0" w:afterAutospacing="0" w:line="360" w:lineRule="auto"/>
        <w:ind w:firstLine="709"/>
        <w:jc w:val="both"/>
      </w:pPr>
      <w:proofErr w:type="spellStart"/>
      <w:r>
        <w:rPr>
          <w:color w:val="333333"/>
          <w:sz w:val="28"/>
          <w:szCs w:val="28"/>
        </w:rPr>
        <w:t>Світовий</w:t>
      </w:r>
      <w:proofErr w:type="spellEnd"/>
      <w:r>
        <w:rPr>
          <w:color w:val="333333"/>
          <w:sz w:val="28"/>
          <w:szCs w:val="28"/>
        </w:rPr>
        <w:t xml:space="preserve"> </w:t>
      </w:r>
      <w:proofErr w:type="spellStart"/>
      <w:r>
        <w:rPr>
          <w:color w:val="333333"/>
          <w:sz w:val="28"/>
          <w:szCs w:val="28"/>
        </w:rPr>
        <w:t>досвід</w:t>
      </w:r>
      <w:proofErr w:type="spellEnd"/>
      <w:r>
        <w:rPr>
          <w:color w:val="333333"/>
          <w:sz w:val="28"/>
          <w:szCs w:val="28"/>
        </w:rPr>
        <w:t xml:space="preserve"> доводить, </w:t>
      </w:r>
      <w:proofErr w:type="spellStart"/>
      <w:r>
        <w:rPr>
          <w:color w:val="333333"/>
          <w:sz w:val="28"/>
          <w:szCs w:val="28"/>
        </w:rPr>
        <w:t>що</w:t>
      </w:r>
      <w:proofErr w:type="spellEnd"/>
      <w:r>
        <w:rPr>
          <w:color w:val="333333"/>
          <w:sz w:val="28"/>
          <w:szCs w:val="28"/>
        </w:rPr>
        <w:t xml:space="preserve"> причинами криз часто </w:t>
      </w:r>
      <w:proofErr w:type="spellStart"/>
      <w:r>
        <w:rPr>
          <w:color w:val="333333"/>
          <w:sz w:val="28"/>
          <w:szCs w:val="28"/>
        </w:rPr>
        <w:t>виступає</w:t>
      </w:r>
      <w:proofErr w:type="spellEnd"/>
      <w:r>
        <w:rPr>
          <w:color w:val="333333"/>
          <w:sz w:val="28"/>
          <w:szCs w:val="28"/>
        </w:rPr>
        <w:t xml:space="preserve"> </w:t>
      </w:r>
      <w:proofErr w:type="spellStart"/>
      <w:r>
        <w:rPr>
          <w:color w:val="333333"/>
          <w:sz w:val="28"/>
          <w:szCs w:val="28"/>
        </w:rPr>
        <w:t>нерозвинутий</w:t>
      </w:r>
      <w:proofErr w:type="spellEnd"/>
      <w:r>
        <w:rPr>
          <w:color w:val="333333"/>
          <w:sz w:val="28"/>
          <w:szCs w:val="28"/>
        </w:rPr>
        <w:t xml:space="preserve"> </w:t>
      </w:r>
      <w:proofErr w:type="spellStart"/>
      <w:r>
        <w:rPr>
          <w:color w:val="333333"/>
          <w:sz w:val="28"/>
          <w:szCs w:val="28"/>
        </w:rPr>
        <w:t>фінансовий</w:t>
      </w:r>
      <w:proofErr w:type="spellEnd"/>
      <w:r>
        <w:rPr>
          <w:color w:val="333333"/>
          <w:sz w:val="28"/>
          <w:szCs w:val="28"/>
        </w:rPr>
        <w:t xml:space="preserve"> сектор </w:t>
      </w:r>
      <w:proofErr w:type="spellStart"/>
      <w:r>
        <w:rPr>
          <w:color w:val="333333"/>
          <w:sz w:val="28"/>
          <w:szCs w:val="28"/>
        </w:rPr>
        <w:t>країни</w:t>
      </w:r>
      <w:proofErr w:type="spellEnd"/>
      <w:r>
        <w:rPr>
          <w:color w:val="333333"/>
          <w:sz w:val="28"/>
          <w:szCs w:val="28"/>
        </w:rPr>
        <w:t xml:space="preserve">, а </w:t>
      </w:r>
      <w:proofErr w:type="spellStart"/>
      <w:r>
        <w:rPr>
          <w:color w:val="333333"/>
          <w:sz w:val="28"/>
          <w:szCs w:val="28"/>
        </w:rPr>
        <w:t>розвинений</w:t>
      </w:r>
      <w:proofErr w:type="spellEnd"/>
      <w:r>
        <w:rPr>
          <w:color w:val="333333"/>
          <w:sz w:val="28"/>
          <w:szCs w:val="28"/>
        </w:rPr>
        <w:t xml:space="preserve"> </w:t>
      </w:r>
      <w:proofErr w:type="spellStart"/>
      <w:r>
        <w:rPr>
          <w:color w:val="333333"/>
          <w:sz w:val="28"/>
          <w:szCs w:val="28"/>
        </w:rPr>
        <w:t>фондовий</w:t>
      </w:r>
      <w:proofErr w:type="spellEnd"/>
      <w:r>
        <w:rPr>
          <w:color w:val="333333"/>
          <w:sz w:val="28"/>
          <w:szCs w:val="28"/>
        </w:rPr>
        <w:t xml:space="preserve"> </w:t>
      </w:r>
      <w:proofErr w:type="spellStart"/>
      <w:r>
        <w:rPr>
          <w:color w:val="333333"/>
          <w:sz w:val="28"/>
          <w:szCs w:val="28"/>
        </w:rPr>
        <w:t>ринок</w:t>
      </w:r>
      <w:proofErr w:type="spellEnd"/>
      <w:r>
        <w:rPr>
          <w:color w:val="333333"/>
          <w:sz w:val="28"/>
          <w:szCs w:val="28"/>
        </w:rPr>
        <w:t xml:space="preserve"> </w:t>
      </w:r>
      <w:proofErr w:type="spellStart"/>
      <w:r>
        <w:rPr>
          <w:color w:val="333333"/>
          <w:sz w:val="28"/>
          <w:szCs w:val="28"/>
        </w:rPr>
        <w:t>дає</w:t>
      </w:r>
      <w:proofErr w:type="spellEnd"/>
      <w:r>
        <w:rPr>
          <w:color w:val="333333"/>
          <w:sz w:val="28"/>
          <w:szCs w:val="28"/>
        </w:rPr>
        <w:t xml:space="preserve"> </w:t>
      </w:r>
      <w:proofErr w:type="spellStart"/>
      <w:r>
        <w:rPr>
          <w:color w:val="333333"/>
          <w:sz w:val="28"/>
          <w:szCs w:val="28"/>
        </w:rPr>
        <w:t>можливість</w:t>
      </w:r>
      <w:proofErr w:type="spellEnd"/>
      <w:r>
        <w:rPr>
          <w:color w:val="333333"/>
          <w:sz w:val="28"/>
          <w:szCs w:val="28"/>
        </w:rPr>
        <w:t xml:space="preserve"> до </w:t>
      </w:r>
      <w:proofErr w:type="spellStart"/>
      <w:r>
        <w:rPr>
          <w:color w:val="333333"/>
          <w:sz w:val="28"/>
          <w:szCs w:val="28"/>
        </w:rPr>
        <w:t>більш</w:t>
      </w:r>
      <w:proofErr w:type="spellEnd"/>
      <w:r>
        <w:rPr>
          <w:color w:val="333333"/>
          <w:sz w:val="28"/>
          <w:szCs w:val="28"/>
        </w:rPr>
        <w:t xml:space="preserve"> </w:t>
      </w:r>
      <w:proofErr w:type="spellStart"/>
      <w:r>
        <w:rPr>
          <w:color w:val="333333"/>
          <w:sz w:val="28"/>
          <w:szCs w:val="28"/>
        </w:rPr>
        <w:t>швидкої</w:t>
      </w:r>
      <w:proofErr w:type="spellEnd"/>
      <w:r>
        <w:rPr>
          <w:color w:val="333333"/>
          <w:sz w:val="28"/>
          <w:szCs w:val="28"/>
        </w:rPr>
        <w:t xml:space="preserve"> </w:t>
      </w:r>
      <w:proofErr w:type="spellStart"/>
      <w:r>
        <w:rPr>
          <w:color w:val="333333"/>
          <w:sz w:val="28"/>
          <w:szCs w:val="28"/>
        </w:rPr>
        <w:t>адаптації</w:t>
      </w:r>
      <w:proofErr w:type="spellEnd"/>
      <w:r>
        <w:rPr>
          <w:color w:val="333333"/>
          <w:sz w:val="28"/>
          <w:szCs w:val="28"/>
        </w:rPr>
        <w:t xml:space="preserve"> в </w:t>
      </w:r>
      <w:proofErr w:type="spellStart"/>
      <w:r>
        <w:rPr>
          <w:color w:val="333333"/>
          <w:sz w:val="28"/>
          <w:szCs w:val="28"/>
        </w:rPr>
        <w:t>економічному</w:t>
      </w:r>
      <w:proofErr w:type="spellEnd"/>
      <w:r>
        <w:rPr>
          <w:color w:val="333333"/>
          <w:sz w:val="28"/>
          <w:szCs w:val="28"/>
        </w:rPr>
        <w:t xml:space="preserve"> та </w:t>
      </w:r>
      <w:proofErr w:type="spellStart"/>
      <w:r>
        <w:rPr>
          <w:color w:val="333333"/>
          <w:sz w:val="28"/>
          <w:szCs w:val="28"/>
        </w:rPr>
        <w:t>політичному</w:t>
      </w:r>
      <w:proofErr w:type="spellEnd"/>
      <w:r>
        <w:rPr>
          <w:color w:val="333333"/>
          <w:sz w:val="28"/>
          <w:szCs w:val="28"/>
        </w:rPr>
        <w:t xml:space="preserve"> </w:t>
      </w:r>
      <w:proofErr w:type="spellStart"/>
      <w:proofErr w:type="gramStart"/>
      <w:r>
        <w:rPr>
          <w:color w:val="333333"/>
          <w:sz w:val="28"/>
          <w:szCs w:val="28"/>
        </w:rPr>
        <w:t>середовищі.Тому</w:t>
      </w:r>
      <w:proofErr w:type="spellEnd"/>
      <w:proofErr w:type="gramEnd"/>
      <w:r>
        <w:rPr>
          <w:color w:val="333333"/>
          <w:sz w:val="28"/>
          <w:szCs w:val="28"/>
        </w:rPr>
        <w:t xml:space="preserve"> у рамках </w:t>
      </w:r>
      <w:proofErr w:type="spellStart"/>
      <w:r>
        <w:rPr>
          <w:color w:val="333333"/>
          <w:sz w:val="28"/>
          <w:szCs w:val="28"/>
        </w:rPr>
        <w:t>даної</w:t>
      </w:r>
      <w:proofErr w:type="spellEnd"/>
      <w:r>
        <w:rPr>
          <w:color w:val="333333"/>
          <w:sz w:val="28"/>
          <w:szCs w:val="28"/>
        </w:rPr>
        <w:t xml:space="preserve"> теми </w:t>
      </w:r>
      <w:proofErr w:type="spellStart"/>
      <w:r>
        <w:rPr>
          <w:color w:val="333333"/>
          <w:sz w:val="28"/>
          <w:szCs w:val="28"/>
        </w:rPr>
        <w:t>цікаво</w:t>
      </w:r>
      <w:proofErr w:type="spellEnd"/>
      <w:r>
        <w:rPr>
          <w:color w:val="333333"/>
          <w:sz w:val="28"/>
          <w:szCs w:val="28"/>
        </w:rPr>
        <w:t xml:space="preserve"> </w:t>
      </w:r>
      <w:proofErr w:type="spellStart"/>
      <w:r>
        <w:rPr>
          <w:color w:val="333333"/>
          <w:sz w:val="28"/>
          <w:szCs w:val="28"/>
        </w:rPr>
        <w:t>вивчити</w:t>
      </w:r>
      <w:proofErr w:type="spellEnd"/>
      <w:r>
        <w:rPr>
          <w:color w:val="333333"/>
          <w:sz w:val="28"/>
          <w:szCs w:val="28"/>
        </w:rPr>
        <w:t xml:space="preserve"> </w:t>
      </w:r>
      <w:proofErr w:type="spellStart"/>
      <w:r>
        <w:rPr>
          <w:color w:val="333333"/>
          <w:sz w:val="28"/>
          <w:szCs w:val="28"/>
        </w:rPr>
        <w:t>досвід</w:t>
      </w:r>
      <w:proofErr w:type="spellEnd"/>
      <w:r>
        <w:rPr>
          <w:color w:val="333333"/>
          <w:sz w:val="28"/>
          <w:szCs w:val="28"/>
        </w:rPr>
        <w:t xml:space="preserve"> </w:t>
      </w:r>
      <w:proofErr w:type="spellStart"/>
      <w:r>
        <w:rPr>
          <w:color w:val="333333"/>
          <w:sz w:val="28"/>
          <w:szCs w:val="28"/>
        </w:rPr>
        <w:t>розвитку</w:t>
      </w:r>
      <w:proofErr w:type="spellEnd"/>
      <w:r>
        <w:rPr>
          <w:color w:val="333333"/>
          <w:sz w:val="28"/>
          <w:szCs w:val="28"/>
        </w:rPr>
        <w:t xml:space="preserve"> </w:t>
      </w:r>
      <w:proofErr w:type="spellStart"/>
      <w:r>
        <w:rPr>
          <w:color w:val="333333"/>
          <w:sz w:val="28"/>
          <w:szCs w:val="28"/>
        </w:rPr>
        <w:t>фондових</w:t>
      </w:r>
      <w:proofErr w:type="spellEnd"/>
      <w:r>
        <w:rPr>
          <w:color w:val="333333"/>
          <w:sz w:val="28"/>
          <w:szCs w:val="28"/>
        </w:rPr>
        <w:t xml:space="preserve"> </w:t>
      </w:r>
      <w:proofErr w:type="spellStart"/>
      <w:r>
        <w:rPr>
          <w:color w:val="333333"/>
          <w:sz w:val="28"/>
          <w:szCs w:val="28"/>
        </w:rPr>
        <w:t>ринків</w:t>
      </w:r>
      <w:proofErr w:type="spellEnd"/>
      <w:r>
        <w:rPr>
          <w:color w:val="333333"/>
          <w:sz w:val="28"/>
          <w:szCs w:val="28"/>
        </w:rPr>
        <w:t xml:space="preserve"> </w:t>
      </w:r>
      <w:proofErr w:type="spellStart"/>
      <w:r>
        <w:rPr>
          <w:color w:val="333333"/>
          <w:sz w:val="28"/>
          <w:szCs w:val="28"/>
        </w:rPr>
        <w:t>країн</w:t>
      </w:r>
      <w:proofErr w:type="spellEnd"/>
      <w:r>
        <w:rPr>
          <w:color w:val="333333"/>
          <w:sz w:val="28"/>
          <w:szCs w:val="28"/>
        </w:rPr>
        <w:t xml:space="preserve"> </w:t>
      </w:r>
      <w:proofErr w:type="spellStart"/>
      <w:r>
        <w:rPr>
          <w:color w:val="333333"/>
          <w:sz w:val="28"/>
          <w:szCs w:val="28"/>
        </w:rPr>
        <w:t>Центральної</w:t>
      </w:r>
      <w:proofErr w:type="spellEnd"/>
      <w:r>
        <w:rPr>
          <w:color w:val="333333"/>
          <w:sz w:val="28"/>
          <w:szCs w:val="28"/>
        </w:rPr>
        <w:t xml:space="preserve"> та </w:t>
      </w:r>
      <w:proofErr w:type="spellStart"/>
      <w:r>
        <w:rPr>
          <w:color w:val="333333"/>
          <w:sz w:val="28"/>
          <w:szCs w:val="28"/>
        </w:rPr>
        <w:t>Східної</w:t>
      </w:r>
      <w:proofErr w:type="spellEnd"/>
      <w:r>
        <w:rPr>
          <w:color w:val="333333"/>
          <w:sz w:val="28"/>
          <w:szCs w:val="28"/>
        </w:rPr>
        <w:t xml:space="preserve"> </w:t>
      </w:r>
      <w:proofErr w:type="spellStart"/>
      <w:r>
        <w:rPr>
          <w:color w:val="333333"/>
          <w:sz w:val="28"/>
          <w:szCs w:val="28"/>
        </w:rPr>
        <w:t>Європи</w:t>
      </w:r>
      <w:proofErr w:type="spellEnd"/>
      <w:r>
        <w:rPr>
          <w:color w:val="333333"/>
          <w:sz w:val="28"/>
          <w:szCs w:val="28"/>
        </w:rPr>
        <w:t>. </w:t>
      </w:r>
    </w:p>
    <w:p w14:paraId="3FA16E79" w14:textId="77777777" w:rsidR="00DC7D5E" w:rsidRDefault="00DC7D5E" w:rsidP="00DC7D5E">
      <w:pPr>
        <w:pStyle w:val="af1"/>
        <w:spacing w:before="0" w:beforeAutospacing="0" w:after="0" w:afterAutospacing="0" w:line="360" w:lineRule="auto"/>
        <w:ind w:firstLine="709"/>
        <w:jc w:val="both"/>
      </w:pPr>
      <w:proofErr w:type="spellStart"/>
      <w:r>
        <w:rPr>
          <w:b/>
          <w:bCs/>
          <w:color w:val="000000"/>
          <w:sz w:val="28"/>
          <w:szCs w:val="28"/>
        </w:rPr>
        <w:t>Аналіз</w:t>
      </w:r>
      <w:proofErr w:type="spellEnd"/>
      <w:r>
        <w:rPr>
          <w:b/>
          <w:bCs/>
          <w:color w:val="000000"/>
          <w:sz w:val="28"/>
          <w:szCs w:val="28"/>
        </w:rPr>
        <w:t xml:space="preserve"> </w:t>
      </w:r>
      <w:proofErr w:type="spellStart"/>
      <w:r>
        <w:rPr>
          <w:b/>
          <w:bCs/>
          <w:color w:val="000000"/>
          <w:sz w:val="28"/>
          <w:szCs w:val="28"/>
        </w:rPr>
        <w:t>останніх</w:t>
      </w:r>
      <w:proofErr w:type="spellEnd"/>
      <w:r>
        <w:rPr>
          <w:b/>
          <w:bCs/>
          <w:color w:val="000000"/>
          <w:sz w:val="28"/>
          <w:szCs w:val="28"/>
        </w:rPr>
        <w:t xml:space="preserve"> </w:t>
      </w:r>
      <w:proofErr w:type="spellStart"/>
      <w:r>
        <w:rPr>
          <w:b/>
          <w:bCs/>
          <w:color w:val="000000"/>
          <w:sz w:val="28"/>
          <w:szCs w:val="28"/>
        </w:rPr>
        <w:t>досліджень</w:t>
      </w:r>
      <w:proofErr w:type="spellEnd"/>
      <w:r>
        <w:rPr>
          <w:b/>
          <w:bCs/>
          <w:color w:val="000000"/>
          <w:sz w:val="28"/>
          <w:szCs w:val="28"/>
        </w:rPr>
        <w:t xml:space="preserve"> і </w:t>
      </w:r>
      <w:proofErr w:type="spellStart"/>
      <w:r>
        <w:rPr>
          <w:b/>
          <w:bCs/>
          <w:color w:val="000000"/>
          <w:sz w:val="28"/>
          <w:szCs w:val="28"/>
        </w:rPr>
        <w:t>публікацій</w:t>
      </w:r>
      <w:proofErr w:type="spellEnd"/>
      <w:r>
        <w:rPr>
          <w:b/>
          <w:bCs/>
          <w:color w:val="000000"/>
          <w:sz w:val="28"/>
          <w:szCs w:val="28"/>
        </w:rPr>
        <w:t>.</w:t>
      </w:r>
      <w:r>
        <w:rPr>
          <w:color w:val="000000"/>
          <w:sz w:val="28"/>
          <w:szCs w:val="28"/>
        </w:rPr>
        <w:t xml:space="preserve"> </w:t>
      </w:r>
      <w:proofErr w:type="spellStart"/>
      <w:r>
        <w:rPr>
          <w:color w:val="000000"/>
          <w:sz w:val="28"/>
          <w:szCs w:val="28"/>
        </w:rPr>
        <w:t>Вивченню</w:t>
      </w:r>
      <w:proofErr w:type="spellEnd"/>
      <w:r>
        <w:rPr>
          <w:color w:val="000000"/>
          <w:sz w:val="28"/>
          <w:szCs w:val="28"/>
        </w:rPr>
        <w:t xml:space="preserve"> стану та </w:t>
      </w:r>
      <w:proofErr w:type="spellStart"/>
      <w:r>
        <w:rPr>
          <w:color w:val="000000"/>
          <w:sz w:val="28"/>
          <w:szCs w:val="28"/>
        </w:rPr>
        <w:t>розвитку</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країн</w:t>
      </w:r>
      <w:proofErr w:type="spellEnd"/>
      <w:r>
        <w:rPr>
          <w:color w:val="000000"/>
          <w:sz w:val="28"/>
          <w:szCs w:val="28"/>
        </w:rPr>
        <w:t xml:space="preserve"> </w:t>
      </w:r>
      <w:proofErr w:type="spellStart"/>
      <w:r>
        <w:rPr>
          <w:color w:val="000000"/>
          <w:sz w:val="28"/>
          <w:szCs w:val="28"/>
        </w:rPr>
        <w:t>приділено</w:t>
      </w:r>
      <w:proofErr w:type="spellEnd"/>
      <w:r>
        <w:rPr>
          <w:color w:val="000000"/>
          <w:sz w:val="28"/>
          <w:szCs w:val="28"/>
        </w:rPr>
        <w:t xml:space="preserve"> </w:t>
      </w:r>
      <w:proofErr w:type="spellStart"/>
      <w:r>
        <w:rPr>
          <w:color w:val="000000"/>
          <w:sz w:val="28"/>
          <w:szCs w:val="28"/>
        </w:rPr>
        <w:t>багато</w:t>
      </w:r>
      <w:proofErr w:type="spellEnd"/>
      <w:r>
        <w:rPr>
          <w:color w:val="000000"/>
          <w:sz w:val="28"/>
          <w:szCs w:val="28"/>
        </w:rPr>
        <w:t xml:space="preserve"> </w:t>
      </w:r>
      <w:proofErr w:type="spellStart"/>
      <w:r>
        <w:rPr>
          <w:color w:val="000000"/>
          <w:sz w:val="28"/>
          <w:szCs w:val="28"/>
        </w:rPr>
        <w:t>уваги</w:t>
      </w:r>
      <w:proofErr w:type="spellEnd"/>
      <w:r>
        <w:rPr>
          <w:color w:val="000000"/>
          <w:sz w:val="28"/>
          <w:szCs w:val="28"/>
        </w:rPr>
        <w:t xml:space="preserve"> </w:t>
      </w:r>
      <w:proofErr w:type="spellStart"/>
      <w:r>
        <w:rPr>
          <w:color w:val="000000"/>
          <w:sz w:val="28"/>
          <w:szCs w:val="28"/>
        </w:rPr>
        <w:t>серед</w:t>
      </w:r>
      <w:proofErr w:type="spellEnd"/>
      <w:r>
        <w:rPr>
          <w:color w:val="000000"/>
          <w:sz w:val="28"/>
          <w:szCs w:val="28"/>
        </w:rPr>
        <w:t xml:space="preserve"> </w:t>
      </w:r>
      <w:proofErr w:type="spellStart"/>
      <w:r>
        <w:rPr>
          <w:color w:val="000000"/>
          <w:sz w:val="28"/>
          <w:szCs w:val="28"/>
        </w:rPr>
        <w:t>вчених</w:t>
      </w:r>
      <w:proofErr w:type="spellEnd"/>
      <w:r>
        <w:rPr>
          <w:color w:val="000000"/>
          <w:sz w:val="28"/>
          <w:szCs w:val="28"/>
        </w:rPr>
        <w:t xml:space="preserve"> та </w:t>
      </w:r>
      <w:proofErr w:type="spellStart"/>
      <w:r>
        <w:rPr>
          <w:color w:val="000000"/>
          <w:sz w:val="28"/>
          <w:szCs w:val="28"/>
        </w:rPr>
        <w:t>дослідників</w:t>
      </w:r>
      <w:proofErr w:type="spellEnd"/>
      <w:r>
        <w:rPr>
          <w:color w:val="000000"/>
          <w:sz w:val="28"/>
          <w:szCs w:val="28"/>
        </w:rPr>
        <w:t xml:space="preserve">. </w:t>
      </w:r>
      <w:proofErr w:type="spellStart"/>
      <w:r>
        <w:rPr>
          <w:color w:val="000000"/>
          <w:sz w:val="28"/>
          <w:szCs w:val="28"/>
        </w:rPr>
        <w:t>Окремі</w:t>
      </w:r>
      <w:proofErr w:type="spellEnd"/>
      <w:r>
        <w:rPr>
          <w:color w:val="000000"/>
          <w:sz w:val="28"/>
          <w:szCs w:val="28"/>
        </w:rPr>
        <w:t xml:space="preserve"> </w:t>
      </w:r>
      <w:proofErr w:type="spellStart"/>
      <w:r>
        <w:rPr>
          <w:color w:val="000000"/>
          <w:sz w:val="28"/>
          <w:szCs w:val="28"/>
        </w:rPr>
        <w:t>аспекти</w:t>
      </w:r>
      <w:proofErr w:type="spellEnd"/>
      <w:r>
        <w:rPr>
          <w:color w:val="000000"/>
          <w:sz w:val="28"/>
          <w:szCs w:val="28"/>
        </w:rPr>
        <w:t xml:space="preserve"> </w:t>
      </w:r>
      <w:proofErr w:type="spellStart"/>
      <w:r>
        <w:rPr>
          <w:color w:val="000000"/>
          <w:sz w:val="28"/>
          <w:szCs w:val="28"/>
        </w:rPr>
        <w:t>зазначеної</w:t>
      </w:r>
      <w:proofErr w:type="spellEnd"/>
      <w:r>
        <w:rPr>
          <w:color w:val="000000"/>
          <w:sz w:val="28"/>
          <w:szCs w:val="28"/>
        </w:rPr>
        <w:t xml:space="preserve"> теми </w:t>
      </w:r>
      <w:proofErr w:type="spellStart"/>
      <w:r>
        <w:rPr>
          <w:color w:val="000000"/>
          <w:sz w:val="28"/>
          <w:szCs w:val="28"/>
        </w:rPr>
        <w:t>представлені</w:t>
      </w:r>
      <w:proofErr w:type="spellEnd"/>
      <w:r>
        <w:rPr>
          <w:color w:val="000000"/>
          <w:sz w:val="28"/>
          <w:szCs w:val="28"/>
        </w:rPr>
        <w:t xml:space="preserve"> в роботах таких </w:t>
      </w:r>
      <w:proofErr w:type="spellStart"/>
      <w:r>
        <w:rPr>
          <w:color w:val="000000"/>
          <w:sz w:val="28"/>
          <w:szCs w:val="28"/>
        </w:rPr>
        <w:t>зарубіжних</w:t>
      </w:r>
      <w:proofErr w:type="spellEnd"/>
      <w:r>
        <w:rPr>
          <w:color w:val="000000"/>
          <w:sz w:val="28"/>
          <w:szCs w:val="28"/>
        </w:rPr>
        <w:t xml:space="preserve"> </w:t>
      </w:r>
      <w:proofErr w:type="spellStart"/>
      <w:r>
        <w:rPr>
          <w:color w:val="000000"/>
          <w:sz w:val="28"/>
          <w:szCs w:val="28"/>
        </w:rPr>
        <w:t>вчених</w:t>
      </w:r>
      <w:proofErr w:type="spellEnd"/>
      <w:r>
        <w:rPr>
          <w:color w:val="000000"/>
          <w:sz w:val="28"/>
          <w:szCs w:val="28"/>
        </w:rPr>
        <w:t xml:space="preserve">: У. Шарп, А. Фельдман, С. Майерс, Х. Стэнли, Э. Петере та </w:t>
      </w:r>
      <w:proofErr w:type="spellStart"/>
      <w:r>
        <w:rPr>
          <w:color w:val="000000"/>
          <w:sz w:val="28"/>
          <w:szCs w:val="28"/>
        </w:rPr>
        <w:t>інші</w:t>
      </w:r>
      <w:proofErr w:type="spellEnd"/>
      <w:r>
        <w:rPr>
          <w:color w:val="000000"/>
          <w:sz w:val="28"/>
          <w:szCs w:val="28"/>
        </w:rPr>
        <w:t xml:space="preserve">. </w:t>
      </w:r>
      <w:proofErr w:type="spellStart"/>
      <w:r>
        <w:rPr>
          <w:color w:val="000000"/>
          <w:sz w:val="28"/>
          <w:szCs w:val="28"/>
        </w:rPr>
        <w:t>Сучасні</w:t>
      </w:r>
      <w:proofErr w:type="spellEnd"/>
      <w:r>
        <w:rPr>
          <w:color w:val="000000"/>
          <w:sz w:val="28"/>
          <w:szCs w:val="28"/>
        </w:rPr>
        <w:t xml:space="preserve"> погляди </w:t>
      </w:r>
      <w:proofErr w:type="spellStart"/>
      <w:r>
        <w:rPr>
          <w:color w:val="000000"/>
          <w:sz w:val="28"/>
          <w:szCs w:val="28"/>
        </w:rPr>
        <w:t>представлені</w:t>
      </w:r>
      <w:proofErr w:type="spellEnd"/>
      <w:r>
        <w:rPr>
          <w:color w:val="000000"/>
          <w:sz w:val="28"/>
          <w:szCs w:val="28"/>
        </w:rPr>
        <w:t xml:space="preserve"> в роботах таких </w:t>
      </w:r>
      <w:proofErr w:type="spellStart"/>
      <w:r>
        <w:rPr>
          <w:color w:val="000000"/>
          <w:sz w:val="28"/>
          <w:szCs w:val="28"/>
        </w:rPr>
        <w:t>українських</w:t>
      </w:r>
      <w:proofErr w:type="spellEnd"/>
      <w:r>
        <w:rPr>
          <w:color w:val="000000"/>
          <w:sz w:val="28"/>
          <w:szCs w:val="28"/>
        </w:rPr>
        <w:t xml:space="preserve"> </w:t>
      </w:r>
      <w:proofErr w:type="spellStart"/>
      <w:r>
        <w:rPr>
          <w:color w:val="000000"/>
          <w:sz w:val="28"/>
          <w:szCs w:val="28"/>
        </w:rPr>
        <w:t>дослідників</w:t>
      </w:r>
      <w:proofErr w:type="spellEnd"/>
      <w:r>
        <w:rPr>
          <w:color w:val="000000"/>
          <w:sz w:val="28"/>
          <w:szCs w:val="28"/>
        </w:rPr>
        <w:t xml:space="preserve">, як: Л. </w:t>
      </w:r>
      <w:proofErr w:type="spellStart"/>
      <w:r>
        <w:rPr>
          <w:color w:val="000000"/>
          <w:sz w:val="28"/>
          <w:szCs w:val="28"/>
        </w:rPr>
        <w:t>Тєшева</w:t>
      </w:r>
      <w:proofErr w:type="spellEnd"/>
      <w:r>
        <w:rPr>
          <w:color w:val="000000"/>
          <w:sz w:val="28"/>
          <w:szCs w:val="28"/>
        </w:rPr>
        <w:t xml:space="preserve">, О. Руда, О. </w:t>
      </w:r>
      <w:proofErr w:type="spellStart"/>
      <w:r>
        <w:rPr>
          <w:color w:val="000000"/>
          <w:sz w:val="28"/>
          <w:szCs w:val="28"/>
        </w:rPr>
        <w:t>Марценюк</w:t>
      </w:r>
      <w:proofErr w:type="spellEnd"/>
      <w:r>
        <w:rPr>
          <w:color w:val="000000"/>
          <w:sz w:val="28"/>
          <w:szCs w:val="28"/>
        </w:rPr>
        <w:t xml:space="preserve">, Т. </w:t>
      </w:r>
      <w:proofErr w:type="spellStart"/>
      <w:r>
        <w:rPr>
          <w:color w:val="000000"/>
          <w:sz w:val="28"/>
          <w:szCs w:val="28"/>
        </w:rPr>
        <w:t>Капелюшна</w:t>
      </w:r>
      <w:proofErr w:type="spellEnd"/>
      <w:r>
        <w:rPr>
          <w:color w:val="000000"/>
          <w:sz w:val="28"/>
          <w:szCs w:val="28"/>
        </w:rPr>
        <w:t xml:space="preserve">, І. Степанова та </w:t>
      </w:r>
      <w:proofErr w:type="spellStart"/>
      <w:r>
        <w:rPr>
          <w:color w:val="000000"/>
          <w:sz w:val="28"/>
          <w:szCs w:val="28"/>
        </w:rPr>
        <w:t>інші</w:t>
      </w:r>
      <w:proofErr w:type="spellEnd"/>
      <w:r>
        <w:rPr>
          <w:color w:val="000000"/>
          <w:sz w:val="28"/>
          <w:szCs w:val="28"/>
        </w:rPr>
        <w:t>.</w:t>
      </w:r>
    </w:p>
    <w:p w14:paraId="2F17F77E" w14:textId="77777777" w:rsidR="00DC7D5E" w:rsidRDefault="00DC7D5E" w:rsidP="00DC7D5E">
      <w:pPr>
        <w:pStyle w:val="af1"/>
        <w:spacing w:before="0" w:beforeAutospacing="0" w:after="0" w:afterAutospacing="0" w:line="360" w:lineRule="auto"/>
        <w:ind w:firstLine="709"/>
        <w:jc w:val="both"/>
      </w:pPr>
      <w:r>
        <w:rPr>
          <w:b/>
          <w:bCs/>
          <w:color w:val="000000"/>
          <w:sz w:val="28"/>
          <w:szCs w:val="28"/>
        </w:rPr>
        <w:t xml:space="preserve">Метою </w:t>
      </w:r>
      <w:proofErr w:type="spellStart"/>
      <w:r>
        <w:rPr>
          <w:b/>
          <w:bCs/>
          <w:color w:val="000000"/>
          <w:sz w:val="28"/>
          <w:szCs w:val="28"/>
        </w:rPr>
        <w:t>роботи</w:t>
      </w:r>
      <w:proofErr w:type="spellEnd"/>
      <w:r>
        <w:rPr>
          <w:color w:val="000000"/>
          <w:sz w:val="28"/>
          <w:szCs w:val="28"/>
        </w:rPr>
        <w:t xml:space="preserve"> є </w:t>
      </w:r>
      <w:proofErr w:type="spellStart"/>
      <w:r>
        <w:rPr>
          <w:color w:val="000000"/>
          <w:sz w:val="28"/>
          <w:szCs w:val="28"/>
        </w:rPr>
        <w:t>аналіз</w:t>
      </w:r>
      <w:proofErr w:type="spellEnd"/>
      <w:r>
        <w:rPr>
          <w:color w:val="000000"/>
          <w:sz w:val="28"/>
          <w:szCs w:val="28"/>
        </w:rPr>
        <w:t xml:space="preserve"> стану та </w:t>
      </w:r>
      <w:proofErr w:type="spellStart"/>
      <w:r>
        <w:rPr>
          <w:color w:val="000000"/>
          <w:sz w:val="28"/>
          <w:szCs w:val="28"/>
        </w:rPr>
        <w:t>практичне</w:t>
      </w:r>
      <w:proofErr w:type="spellEnd"/>
      <w:r>
        <w:rPr>
          <w:color w:val="000000"/>
          <w:sz w:val="28"/>
          <w:szCs w:val="28"/>
        </w:rPr>
        <w:t xml:space="preserve"> </w:t>
      </w:r>
      <w:proofErr w:type="spellStart"/>
      <w:r>
        <w:rPr>
          <w:color w:val="000000"/>
          <w:sz w:val="28"/>
          <w:szCs w:val="28"/>
        </w:rPr>
        <w:t>дослідження</w:t>
      </w:r>
      <w:proofErr w:type="spellEnd"/>
      <w:r>
        <w:rPr>
          <w:color w:val="000000"/>
          <w:sz w:val="28"/>
          <w:szCs w:val="28"/>
        </w:rPr>
        <w:t xml:space="preserve"> </w:t>
      </w:r>
      <w:proofErr w:type="spellStart"/>
      <w:proofErr w:type="gramStart"/>
      <w:r>
        <w:rPr>
          <w:color w:val="000000"/>
          <w:sz w:val="28"/>
          <w:szCs w:val="28"/>
        </w:rPr>
        <w:t>розвитку</w:t>
      </w:r>
      <w:proofErr w:type="spellEnd"/>
      <w:r>
        <w:rPr>
          <w:color w:val="000000"/>
          <w:sz w:val="28"/>
          <w:szCs w:val="28"/>
        </w:rPr>
        <w:t xml:space="preserve">  </w:t>
      </w:r>
      <w:proofErr w:type="spellStart"/>
      <w:r>
        <w:rPr>
          <w:color w:val="000000"/>
          <w:sz w:val="28"/>
          <w:szCs w:val="28"/>
        </w:rPr>
        <w:t>фондових</w:t>
      </w:r>
      <w:proofErr w:type="spellEnd"/>
      <w:proofErr w:type="gram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w:t>
      </w:r>
    </w:p>
    <w:p w14:paraId="457E66F4" w14:textId="77777777" w:rsidR="00DC7D5E" w:rsidRDefault="00DC7D5E" w:rsidP="00DC7D5E">
      <w:pPr>
        <w:pStyle w:val="af1"/>
        <w:spacing w:before="0" w:beforeAutospacing="0" w:after="0" w:afterAutospacing="0" w:line="360" w:lineRule="auto"/>
        <w:ind w:firstLine="709"/>
        <w:jc w:val="both"/>
      </w:pPr>
      <w:r>
        <w:rPr>
          <w:color w:val="000000"/>
          <w:sz w:val="28"/>
          <w:szCs w:val="28"/>
        </w:rPr>
        <w:t xml:space="preserve">Для </w:t>
      </w:r>
      <w:proofErr w:type="spellStart"/>
      <w:r>
        <w:rPr>
          <w:color w:val="000000"/>
          <w:sz w:val="28"/>
          <w:szCs w:val="28"/>
        </w:rPr>
        <w:t>досягнення</w:t>
      </w:r>
      <w:proofErr w:type="spellEnd"/>
      <w:r>
        <w:rPr>
          <w:color w:val="000000"/>
          <w:sz w:val="28"/>
          <w:szCs w:val="28"/>
        </w:rPr>
        <w:t xml:space="preserve"> </w:t>
      </w:r>
      <w:proofErr w:type="spellStart"/>
      <w:r>
        <w:rPr>
          <w:color w:val="000000"/>
          <w:sz w:val="28"/>
          <w:szCs w:val="28"/>
        </w:rPr>
        <w:t>поставленої</w:t>
      </w:r>
      <w:proofErr w:type="spellEnd"/>
      <w:r>
        <w:rPr>
          <w:color w:val="000000"/>
          <w:sz w:val="28"/>
          <w:szCs w:val="28"/>
        </w:rPr>
        <w:t xml:space="preserve"> </w:t>
      </w:r>
      <w:proofErr w:type="gramStart"/>
      <w:r>
        <w:rPr>
          <w:color w:val="000000"/>
          <w:sz w:val="28"/>
          <w:szCs w:val="28"/>
        </w:rPr>
        <w:t xml:space="preserve">мети  </w:t>
      </w:r>
      <w:proofErr w:type="spellStart"/>
      <w:r>
        <w:rPr>
          <w:color w:val="000000"/>
          <w:sz w:val="28"/>
          <w:szCs w:val="28"/>
        </w:rPr>
        <w:t>були</w:t>
      </w:r>
      <w:proofErr w:type="spellEnd"/>
      <w:proofErr w:type="gramEnd"/>
      <w:r>
        <w:rPr>
          <w:color w:val="000000"/>
          <w:sz w:val="28"/>
          <w:szCs w:val="28"/>
        </w:rPr>
        <w:t xml:space="preserve"> </w:t>
      </w:r>
      <w:proofErr w:type="spellStart"/>
      <w:r>
        <w:rPr>
          <w:color w:val="000000"/>
          <w:sz w:val="28"/>
          <w:szCs w:val="28"/>
        </w:rPr>
        <w:t>поставлені</w:t>
      </w:r>
      <w:proofErr w:type="spellEnd"/>
      <w:r>
        <w:rPr>
          <w:color w:val="000000"/>
          <w:sz w:val="28"/>
          <w:szCs w:val="28"/>
        </w:rPr>
        <w:t xml:space="preserve"> та </w:t>
      </w:r>
      <w:proofErr w:type="spellStart"/>
      <w:r>
        <w:rPr>
          <w:color w:val="000000"/>
          <w:sz w:val="28"/>
          <w:szCs w:val="28"/>
        </w:rPr>
        <w:t>вирішені</w:t>
      </w:r>
      <w:proofErr w:type="spellEnd"/>
      <w:r>
        <w:rPr>
          <w:color w:val="000000"/>
          <w:sz w:val="28"/>
          <w:szCs w:val="28"/>
        </w:rPr>
        <w:t xml:space="preserve"> </w:t>
      </w:r>
      <w:proofErr w:type="spellStart"/>
      <w:r>
        <w:rPr>
          <w:color w:val="000000"/>
          <w:sz w:val="28"/>
          <w:szCs w:val="28"/>
        </w:rPr>
        <w:t>наступні</w:t>
      </w:r>
      <w:proofErr w:type="spellEnd"/>
      <w:r>
        <w:rPr>
          <w:b/>
          <w:bCs/>
          <w:color w:val="000000"/>
          <w:sz w:val="28"/>
          <w:szCs w:val="28"/>
        </w:rPr>
        <w:t xml:space="preserve"> </w:t>
      </w:r>
      <w:proofErr w:type="spellStart"/>
      <w:r>
        <w:rPr>
          <w:b/>
          <w:bCs/>
          <w:color w:val="000000"/>
          <w:sz w:val="28"/>
          <w:szCs w:val="28"/>
        </w:rPr>
        <w:t>завдання</w:t>
      </w:r>
      <w:proofErr w:type="spellEnd"/>
      <w:r>
        <w:rPr>
          <w:color w:val="000000"/>
          <w:sz w:val="28"/>
          <w:szCs w:val="28"/>
        </w:rPr>
        <w:t>:</w:t>
      </w:r>
    </w:p>
    <w:p w14:paraId="1D4071BD"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t>Розглянути</w:t>
      </w:r>
      <w:proofErr w:type="spellEnd"/>
      <w:r>
        <w:rPr>
          <w:color w:val="000000"/>
          <w:sz w:val="28"/>
          <w:szCs w:val="28"/>
        </w:rPr>
        <w:t xml:space="preserve"> </w:t>
      </w:r>
      <w:proofErr w:type="spellStart"/>
      <w:r>
        <w:rPr>
          <w:color w:val="000000"/>
          <w:sz w:val="28"/>
          <w:szCs w:val="28"/>
        </w:rPr>
        <w:t>теоретичні</w:t>
      </w:r>
      <w:proofErr w:type="spellEnd"/>
      <w:r>
        <w:rPr>
          <w:color w:val="000000"/>
          <w:sz w:val="28"/>
          <w:szCs w:val="28"/>
        </w:rPr>
        <w:t xml:space="preserve"> </w:t>
      </w:r>
      <w:proofErr w:type="spellStart"/>
      <w:r>
        <w:rPr>
          <w:color w:val="000000"/>
          <w:sz w:val="28"/>
          <w:szCs w:val="28"/>
        </w:rPr>
        <w:t>підходи</w:t>
      </w:r>
      <w:proofErr w:type="spellEnd"/>
      <w:r>
        <w:rPr>
          <w:color w:val="000000"/>
          <w:sz w:val="28"/>
          <w:szCs w:val="28"/>
        </w:rPr>
        <w:t xml:space="preserve"> </w:t>
      </w:r>
      <w:proofErr w:type="spellStart"/>
      <w:r>
        <w:rPr>
          <w:color w:val="000000"/>
          <w:sz w:val="28"/>
          <w:szCs w:val="28"/>
        </w:rPr>
        <w:t>аналізу</w:t>
      </w:r>
      <w:proofErr w:type="spellEnd"/>
      <w:r>
        <w:rPr>
          <w:color w:val="000000"/>
          <w:sz w:val="28"/>
          <w:szCs w:val="28"/>
        </w:rPr>
        <w:t xml:space="preserve"> фондового ринку; </w:t>
      </w:r>
    </w:p>
    <w:p w14:paraId="4C5823FF"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lastRenderedPageBreak/>
        <w:t>Проаналізувати</w:t>
      </w:r>
      <w:proofErr w:type="spellEnd"/>
      <w:r>
        <w:rPr>
          <w:color w:val="000000"/>
          <w:sz w:val="28"/>
          <w:szCs w:val="28"/>
        </w:rPr>
        <w:t xml:space="preserve"> </w:t>
      </w:r>
      <w:proofErr w:type="spellStart"/>
      <w:r>
        <w:rPr>
          <w:color w:val="000000"/>
          <w:sz w:val="28"/>
          <w:szCs w:val="28"/>
        </w:rPr>
        <w:t>показники</w:t>
      </w:r>
      <w:proofErr w:type="spellEnd"/>
      <w:r>
        <w:rPr>
          <w:color w:val="000000"/>
          <w:sz w:val="28"/>
          <w:szCs w:val="28"/>
        </w:rPr>
        <w:t xml:space="preserve"> стану </w:t>
      </w:r>
      <w:proofErr w:type="spellStart"/>
      <w:r>
        <w:rPr>
          <w:color w:val="000000"/>
          <w:sz w:val="28"/>
          <w:szCs w:val="28"/>
        </w:rPr>
        <w:t>функціонування</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w:t>
      </w:r>
    </w:p>
    <w:p w14:paraId="6C69BA49"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t>Дослідити</w:t>
      </w:r>
      <w:proofErr w:type="spellEnd"/>
      <w:r>
        <w:rPr>
          <w:color w:val="000000"/>
          <w:sz w:val="28"/>
          <w:szCs w:val="28"/>
        </w:rPr>
        <w:t xml:space="preserve"> </w:t>
      </w:r>
      <w:proofErr w:type="spellStart"/>
      <w:r>
        <w:rPr>
          <w:color w:val="000000"/>
          <w:sz w:val="28"/>
          <w:szCs w:val="28"/>
        </w:rPr>
        <w:t>діяльність</w:t>
      </w:r>
      <w:proofErr w:type="spellEnd"/>
      <w:r>
        <w:rPr>
          <w:color w:val="000000"/>
          <w:sz w:val="28"/>
          <w:szCs w:val="28"/>
        </w:rPr>
        <w:t xml:space="preserve"> </w:t>
      </w:r>
      <w:proofErr w:type="spellStart"/>
      <w:r>
        <w:rPr>
          <w:color w:val="000000"/>
          <w:sz w:val="28"/>
          <w:szCs w:val="28"/>
        </w:rPr>
        <w:t>учасників</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країн</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w:t>
      </w:r>
    </w:p>
    <w:p w14:paraId="2F1C7BC1"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t>Виявити</w:t>
      </w:r>
      <w:proofErr w:type="spellEnd"/>
      <w:r>
        <w:rPr>
          <w:color w:val="000000"/>
          <w:sz w:val="28"/>
          <w:szCs w:val="28"/>
        </w:rPr>
        <w:t xml:space="preserve"> </w:t>
      </w:r>
      <w:proofErr w:type="spellStart"/>
      <w:r>
        <w:rPr>
          <w:color w:val="000000"/>
          <w:sz w:val="28"/>
          <w:szCs w:val="28"/>
        </w:rPr>
        <w:t>тенденції</w:t>
      </w:r>
      <w:proofErr w:type="spellEnd"/>
      <w:r>
        <w:rPr>
          <w:color w:val="000000"/>
          <w:sz w:val="28"/>
          <w:szCs w:val="28"/>
        </w:rPr>
        <w:t xml:space="preserve"> </w:t>
      </w:r>
      <w:proofErr w:type="spellStart"/>
      <w:r>
        <w:rPr>
          <w:color w:val="000000"/>
          <w:sz w:val="28"/>
          <w:szCs w:val="28"/>
        </w:rPr>
        <w:t>розвитку</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країн</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w:t>
      </w:r>
    </w:p>
    <w:p w14:paraId="72C4710E"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t>Охарактеризувати</w:t>
      </w:r>
      <w:proofErr w:type="spellEnd"/>
      <w:r>
        <w:rPr>
          <w:color w:val="000000"/>
          <w:sz w:val="28"/>
          <w:szCs w:val="28"/>
        </w:rPr>
        <w:t xml:space="preserve"> </w:t>
      </w:r>
      <w:proofErr w:type="spellStart"/>
      <w:r>
        <w:rPr>
          <w:color w:val="000000"/>
          <w:sz w:val="28"/>
          <w:szCs w:val="28"/>
        </w:rPr>
        <w:t>діяльність</w:t>
      </w:r>
      <w:proofErr w:type="spellEnd"/>
      <w:r>
        <w:rPr>
          <w:color w:val="000000"/>
          <w:sz w:val="28"/>
          <w:szCs w:val="28"/>
        </w:rPr>
        <w:t xml:space="preserve"> </w:t>
      </w:r>
      <w:proofErr w:type="spellStart"/>
      <w:r>
        <w:rPr>
          <w:color w:val="000000"/>
          <w:sz w:val="28"/>
          <w:szCs w:val="28"/>
        </w:rPr>
        <w:t>українських</w:t>
      </w:r>
      <w:proofErr w:type="spellEnd"/>
      <w:r>
        <w:rPr>
          <w:color w:val="000000"/>
          <w:sz w:val="28"/>
          <w:szCs w:val="28"/>
        </w:rPr>
        <w:t xml:space="preserve"> </w:t>
      </w:r>
      <w:proofErr w:type="spellStart"/>
      <w:r>
        <w:rPr>
          <w:color w:val="000000"/>
          <w:sz w:val="28"/>
          <w:szCs w:val="28"/>
        </w:rPr>
        <w:t>компаній</w:t>
      </w:r>
      <w:proofErr w:type="spellEnd"/>
      <w:r>
        <w:rPr>
          <w:color w:val="000000"/>
          <w:sz w:val="28"/>
          <w:szCs w:val="28"/>
        </w:rPr>
        <w:t xml:space="preserve"> на </w:t>
      </w:r>
      <w:proofErr w:type="spellStart"/>
      <w:r>
        <w:rPr>
          <w:color w:val="000000"/>
          <w:sz w:val="28"/>
          <w:szCs w:val="28"/>
        </w:rPr>
        <w:t>фондових</w:t>
      </w:r>
      <w:proofErr w:type="spellEnd"/>
      <w:r>
        <w:rPr>
          <w:color w:val="000000"/>
          <w:sz w:val="28"/>
          <w:szCs w:val="28"/>
        </w:rPr>
        <w:t xml:space="preserve"> ринках </w:t>
      </w:r>
      <w:proofErr w:type="spellStart"/>
      <w:r>
        <w:rPr>
          <w:color w:val="000000"/>
          <w:sz w:val="28"/>
          <w:szCs w:val="28"/>
        </w:rPr>
        <w:t>країн</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w:t>
      </w:r>
    </w:p>
    <w:p w14:paraId="75320D09" w14:textId="77777777" w:rsidR="00DC7D5E" w:rsidRDefault="00DC7D5E" w:rsidP="00DC7D5E">
      <w:pPr>
        <w:pStyle w:val="af1"/>
        <w:numPr>
          <w:ilvl w:val="0"/>
          <w:numId w:val="8"/>
        </w:numPr>
        <w:spacing w:before="0" w:beforeAutospacing="0" w:after="0" w:afterAutospacing="0" w:line="360" w:lineRule="auto"/>
        <w:ind w:left="1069"/>
        <w:jc w:val="both"/>
        <w:textAlignment w:val="baseline"/>
        <w:rPr>
          <w:color w:val="000000"/>
          <w:sz w:val="28"/>
          <w:szCs w:val="28"/>
        </w:rPr>
      </w:pPr>
      <w:proofErr w:type="spellStart"/>
      <w:r>
        <w:rPr>
          <w:color w:val="000000"/>
          <w:sz w:val="28"/>
          <w:szCs w:val="28"/>
        </w:rPr>
        <w:t>Визначити</w:t>
      </w:r>
      <w:proofErr w:type="spellEnd"/>
      <w:r>
        <w:rPr>
          <w:color w:val="000000"/>
          <w:sz w:val="28"/>
          <w:szCs w:val="28"/>
        </w:rPr>
        <w:t xml:space="preserve"> </w:t>
      </w:r>
      <w:proofErr w:type="spellStart"/>
      <w:r>
        <w:rPr>
          <w:color w:val="000000"/>
          <w:sz w:val="28"/>
          <w:szCs w:val="28"/>
        </w:rPr>
        <w:t>проблеми</w:t>
      </w:r>
      <w:proofErr w:type="spellEnd"/>
      <w:r>
        <w:rPr>
          <w:color w:val="000000"/>
          <w:sz w:val="28"/>
          <w:szCs w:val="28"/>
        </w:rPr>
        <w:t xml:space="preserve"> і </w:t>
      </w:r>
      <w:proofErr w:type="spellStart"/>
      <w:r>
        <w:rPr>
          <w:color w:val="000000"/>
          <w:sz w:val="28"/>
          <w:szCs w:val="28"/>
        </w:rPr>
        <w:t>перспективи</w:t>
      </w:r>
      <w:proofErr w:type="spellEnd"/>
      <w:r>
        <w:rPr>
          <w:color w:val="000000"/>
          <w:sz w:val="28"/>
          <w:szCs w:val="28"/>
        </w:rPr>
        <w:t xml:space="preserve"> </w:t>
      </w:r>
      <w:proofErr w:type="spellStart"/>
      <w:r>
        <w:rPr>
          <w:color w:val="000000"/>
          <w:sz w:val="28"/>
          <w:szCs w:val="28"/>
        </w:rPr>
        <w:t>створення</w:t>
      </w:r>
      <w:proofErr w:type="spellEnd"/>
      <w:r>
        <w:rPr>
          <w:color w:val="000000"/>
          <w:sz w:val="28"/>
          <w:szCs w:val="28"/>
        </w:rPr>
        <w:t xml:space="preserve"> фондового ринку </w:t>
      </w:r>
      <w:proofErr w:type="spellStart"/>
      <w:r>
        <w:rPr>
          <w:color w:val="000000"/>
          <w:sz w:val="28"/>
          <w:szCs w:val="28"/>
        </w:rPr>
        <w:t>України</w:t>
      </w:r>
      <w:proofErr w:type="spellEnd"/>
      <w:r>
        <w:rPr>
          <w:color w:val="000000"/>
          <w:sz w:val="28"/>
          <w:szCs w:val="28"/>
        </w:rPr>
        <w:t>.</w:t>
      </w:r>
    </w:p>
    <w:p w14:paraId="1C2B024A" w14:textId="77777777" w:rsidR="00DC7D5E" w:rsidRDefault="00DC7D5E" w:rsidP="00DC7D5E">
      <w:pPr>
        <w:pStyle w:val="af1"/>
        <w:spacing w:before="0" w:beforeAutospacing="0" w:after="0" w:afterAutospacing="0" w:line="360" w:lineRule="auto"/>
        <w:ind w:firstLine="709"/>
        <w:jc w:val="both"/>
      </w:pPr>
      <w:r>
        <w:rPr>
          <w:color w:val="000000"/>
          <w:sz w:val="28"/>
          <w:szCs w:val="28"/>
        </w:rPr>
        <w:t xml:space="preserve">Для </w:t>
      </w:r>
      <w:proofErr w:type="spellStart"/>
      <w:r>
        <w:rPr>
          <w:color w:val="000000"/>
          <w:sz w:val="28"/>
          <w:szCs w:val="28"/>
        </w:rPr>
        <w:t>вирішення</w:t>
      </w:r>
      <w:proofErr w:type="spellEnd"/>
      <w:r>
        <w:rPr>
          <w:color w:val="000000"/>
          <w:sz w:val="28"/>
          <w:szCs w:val="28"/>
        </w:rPr>
        <w:t xml:space="preserve"> </w:t>
      </w:r>
      <w:proofErr w:type="spellStart"/>
      <w:r>
        <w:rPr>
          <w:color w:val="000000"/>
          <w:sz w:val="28"/>
          <w:szCs w:val="28"/>
        </w:rPr>
        <w:t>поставлених</w:t>
      </w:r>
      <w:proofErr w:type="spellEnd"/>
      <w:r>
        <w:rPr>
          <w:color w:val="000000"/>
          <w:sz w:val="28"/>
          <w:szCs w:val="28"/>
        </w:rPr>
        <w:t xml:space="preserve"> </w:t>
      </w:r>
      <w:proofErr w:type="spellStart"/>
      <w:r>
        <w:rPr>
          <w:color w:val="000000"/>
          <w:sz w:val="28"/>
          <w:szCs w:val="28"/>
        </w:rPr>
        <w:t>завдань</w:t>
      </w:r>
      <w:proofErr w:type="spellEnd"/>
      <w:r>
        <w:rPr>
          <w:color w:val="000000"/>
          <w:sz w:val="28"/>
          <w:szCs w:val="28"/>
        </w:rPr>
        <w:t xml:space="preserve"> </w:t>
      </w:r>
      <w:proofErr w:type="spellStart"/>
      <w:r>
        <w:rPr>
          <w:color w:val="000000"/>
          <w:sz w:val="28"/>
          <w:szCs w:val="28"/>
        </w:rPr>
        <w:t>були</w:t>
      </w:r>
      <w:proofErr w:type="spellEnd"/>
      <w:r>
        <w:rPr>
          <w:color w:val="000000"/>
          <w:sz w:val="28"/>
          <w:szCs w:val="28"/>
        </w:rPr>
        <w:t xml:space="preserve"> </w:t>
      </w:r>
      <w:proofErr w:type="spellStart"/>
      <w:r>
        <w:rPr>
          <w:color w:val="000000"/>
          <w:sz w:val="28"/>
          <w:szCs w:val="28"/>
        </w:rPr>
        <w:t>використані</w:t>
      </w:r>
      <w:proofErr w:type="spellEnd"/>
      <w:r>
        <w:rPr>
          <w:color w:val="000000"/>
          <w:sz w:val="28"/>
          <w:szCs w:val="28"/>
        </w:rPr>
        <w:t xml:space="preserve"> </w:t>
      </w:r>
      <w:proofErr w:type="spellStart"/>
      <w:r>
        <w:rPr>
          <w:color w:val="000000"/>
          <w:sz w:val="28"/>
          <w:szCs w:val="28"/>
        </w:rPr>
        <w:t>такі</w:t>
      </w:r>
      <w:proofErr w:type="spellEnd"/>
      <w:r>
        <w:rPr>
          <w:color w:val="000000"/>
          <w:sz w:val="28"/>
          <w:szCs w:val="28"/>
        </w:rPr>
        <w:t xml:space="preserve"> </w:t>
      </w:r>
      <w:proofErr w:type="spellStart"/>
      <w:r>
        <w:rPr>
          <w:b/>
          <w:bCs/>
          <w:color w:val="000000"/>
          <w:sz w:val="28"/>
          <w:szCs w:val="28"/>
        </w:rPr>
        <w:t>методи</w:t>
      </w:r>
      <w:proofErr w:type="spellEnd"/>
      <w:r>
        <w:rPr>
          <w:b/>
          <w:bCs/>
          <w:color w:val="000000"/>
          <w:sz w:val="28"/>
          <w:szCs w:val="28"/>
        </w:rPr>
        <w:t xml:space="preserve"> </w:t>
      </w:r>
      <w:proofErr w:type="spellStart"/>
      <w:r>
        <w:rPr>
          <w:b/>
          <w:bCs/>
          <w:color w:val="000000"/>
          <w:sz w:val="28"/>
          <w:szCs w:val="28"/>
        </w:rPr>
        <w:t>дослідження</w:t>
      </w:r>
      <w:proofErr w:type="spellEnd"/>
      <w:r>
        <w:rPr>
          <w:b/>
          <w:bCs/>
          <w:color w:val="000000"/>
          <w:sz w:val="28"/>
          <w:szCs w:val="28"/>
        </w:rPr>
        <w:t>:</w:t>
      </w:r>
      <w:r>
        <w:rPr>
          <w:color w:val="000000"/>
          <w:sz w:val="28"/>
          <w:szCs w:val="28"/>
        </w:rPr>
        <w:t xml:space="preserve"> </w:t>
      </w:r>
      <w:proofErr w:type="spellStart"/>
      <w:r>
        <w:rPr>
          <w:color w:val="000000"/>
          <w:sz w:val="28"/>
          <w:szCs w:val="28"/>
        </w:rPr>
        <w:t>аналіз</w:t>
      </w:r>
      <w:proofErr w:type="spellEnd"/>
      <w:r>
        <w:rPr>
          <w:color w:val="000000"/>
          <w:sz w:val="28"/>
          <w:szCs w:val="28"/>
        </w:rPr>
        <w:t xml:space="preserve"> </w:t>
      </w:r>
      <w:proofErr w:type="spellStart"/>
      <w:r>
        <w:rPr>
          <w:color w:val="000000"/>
          <w:sz w:val="28"/>
          <w:szCs w:val="28"/>
        </w:rPr>
        <w:t>літератури</w:t>
      </w:r>
      <w:proofErr w:type="spellEnd"/>
      <w:r>
        <w:rPr>
          <w:color w:val="000000"/>
          <w:sz w:val="28"/>
          <w:szCs w:val="28"/>
        </w:rPr>
        <w:t xml:space="preserve"> та </w:t>
      </w:r>
      <w:proofErr w:type="spellStart"/>
      <w:r>
        <w:rPr>
          <w:color w:val="000000"/>
          <w:sz w:val="28"/>
          <w:szCs w:val="28"/>
        </w:rPr>
        <w:t>наукових</w:t>
      </w:r>
      <w:proofErr w:type="spellEnd"/>
      <w:r>
        <w:rPr>
          <w:color w:val="000000"/>
          <w:sz w:val="28"/>
          <w:szCs w:val="28"/>
        </w:rPr>
        <w:t xml:space="preserve"> </w:t>
      </w:r>
      <w:proofErr w:type="spellStart"/>
      <w:r>
        <w:rPr>
          <w:color w:val="000000"/>
          <w:sz w:val="28"/>
          <w:szCs w:val="28"/>
        </w:rPr>
        <w:t>досліджень</w:t>
      </w:r>
      <w:proofErr w:type="spellEnd"/>
      <w:r>
        <w:rPr>
          <w:color w:val="000000"/>
          <w:sz w:val="28"/>
          <w:szCs w:val="28"/>
        </w:rPr>
        <w:t xml:space="preserve"> з теми </w:t>
      </w:r>
      <w:proofErr w:type="spellStart"/>
      <w:r>
        <w:rPr>
          <w:color w:val="000000"/>
          <w:sz w:val="28"/>
          <w:szCs w:val="28"/>
        </w:rPr>
        <w:t>роботи</w:t>
      </w:r>
      <w:proofErr w:type="spellEnd"/>
      <w:r>
        <w:rPr>
          <w:color w:val="000000"/>
          <w:sz w:val="28"/>
          <w:szCs w:val="28"/>
        </w:rPr>
        <w:t xml:space="preserve">, </w:t>
      </w:r>
      <w:proofErr w:type="spellStart"/>
      <w:r>
        <w:rPr>
          <w:color w:val="000000"/>
          <w:sz w:val="28"/>
          <w:szCs w:val="28"/>
        </w:rPr>
        <w:t>аналіз</w:t>
      </w:r>
      <w:proofErr w:type="spellEnd"/>
      <w:r>
        <w:rPr>
          <w:color w:val="000000"/>
          <w:sz w:val="28"/>
          <w:szCs w:val="28"/>
        </w:rPr>
        <w:t xml:space="preserve"> </w:t>
      </w:r>
      <w:proofErr w:type="spellStart"/>
      <w:r>
        <w:rPr>
          <w:color w:val="000000"/>
          <w:sz w:val="28"/>
          <w:szCs w:val="28"/>
        </w:rPr>
        <w:t>статистичних</w:t>
      </w:r>
      <w:proofErr w:type="spellEnd"/>
      <w:r>
        <w:rPr>
          <w:color w:val="000000"/>
          <w:sz w:val="28"/>
          <w:szCs w:val="28"/>
        </w:rPr>
        <w:t xml:space="preserve"> </w:t>
      </w:r>
      <w:proofErr w:type="spellStart"/>
      <w:r>
        <w:rPr>
          <w:color w:val="000000"/>
          <w:sz w:val="28"/>
          <w:szCs w:val="28"/>
        </w:rPr>
        <w:t>даних</w:t>
      </w:r>
      <w:proofErr w:type="spellEnd"/>
      <w:r>
        <w:rPr>
          <w:color w:val="000000"/>
          <w:sz w:val="28"/>
          <w:szCs w:val="28"/>
        </w:rPr>
        <w:t xml:space="preserve"> </w:t>
      </w:r>
      <w:proofErr w:type="spellStart"/>
      <w:r>
        <w:rPr>
          <w:color w:val="000000"/>
          <w:sz w:val="28"/>
          <w:szCs w:val="28"/>
        </w:rPr>
        <w:t>національних</w:t>
      </w:r>
      <w:proofErr w:type="spellEnd"/>
      <w:r>
        <w:rPr>
          <w:color w:val="000000"/>
          <w:sz w:val="28"/>
          <w:szCs w:val="28"/>
        </w:rPr>
        <w:t xml:space="preserve"> </w:t>
      </w:r>
      <w:proofErr w:type="spellStart"/>
      <w:r>
        <w:rPr>
          <w:color w:val="000000"/>
          <w:sz w:val="28"/>
          <w:szCs w:val="28"/>
        </w:rPr>
        <w:t>економік</w:t>
      </w:r>
      <w:proofErr w:type="spellEnd"/>
      <w:r>
        <w:rPr>
          <w:color w:val="000000"/>
          <w:sz w:val="28"/>
          <w:szCs w:val="28"/>
        </w:rPr>
        <w:t xml:space="preserve">, </w:t>
      </w:r>
      <w:proofErr w:type="spellStart"/>
      <w:r>
        <w:rPr>
          <w:color w:val="000000"/>
          <w:sz w:val="28"/>
          <w:szCs w:val="28"/>
        </w:rPr>
        <w:t>регресійний</w:t>
      </w:r>
      <w:proofErr w:type="spellEnd"/>
      <w:r>
        <w:rPr>
          <w:color w:val="000000"/>
          <w:sz w:val="28"/>
          <w:szCs w:val="28"/>
        </w:rPr>
        <w:t xml:space="preserve"> </w:t>
      </w:r>
      <w:proofErr w:type="spellStart"/>
      <w:r>
        <w:rPr>
          <w:color w:val="000000"/>
          <w:sz w:val="28"/>
          <w:szCs w:val="28"/>
        </w:rPr>
        <w:t>аналіз</w:t>
      </w:r>
      <w:proofErr w:type="spellEnd"/>
      <w:r>
        <w:rPr>
          <w:color w:val="000000"/>
          <w:sz w:val="28"/>
          <w:szCs w:val="28"/>
        </w:rPr>
        <w:t xml:space="preserve">, </w:t>
      </w:r>
      <w:proofErr w:type="spellStart"/>
      <w:r>
        <w:rPr>
          <w:color w:val="000000"/>
          <w:sz w:val="28"/>
          <w:szCs w:val="28"/>
        </w:rPr>
        <w:t>моделювання</w:t>
      </w:r>
      <w:proofErr w:type="spellEnd"/>
      <w:r>
        <w:rPr>
          <w:color w:val="000000"/>
          <w:sz w:val="28"/>
          <w:szCs w:val="28"/>
        </w:rPr>
        <w:t xml:space="preserve">, </w:t>
      </w:r>
      <w:proofErr w:type="spellStart"/>
      <w:r>
        <w:rPr>
          <w:color w:val="000000"/>
          <w:sz w:val="28"/>
          <w:szCs w:val="28"/>
        </w:rPr>
        <w:t>статистичний</w:t>
      </w:r>
      <w:proofErr w:type="spellEnd"/>
      <w:r>
        <w:rPr>
          <w:color w:val="000000"/>
          <w:sz w:val="28"/>
          <w:szCs w:val="28"/>
        </w:rPr>
        <w:t xml:space="preserve">, </w:t>
      </w:r>
      <w:proofErr w:type="spellStart"/>
      <w:r>
        <w:rPr>
          <w:color w:val="000000"/>
          <w:sz w:val="28"/>
          <w:szCs w:val="28"/>
        </w:rPr>
        <w:t>графічний</w:t>
      </w:r>
      <w:proofErr w:type="spellEnd"/>
      <w:r>
        <w:rPr>
          <w:color w:val="000000"/>
          <w:sz w:val="28"/>
          <w:szCs w:val="28"/>
        </w:rPr>
        <w:t xml:space="preserve">, </w:t>
      </w:r>
      <w:proofErr w:type="spellStart"/>
      <w:r>
        <w:rPr>
          <w:color w:val="000000"/>
          <w:sz w:val="28"/>
          <w:szCs w:val="28"/>
        </w:rPr>
        <w:t>порівняльний</w:t>
      </w:r>
      <w:proofErr w:type="spellEnd"/>
      <w:r>
        <w:rPr>
          <w:color w:val="000000"/>
          <w:sz w:val="28"/>
          <w:szCs w:val="28"/>
        </w:rPr>
        <w:t xml:space="preserve"> </w:t>
      </w:r>
      <w:proofErr w:type="spellStart"/>
      <w:r>
        <w:rPr>
          <w:color w:val="000000"/>
          <w:sz w:val="28"/>
          <w:szCs w:val="28"/>
        </w:rPr>
        <w:t>методи</w:t>
      </w:r>
      <w:proofErr w:type="spellEnd"/>
      <w:r>
        <w:rPr>
          <w:color w:val="000000"/>
          <w:sz w:val="28"/>
          <w:szCs w:val="28"/>
        </w:rPr>
        <w:t>.</w:t>
      </w:r>
    </w:p>
    <w:p w14:paraId="390399A4" w14:textId="77777777" w:rsidR="00DC7D5E" w:rsidRDefault="00DC7D5E" w:rsidP="00DC7D5E">
      <w:pPr>
        <w:pStyle w:val="af1"/>
        <w:spacing w:before="0" w:beforeAutospacing="0" w:after="0" w:afterAutospacing="0" w:line="360" w:lineRule="auto"/>
        <w:ind w:firstLine="709"/>
        <w:jc w:val="both"/>
      </w:pPr>
      <w:proofErr w:type="spellStart"/>
      <w:r>
        <w:rPr>
          <w:b/>
          <w:bCs/>
          <w:color w:val="000000"/>
          <w:sz w:val="28"/>
          <w:szCs w:val="28"/>
        </w:rPr>
        <w:t>Об'єктом</w:t>
      </w:r>
      <w:proofErr w:type="spellEnd"/>
      <w:r>
        <w:rPr>
          <w:b/>
          <w:bCs/>
          <w:color w:val="000000"/>
          <w:sz w:val="28"/>
          <w:szCs w:val="28"/>
        </w:rPr>
        <w:t xml:space="preserve"> </w:t>
      </w:r>
      <w:proofErr w:type="spellStart"/>
      <w:r>
        <w:rPr>
          <w:b/>
          <w:bCs/>
          <w:color w:val="000000"/>
          <w:sz w:val="28"/>
          <w:szCs w:val="28"/>
        </w:rPr>
        <w:t>дослідження</w:t>
      </w:r>
      <w:proofErr w:type="spellEnd"/>
      <w:r>
        <w:rPr>
          <w:color w:val="000000"/>
          <w:sz w:val="28"/>
          <w:szCs w:val="28"/>
        </w:rPr>
        <w:t xml:space="preserve"> є </w:t>
      </w:r>
      <w:proofErr w:type="spellStart"/>
      <w:r>
        <w:rPr>
          <w:color w:val="000000"/>
          <w:sz w:val="28"/>
          <w:szCs w:val="28"/>
        </w:rPr>
        <w:t>фондові</w:t>
      </w:r>
      <w:proofErr w:type="spellEnd"/>
      <w:r>
        <w:rPr>
          <w:color w:val="000000"/>
          <w:sz w:val="28"/>
          <w:szCs w:val="28"/>
        </w:rPr>
        <w:t xml:space="preserve"> ринки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w:t>
      </w:r>
    </w:p>
    <w:p w14:paraId="5A29EA5D" w14:textId="77777777" w:rsidR="00DC7D5E" w:rsidRDefault="00DC7D5E" w:rsidP="00DC7D5E">
      <w:pPr>
        <w:pStyle w:val="af1"/>
        <w:spacing w:before="0" w:beforeAutospacing="0" w:after="0" w:afterAutospacing="0" w:line="360" w:lineRule="auto"/>
        <w:ind w:firstLine="709"/>
        <w:jc w:val="both"/>
      </w:pPr>
      <w:r>
        <w:rPr>
          <w:b/>
          <w:bCs/>
          <w:color w:val="000000"/>
          <w:sz w:val="28"/>
          <w:szCs w:val="28"/>
        </w:rPr>
        <w:t xml:space="preserve">Предметом </w:t>
      </w:r>
      <w:proofErr w:type="spellStart"/>
      <w:r>
        <w:rPr>
          <w:b/>
          <w:bCs/>
          <w:color w:val="000000"/>
          <w:sz w:val="28"/>
          <w:szCs w:val="28"/>
        </w:rPr>
        <w:t>дослідження</w:t>
      </w:r>
      <w:proofErr w:type="spellEnd"/>
      <w:r>
        <w:rPr>
          <w:color w:val="000000"/>
          <w:sz w:val="28"/>
          <w:szCs w:val="28"/>
        </w:rPr>
        <w:t xml:space="preserve"> є </w:t>
      </w:r>
      <w:proofErr w:type="spellStart"/>
      <w:r>
        <w:rPr>
          <w:color w:val="000000"/>
          <w:sz w:val="28"/>
          <w:szCs w:val="28"/>
        </w:rPr>
        <w:t>економічні</w:t>
      </w:r>
      <w:proofErr w:type="spellEnd"/>
      <w:r>
        <w:rPr>
          <w:color w:val="000000"/>
          <w:sz w:val="28"/>
          <w:szCs w:val="28"/>
        </w:rPr>
        <w:t xml:space="preserve"> </w:t>
      </w:r>
      <w:proofErr w:type="spellStart"/>
      <w:r>
        <w:rPr>
          <w:color w:val="000000"/>
          <w:sz w:val="28"/>
          <w:szCs w:val="28"/>
        </w:rPr>
        <w:t>відносини</w:t>
      </w:r>
      <w:proofErr w:type="spellEnd"/>
      <w:r>
        <w:rPr>
          <w:color w:val="000000"/>
          <w:sz w:val="28"/>
          <w:szCs w:val="28"/>
        </w:rPr>
        <w:t xml:space="preserve">, </w:t>
      </w:r>
      <w:proofErr w:type="spellStart"/>
      <w:r>
        <w:rPr>
          <w:color w:val="000000"/>
          <w:sz w:val="28"/>
          <w:szCs w:val="28"/>
        </w:rPr>
        <w:t>що</w:t>
      </w:r>
      <w:proofErr w:type="spellEnd"/>
      <w:r>
        <w:rPr>
          <w:color w:val="000000"/>
          <w:sz w:val="28"/>
          <w:szCs w:val="28"/>
        </w:rPr>
        <w:t xml:space="preserve"> </w:t>
      </w:r>
      <w:proofErr w:type="spellStart"/>
      <w:r>
        <w:rPr>
          <w:color w:val="000000"/>
          <w:sz w:val="28"/>
          <w:szCs w:val="28"/>
        </w:rPr>
        <w:t>виникають</w:t>
      </w:r>
      <w:proofErr w:type="spellEnd"/>
      <w:r>
        <w:rPr>
          <w:color w:val="000000"/>
          <w:sz w:val="28"/>
          <w:szCs w:val="28"/>
        </w:rPr>
        <w:t xml:space="preserve"> </w:t>
      </w:r>
      <w:proofErr w:type="spellStart"/>
      <w:r>
        <w:rPr>
          <w:color w:val="000000"/>
          <w:sz w:val="28"/>
          <w:szCs w:val="28"/>
        </w:rPr>
        <w:t>між</w:t>
      </w:r>
      <w:proofErr w:type="spellEnd"/>
      <w:r>
        <w:rPr>
          <w:color w:val="000000"/>
          <w:sz w:val="28"/>
          <w:szCs w:val="28"/>
        </w:rPr>
        <w:t xml:space="preserve"> </w:t>
      </w:r>
      <w:proofErr w:type="spellStart"/>
      <w:r>
        <w:rPr>
          <w:color w:val="000000"/>
          <w:sz w:val="28"/>
          <w:szCs w:val="28"/>
        </w:rPr>
        <w:t>учасниками</w:t>
      </w:r>
      <w:proofErr w:type="spellEnd"/>
      <w:r>
        <w:rPr>
          <w:color w:val="000000"/>
          <w:sz w:val="28"/>
          <w:szCs w:val="28"/>
        </w:rPr>
        <w:t xml:space="preserve"> фондового ринку та </w:t>
      </w:r>
      <w:proofErr w:type="spellStart"/>
      <w:r>
        <w:rPr>
          <w:color w:val="000000"/>
          <w:sz w:val="28"/>
          <w:szCs w:val="28"/>
        </w:rPr>
        <w:t>детальний</w:t>
      </w:r>
      <w:proofErr w:type="spellEnd"/>
      <w:r>
        <w:rPr>
          <w:color w:val="000000"/>
          <w:sz w:val="28"/>
          <w:szCs w:val="28"/>
        </w:rPr>
        <w:t xml:space="preserve"> і </w:t>
      </w:r>
      <w:proofErr w:type="spellStart"/>
      <w:r>
        <w:rPr>
          <w:color w:val="000000"/>
          <w:sz w:val="28"/>
          <w:szCs w:val="28"/>
        </w:rPr>
        <w:t>виявлення</w:t>
      </w:r>
      <w:proofErr w:type="spellEnd"/>
      <w:r>
        <w:rPr>
          <w:color w:val="000000"/>
          <w:sz w:val="28"/>
          <w:szCs w:val="28"/>
        </w:rPr>
        <w:t xml:space="preserve"> </w:t>
      </w:r>
      <w:proofErr w:type="spellStart"/>
      <w:r>
        <w:rPr>
          <w:color w:val="000000"/>
          <w:sz w:val="28"/>
          <w:szCs w:val="28"/>
        </w:rPr>
        <w:t>факторів</w:t>
      </w:r>
      <w:proofErr w:type="spellEnd"/>
      <w:r>
        <w:rPr>
          <w:color w:val="000000"/>
          <w:sz w:val="28"/>
          <w:szCs w:val="28"/>
        </w:rPr>
        <w:t xml:space="preserve"> </w:t>
      </w:r>
      <w:proofErr w:type="spellStart"/>
      <w:r>
        <w:rPr>
          <w:color w:val="000000"/>
          <w:sz w:val="28"/>
          <w:szCs w:val="28"/>
        </w:rPr>
        <w:t>формування</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w:t>
      </w:r>
    </w:p>
    <w:p w14:paraId="1510DE0F" w14:textId="77777777" w:rsidR="00DC7D5E" w:rsidRDefault="00DC7D5E" w:rsidP="00DC7D5E">
      <w:pPr>
        <w:pStyle w:val="af1"/>
        <w:spacing w:before="0" w:beforeAutospacing="0" w:after="0" w:afterAutospacing="0" w:line="360" w:lineRule="auto"/>
        <w:ind w:firstLine="709"/>
        <w:jc w:val="both"/>
      </w:pPr>
      <w:proofErr w:type="spellStart"/>
      <w:r>
        <w:rPr>
          <w:color w:val="000000"/>
          <w:sz w:val="28"/>
          <w:szCs w:val="28"/>
        </w:rPr>
        <w:t>Дипломна</w:t>
      </w:r>
      <w:proofErr w:type="spellEnd"/>
      <w:r>
        <w:rPr>
          <w:color w:val="000000"/>
          <w:sz w:val="28"/>
          <w:szCs w:val="28"/>
        </w:rPr>
        <w:t xml:space="preserve"> робота </w:t>
      </w:r>
      <w:proofErr w:type="spellStart"/>
      <w:r>
        <w:rPr>
          <w:color w:val="000000"/>
          <w:sz w:val="28"/>
          <w:szCs w:val="28"/>
        </w:rPr>
        <w:t>складається</w:t>
      </w:r>
      <w:proofErr w:type="spellEnd"/>
      <w:r>
        <w:rPr>
          <w:color w:val="000000"/>
          <w:sz w:val="28"/>
          <w:szCs w:val="28"/>
        </w:rPr>
        <w:t xml:space="preserve"> з </w:t>
      </w:r>
      <w:proofErr w:type="spellStart"/>
      <w:r>
        <w:rPr>
          <w:color w:val="000000"/>
          <w:sz w:val="28"/>
          <w:szCs w:val="28"/>
        </w:rPr>
        <w:t>вступу</w:t>
      </w:r>
      <w:proofErr w:type="spellEnd"/>
      <w:r>
        <w:rPr>
          <w:color w:val="000000"/>
          <w:sz w:val="28"/>
          <w:szCs w:val="28"/>
        </w:rPr>
        <w:t xml:space="preserve">, </w:t>
      </w:r>
      <w:proofErr w:type="spellStart"/>
      <w:r>
        <w:rPr>
          <w:color w:val="000000"/>
          <w:sz w:val="28"/>
          <w:szCs w:val="28"/>
        </w:rPr>
        <w:t>трьох</w:t>
      </w:r>
      <w:proofErr w:type="spellEnd"/>
      <w:r>
        <w:rPr>
          <w:color w:val="000000"/>
          <w:sz w:val="28"/>
          <w:szCs w:val="28"/>
        </w:rPr>
        <w:t xml:space="preserve"> </w:t>
      </w:r>
      <w:proofErr w:type="spellStart"/>
      <w:r>
        <w:rPr>
          <w:color w:val="000000"/>
          <w:sz w:val="28"/>
          <w:szCs w:val="28"/>
        </w:rPr>
        <w:t>розділів</w:t>
      </w:r>
      <w:proofErr w:type="spellEnd"/>
      <w:r>
        <w:rPr>
          <w:color w:val="000000"/>
          <w:sz w:val="28"/>
          <w:szCs w:val="28"/>
        </w:rPr>
        <w:t xml:space="preserve">, </w:t>
      </w:r>
      <w:proofErr w:type="spellStart"/>
      <w:r>
        <w:rPr>
          <w:color w:val="000000"/>
          <w:sz w:val="28"/>
          <w:szCs w:val="28"/>
        </w:rPr>
        <w:t>висновків</w:t>
      </w:r>
      <w:proofErr w:type="spellEnd"/>
      <w:r>
        <w:rPr>
          <w:color w:val="000000"/>
          <w:sz w:val="28"/>
          <w:szCs w:val="28"/>
        </w:rPr>
        <w:t xml:space="preserve"> та списку </w:t>
      </w:r>
      <w:proofErr w:type="spellStart"/>
      <w:r>
        <w:rPr>
          <w:color w:val="000000"/>
          <w:sz w:val="28"/>
          <w:szCs w:val="28"/>
        </w:rPr>
        <w:t>використаних</w:t>
      </w:r>
      <w:proofErr w:type="spellEnd"/>
      <w:r>
        <w:rPr>
          <w:color w:val="000000"/>
          <w:sz w:val="28"/>
          <w:szCs w:val="28"/>
        </w:rPr>
        <w:t xml:space="preserve"> </w:t>
      </w:r>
      <w:proofErr w:type="spellStart"/>
      <w:r>
        <w:rPr>
          <w:color w:val="000000"/>
          <w:sz w:val="28"/>
          <w:szCs w:val="28"/>
        </w:rPr>
        <w:t>джерел</w:t>
      </w:r>
      <w:proofErr w:type="spellEnd"/>
      <w:r>
        <w:rPr>
          <w:color w:val="000000"/>
          <w:sz w:val="28"/>
          <w:szCs w:val="28"/>
        </w:rPr>
        <w:t xml:space="preserve">. У </w:t>
      </w:r>
      <w:proofErr w:type="spellStart"/>
      <w:r>
        <w:rPr>
          <w:color w:val="000000"/>
          <w:sz w:val="28"/>
          <w:szCs w:val="28"/>
        </w:rPr>
        <w:t>першому</w:t>
      </w:r>
      <w:proofErr w:type="spellEnd"/>
      <w:r>
        <w:rPr>
          <w:color w:val="000000"/>
          <w:sz w:val="28"/>
          <w:szCs w:val="28"/>
        </w:rPr>
        <w:t xml:space="preserve"> </w:t>
      </w:r>
      <w:proofErr w:type="spellStart"/>
      <w:r>
        <w:rPr>
          <w:color w:val="000000"/>
          <w:sz w:val="28"/>
          <w:szCs w:val="28"/>
        </w:rPr>
        <w:t>розділі</w:t>
      </w:r>
      <w:proofErr w:type="spellEnd"/>
      <w:r>
        <w:rPr>
          <w:color w:val="000000"/>
          <w:sz w:val="28"/>
          <w:szCs w:val="28"/>
        </w:rPr>
        <w:t xml:space="preserve"> </w:t>
      </w:r>
      <w:proofErr w:type="spellStart"/>
      <w:r>
        <w:rPr>
          <w:color w:val="000000"/>
          <w:sz w:val="28"/>
          <w:szCs w:val="28"/>
        </w:rPr>
        <w:t>розкрито</w:t>
      </w:r>
      <w:proofErr w:type="spellEnd"/>
      <w:r>
        <w:rPr>
          <w:color w:val="000000"/>
          <w:sz w:val="28"/>
          <w:szCs w:val="28"/>
        </w:rPr>
        <w:t xml:space="preserve"> </w:t>
      </w:r>
      <w:proofErr w:type="spellStart"/>
      <w:r>
        <w:rPr>
          <w:color w:val="000000"/>
          <w:sz w:val="28"/>
          <w:szCs w:val="28"/>
        </w:rPr>
        <w:t>теоретичні</w:t>
      </w:r>
      <w:proofErr w:type="spellEnd"/>
      <w:r>
        <w:rPr>
          <w:color w:val="000000"/>
          <w:sz w:val="28"/>
          <w:szCs w:val="28"/>
        </w:rPr>
        <w:t xml:space="preserve"> </w:t>
      </w:r>
      <w:proofErr w:type="spellStart"/>
      <w:r>
        <w:rPr>
          <w:color w:val="000000"/>
          <w:sz w:val="28"/>
          <w:szCs w:val="28"/>
        </w:rPr>
        <w:t>основи</w:t>
      </w:r>
      <w:proofErr w:type="spellEnd"/>
      <w:r>
        <w:rPr>
          <w:color w:val="000000"/>
          <w:sz w:val="28"/>
          <w:szCs w:val="28"/>
        </w:rPr>
        <w:t xml:space="preserve"> </w:t>
      </w:r>
      <w:proofErr w:type="spellStart"/>
      <w:r>
        <w:rPr>
          <w:color w:val="000000"/>
          <w:sz w:val="28"/>
          <w:szCs w:val="28"/>
        </w:rPr>
        <w:t>дослідження</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Другий</w:t>
      </w:r>
      <w:proofErr w:type="spellEnd"/>
      <w:r>
        <w:rPr>
          <w:color w:val="000000"/>
          <w:sz w:val="28"/>
          <w:szCs w:val="28"/>
        </w:rPr>
        <w:t xml:space="preserve"> </w:t>
      </w:r>
      <w:proofErr w:type="spellStart"/>
      <w:r>
        <w:rPr>
          <w:color w:val="000000"/>
          <w:sz w:val="28"/>
          <w:szCs w:val="28"/>
        </w:rPr>
        <w:t>розділ</w:t>
      </w:r>
      <w:proofErr w:type="spellEnd"/>
      <w:r>
        <w:rPr>
          <w:color w:val="000000"/>
          <w:sz w:val="28"/>
          <w:szCs w:val="28"/>
        </w:rPr>
        <w:t xml:space="preserve"> </w:t>
      </w:r>
      <w:proofErr w:type="spellStart"/>
      <w:r>
        <w:rPr>
          <w:color w:val="000000"/>
          <w:sz w:val="28"/>
          <w:szCs w:val="28"/>
        </w:rPr>
        <w:t>присвячений</w:t>
      </w:r>
      <w:proofErr w:type="spellEnd"/>
      <w:r>
        <w:rPr>
          <w:color w:val="000000"/>
          <w:sz w:val="28"/>
          <w:szCs w:val="28"/>
        </w:rPr>
        <w:t xml:space="preserve"> </w:t>
      </w:r>
      <w:proofErr w:type="spellStart"/>
      <w:r>
        <w:rPr>
          <w:color w:val="000000"/>
          <w:sz w:val="28"/>
          <w:szCs w:val="28"/>
        </w:rPr>
        <w:t>вивченню</w:t>
      </w:r>
      <w:proofErr w:type="spellEnd"/>
      <w:r>
        <w:rPr>
          <w:color w:val="000000"/>
          <w:sz w:val="28"/>
          <w:szCs w:val="28"/>
        </w:rPr>
        <w:t xml:space="preserve"> </w:t>
      </w:r>
      <w:proofErr w:type="spellStart"/>
      <w:r>
        <w:rPr>
          <w:color w:val="000000"/>
          <w:sz w:val="28"/>
          <w:szCs w:val="28"/>
        </w:rPr>
        <w:t>тенденцій</w:t>
      </w:r>
      <w:proofErr w:type="spellEnd"/>
      <w:r>
        <w:rPr>
          <w:color w:val="000000"/>
          <w:sz w:val="28"/>
          <w:szCs w:val="28"/>
        </w:rPr>
        <w:t xml:space="preserve"> </w:t>
      </w:r>
      <w:proofErr w:type="spellStart"/>
      <w:r>
        <w:rPr>
          <w:color w:val="000000"/>
          <w:sz w:val="28"/>
          <w:szCs w:val="28"/>
        </w:rPr>
        <w:t>розвитку</w:t>
      </w:r>
      <w:proofErr w:type="spellEnd"/>
      <w:r>
        <w:rPr>
          <w:color w:val="000000"/>
          <w:sz w:val="28"/>
          <w:szCs w:val="28"/>
        </w:rPr>
        <w:t xml:space="preserve"> </w:t>
      </w:r>
      <w:proofErr w:type="spellStart"/>
      <w:r>
        <w:rPr>
          <w:color w:val="000000"/>
          <w:sz w:val="28"/>
          <w:szCs w:val="28"/>
        </w:rPr>
        <w:t>фондових</w:t>
      </w:r>
      <w:proofErr w:type="spellEnd"/>
      <w:r>
        <w:rPr>
          <w:color w:val="000000"/>
          <w:sz w:val="28"/>
          <w:szCs w:val="28"/>
        </w:rPr>
        <w:t xml:space="preserve"> </w:t>
      </w:r>
      <w:proofErr w:type="spellStart"/>
      <w:r>
        <w:rPr>
          <w:color w:val="000000"/>
          <w:sz w:val="28"/>
          <w:szCs w:val="28"/>
        </w:rPr>
        <w:t>ринків</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xml:space="preserve">. У </w:t>
      </w:r>
      <w:proofErr w:type="spellStart"/>
      <w:r>
        <w:rPr>
          <w:color w:val="000000"/>
          <w:sz w:val="28"/>
          <w:szCs w:val="28"/>
        </w:rPr>
        <w:t>третьому</w:t>
      </w:r>
      <w:proofErr w:type="spellEnd"/>
      <w:r>
        <w:rPr>
          <w:color w:val="000000"/>
          <w:sz w:val="28"/>
          <w:szCs w:val="28"/>
        </w:rPr>
        <w:t xml:space="preserve"> </w:t>
      </w:r>
      <w:proofErr w:type="spellStart"/>
      <w:r>
        <w:rPr>
          <w:color w:val="000000"/>
          <w:sz w:val="28"/>
          <w:szCs w:val="28"/>
        </w:rPr>
        <w:t>розділі</w:t>
      </w:r>
      <w:proofErr w:type="spellEnd"/>
      <w:r>
        <w:rPr>
          <w:color w:val="000000"/>
          <w:sz w:val="28"/>
          <w:szCs w:val="28"/>
        </w:rPr>
        <w:t xml:space="preserve"> </w:t>
      </w:r>
      <w:proofErr w:type="spellStart"/>
      <w:r>
        <w:rPr>
          <w:color w:val="000000"/>
          <w:sz w:val="28"/>
          <w:szCs w:val="28"/>
        </w:rPr>
        <w:t>було</w:t>
      </w:r>
      <w:proofErr w:type="spellEnd"/>
      <w:r>
        <w:rPr>
          <w:color w:val="000000"/>
          <w:sz w:val="28"/>
          <w:szCs w:val="28"/>
        </w:rPr>
        <w:t xml:space="preserve"> </w:t>
      </w:r>
      <w:proofErr w:type="spellStart"/>
      <w:r>
        <w:rPr>
          <w:color w:val="000000"/>
          <w:sz w:val="28"/>
          <w:szCs w:val="28"/>
        </w:rPr>
        <w:t>розглянуто</w:t>
      </w:r>
      <w:proofErr w:type="spellEnd"/>
      <w:r>
        <w:rPr>
          <w:color w:val="000000"/>
          <w:sz w:val="28"/>
          <w:szCs w:val="28"/>
        </w:rPr>
        <w:t xml:space="preserve"> стан та </w:t>
      </w:r>
      <w:proofErr w:type="spellStart"/>
      <w:r>
        <w:rPr>
          <w:color w:val="000000"/>
          <w:sz w:val="28"/>
          <w:szCs w:val="28"/>
        </w:rPr>
        <w:t>особливості</w:t>
      </w:r>
      <w:proofErr w:type="spellEnd"/>
      <w:r>
        <w:rPr>
          <w:color w:val="000000"/>
          <w:sz w:val="28"/>
          <w:szCs w:val="28"/>
        </w:rPr>
        <w:t xml:space="preserve"> </w:t>
      </w:r>
      <w:proofErr w:type="spellStart"/>
      <w:r>
        <w:rPr>
          <w:color w:val="000000"/>
          <w:sz w:val="28"/>
          <w:szCs w:val="28"/>
        </w:rPr>
        <w:t>діяльності</w:t>
      </w:r>
      <w:proofErr w:type="spellEnd"/>
      <w:r>
        <w:rPr>
          <w:color w:val="000000"/>
          <w:sz w:val="28"/>
          <w:szCs w:val="28"/>
        </w:rPr>
        <w:t xml:space="preserve"> </w:t>
      </w:r>
      <w:proofErr w:type="spellStart"/>
      <w:r>
        <w:rPr>
          <w:color w:val="000000"/>
          <w:sz w:val="28"/>
          <w:szCs w:val="28"/>
        </w:rPr>
        <w:t>українського</w:t>
      </w:r>
      <w:proofErr w:type="spellEnd"/>
      <w:r>
        <w:rPr>
          <w:color w:val="000000"/>
          <w:sz w:val="28"/>
          <w:szCs w:val="28"/>
        </w:rPr>
        <w:t xml:space="preserve"> фондового ринку, та </w:t>
      </w:r>
      <w:proofErr w:type="spellStart"/>
      <w:r>
        <w:rPr>
          <w:color w:val="000000"/>
          <w:sz w:val="28"/>
          <w:szCs w:val="28"/>
        </w:rPr>
        <w:t>діяльність</w:t>
      </w:r>
      <w:proofErr w:type="spellEnd"/>
      <w:r>
        <w:rPr>
          <w:color w:val="000000"/>
          <w:sz w:val="28"/>
          <w:szCs w:val="28"/>
        </w:rPr>
        <w:t xml:space="preserve"> </w:t>
      </w:r>
      <w:proofErr w:type="spellStart"/>
      <w:r>
        <w:rPr>
          <w:color w:val="000000"/>
          <w:sz w:val="28"/>
          <w:szCs w:val="28"/>
        </w:rPr>
        <w:t>вітчизняних</w:t>
      </w:r>
      <w:proofErr w:type="spellEnd"/>
      <w:r>
        <w:rPr>
          <w:color w:val="000000"/>
          <w:sz w:val="28"/>
          <w:szCs w:val="28"/>
        </w:rPr>
        <w:t xml:space="preserve"> </w:t>
      </w:r>
      <w:proofErr w:type="spellStart"/>
      <w:r>
        <w:rPr>
          <w:color w:val="000000"/>
          <w:sz w:val="28"/>
          <w:szCs w:val="28"/>
        </w:rPr>
        <w:t>компаній</w:t>
      </w:r>
      <w:proofErr w:type="spellEnd"/>
      <w:r>
        <w:rPr>
          <w:color w:val="000000"/>
          <w:sz w:val="28"/>
          <w:szCs w:val="28"/>
        </w:rPr>
        <w:t xml:space="preserve"> на </w:t>
      </w:r>
      <w:proofErr w:type="spellStart"/>
      <w:r>
        <w:rPr>
          <w:color w:val="000000"/>
          <w:sz w:val="28"/>
          <w:szCs w:val="28"/>
        </w:rPr>
        <w:t>фондових</w:t>
      </w:r>
      <w:proofErr w:type="spellEnd"/>
      <w:r>
        <w:rPr>
          <w:color w:val="000000"/>
          <w:sz w:val="28"/>
          <w:szCs w:val="28"/>
        </w:rPr>
        <w:t xml:space="preserve"> ринках </w:t>
      </w:r>
      <w:proofErr w:type="spellStart"/>
      <w:r>
        <w:rPr>
          <w:color w:val="000000"/>
          <w:sz w:val="28"/>
          <w:szCs w:val="28"/>
        </w:rPr>
        <w:t>країн</w:t>
      </w:r>
      <w:proofErr w:type="spellEnd"/>
      <w:r>
        <w:rPr>
          <w:color w:val="000000"/>
          <w:sz w:val="28"/>
          <w:szCs w:val="28"/>
        </w:rPr>
        <w:t xml:space="preserve"> </w:t>
      </w:r>
      <w:proofErr w:type="spellStart"/>
      <w:r>
        <w:rPr>
          <w:color w:val="000000"/>
          <w:sz w:val="28"/>
          <w:szCs w:val="28"/>
        </w:rPr>
        <w:t>Центральної</w:t>
      </w:r>
      <w:proofErr w:type="spellEnd"/>
      <w:r>
        <w:rPr>
          <w:color w:val="000000"/>
          <w:sz w:val="28"/>
          <w:szCs w:val="28"/>
        </w:rPr>
        <w:t xml:space="preserve"> та </w:t>
      </w:r>
      <w:proofErr w:type="spellStart"/>
      <w:r>
        <w:rPr>
          <w:color w:val="000000"/>
          <w:sz w:val="28"/>
          <w:szCs w:val="28"/>
        </w:rPr>
        <w:t>Східної</w:t>
      </w:r>
      <w:proofErr w:type="spellEnd"/>
      <w:r>
        <w:rPr>
          <w:color w:val="000000"/>
          <w:sz w:val="28"/>
          <w:szCs w:val="28"/>
        </w:rPr>
        <w:t xml:space="preserve"> </w:t>
      </w:r>
      <w:proofErr w:type="spellStart"/>
      <w:r>
        <w:rPr>
          <w:color w:val="000000"/>
          <w:sz w:val="28"/>
          <w:szCs w:val="28"/>
        </w:rPr>
        <w:t>Європи</w:t>
      </w:r>
      <w:proofErr w:type="spellEnd"/>
      <w:r>
        <w:rPr>
          <w:color w:val="000000"/>
          <w:sz w:val="28"/>
          <w:szCs w:val="28"/>
        </w:rPr>
        <w:t>. </w:t>
      </w:r>
    </w:p>
    <w:p w14:paraId="4323AAFC" w14:textId="77777777" w:rsidR="00DC7D5E" w:rsidRDefault="00DC7D5E" w:rsidP="00DC7D5E">
      <w:pPr>
        <w:pStyle w:val="af1"/>
        <w:spacing w:before="0" w:beforeAutospacing="0" w:after="0" w:afterAutospacing="0" w:line="360" w:lineRule="auto"/>
        <w:ind w:firstLine="709"/>
        <w:jc w:val="both"/>
      </w:pPr>
      <w:r>
        <w:rPr>
          <w:b/>
          <w:bCs/>
          <w:color w:val="000000"/>
          <w:sz w:val="28"/>
          <w:szCs w:val="28"/>
        </w:rPr>
        <w:t>Теоретичною базою</w:t>
      </w:r>
      <w:r>
        <w:rPr>
          <w:color w:val="000000"/>
          <w:sz w:val="28"/>
          <w:szCs w:val="28"/>
        </w:rPr>
        <w:t xml:space="preserve"> для </w:t>
      </w:r>
      <w:proofErr w:type="spellStart"/>
      <w:r>
        <w:rPr>
          <w:color w:val="000000"/>
          <w:sz w:val="28"/>
          <w:szCs w:val="28"/>
        </w:rPr>
        <w:t>даної</w:t>
      </w:r>
      <w:proofErr w:type="spellEnd"/>
      <w:r>
        <w:rPr>
          <w:color w:val="000000"/>
          <w:sz w:val="28"/>
          <w:szCs w:val="28"/>
        </w:rPr>
        <w:t xml:space="preserve"> </w:t>
      </w:r>
      <w:proofErr w:type="spellStart"/>
      <w:r>
        <w:rPr>
          <w:color w:val="000000"/>
          <w:sz w:val="28"/>
          <w:szCs w:val="28"/>
        </w:rPr>
        <w:t>роботи</w:t>
      </w:r>
      <w:proofErr w:type="spellEnd"/>
      <w:r>
        <w:rPr>
          <w:color w:val="000000"/>
          <w:sz w:val="28"/>
          <w:szCs w:val="28"/>
        </w:rPr>
        <w:t xml:space="preserve"> </w:t>
      </w:r>
      <w:proofErr w:type="spellStart"/>
      <w:r>
        <w:rPr>
          <w:color w:val="000000"/>
          <w:sz w:val="28"/>
          <w:szCs w:val="28"/>
        </w:rPr>
        <w:t>виступили</w:t>
      </w:r>
      <w:proofErr w:type="spellEnd"/>
      <w:r>
        <w:rPr>
          <w:color w:val="000000"/>
          <w:sz w:val="28"/>
          <w:szCs w:val="28"/>
        </w:rPr>
        <w:t xml:space="preserve"> </w:t>
      </w:r>
      <w:proofErr w:type="spellStart"/>
      <w:r>
        <w:rPr>
          <w:color w:val="000000"/>
          <w:sz w:val="28"/>
          <w:szCs w:val="28"/>
        </w:rPr>
        <w:t>наукові</w:t>
      </w:r>
      <w:proofErr w:type="spellEnd"/>
      <w:r>
        <w:rPr>
          <w:color w:val="000000"/>
          <w:sz w:val="28"/>
          <w:szCs w:val="28"/>
        </w:rPr>
        <w:t xml:space="preserve"> </w:t>
      </w:r>
      <w:proofErr w:type="spellStart"/>
      <w:r>
        <w:rPr>
          <w:color w:val="000000"/>
          <w:sz w:val="28"/>
          <w:szCs w:val="28"/>
        </w:rPr>
        <w:t>статті</w:t>
      </w:r>
      <w:proofErr w:type="spellEnd"/>
      <w:r>
        <w:rPr>
          <w:color w:val="000000"/>
          <w:sz w:val="28"/>
          <w:szCs w:val="28"/>
        </w:rPr>
        <w:t xml:space="preserve"> </w:t>
      </w:r>
      <w:proofErr w:type="spellStart"/>
      <w:r>
        <w:rPr>
          <w:color w:val="000000"/>
          <w:sz w:val="28"/>
          <w:szCs w:val="28"/>
        </w:rPr>
        <w:t>іноземних</w:t>
      </w:r>
      <w:proofErr w:type="spellEnd"/>
      <w:r>
        <w:rPr>
          <w:color w:val="000000"/>
          <w:sz w:val="28"/>
          <w:szCs w:val="28"/>
        </w:rPr>
        <w:t xml:space="preserve"> та </w:t>
      </w:r>
      <w:proofErr w:type="spellStart"/>
      <w:r>
        <w:rPr>
          <w:color w:val="000000"/>
          <w:sz w:val="28"/>
          <w:szCs w:val="28"/>
        </w:rPr>
        <w:t>вітчизняних</w:t>
      </w:r>
      <w:proofErr w:type="spellEnd"/>
      <w:r>
        <w:rPr>
          <w:color w:val="000000"/>
          <w:sz w:val="28"/>
          <w:szCs w:val="28"/>
        </w:rPr>
        <w:t xml:space="preserve"> </w:t>
      </w:r>
      <w:proofErr w:type="spellStart"/>
      <w:r>
        <w:rPr>
          <w:color w:val="000000"/>
          <w:sz w:val="28"/>
          <w:szCs w:val="28"/>
        </w:rPr>
        <w:t>науковців</w:t>
      </w:r>
      <w:proofErr w:type="spellEnd"/>
      <w:r>
        <w:rPr>
          <w:color w:val="000000"/>
          <w:sz w:val="28"/>
          <w:szCs w:val="28"/>
        </w:rPr>
        <w:t xml:space="preserve">, </w:t>
      </w:r>
      <w:proofErr w:type="spellStart"/>
      <w:r>
        <w:rPr>
          <w:color w:val="000000"/>
          <w:sz w:val="28"/>
          <w:szCs w:val="28"/>
        </w:rPr>
        <w:t>бази</w:t>
      </w:r>
      <w:proofErr w:type="spellEnd"/>
      <w:r>
        <w:rPr>
          <w:color w:val="000000"/>
          <w:sz w:val="28"/>
          <w:szCs w:val="28"/>
        </w:rPr>
        <w:t xml:space="preserve"> </w:t>
      </w:r>
      <w:proofErr w:type="spellStart"/>
      <w:r>
        <w:rPr>
          <w:color w:val="000000"/>
          <w:sz w:val="28"/>
          <w:szCs w:val="28"/>
        </w:rPr>
        <w:t>даних</w:t>
      </w:r>
      <w:proofErr w:type="spellEnd"/>
      <w:r>
        <w:rPr>
          <w:color w:val="000000"/>
          <w:sz w:val="28"/>
          <w:szCs w:val="28"/>
        </w:rPr>
        <w:t xml:space="preserve"> </w:t>
      </w:r>
      <w:proofErr w:type="spellStart"/>
      <w:r>
        <w:rPr>
          <w:color w:val="000000"/>
          <w:sz w:val="28"/>
          <w:szCs w:val="28"/>
        </w:rPr>
        <w:t>Світового</w:t>
      </w:r>
      <w:proofErr w:type="spellEnd"/>
      <w:r>
        <w:rPr>
          <w:color w:val="000000"/>
          <w:sz w:val="28"/>
          <w:szCs w:val="28"/>
        </w:rPr>
        <w:t xml:space="preserve"> банку </w:t>
      </w:r>
      <w:proofErr w:type="gramStart"/>
      <w:r>
        <w:rPr>
          <w:color w:val="000000"/>
          <w:sz w:val="28"/>
          <w:szCs w:val="28"/>
        </w:rPr>
        <w:t>та  МВФ</w:t>
      </w:r>
      <w:proofErr w:type="gramEnd"/>
      <w:r>
        <w:rPr>
          <w:color w:val="000000"/>
          <w:sz w:val="28"/>
          <w:szCs w:val="28"/>
        </w:rPr>
        <w:t xml:space="preserve">, </w:t>
      </w:r>
      <w:proofErr w:type="spellStart"/>
      <w:r>
        <w:rPr>
          <w:color w:val="000000"/>
          <w:sz w:val="28"/>
          <w:szCs w:val="28"/>
        </w:rPr>
        <w:t>дані</w:t>
      </w:r>
      <w:proofErr w:type="spellEnd"/>
      <w:r>
        <w:rPr>
          <w:color w:val="000000"/>
          <w:sz w:val="28"/>
          <w:szCs w:val="28"/>
        </w:rPr>
        <w:t xml:space="preserve"> </w:t>
      </w:r>
      <w:proofErr w:type="spellStart"/>
      <w:r>
        <w:rPr>
          <w:color w:val="000000"/>
          <w:sz w:val="28"/>
          <w:szCs w:val="28"/>
        </w:rPr>
        <w:t>державних</w:t>
      </w:r>
      <w:proofErr w:type="spellEnd"/>
      <w:r>
        <w:rPr>
          <w:color w:val="000000"/>
          <w:sz w:val="28"/>
          <w:szCs w:val="28"/>
        </w:rPr>
        <w:t xml:space="preserve"> служб статистики,  а </w:t>
      </w:r>
      <w:proofErr w:type="spellStart"/>
      <w:r>
        <w:rPr>
          <w:color w:val="000000"/>
          <w:sz w:val="28"/>
          <w:szCs w:val="28"/>
        </w:rPr>
        <w:t>також</w:t>
      </w:r>
      <w:proofErr w:type="spellEnd"/>
      <w:r>
        <w:rPr>
          <w:color w:val="000000"/>
          <w:sz w:val="28"/>
          <w:szCs w:val="28"/>
        </w:rPr>
        <w:t xml:space="preserve"> </w:t>
      </w:r>
      <w:proofErr w:type="spellStart"/>
      <w:r>
        <w:rPr>
          <w:color w:val="000000"/>
          <w:sz w:val="28"/>
          <w:szCs w:val="28"/>
        </w:rPr>
        <w:t>навчальні</w:t>
      </w:r>
      <w:proofErr w:type="spellEnd"/>
      <w:r>
        <w:rPr>
          <w:color w:val="000000"/>
          <w:sz w:val="28"/>
          <w:szCs w:val="28"/>
        </w:rPr>
        <w:t xml:space="preserve"> </w:t>
      </w:r>
      <w:proofErr w:type="spellStart"/>
      <w:r>
        <w:rPr>
          <w:color w:val="000000"/>
          <w:sz w:val="28"/>
          <w:szCs w:val="28"/>
        </w:rPr>
        <w:t>посібники</w:t>
      </w:r>
      <w:proofErr w:type="spellEnd"/>
      <w:r>
        <w:rPr>
          <w:color w:val="000000"/>
          <w:sz w:val="28"/>
          <w:szCs w:val="28"/>
        </w:rPr>
        <w:t>.</w:t>
      </w:r>
    </w:p>
    <w:p w14:paraId="69C06A5C" w14:textId="313B0C1D" w:rsidR="004955E1" w:rsidRPr="004955E1" w:rsidRDefault="004955E1" w:rsidP="004955E1">
      <w:pPr>
        <w:pStyle w:val="1"/>
        <w:rPr>
          <w:caps/>
          <w:lang w:val="uk-UA"/>
        </w:rPr>
      </w:pPr>
      <w:r w:rsidRPr="004955E1">
        <w:rPr>
          <w:lang w:val="uk-UA"/>
        </w:rPr>
        <w:lastRenderedPageBreak/>
        <w:t>РОЗДІЛ 1</w:t>
      </w:r>
      <w:bookmarkEnd w:id="2"/>
    </w:p>
    <w:p w14:paraId="11E048DC" w14:textId="4974A063" w:rsidR="00B65EC0" w:rsidRPr="001B23CA" w:rsidRDefault="004955E1" w:rsidP="004955E1">
      <w:pPr>
        <w:pStyle w:val="1"/>
        <w:rPr>
          <w:lang w:val="uk-UA"/>
        </w:rPr>
      </w:pPr>
      <w:bookmarkStart w:id="3" w:name="_Toc106307690"/>
      <w:bookmarkStart w:id="4" w:name="_Hlk103851675"/>
      <w:r w:rsidRPr="004955E1">
        <w:rPr>
          <w:lang w:val="uk-UA"/>
        </w:rPr>
        <w:t>ТЕОРЕТИЧНІ ОСН</w:t>
      </w:r>
      <w:r w:rsidRPr="001B23CA">
        <w:rPr>
          <w:lang w:val="uk-UA"/>
        </w:rPr>
        <w:t>ОВИ ДОСЛІДЖЕННЯ ФОНДОВИХ РИНКІВ</w:t>
      </w:r>
      <w:bookmarkEnd w:id="3"/>
    </w:p>
    <w:p w14:paraId="4A95C97F" w14:textId="77777777" w:rsidR="004955E1" w:rsidRDefault="004955E1" w:rsidP="001B23CA">
      <w:pPr>
        <w:spacing w:after="0" w:line="360" w:lineRule="auto"/>
        <w:ind w:firstLine="709"/>
        <w:jc w:val="both"/>
        <w:rPr>
          <w:rFonts w:ascii="Times New Roman" w:hAnsi="Times New Roman" w:cs="Times New Roman"/>
          <w:sz w:val="28"/>
          <w:szCs w:val="28"/>
          <w:lang w:val="uk-UA"/>
        </w:rPr>
      </w:pPr>
    </w:p>
    <w:p w14:paraId="4E634886" w14:textId="77777777" w:rsidR="004955E1" w:rsidRDefault="004955E1" w:rsidP="001B23CA">
      <w:pPr>
        <w:spacing w:after="0" w:line="360" w:lineRule="auto"/>
        <w:ind w:firstLine="709"/>
        <w:jc w:val="both"/>
        <w:rPr>
          <w:rFonts w:ascii="Times New Roman" w:hAnsi="Times New Roman" w:cs="Times New Roman"/>
          <w:sz w:val="28"/>
          <w:szCs w:val="28"/>
          <w:lang w:val="uk-UA"/>
        </w:rPr>
      </w:pPr>
    </w:p>
    <w:p w14:paraId="3499DAE3" w14:textId="2DC771B7" w:rsidR="00B65EC0" w:rsidRDefault="00B65EC0" w:rsidP="00AD4C2F">
      <w:pPr>
        <w:pStyle w:val="2"/>
        <w:rPr>
          <w:lang w:val="uk-UA"/>
        </w:rPr>
      </w:pPr>
      <w:bookmarkStart w:id="5" w:name="_Toc106307691"/>
      <w:r w:rsidRPr="001B23CA">
        <w:rPr>
          <w:lang w:val="uk-UA"/>
        </w:rPr>
        <w:t>1.1</w:t>
      </w:r>
      <w:r w:rsidR="004955E1">
        <w:rPr>
          <w:lang w:val="uk-UA"/>
        </w:rPr>
        <w:t>.</w:t>
      </w:r>
      <w:r w:rsidRPr="001B23CA">
        <w:rPr>
          <w:lang w:val="uk-UA"/>
        </w:rPr>
        <w:t xml:space="preserve"> Поняття фон</w:t>
      </w:r>
      <w:r w:rsidR="00124A60">
        <w:rPr>
          <w:lang w:val="uk-UA"/>
        </w:rPr>
        <w:t>д</w:t>
      </w:r>
      <w:r w:rsidRPr="001B23CA">
        <w:rPr>
          <w:lang w:val="uk-UA"/>
        </w:rPr>
        <w:t>ового ринку, його структура та учасники</w:t>
      </w:r>
      <w:bookmarkEnd w:id="5"/>
      <w:r w:rsidRPr="001B23CA">
        <w:rPr>
          <w:lang w:val="uk-UA"/>
        </w:rPr>
        <w:t xml:space="preserve"> </w:t>
      </w:r>
    </w:p>
    <w:p w14:paraId="6BC5A41F" w14:textId="77777777" w:rsidR="004955E1" w:rsidRPr="001B23CA" w:rsidRDefault="004955E1" w:rsidP="001B23CA">
      <w:pPr>
        <w:spacing w:after="0" w:line="360" w:lineRule="auto"/>
        <w:ind w:firstLine="709"/>
        <w:jc w:val="both"/>
        <w:rPr>
          <w:rFonts w:ascii="Times New Roman" w:hAnsi="Times New Roman" w:cs="Times New Roman"/>
          <w:sz w:val="28"/>
          <w:szCs w:val="28"/>
          <w:lang w:val="uk-UA"/>
        </w:rPr>
      </w:pPr>
    </w:p>
    <w:bookmarkEnd w:id="4"/>
    <w:p w14:paraId="3853CA6E" w14:textId="5ACA21DD" w:rsidR="00F22CFC" w:rsidRPr="001B23CA" w:rsidRDefault="00661FB9" w:rsidP="001B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Фондовий ринок – це </w:t>
      </w:r>
      <w:r w:rsidR="00745BB3" w:rsidRPr="001B23CA">
        <w:rPr>
          <w:rFonts w:ascii="Times New Roman" w:hAnsi="Times New Roman" w:cs="Times New Roman"/>
          <w:sz w:val="28"/>
          <w:szCs w:val="28"/>
          <w:lang w:val="uk-UA"/>
        </w:rPr>
        <w:t>поняття як</w:t>
      </w:r>
      <w:r w:rsidR="00105435" w:rsidRPr="001B23CA">
        <w:rPr>
          <w:rFonts w:ascii="Times New Roman" w:hAnsi="Times New Roman" w:cs="Times New Roman"/>
          <w:sz w:val="28"/>
          <w:szCs w:val="28"/>
          <w:lang w:val="uk-UA"/>
        </w:rPr>
        <w:t>е описує біржі та місця</w:t>
      </w:r>
      <w:r>
        <w:rPr>
          <w:rFonts w:ascii="Times New Roman" w:hAnsi="Times New Roman" w:cs="Times New Roman"/>
          <w:sz w:val="28"/>
          <w:szCs w:val="28"/>
          <w:lang w:val="uk-UA"/>
        </w:rPr>
        <w:t>,</w:t>
      </w:r>
      <w:r w:rsidR="00105435" w:rsidRPr="001B23CA">
        <w:rPr>
          <w:rFonts w:ascii="Times New Roman" w:hAnsi="Times New Roman" w:cs="Times New Roman"/>
          <w:sz w:val="28"/>
          <w:szCs w:val="28"/>
          <w:lang w:val="uk-UA"/>
        </w:rPr>
        <w:t xml:space="preserve"> де відбувається обіг цінних паперів публічних компаній. </w:t>
      </w:r>
      <w:bookmarkStart w:id="6" w:name="_Hlk106525453"/>
      <w:r w:rsidR="00105435" w:rsidRPr="001B23CA">
        <w:rPr>
          <w:rFonts w:ascii="Times New Roman" w:hAnsi="Times New Roman" w:cs="Times New Roman"/>
          <w:sz w:val="28"/>
          <w:szCs w:val="28"/>
          <w:lang w:val="uk-UA"/>
        </w:rPr>
        <w:t>Місця</w:t>
      </w:r>
      <w:r>
        <w:rPr>
          <w:rFonts w:ascii="Times New Roman" w:hAnsi="Times New Roman" w:cs="Times New Roman"/>
          <w:sz w:val="28"/>
          <w:szCs w:val="28"/>
          <w:lang w:val="uk-UA"/>
        </w:rPr>
        <w:t>,</w:t>
      </w:r>
      <w:r w:rsidR="00105435" w:rsidRPr="001B23CA">
        <w:rPr>
          <w:rFonts w:ascii="Times New Roman" w:hAnsi="Times New Roman" w:cs="Times New Roman"/>
          <w:sz w:val="28"/>
          <w:szCs w:val="28"/>
          <w:lang w:val="uk-UA"/>
        </w:rPr>
        <w:t xml:space="preserve"> де відбувається обіг</w:t>
      </w:r>
      <w:r>
        <w:rPr>
          <w:rFonts w:ascii="Times New Roman" w:hAnsi="Times New Roman" w:cs="Times New Roman"/>
          <w:sz w:val="28"/>
          <w:szCs w:val="28"/>
          <w:lang w:val="uk-UA"/>
        </w:rPr>
        <w:t>,</w:t>
      </w:r>
      <w:r w:rsidR="00105435" w:rsidRPr="001B23CA">
        <w:rPr>
          <w:rFonts w:ascii="Times New Roman" w:hAnsi="Times New Roman" w:cs="Times New Roman"/>
          <w:sz w:val="28"/>
          <w:szCs w:val="28"/>
          <w:lang w:val="uk-UA"/>
        </w:rPr>
        <w:t xml:space="preserve"> можна поділити на</w:t>
      </w:r>
      <w:r>
        <w:rPr>
          <w:rFonts w:ascii="Times New Roman" w:hAnsi="Times New Roman" w:cs="Times New Roman"/>
          <w:sz w:val="28"/>
          <w:szCs w:val="28"/>
          <w:lang w:val="uk-UA"/>
        </w:rPr>
        <w:t xml:space="preserve"> дві категорії: </w:t>
      </w:r>
      <w:r w:rsidR="008C338E" w:rsidRPr="001B23CA">
        <w:rPr>
          <w:rFonts w:ascii="Times New Roman" w:hAnsi="Times New Roman" w:cs="Times New Roman"/>
          <w:sz w:val="28"/>
          <w:szCs w:val="28"/>
          <w:lang w:val="uk-UA"/>
        </w:rPr>
        <w:t>офіційні</w:t>
      </w:r>
      <w:r w:rsidR="00105435" w:rsidRPr="001B23CA">
        <w:rPr>
          <w:rFonts w:ascii="Times New Roman" w:hAnsi="Times New Roman" w:cs="Times New Roman"/>
          <w:sz w:val="28"/>
          <w:szCs w:val="28"/>
          <w:lang w:val="uk-UA"/>
        </w:rPr>
        <w:t xml:space="preserve"> інституції, тобто біржі та торгові підприємства за межею цих бірж, наприклад</w:t>
      </w:r>
      <w:r>
        <w:rPr>
          <w:rFonts w:ascii="Times New Roman" w:hAnsi="Times New Roman" w:cs="Times New Roman"/>
          <w:sz w:val="28"/>
          <w:szCs w:val="28"/>
          <w:lang w:val="uk-UA"/>
        </w:rPr>
        <w:t>,</w:t>
      </w:r>
      <w:r w:rsidR="00105435" w:rsidRPr="001B23CA">
        <w:rPr>
          <w:rFonts w:ascii="Times New Roman" w:hAnsi="Times New Roman" w:cs="Times New Roman"/>
          <w:sz w:val="28"/>
          <w:szCs w:val="28"/>
          <w:lang w:val="uk-UA"/>
        </w:rPr>
        <w:t xml:space="preserve"> брокерські фірми</w:t>
      </w:r>
      <w:bookmarkEnd w:id="6"/>
      <w:r w:rsidR="00105435" w:rsidRPr="001B23CA">
        <w:rPr>
          <w:rFonts w:ascii="Times New Roman" w:hAnsi="Times New Roman" w:cs="Times New Roman"/>
          <w:sz w:val="28"/>
          <w:szCs w:val="28"/>
          <w:lang w:val="uk-UA"/>
        </w:rPr>
        <w:t>.</w:t>
      </w:r>
      <w:r w:rsidR="00717124" w:rsidRPr="001B23CA">
        <w:rPr>
          <w:rFonts w:ascii="Times New Roman" w:hAnsi="Times New Roman" w:cs="Times New Roman"/>
          <w:sz w:val="28"/>
          <w:szCs w:val="28"/>
          <w:lang w:val="uk-UA"/>
        </w:rPr>
        <w:t xml:space="preserve"> На відміну від офіційних бірж, де фактично отримуються цінні папери у власне володіння, брокерські фірми продають контракт</w:t>
      </w:r>
      <w:r w:rsidR="00CB4E03">
        <w:rPr>
          <w:rFonts w:ascii="Times New Roman" w:hAnsi="Times New Roman" w:cs="Times New Roman"/>
          <w:sz w:val="28"/>
          <w:szCs w:val="28"/>
          <w:lang w:val="uk-UA"/>
        </w:rPr>
        <w:t>,</w:t>
      </w:r>
      <w:r w:rsidR="00717124" w:rsidRPr="001B23CA">
        <w:rPr>
          <w:rFonts w:ascii="Times New Roman" w:hAnsi="Times New Roman" w:cs="Times New Roman"/>
          <w:sz w:val="28"/>
          <w:szCs w:val="28"/>
          <w:lang w:val="uk-UA"/>
        </w:rPr>
        <w:t xml:space="preserve"> який приймає вартість активу, до </w:t>
      </w:r>
      <w:r w:rsidR="00CB4E03">
        <w:rPr>
          <w:rFonts w:ascii="Times New Roman" w:hAnsi="Times New Roman" w:cs="Times New Roman"/>
          <w:sz w:val="28"/>
          <w:szCs w:val="28"/>
          <w:lang w:val="uk-UA"/>
        </w:rPr>
        <w:t>якого</w:t>
      </w:r>
      <w:r w:rsidR="00717124" w:rsidRPr="001B23CA">
        <w:rPr>
          <w:rFonts w:ascii="Times New Roman" w:hAnsi="Times New Roman" w:cs="Times New Roman"/>
          <w:sz w:val="28"/>
          <w:szCs w:val="28"/>
          <w:lang w:val="uk-UA"/>
        </w:rPr>
        <w:t xml:space="preserve"> цей контракт укладається. Також треба розуміти різницю у поняттях «Фондовий ринок» </w:t>
      </w:r>
      <w:r w:rsidR="00404606" w:rsidRPr="001B23CA">
        <w:rPr>
          <w:rFonts w:ascii="Times New Roman" w:hAnsi="Times New Roman" w:cs="Times New Roman"/>
          <w:sz w:val="28"/>
          <w:szCs w:val="28"/>
          <w:lang w:val="uk-UA"/>
        </w:rPr>
        <w:t xml:space="preserve">та «Фондова біржа». Торгівля на фондовому ринку країни </w:t>
      </w:r>
      <w:r w:rsidR="00CB4E03">
        <w:rPr>
          <w:rFonts w:ascii="Times New Roman" w:hAnsi="Times New Roman" w:cs="Times New Roman"/>
          <w:sz w:val="28"/>
          <w:szCs w:val="28"/>
          <w:lang w:val="uk-UA"/>
        </w:rPr>
        <w:t>є широким поняттям,</w:t>
      </w:r>
      <w:r w:rsidR="00404606" w:rsidRPr="001B23CA">
        <w:rPr>
          <w:rFonts w:ascii="Times New Roman" w:hAnsi="Times New Roman" w:cs="Times New Roman"/>
          <w:sz w:val="28"/>
          <w:szCs w:val="28"/>
          <w:lang w:val="uk-UA"/>
        </w:rPr>
        <w:t xml:space="preserve"> яке каже про те</w:t>
      </w:r>
      <w:r w:rsidR="00CB4E03">
        <w:rPr>
          <w:rFonts w:ascii="Times New Roman" w:hAnsi="Times New Roman" w:cs="Times New Roman"/>
          <w:sz w:val="28"/>
          <w:szCs w:val="28"/>
          <w:lang w:val="uk-UA"/>
        </w:rPr>
        <w:t>,</w:t>
      </w:r>
      <w:r w:rsidR="00404606" w:rsidRPr="001B23CA">
        <w:rPr>
          <w:rFonts w:ascii="Times New Roman" w:hAnsi="Times New Roman" w:cs="Times New Roman"/>
          <w:sz w:val="28"/>
          <w:szCs w:val="28"/>
          <w:lang w:val="uk-UA"/>
        </w:rPr>
        <w:t xml:space="preserve"> що </w:t>
      </w:r>
      <w:r w:rsidR="000D4F5B" w:rsidRPr="001B23CA">
        <w:rPr>
          <w:rFonts w:ascii="Times New Roman" w:hAnsi="Times New Roman" w:cs="Times New Roman"/>
          <w:sz w:val="28"/>
          <w:szCs w:val="28"/>
          <w:lang w:val="uk-UA"/>
        </w:rPr>
        <w:t>торгівельн</w:t>
      </w:r>
      <w:r w:rsidR="000D4F5B">
        <w:rPr>
          <w:rFonts w:ascii="Times New Roman" w:hAnsi="Times New Roman" w:cs="Times New Roman"/>
          <w:sz w:val="28"/>
          <w:szCs w:val="28"/>
          <w:lang w:val="uk-UA"/>
        </w:rPr>
        <w:t>а</w:t>
      </w:r>
      <w:r w:rsidR="00404606" w:rsidRPr="001B23CA">
        <w:rPr>
          <w:rFonts w:ascii="Times New Roman" w:hAnsi="Times New Roman" w:cs="Times New Roman"/>
          <w:sz w:val="28"/>
          <w:szCs w:val="28"/>
          <w:lang w:val="uk-UA"/>
        </w:rPr>
        <w:t xml:space="preserve">-інвестиційна діяльність може вестись на різних біржах та фінансових інституціях країни. Про торгівлю на фондовій біржі частіше кажуть </w:t>
      </w:r>
      <w:r w:rsidR="000D4F5B">
        <w:rPr>
          <w:rFonts w:ascii="Times New Roman" w:hAnsi="Times New Roman" w:cs="Times New Roman"/>
          <w:sz w:val="28"/>
          <w:szCs w:val="28"/>
          <w:lang w:val="uk-UA"/>
        </w:rPr>
        <w:t>у прив’язці</w:t>
      </w:r>
      <w:r w:rsidR="00F22CFC" w:rsidRPr="001B23CA">
        <w:rPr>
          <w:rFonts w:ascii="Times New Roman" w:hAnsi="Times New Roman" w:cs="Times New Roman"/>
          <w:sz w:val="28"/>
          <w:szCs w:val="28"/>
          <w:lang w:val="uk-UA"/>
        </w:rPr>
        <w:t xml:space="preserve"> до певної біржі, наприклад</w:t>
      </w:r>
      <w:r w:rsidR="000D4F5B">
        <w:rPr>
          <w:rFonts w:ascii="Times New Roman" w:hAnsi="Times New Roman" w:cs="Times New Roman"/>
          <w:sz w:val="28"/>
          <w:szCs w:val="28"/>
          <w:lang w:val="uk-UA"/>
        </w:rPr>
        <w:t>,</w:t>
      </w:r>
      <w:r w:rsidR="00F22CFC" w:rsidRPr="001B23CA">
        <w:rPr>
          <w:rFonts w:ascii="Times New Roman" w:hAnsi="Times New Roman" w:cs="Times New Roman"/>
          <w:sz w:val="28"/>
          <w:szCs w:val="28"/>
          <w:lang w:val="uk-UA"/>
        </w:rPr>
        <w:t xml:space="preserve"> </w:t>
      </w:r>
      <w:r w:rsidR="00F22CFC" w:rsidRPr="001B23CA">
        <w:rPr>
          <w:rFonts w:ascii="Times New Roman" w:hAnsi="Times New Roman" w:cs="Times New Roman"/>
          <w:sz w:val="28"/>
          <w:szCs w:val="28"/>
          <w:lang w:val="en-US"/>
        </w:rPr>
        <w:t>NASDAQ</w:t>
      </w:r>
      <w:r w:rsidR="00F22CFC" w:rsidRPr="001B23CA">
        <w:rPr>
          <w:rFonts w:ascii="Times New Roman" w:hAnsi="Times New Roman" w:cs="Times New Roman"/>
          <w:sz w:val="28"/>
          <w:szCs w:val="28"/>
        </w:rPr>
        <w:t xml:space="preserve">. </w:t>
      </w:r>
      <w:r w:rsidR="00F22CFC" w:rsidRPr="001B23CA">
        <w:rPr>
          <w:rFonts w:ascii="Times New Roman" w:hAnsi="Times New Roman" w:cs="Times New Roman"/>
          <w:sz w:val="28"/>
          <w:szCs w:val="28"/>
          <w:lang w:val="uk-UA"/>
        </w:rPr>
        <w:t>Фондовий ринок</w:t>
      </w:r>
      <w:r w:rsidR="000D4F5B">
        <w:rPr>
          <w:rFonts w:ascii="Times New Roman" w:hAnsi="Times New Roman" w:cs="Times New Roman"/>
          <w:sz w:val="28"/>
          <w:szCs w:val="28"/>
          <w:lang w:val="uk-UA"/>
        </w:rPr>
        <w:t xml:space="preserve"> – </w:t>
      </w:r>
      <w:r w:rsidR="00F22CFC" w:rsidRPr="001B23CA">
        <w:rPr>
          <w:rFonts w:ascii="Times New Roman" w:hAnsi="Times New Roman" w:cs="Times New Roman"/>
          <w:sz w:val="28"/>
          <w:szCs w:val="28"/>
          <w:lang w:val="uk-UA"/>
        </w:rPr>
        <w:t>це компонент</w:t>
      </w:r>
      <w:r w:rsidR="000D4F5B">
        <w:rPr>
          <w:rFonts w:ascii="Times New Roman" w:hAnsi="Times New Roman" w:cs="Times New Roman"/>
          <w:sz w:val="28"/>
          <w:szCs w:val="28"/>
          <w:lang w:val="uk-UA"/>
        </w:rPr>
        <w:t>,</w:t>
      </w:r>
      <w:r w:rsidR="00F22CFC" w:rsidRPr="001B23CA">
        <w:rPr>
          <w:rFonts w:ascii="Times New Roman" w:hAnsi="Times New Roman" w:cs="Times New Roman"/>
          <w:sz w:val="28"/>
          <w:szCs w:val="28"/>
          <w:lang w:val="uk-UA"/>
        </w:rPr>
        <w:t xml:space="preserve"> який є важливим для вільних ринкових відносин і </w:t>
      </w:r>
      <w:r w:rsidR="000D4F5B">
        <w:rPr>
          <w:rFonts w:ascii="Times New Roman" w:hAnsi="Times New Roman" w:cs="Times New Roman"/>
          <w:sz w:val="28"/>
          <w:szCs w:val="28"/>
          <w:lang w:val="uk-UA"/>
        </w:rPr>
        <w:t xml:space="preserve">який </w:t>
      </w:r>
      <w:r w:rsidR="00F22CFC" w:rsidRPr="001B23CA">
        <w:rPr>
          <w:rFonts w:ascii="Times New Roman" w:hAnsi="Times New Roman" w:cs="Times New Roman"/>
          <w:sz w:val="28"/>
          <w:szCs w:val="28"/>
          <w:lang w:val="uk-UA"/>
        </w:rPr>
        <w:t>забезпечує вільний обмін капіталом для інвесторів.</w:t>
      </w:r>
    </w:p>
    <w:p w14:paraId="7105F3C9" w14:textId="63538B54" w:rsidR="00745BB3" w:rsidRPr="000A1306" w:rsidRDefault="00F22CFC" w:rsidP="001B23CA">
      <w:pPr>
        <w:spacing w:after="0" w:line="360" w:lineRule="auto"/>
        <w:ind w:firstLine="709"/>
        <w:jc w:val="both"/>
        <w:rPr>
          <w:rFonts w:ascii="Times New Roman" w:hAnsi="Times New Roman" w:cs="Times New Roman"/>
          <w:sz w:val="28"/>
          <w:szCs w:val="28"/>
          <w:lang w:val="uk-UA"/>
        </w:rPr>
      </w:pPr>
      <w:bookmarkStart w:id="7" w:name="_Hlk106525512"/>
      <w:r w:rsidRPr="001B23CA">
        <w:rPr>
          <w:rFonts w:ascii="Times New Roman" w:hAnsi="Times New Roman" w:cs="Times New Roman"/>
          <w:sz w:val="28"/>
          <w:szCs w:val="28"/>
          <w:lang w:val="uk-UA"/>
        </w:rPr>
        <w:t xml:space="preserve">Фондовий ринок </w:t>
      </w:r>
      <w:r w:rsidR="0035328D">
        <w:rPr>
          <w:rFonts w:ascii="Times New Roman" w:hAnsi="Times New Roman" w:cs="Times New Roman"/>
          <w:sz w:val="28"/>
          <w:szCs w:val="28"/>
          <w:lang w:val="uk-UA"/>
        </w:rPr>
        <w:t xml:space="preserve">– </w:t>
      </w:r>
      <w:r w:rsidRPr="001B23CA">
        <w:rPr>
          <w:rFonts w:ascii="Times New Roman" w:hAnsi="Times New Roman" w:cs="Times New Roman"/>
          <w:sz w:val="28"/>
          <w:szCs w:val="28"/>
          <w:lang w:val="uk-UA"/>
        </w:rPr>
        <w:t>це інструмент</w:t>
      </w:r>
      <w:r w:rsidR="0035328D">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який інвестори використовують для здійснення операцій, ціллю яких є інвестиційна діяльність</w:t>
      </w:r>
      <w:r w:rsidR="0035328D">
        <w:rPr>
          <w:rFonts w:ascii="Times New Roman" w:hAnsi="Times New Roman" w:cs="Times New Roman"/>
          <w:sz w:val="28"/>
          <w:szCs w:val="28"/>
          <w:lang w:val="uk-UA"/>
        </w:rPr>
        <w:t xml:space="preserve">. Компанії, </w:t>
      </w:r>
      <w:r w:rsidR="008D1ED7" w:rsidRPr="001B23CA">
        <w:rPr>
          <w:rFonts w:ascii="Times New Roman" w:hAnsi="Times New Roman" w:cs="Times New Roman"/>
          <w:sz w:val="28"/>
          <w:szCs w:val="28"/>
          <w:lang w:val="uk-UA"/>
        </w:rPr>
        <w:t>в свою ж чергу</w:t>
      </w:r>
      <w:r w:rsidR="0035328D">
        <w:rPr>
          <w:rFonts w:ascii="Times New Roman" w:hAnsi="Times New Roman" w:cs="Times New Roman"/>
          <w:sz w:val="28"/>
          <w:szCs w:val="28"/>
          <w:lang w:val="uk-UA"/>
        </w:rPr>
        <w:t>,</w:t>
      </w:r>
      <w:r w:rsidR="008D1ED7" w:rsidRPr="001B23CA">
        <w:rPr>
          <w:rFonts w:ascii="Times New Roman" w:hAnsi="Times New Roman" w:cs="Times New Roman"/>
          <w:sz w:val="28"/>
          <w:szCs w:val="28"/>
          <w:lang w:val="uk-UA"/>
        </w:rPr>
        <w:t xml:space="preserve"> використовують фондовий ринок я</w:t>
      </w:r>
      <w:r w:rsidR="0035328D">
        <w:rPr>
          <w:rFonts w:ascii="Times New Roman" w:hAnsi="Times New Roman" w:cs="Times New Roman"/>
          <w:sz w:val="28"/>
          <w:szCs w:val="28"/>
          <w:lang w:val="uk-UA"/>
        </w:rPr>
        <w:t>к інструмент залучення капіталу</w:t>
      </w:r>
      <w:r w:rsidR="008D1ED7" w:rsidRPr="001B23CA">
        <w:rPr>
          <w:rFonts w:ascii="Times New Roman" w:hAnsi="Times New Roman" w:cs="Times New Roman"/>
          <w:sz w:val="28"/>
          <w:szCs w:val="28"/>
          <w:lang w:val="uk-UA"/>
        </w:rPr>
        <w:t xml:space="preserve"> для подальшої інвестиції його у свою діяльність, з наміром отримати прибуток, який неможливо або важко отримати без додаткових капіталовкладень. В свою чергу інвестори </w:t>
      </w:r>
      <w:r w:rsidR="004668C1" w:rsidRPr="001B23CA">
        <w:rPr>
          <w:rFonts w:ascii="Times New Roman" w:hAnsi="Times New Roman" w:cs="Times New Roman"/>
          <w:sz w:val="28"/>
          <w:szCs w:val="28"/>
          <w:lang w:val="uk-UA"/>
        </w:rPr>
        <w:t>можуть отримати дивіденди від компанії</w:t>
      </w:r>
      <w:r w:rsidR="0035328D">
        <w:rPr>
          <w:rFonts w:ascii="Times New Roman" w:hAnsi="Times New Roman" w:cs="Times New Roman"/>
          <w:sz w:val="28"/>
          <w:szCs w:val="28"/>
          <w:lang w:val="uk-UA"/>
        </w:rPr>
        <w:t>,</w:t>
      </w:r>
      <w:r w:rsidR="004668C1" w:rsidRPr="001B23CA">
        <w:rPr>
          <w:rFonts w:ascii="Times New Roman" w:hAnsi="Times New Roman" w:cs="Times New Roman"/>
          <w:sz w:val="28"/>
          <w:szCs w:val="28"/>
          <w:lang w:val="uk-UA"/>
        </w:rPr>
        <w:t xml:space="preserve"> в яку вони інвестували. </w:t>
      </w:r>
      <w:bookmarkEnd w:id="7"/>
      <w:r w:rsidR="004668C1" w:rsidRPr="001B23CA">
        <w:rPr>
          <w:rFonts w:ascii="Times New Roman" w:hAnsi="Times New Roman" w:cs="Times New Roman"/>
          <w:sz w:val="28"/>
          <w:szCs w:val="28"/>
          <w:lang w:val="uk-UA"/>
        </w:rPr>
        <w:t xml:space="preserve">Дивіденди </w:t>
      </w:r>
      <w:r w:rsidR="0035328D">
        <w:rPr>
          <w:rFonts w:ascii="Times New Roman" w:hAnsi="Times New Roman" w:cs="Times New Roman"/>
          <w:sz w:val="28"/>
          <w:szCs w:val="28"/>
          <w:lang w:val="uk-UA"/>
        </w:rPr>
        <w:t xml:space="preserve">– </w:t>
      </w:r>
      <w:r w:rsidR="004668C1" w:rsidRPr="001B23CA">
        <w:rPr>
          <w:rFonts w:ascii="Times New Roman" w:hAnsi="Times New Roman" w:cs="Times New Roman"/>
          <w:sz w:val="28"/>
          <w:szCs w:val="28"/>
          <w:lang w:val="uk-UA"/>
        </w:rPr>
        <w:t xml:space="preserve">це частина </w:t>
      </w:r>
      <w:r w:rsidR="004668C1" w:rsidRPr="001B23CA">
        <w:rPr>
          <w:rFonts w:ascii="Times New Roman" w:hAnsi="Times New Roman" w:cs="Times New Roman"/>
          <w:sz w:val="28"/>
          <w:szCs w:val="28"/>
        </w:rPr>
        <w:t>н</w:t>
      </w:r>
      <w:r w:rsidR="004668C1" w:rsidRPr="001B23CA">
        <w:rPr>
          <w:rFonts w:ascii="Times New Roman" w:hAnsi="Times New Roman" w:cs="Times New Roman"/>
          <w:sz w:val="28"/>
          <w:szCs w:val="28"/>
          <w:lang w:val="uk-UA"/>
        </w:rPr>
        <w:t>е розподіленого прибутку компанії від діяльності компанії. Ріш</w:t>
      </w:r>
      <w:r w:rsidR="00224200" w:rsidRPr="001B23CA">
        <w:rPr>
          <w:rFonts w:ascii="Times New Roman" w:hAnsi="Times New Roman" w:cs="Times New Roman"/>
          <w:sz w:val="28"/>
          <w:szCs w:val="28"/>
          <w:lang w:val="uk-UA"/>
        </w:rPr>
        <w:t>е</w:t>
      </w:r>
      <w:r w:rsidR="004668C1" w:rsidRPr="001B23CA">
        <w:rPr>
          <w:rFonts w:ascii="Times New Roman" w:hAnsi="Times New Roman" w:cs="Times New Roman"/>
          <w:sz w:val="28"/>
          <w:szCs w:val="28"/>
          <w:lang w:val="uk-UA"/>
        </w:rPr>
        <w:t>ння що до фактичної виплати чи не виплати, розміру цієї виплати</w:t>
      </w:r>
      <w:r w:rsidR="00224200" w:rsidRPr="001B23CA">
        <w:rPr>
          <w:rFonts w:ascii="Times New Roman" w:hAnsi="Times New Roman" w:cs="Times New Roman"/>
          <w:sz w:val="28"/>
          <w:szCs w:val="28"/>
          <w:lang w:val="uk-UA"/>
        </w:rPr>
        <w:t xml:space="preserve"> та її частота на рік приймаються вищим керівництвом компанії. Дивіденди виплачуються з метою залучити більше </w:t>
      </w:r>
      <w:r w:rsidR="00224200" w:rsidRPr="001B23CA">
        <w:rPr>
          <w:rFonts w:ascii="Times New Roman" w:hAnsi="Times New Roman" w:cs="Times New Roman"/>
          <w:sz w:val="28"/>
          <w:szCs w:val="28"/>
          <w:lang w:val="uk-UA"/>
        </w:rPr>
        <w:lastRenderedPageBreak/>
        <w:t xml:space="preserve">капіталу від інвесторів. Окрім дивідендних виплат інвестори </w:t>
      </w:r>
      <w:r w:rsidR="0035328D">
        <w:rPr>
          <w:rFonts w:ascii="Times New Roman" w:hAnsi="Times New Roman" w:cs="Times New Roman"/>
          <w:sz w:val="28"/>
          <w:szCs w:val="28"/>
          <w:lang w:val="uk-UA"/>
        </w:rPr>
        <w:t>очікують</w:t>
      </w:r>
      <w:r w:rsidR="008052A1" w:rsidRPr="001B23CA">
        <w:rPr>
          <w:rFonts w:ascii="Times New Roman" w:hAnsi="Times New Roman" w:cs="Times New Roman"/>
          <w:sz w:val="28"/>
          <w:szCs w:val="28"/>
          <w:lang w:val="uk-UA"/>
        </w:rPr>
        <w:t xml:space="preserve"> отримати прибуток на різниці ціни купівлі та продажу. Ця ціна формується </w:t>
      </w:r>
      <w:r w:rsidR="0035328D">
        <w:rPr>
          <w:rFonts w:ascii="Times New Roman" w:hAnsi="Times New Roman" w:cs="Times New Roman"/>
          <w:sz w:val="28"/>
          <w:szCs w:val="28"/>
          <w:lang w:val="uk-UA"/>
        </w:rPr>
        <w:t>на основі двох основних факторів:</w:t>
      </w:r>
      <w:r w:rsidR="008052A1" w:rsidRPr="001B23CA">
        <w:rPr>
          <w:rFonts w:ascii="Times New Roman" w:hAnsi="Times New Roman" w:cs="Times New Roman"/>
          <w:sz w:val="28"/>
          <w:szCs w:val="28"/>
          <w:lang w:val="uk-UA"/>
        </w:rPr>
        <w:t xml:space="preserve"> наскільки успішно компанія веде свою діяльність, тобто наскільки вона прибуткова</w:t>
      </w:r>
      <w:r w:rsidR="0035328D">
        <w:rPr>
          <w:rFonts w:ascii="Times New Roman" w:hAnsi="Times New Roman" w:cs="Times New Roman"/>
          <w:sz w:val="28"/>
          <w:szCs w:val="28"/>
          <w:lang w:val="uk-UA"/>
        </w:rPr>
        <w:t>,</w:t>
      </w:r>
      <w:r w:rsidR="008052A1" w:rsidRPr="001B23CA">
        <w:rPr>
          <w:rFonts w:ascii="Times New Roman" w:hAnsi="Times New Roman" w:cs="Times New Roman"/>
          <w:sz w:val="28"/>
          <w:szCs w:val="28"/>
          <w:lang w:val="uk-UA"/>
        </w:rPr>
        <w:t xml:space="preserve"> та в</w:t>
      </w:r>
      <w:r w:rsidR="0035328D">
        <w:rPr>
          <w:rFonts w:ascii="Times New Roman" w:hAnsi="Times New Roman" w:cs="Times New Roman"/>
          <w:sz w:val="28"/>
          <w:szCs w:val="28"/>
          <w:lang w:val="uk-UA"/>
        </w:rPr>
        <w:t>е</w:t>
      </w:r>
      <w:r w:rsidR="008052A1" w:rsidRPr="001B23CA">
        <w:rPr>
          <w:rFonts w:ascii="Times New Roman" w:hAnsi="Times New Roman" w:cs="Times New Roman"/>
          <w:sz w:val="28"/>
          <w:szCs w:val="28"/>
          <w:lang w:val="uk-UA"/>
        </w:rPr>
        <w:t>личн</w:t>
      </w:r>
      <w:r w:rsidR="0035328D">
        <w:rPr>
          <w:rFonts w:ascii="Times New Roman" w:hAnsi="Times New Roman" w:cs="Times New Roman"/>
          <w:sz w:val="28"/>
          <w:szCs w:val="28"/>
          <w:lang w:val="uk-UA"/>
        </w:rPr>
        <w:t>і</w:t>
      </w:r>
      <w:r w:rsidR="008052A1" w:rsidRPr="001B23CA">
        <w:rPr>
          <w:rFonts w:ascii="Times New Roman" w:hAnsi="Times New Roman" w:cs="Times New Roman"/>
          <w:sz w:val="28"/>
          <w:szCs w:val="28"/>
          <w:lang w:val="uk-UA"/>
        </w:rPr>
        <w:t xml:space="preserve"> попиту та пропозиції на цінні папери компанії.</w:t>
      </w:r>
      <w:r w:rsidR="00736498">
        <w:rPr>
          <w:rFonts w:ascii="Times New Roman" w:hAnsi="Times New Roman" w:cs="Times New Roman"/>
          <w:sz w:val="28"/>
          <w:szCs w:val="28"/>
          <w:lang w:val="uk-UA"/>
        </w:rPr>
        <w:t xml:space="preserve"> </w:t>
      </w:r>
      <w:r w:rsidR="00736498" w:rsidRPr="00524508">
        <w:rPr>
          <w:rFonts w:ascii="Times New Roman" w:hAnsi="Times New Roman" w:cs="Times New Roman"/>
          <w:sz w:val="28"/>
          <w:szCs w:val="28"/>
        </w:rPr>
        <w:t>[</w:t>
      </w:r>
      <w:r w:rsidR="000A1306">
        <w:rPr>
          <w:rFonts w:ascii="Times New Roman" w:hAnsi="Times New Roman" w:cs="Times New Roman"/>
          <w:sz w:val="28"/>
          <w:szCs w:val="28"/>
          <w:lang w:val="uk-UA"/>
        </w:rPr>
        <w:t>1</w:t>
      </w:r>
      <w:r w:rsidR="00736498" w:rsidRPr="00524508">
        <w:rPr>
          <w:rFonts w:ascii="Times New Roman" w:hAnsi="Times New Roman" w:cs="Times New Roman"/>
          <w:sz w:val="28"/>
          <w:szCs w:val="28"/>
        </w:rPr>
        <w:t>]</w:t>
      </w:r>
    </w:p>
    <w:p w14:paraId="28C790CE" w14:textId="1B103D57" w:rsidR="00037983" w:rsidRPr="00567574" w:rsidRDefault="00524508" w:rsidP="001B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052A1" w:rsidRPr="001B23CA">
        <w:rPr>
          <w:rFonts w:ascii="Times New Roman" w:hAnsi="Times New Roman" w:cs="Times New Roman"/>
          <w:sz w:val="28"/>
          <w:szCs w:val="28"/>
          <w:lang w:val="uk-UA"/>
        </w:rPr>
        <w:t>Через активну фінансову</w:t>
      </w:r>
      <w:r w:rsidR="0035328D">
        <w:rPr>
          <w:rFonts w:ascii="Times New Roman" w:hAnsi="Times New Roman" w:cs="Times New Roman"/>
          <w:sz w:val="28"/>
          <w:szCs w:val="28"/>
          <w:lang w:val="uk-UA"/>
        </w:rPr>
        <w:t xml:space="preserve"> діяльність </w:t>
      </w:r>
      <w:r w:rsidR="001D33EA" w:rsidRPr="001B23CA">
        <w:rPr>
          <w:rFonts w:ascii="Times New Roman" w:hAnsi="Times New Roman" w:cs="Times New Roman"/>
          <w:sz w:val="28"/>
          <w:szCs w:val="28"/>
          <w:lang w:val="uk-UA"/>
        </w:rPr>
        <w:t>на фондовому ринк</w:t>
      </w:r>
      <w:r w:rsidR="0035328D">
        <w:rPr>
          <w:rFonts w:ascii="Times New Roman" w:hAnsi="Times New Roman" w:cs="Times New Roman"/>
          <w:sz w:val="28"/>
          <w:szCs w:val="28"/>
          <w:lang w:val="uk-UA"/>
        </w:rPr>
        <w:t xml:space="preserve">у діють регуляторні інституції </w:t>
      </w:r>
      <w:r w:rsidR="001D33EA" w:rsidRPr="001B23CA">
        <w:rPr>
          <w:rFonts w:ascii="Times New Roman" w:hAnsi="Times New Roman" w:cs="Times New Roman"/>
          <w:sz w:val="28"/>
          <w:szCs w:val="28"/>
          <w:lang w:val="uk-UA"/>
        </w:rPr>
        <w:t xml:space="preserve">та інституції з контролю. Це необхідно для збереження цілісності ринку капіталу. </w:t>
      </w:r>
      <w:r w:rsidR="00E44152" w:rsidRPr="001B23CA">
        <w:rPr>
          <w:rFonts w:ascii="Times New Roman" w:hAnsi="Times New Roman" w:cs="Times New Roman"/>
          <w:sz w:val="28"/>
          <w:szCs w:val="28"/>
          <w:lang w:val="uk-UA"/>
        </w:rPr>
        <w:t xml:space="preserve">Такі інституції контролюють </w:t>
      </w:r>
      <w:r w:rsidR="0035328D">
        <w:rPr>
          <w:rFonts w:ascii="Times New Roman" w:hAnsi="Times New Roman" w:cs="Times New Roman"/>
          <w:sz w:val="28"/>
          <w:szCs w:val="28"/>
          <w:lang w:val="uk-UA"/>
        </w:rPr>
        <w:t>відсутність маніпулювання</w:t>
      </w:r>
      <w:r w:rsidR="00E44152" w:rsidRPr="001B23CA">
        <w:rPr>
          <w:rFonts w:ascii="Times New Roman" w:hAnsi="Times New Roman" w:cs="Times New Roman"/>
          <w:sz w:val="28"/>
          <w:szCs w:val="28"/>
          <w:lang w:val="uk-UA"/>
        </w:rPr>
        <w:t xml:space="preserve"> ринку, слідкують за відсутністю розповсюдження </w:t>
      </w:r>
      <w:proofErr w:type="spellStart"/>
      <w:r w:rsidR="00E44152" w:rsidRPr="001B23CA">
        <w:rPr>
          <w:rFonts w:ascii="Times New Roman" w:hAnsi="Times New Roman" w:cs="Times New Roman"/>
          <w:sz w:val="28"/>
          <w:szCs w:val="28"/>
          <w:lang w:val="uk-UA"/>
        </w:rPr>
        <w:t>інсайдерської</w:t>
      </w:r>
      <w:proofErr w:type="spellEnd"/>
      <w:r w:rsidR="00E44152" w:rsidRPr="001B23CA">
        <w:rPr>
          <w:rFonts w:ascii="Times New Roman" w:hAnsi="Times New Roman" w:cs="Times New Roman"/>
          <w:sz w:val="28"/>
          <w:szCs w:val="28"/>
          <w:lang w:val="uk-UA"/>
        </w:rPr>
        <w:t xml:space="preserve"> інформації, законністю отримання прибутку, правомірністю ведення торгів</w:t>
      </w:r>
      <w:r w:rsidR="0035328D">
        <w:rPr>
          <w:rFonts w:ascii="Times New Roman" w:hAnsi="Times New Roman" w:cs="Times New Roman"/>
          <w:sz w:val="28"/>
          <w:szCs w:val="28"/>
          <w:lang w:val="uk-UA"/>
        </w:rPr>
        <w:t xml:space="preserve"> тощо</w:t>
      </w:r>
      <w:r w:rsidR="00E1422C" w:rsidRPr="001B23CA">
        <w:rPr>
          <w:rFonts w:ascii="Times New Roman" w:hAnsi="Times New Roman" w:cs="Times New Roman"/>
          <w:sz w:val="28"/>
          <w:szCs w:val="28"/>
          <w:lang w:val="uk-UA"/>
        </w:rPr>
        <w:t xml:space="preserve">. </w:t>
      </w:r>
      <w:r w:rsidR="00037983" w:rsidRPr="001B23CA">
        <w:rPr>
          <w:rFonts w:ascii="Times New Roman" w:hAnsi="Times New Roman" w:cs="Times New Roman"/>
          <w:sz w:val="28"/>
          <w:szCs w:val="28"/>
          <w:lang w:val="uk-UA"/>
        </w:rPr>
        <w:t>Прикладом такої інституції є Комісія з цінних паперів у США.</w:t>
      </w:r>
      <w:r w:rsidR="000A1306" w:rsidRPr="000A1306">
        <w:rPr>
          <w:rFonts w:ascii="Times New Roman" w:hAnsi="Times New Roman" w:cs="Times New Roman"/>
          <w:sz w:val="28"/>
          <w:szCs w:val="28"/>
        </w:rPr>
        <w:t xml:space="preserve"> </w:t>
      </w:r>
      <w:r w:rsidR="000A1306" w:rsidRPr="00524508">
        <w:rPr>
          <w:rFonts w:ascii="Times New Roman" w:hAnsi="Times New Roman" w:cs="Times New Roman"/>
          <w:sz w:val="28"/>
          <w:szCs w:val="28"/>
        </w:rPr>
        <w:t>[</w:t>
      </w:r>
      <w:r w:rsidR="000A1306">
        <w:rPr>
          <w:rFonts w:ascii="Times New Roman" w:hAnsi="Times New Roman" w:cs="Times New Roman"/>
          <w:sz w:val="28"/>
          <w:szCs w:val="28"/>
          <w:lang w:val="uk-UA"/>
        </w:rPr>
        <w:t>2</w:t>
      </w:r>
      <w:r w:rsidR="000A1306" w:rsidRPr="00524508">
        <w:rPr>
          <w:rFonts w:ascii="Times New Roman" w:hAnsi="Times New Roman" w:cs="Times New Roman"/>
          <w:sz w:val="28"/>
          <w:szCs w:val="28"/>
        </w:rPr>
        <w:t>]</w:t>
      </w:r>
      <w:r w:rsidR="00567574">
        <w:rPr>
          <w:rFonts w:ascii="Times New Roman" w:hAnsi="Times New Roman" w:cs="Times New Roman"/>
          <w:sz w:val="28"/>
          <w:szCs w:val="28"/>
          <w:lang w:val="uk-UA"/>
        </w:rPr>
        <w:t>,</w:t>
      </w:r>
      <w:r w:rsidR="00567574" w:rsidRPr="00524508">
        <w:rPr>
          <w:rFonts w:ascii="Times New Roman" w:hAnsi="Times New Roman" w:cs="Times New Roman"/>
          <w:sz w:val="28"/>
          <w:szCs w:val="28"/>
        </w:rPr>
        <w:t xml:space="preserve"> [</w:t>
      </w:r>
      <w:r w:rsidR="00567574">
        <w:rPr>
          <w:rFonts w:ascii="Times New Roman" w:hAnsi="Times New Roman" w:cs="Times New Roman"/>
          <w:sz w:val="28"/>
          <w:szCs w:val="28"/>
          <w:lang w:val="uk-UA"/>
        </w:rPr>
        <w:t>3</w:t>
      </w:r>
      <w:r w:rsidR="00567574" w:rsidRPr="00524508">
        <w:rPr>
          <w:rFonts w:ascii="Times New Roman" w:hAnsi="Times New Roman" w:cs="Times New Roman"/>
          <w:sz w:val="28"/>
          <w:szCs w:val="28"/>
        </w:rPr>
        <w:t>]</w:t>
      </w:r>
    </w:p>
    <w:p w14:paraId="3E5CF9D3" w14:textId="3C3A6D57" w:rsidR="00037983" w:rsidRPr="001B23CA" w:rsidRDefault="00037983"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Фондов</w:t>
      </w:r>
      <w:r w:rsidR="0035328D">
        <w:rPr>
          <w:rFonts w:ascii="Times New Roman" w:hAnsi="Times New Roman" w:cs="Times New Roman"/>
          <w:sz w:val="28"/>
          <w:szCs w:val="28"/>
          <w:lang w:val="uk-UA"/>
        </w:rPr>
        <w:t>і рин</w:t>
      </w:r>
      <w:r w:rsidRPr="001B23CA">
        <w:rPr>
          <w:rFonts w:ascii="Times New Roman" w:hAnsi="Times New Roman" w:cs="Times New Roman"/>
          <w:sz w:val="28"/>
          <w:szCs w:val="28"/>
          <w:lang w:val="uk-UA"/>
        </w:rPr>
        <w:t>к</w:t>
      </w:r>
      <w:r w:rsidR="0035328D">
        <w:rPr>
          <w:rFonts w:ascii="Times New Roman" w:hAnsi="Times New Roman" w:cs="Times New Roman"/>
          <w:sz w:val="28"/>
          <w:szCs w:val="28"/>
          <w:lang w:val="uk-UA"/>
        </w:rPr>
        <w:t>и</w:t>
      </w:r>
      <w:r w:rsidRPr="001B23CA">
        <w:rPr>
          <w:rFonts w:ascii="Times New Roman" w:hAnsi="Times New Roman" w:cs="Times New Roman"/>
          <w:sz w:val="28"/>
          <w:szCs w:val="28"/>
          <w:lang w:val="uk-UA"/>
        </w:rPr>
        <w:t xml:space="preserve"> використовують компанії як первинну платформу для продажу акцій. Таке розміщення має абревіатуру </w:t>
      </w:r>
      <w:r w:rsidRPr="001B23CA">
        <w:rPr>
          <w:rFonts w:ascii="Times New Roman" w:hAnsi="Times New Roman" w:cs="Times New Roman"/>
          <w:sz w:val="28"/>
          <w:szCs w:val="28"/>
          <w:lang w:val="en-US"/>
        </w:rPr>
        <w:t>IPO</w:t>
      </w:r>
      <w:r w:rsidR="003E650C" w:rsidRPr="001B23CA">
        <w:rPr>
          <w:rFonts w:ascii="Times New Roman" w:hAnsi="Times New Roman" w:cs="Times New Roman"/>
          <w:sz w:val="28"/>
          <w:szCs w:val="28"/>
          <w:lang w:val="uk-UA"/>
        </w:rPr>
        <w:t>, а також має назву «лістинг»</w:t>
      </w:r>
      <w:r w:rsidRPr="001B23CA">
        <w:rPr>
          <w:rFonts w:ascii="Times New Roman" w:hAnsi="Times New Roman" w:cs="Times New Roman"/>
          <w:sz w:val="28"/>
          <w:szCs w:val="28"/>
        </w:rPr>
        <w:t>.</w:t>
      </w:r>
      <w:r w:rsidR="003E650C" w:rsidRPr="001B23CA">
        <w:rPr>
          <w:rFonts w:ascii="Times New Roman" w:hAnsi="Times New Roman" w:cs="Times New Roman"/>
          <w:sz w:val="28"/>
          <w:szCs w:val="28"/>
        </w:rPr>
        <w:t xml:space="preserve"> </w:t>
      </w:r>
      <w:r w:rsidR="003E650C" w:rsidRPr="001B23CA">
        <w:rPr>
          <w:rFonts w:ascii="Times New Roman" w:hAnsi="Times New Roman" w:cs="Times New Roman"/>
          <w:sz w:val="28"/>
          <w:szCs w:val="28"/>
          <w:lang w:val="uk-UA"/>
        </w:rPr>
        <w:t xml:space="preserve">У свою чергу фондова біржу через яку розміщуються акції отримає винагороду за свої послуги. Після лістингу цінних паперів біржа також виконує роль вторинного ринку та по суті є вторинним ринком. </w:t>
      </w:r>
      <w:r w:rsidR="00A57628" w:rsidRPr="001B23CA">
        <w:rPr>
          <w:rFonts w:ascii="Times New Roman" w:hAnsi="Times New Roman" w:cs="Times New Roman"/>
          <w:sz w:val="28"/>
          <w:szCs w:val="28"/>
          <w:lang w:val="uk-UA"/>
        </w:rPr>
        <w:t xml:space="preserve">Акції вже торгуються між учасниками ринку, тим самим формують певний попит та пропозицію на цінні папери. Компанія може пізніше повторити розміщення акцій на біржі, або навіть викупити </w:t>
      </w:r>
      <w:r w:rsidR="008C338E" w:rsidRPr="001B23CA">
        <w:rPr>
          <w:rFonts w:ascii="Times New Roman" w:hAnsi="Times New Roman" w:cs="Times New Roman"/>
          <w:sz w:val="28"/>
          <w:szCs w:val="28"/>
          <w:lang w:val="uk-UA"/>
        </w:rPr>
        <w:t>їх</w:t>
      </w:r>
      <w:r w:rsidR="00A57628" w:rsidRPr="001B23CA">
        <w:rPr>
          <w:rFonts w:ascii="Times New Roman" w:hAnsi="Times New Roman" w:cs="Times New Roman"/>
          <w:sz w:val="28"/>
          <w:szCs w:val="28"/>
          <w:lang w:val="uk-UA"/>
        </w:rPr>
        <w:t xml:space="preserve"> з обігу, тим самим зменшити об’єм цінних паперів у вільному обігу.</w:t>
      </w:r>
      <w:r w:rsidR="000A1306">
        <w:rPr>
          <w:rFonts w:ascii="Times New Roman" w:hAnsi="Times New Roman" w:cs="Times New Roman"/>
          <w:sz w:val="28"/>
          <w:szCs w:val="28"/>
          <w:lang w:val="uk-UA"/>
        </w:rPr>
        <w:t xml:space="preserve"> </w:t>
      </w:r>
      <w:r w:rsidR="00567574" w:rsidRPr="00524508">
        <w:rPr>
          <w:rFonts w:ascii="Times New Roman" w:hAnsi="Times New Roman" w:cs="Times New Roman"/>
          <w:sz w:val="28"/>
          <w:szCs w:val="28"/>
        </w:rPr>
        <w:t>[</w:t>
      </w:r>
      <w:r w:rsidR="00567574">
        <w:rPr>
          <w:rFonts w:ascii="Times New Roman" w:hAnsi="Times New Roman" w:cs="Times New Roman"/>
          <w:sz w:val="28"/>
          <w:szCs w:val="28"/>
          <w:lang w:val="uk-UA"/>
        </w:rPr>
        <w:t>1</w:t>
      </w:r>
      <w:r w:rsidR="00567574" w:rsidRPr="00524508">
        <w:rPr>
          <w:rFonts w:ascii="Times New Roman" w:hAnsi="Times New Roman" w:cs="Times New Roman"/>
          <w:sz w:val="28"/>
          <w:szCs w:val="28"/>
        </w:rPr>
        <w:t>]</w:t>
      </w:r>
    </w:p>
    <w:p w14:paraId="003B4801" w14:textId="4F2F322B" w:rsidR="00B70034" w:rsidRPr="001B23CA" w:rsidRDefault="006B6F59"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Фондовий ринок виконує функції</w:t>
      </w:r>
      <w:r w:rsidR="0035328D">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які забезпечують чесність операцій з цінними паперами. Таким чином він надає усім учасникам ринку прозорість ціноутворення. Тобто</w:t>
      </w:r>
      <w:r w:rsidR="00A7599A">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він у реальному часі надає інформацію</w:t>
      </w:r>
      <w:r w:rsidR="00A7599A">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пов’</w:t>
      </w:r>
      <w:r w:rsidR="00A7599A">
        <w:rPr>
          <w:rFonts w:ascii="Times New Roman" w:hAnsi="Times New Roman" w:cs="Times New Roman"/>
          <w:sz w:val="28"/>
          <w:szCs w:val="28"/>
          <w:lang w:val="uk-UA"/>
        </w:rPr>
        <w:t>язану з ціною,</w:t>
      </w:r>
      <w:r w:rsidRPr="001B23CA">
        <w:rPr>
          <w:rFonts w:ascii="Times New Roman" w:hAnsi="Times New Roman" w:cs="Times New Roman"/>
          <w:sz w:val="28"/>
          <w:szCs w:val="28"/>
          <w:lang w:val="uk-UA"/>
        </w:rPr>
        <w:t xml:space="preserve"> об’ємом ринку, поп</w:t>
      </w:r>
      <w:r w:rsidR="00AF481D" w:rsidRPr="001B23CA">
        <w:rPr>
          <w:rFonts w:ascii="Times New Roman" w:hAnsi="Times New Roman" w:cs="Times New Roman"/>
          <w:sz w:val="28"/>
          <w:szCs w:val="28"/>
          <w:lang w:val="uk-UA"/>
        </w:rPr>
        <w:t>и</w:t>
      </w:r>
      <w:r w:rsidRPr="001B23CA">
        <w:rPr>
          <w:rFonts w:ascii="Times New Roman" w:hAnsi="Times New Roman" w:cs="Times New Roman"/>
          <w:sz w:val="28"/>
          <w:szCs w:val="28"/>
          <w:lang w:val="uk-UA"/>
        </w:rPr>
        <w:t>т</w:t>
      </w:r>
      <w:r w:rsidR="00A7599A">
        <w:rPr>
          <w:rFonts w:ascii="Times New Roman" w:hAnsi="Times New Roman" w:cs="Times New Roman"/>
          <w:sz w:val="28"/>
          <w:szCs w:val="28"/>
          <w:lang w:val="uk-UA"/>
        </w:rPr>
        <w:t>ом та пропозицією</w:t>
      </w:r>
      <w:r w:rsidRPr="001B23CA">
        <w:rPr>
          <w:rFonts w:ascii="Times New Roman" w:hAnsi="Times New Roman" w:cs="Times New Roman"/>
          <w:sz w:val="28"/>
          <w:szCs w:val="28"/>
          <w:lang w:val="uk-UA"/>
        </w:rPr>
        <w:t>,  перелік</w:t>
      </w:r>
      <w:r w:rsidR="00A7599A">
        <w:rPr>
          <w:rFonts w:ascii="Times New Roman" w:hAnsi="Times New Roman" w:cs="Times New Roman"/>
          <w:sz w:val="28"/>
          <w:szCs w:val="28"/>
          <w:lang w:val="uk-UA"/>
        </w:rPr>
        <w:t>ом</w:t>
      </w:r>
      <w:r w:rsidRPr="001B23CA">
        <w:rPr>
          <w:rFonts w:ascii="Times New Roman" w:hAnsi="Times New Roman" w:cs="Times New Roman"/>
          <w:sz w:val="28"/>
          <w:szCs w:val="28"/>
          <w:lang w:val="uk-UA"/>
        </w:rPr>
        <w:t xml:space="preserve"> укладених угод, їх об’єм</w:t>
      </w:r>
      <w:r w:rsidR="00A7599A">
        <w:rPr>
          <w:rFonts w:ascii="Times New Roman" w:hAnsi="Times New Roman" w:cs="Times New Roman"/>
          <w:sz w:val="28"/>
          <w:szCs w:val="28"/>
          <w:lang w:val="uk-UA"/>
        </w:rPr>
        <w:t>ом та ціною,</w:t>
      </w:r>
      <w:r w:rsidRPr="001B23CA">
        <w:rPr>
          <w:rFonts w:ascii="Times New Roman" w:hAnsi="Times New Roman" w:cs="Times New Roman"/>
          <w:sz w:val="28"/>
          <w:szCs w:val="28"/>
          <w:lang w:val="uk-UA"/>
        </w:rPr>
        <w:t xml:space="preserve"> за якою вони були укладені.</w:t>
      </w:r>
      <w:r w:rsidR="00AA7026" w:rsidRPr="001B23CA">
        <w:rPr>
          <w:rFonts w:ascii="Times New Roman" w:hAnsi="Times New Roman" w:cs="Times New Roman"/>
          <w:sz w:val="28"/>
          <w:szCs w:val="28"/>
          <w:lang w:val="uk-UA"/>
        </w:rPr>
        <w:t xml:space="preserve"> Роль фондового ринку у ціноутворенні відображається у максимальному зближенн</w:t>
      </w:r>
      <w:r w:rsidR="00A7599A">
        <w:rPr>
          <w:rFonts w:ascii="Times New Roman" w:hAnsi="Times New Roman" w:cs="Times New Roman"/>
          <w:sz w:val="28"/>
          <w:szCs w:val="28"/>
          <w:lang w:val="uk-UA"/>
        </w:rPr>
        <w:t>і</w:t>
      </w:r>
      <w:r w:rsidR="00AA7026" w:rsidRPr="001B23CA">
        <w:rPr>
          <w:rFonts w:ascii="Times New Roman" w:hAnsi="Times New Roman" w:cs="Times New Roman"/>
          <w:sz w:val="28"/>
          <w:szCs w:val="28"/>
          <w:lang w:val="uk-UA"/>
        </w:rPr>
        <w:t xml:space="preserve"> ціни попиту і пропозиції. Тобто</w:t>
      </w:r>
      <w:r w:rsidR="00A7599A">
        <w:rPr>
          <w:rFonts w:ascii="Times New Roman" w:hAnsi="Times New Roman" w:cs="Times New Roman"/>
          <w:sz w:val="28"/>
          <w:szCs w:val="28"/>
          <w:lang w:val="uk-UA"/>
        </w:rPr>
        <w:t>,</w:t>
      </w:r>
      <w:r w:rsidR="00AA7026" w:rsidRPr="001B23CA">
        <w:rPr>
          <w:rFonts w:ascii="Times New Roman" w:hAnsi="Times New Roman" w:cs="Times New Roman"/>
          <w:sz w:val="28"/>
          <w:szCs w:val="28"/>
          <w:lang w:val="uk-UA"/>
        </w:rPr>
        <w:t xml:space="preserve"> біржа може гарантувати</w:t>
      </w:r>
      <w:r w:rsidR="00A7599A">
        <w:rPr>
          <w:rFonts w:ascii="Times New Roman" w:hAnsi="Times New Roman" w:cs="Times New Roman"/>
          <w:sz w:val="28"/>
          <w:szCs w:val="28"/>
          <w:lang w:val="uk-UA"/>
        </w:rPr>
        <w:t>,</w:t>
      </w:r>
      <w:r w:rsidR="00AA7026" w:rsidRPr="001B23CA">
        <w:rPr>
          <w:rFonts w:ascii="Times New Roman" w:hAnsi="Times New Roman" w:cs="Times New Roman"/>
          <w:sz w:val="28"/>
          <w:szCs w:val="28"/>
          <w:lang w:val="uk-UA"/>
        </w:rPr>
        <w:t xml:space="preserve"> що угоди будуть укладені з найкращими ціновими умовами</w:t>
      </w:r>
      <w:r w:rsidR="00A7599A">
        <w:rPr>
          <w:rFonts w:ascii="Times New Roman" w:hAnsi="Times New Roman" w:cs="Times New Roman"/>
          <w:sz w:val="28"/>
          <w:szCs w:val="28"/>
          <w:lang w:val="uk-UA"/>
        </w:rPr>
        <w:t>,</w:t>
      </w:r>
      <w:r w:rsidR="00AA7026" w:rsidRPr="001B23CA">
        <w:rPr>
          <w:rFonts w:ascii="Times New Roman" w:hAnsi="Times New Roman" w:cs="Times New Roman"/>
          <w:sz w:val="28"/>
          <w:szCs w:val="28"/>
          <w:lang w:val="uk-UA"/>
        </w:rPr>
        <w:t xml:space="preserve"> які формують учасники ринку. Також біржа забезпечує підтримку рівня ліквідності учасників ринку</w:t>
      </w:r>
      <w:r w:rsidR="00AF481D" w:rsidRPr="001B23CA">
        <w:rPr>
          <w:rFonts w:ascii="Times New Roman" w:hAnsi="Times New Roman" w:cs="Times New Roman"/>
          <w:sz w:val="28"/>
          <w:szCs w:val="28"/>
          <w:lang w:val="uk-UA"/>
        </w:rPr>
        <w:t xml:space="preserve">. </w:t>
      </w:r>
      <w:r w:rsidR="00A7599A">
        <w:rPr>
          <w:rFonts w:ascii="Times New Roman" w:hAnsi="Times New Roman" w:cs="Times New Roman"/>
          <w:sz w:val="28"/>
          <w:szCs w:val="28"/>
          <w:lang w:val="uk-UA"/>
        </w:rPr>
        <w:t>Тому</w:t>
      </w:r>
      <w:r w:rsidR="00AF481D" w:rsidRPr="001B23CA">
        <w:rPr>
          <w:rFonts w:ascii="Times New Roman" w:hAnsi="Times New Roman" w:cs="Times New Roman"/>
          <w:sz w:val="28"/>
          <w:szCs w:val="28"/>
          <w:lang w:val="uk-UA"/>
        </w:rPr>
        <w:t xml:space="preserve"> більш </w:t>
      </w:r>
      <w:r w:rsidR="00AF481D" w:rsidRPr="001B23CA">
        <w:rPr>
          <w:rFonts w:ascii="Times New Roman" w:hAnsi="Times New Roman" w:cs="Times New Roman"/>
          <w:sz w:val="28"/>
          <w:szCs w:val="28"/>
          <w:lang w:val="uk-UA"/>
        </w:rPr>
        <w:lastRenderedPageBreak/>
        <w:t>платоспроможні та кваліфіковані учасники ринку отримують максимально швидку можливість для розміщення своїх ордерів. Таку потребу фільтрації викликає аспект великої кількості учасників ринку.</w:t>
      </w:r>
      <w:r w:rsidR="00B70034" w:rsidRPr="001B23CA">
        <w:rPr>
          <w:rFonts w:ascii="Times New Roman" w:hAnsi="Times New Roman" w:cs="Times New Roman"/>
          <w:sz w:val="28"/>
          <w:szCs w:val="28"/>
          <w:lang w:val="uk-UA"/>
        </w:rPr>
        <w:t xml:space="preserve"> Також цей аспект вимагає контролю</w:t>
      </w:r>
      <w:r w:rsidR="00A7599A">
        <w:rPr>
          <w:rFonts w:ascii="Times New Roman" w:hAnsi="Times New Roman" w:cs="Times New Roman"/>
          <w:sz w:val="28"/>
          <w:szCs w:val="28"/>
          <w:lang w:val="uk-UA"/>
        </w:rPr>
        <w:t>,</w:t>
      </w:r>
      <w:r w:rsidR="00B70034" w:rsidRPr="001B23CA">
        <w:rPr>
          <w:rFonts w:ascii="Times New Roman" w:hAnsi="Times New Roman" w:cs="Times New Roman"/>
          <w:sz w:val="28"/>
          <w:szCs w:val="28"/>
          <w:lang w:val="uk-UA"/>
        </w:rPr>
        <w:t xml:space="preserve"> щоб усі учаснику ринку дотримувалися правил біржі та правової бази, яку диктують регулятори.</w:t>
      </w:r>
      <w:r w:rsidR="00567574" w:rsidRPr="003204A8">
        <w:rPr>
          <w:rFonts w:ascii="Times New Roman" w:hAnsi="Times New Roman" w:cs="Times New Roman"/>
          <w:sz w:val="28"/>
          <w:szCs w:val="28"/>
          <w:lang w:val="uk-UA"/>
        </w:rPr>
        <w:t xml:space="preserve"> </w:t>
      </w:r>
      <w:r w:rsidR="00567574" w:rsidRPr="00524508">
        <w:rPr>
          <w:rFonts w:ascii="Times New Roman" w:hAnsi="Times New Roman" w:cs="Times New Roman"/>
          <w:sz w:val="28"/>
          <w:szCs w:val="28"/>
        </w:rPr>
        <w:t>[</w:t>
      </w:r>
      <w:r w:rsidR="00567574">
        <w:rPr>
          <w:rFonts w:ascii="Times New Roman" w:hAnsi="Times New Roman" w:cs="Times New Roman"/>
          <w:sz w:val="28"/>
          <w:szCs w:val="28"/>
          <w:lang w:val="uk-UA"/>
        </w:rPr>
        <w:t>3</w:t>
      </w:r>
      <w:r w:rsidR="00567574" w:rsidRPr="00524508">
        <w:rPr>
          <w:rFonts w:ascii="Times New Roman" w:hAnsi="Times New Roman" w:cs="Times New Roman"/>
          <w:sz w:val="28"/>
          <w:szCs w:val="28"/>
        </w:rPr>
        <w:t>]</w:t>
      </w:r>
    </w:p>
    <w:p w14:paraId="23208A4D" w14:textId="4009DC62" w:rsidR="00C24441" w:rsidRPr="001B23CA" w:rsidRDefault="00B70034"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Ще одна </w:t>
      </w:r>
      <w:r w:rsidR="00DA1EC8" w:rsidRPr="001B23CA">
        <w:rPr>
          <w:rFonts w:ascii="Times New Roman" w:hAnsi="Times New Roman" w:cs="Times New Roman"/>
          <w:sz w:val="28"/>
          <w:szCs w:val="28"/>
          <w:lang w:val="uk-UA"/>
        </w:rPr>
        <w:t xml:space="preserve">задача </w:t>
      </w:r>
      <w:r w:rsidRPr="001B23CA">
        <w:rPr>
          <w:rFonts w:ascii="Times New Roman" w:hAnsi="Times New Roman" w:cs="Times New Roman"/>
          <w:sz w:val="28"/>
          <w:szCs w:val="28"/>
          <w:lang w:val="uk-UA"/>
        </w:rPr>
        <w:t>біржі пов’язана з захистом її</w:t>
      </w:r>
      <w:r w:rsidR="00C24441" w:rsidRPr="001B23CA">
        <w:rPr>
          <w:rFonts w:ascii="Times New Roman" w:hAnsi="Times New Roman" w:cs="Times New Roman"/>
          <w:sz w:val="28"/>
          <w:szCs w:val="28"/>
          <w:lang w:val="uk-UA"/>
        </w:rPr>
        <w:t xml:space="preserve"> </w:t>
      </w:r>
      <w:r w:rsidRPr="001B23CA">
        <w:rPr>
          <w:rFonts w:ascii="Times New Roman" w:hAnsi="Times New Roman" w:cs="Times New Roman"/>
          <w:sz w:val="28"/>
          <w:szCs w:val="28"/>
          <w:lang w:val="uk-UA"/>
        </w:rPr>
        <w:t xml:space="preserve">клієнтів-інвесторів. </w:t>
      </w:r>
      <w:r w:rsidR="00C24441" w:rsidRPr="001B23CA">
        <w:rPr>
          <w:rFonts w:ascii="Times New Roman" w:hAnsi="Times New Roman" w:cs="Times New Roman"/>
          <w:sz w:val="28"/>
          <w:szCs w:val="28"/>
          <w:lang w:val="uk-UA"/>
        </w:rPr>
        <w:t xml:space="preserve">На ринці окрім великих брокерських фірм, інвестиційних фондів, </w:t>
      </w:r>
      <w:proofErr w:type="spellStart"/>
      <w:r w:rsidR="00C24441" w:rsidRPr="001B23CA">
        <w:rPr>
          <w:rFonts w:ascii="Times New Roman" w:hAnsi="Times New Roman" w:cs="Times New Roman"/>
          <w:sz w:val="28"/>
          <w:szCs w:val="28"/>
          <w:lang w:val="uk-UA"/>
        </w:rPr>
        <w:t>хедж</w:t>
      </w:r>
      <w:proofErr w:type="spellEnd"/>
      <w:r w:rsidR="00C24441" w:rsidRPr="001B23CA">
        <w:rPr>
          <w:rFonts w:ascii="Times New Roman" w:hAnsi="Times New Roman" w:cs="Times New Roman"/>
          <w:sz w:val="28"/>
          <w:szCs w:val="28"/>
          <w:lang w:val="uk-UA"/>
        </w:rPr>
        <w:t xml:space="preserve">-фондів, досвідчених інвесторів з великим об’ємом капіталу є невеликі самостійні інвестори з маленьким об’ємом </w:t>
      </w:r>
      <w:r w:rsidR="005325E0" w:rsidRPr="001B23CA">
        <w:rPr>
          <w:rFonts w:ascii="Times New Roman" w:hAnsi="Times New Roman" w:cs="Times New Roman"/>
          <w:sz w:val="28"/>
          <w:szCs w:val="28"/>
          <w:lang w:val="uk-UA"/>
        </w:rPr>
        <w:t>капіталу</w:t>
      </w:r>
      <w:r w:rsidR="00C24441" w:rsidRPr="001B23CA">
        <w:rPr>
          <w:rFonts w:ascii="Times New Roman" w:hAnsi="Times New Roman" w:cs="Times New Roman"/>
          <w:sz w:val="28"/>
          <w:szCs w:val="28"/>
          <w:lang w:val="uk-UA"/>
        </w:rPr>
        <w:t>, у тому числі з невеликим досвідом. На фондовій біржі використовуються багато інструментів, у тому числі</w:t>
      </w:r>
      <w:r w:rsidR="00033F82" w:rsidRPr="001B23CA">
        <w:rPr>
          <w:rFonts w:ascii="Times New Roman" w:hAnsi="Times New Roman" w:cs="Times New Roman"/>
          <w:sz w:val="28"/>
          <w:szCs w:val="28"/>
          <w:lang w:val="uk-UA"/>
        </w:rPr>
        <w:t xml:space="preserve"> такі</w:t>
      </w:r>
      <w:r w:rsidR="00472DB5">
        <w:rPr>
          <w:rFonts w:ascii="Times New Roman" w:hAnsi="Times New Roman" w:cs="Times New Roman"/>
          <w:sz w:val="28"/>
          <w:szCs w:val="28"/>
          <w:lang w:val="uk-UA"/>
        </w:rPr>
        <w:t>,</w:t>
      </w:r>
      <w:r w:rsidR="00033F82" w:rsidRPr="001B23CA">
        <w:rPr>
          <w:rFonts w:ascii="Times New Roman" w:hAnsi="Times New Roman" w:cs="Times New Roman"/>
          <w:sz w:val="28"/>
          <w:szCs w:val="28"/>
          <w:lang w:val="uk-UA"/>
        </w:rPr>
        <w:t xml:space="preserve"> які потребують поглиблених знань і мають досить великий рівень ризику. У цьому разі однією з основних задач фондового ринку </w:t>
      </w:r>
      <w:r w:rsidR="00472DB5">
        <w:rPr>
          <w:rFonts w:ascii="Times New Roman" w:hAnsi="Times New Roman" w:cs="Times New Roman"/>
          <w:sz w:val="28"/>
          <w:szCs w:val="28"/>
          <w:lang w:val="uk-UA"/>
        </w:rPr>
        <w:t>є</w:t>
      </w:r>
      <w:r w:rsidR="00033F82" w:rsidRPr="001B23CA">
        <w:rPr>
          <w:rFonts w:ascii="Times New Roman" w:hAnsi="Times New Roman" w:cs="Times New Roman"/>
          <w:sz w:val="28"/>
          <w:szCs w:val="28"/>
          <w:lang w:val="uk-UA"/>
        </w:rPr>
        <w:t xml:space="preserve"> брати </w:t>
      </w:r>
      <w:r w:rsidR="00472DB5">
        <w:rPr>
          <w:rFonts w:ascii="Times New Roman" w:hAnsi="Times New Roman" w:cs="Times New Roman"/>
          <w:sz w:val="28"/>
          <w:szCs w:val="28"/>
          <w:lang w:val="uk-UA"/>
        </w:rPr>
        <w:t>до уваги</w:t>
      </w:r>
      <w:r w:rsidR="00033F82" w:rsidRPr="001B23CA">
        <w:rPr>
          <w:rFonts w:ascii="Times New Roman" w:hAnsi="Times New Roman" w:cs="Times New Roman"/>
          <w:sz w:val="28"/>
          <w:szCs w:val="28"/>
          <w:lang w:val="uk-UA"/>
        </w:rPr>
        <w:t xml:space="preserve"> рівень професійності таких інвесторів, </w:t>
      </w:r>
      <w:r w:rsidR="008C338E" w:rsidRPr="001B23CA">
        <w:rPr>
          <w:rFonts w:ascii="Times New Roman" w:hAnsi="Times New Roman" w:cs="Times New Roman"/>
          <w:sz w:val="28"/>
          <w:szCs w:val="28"/>
          <w:lang w:val="uk-UA"/>
        </w:rPr>
        <w:t>її</w:t>
      </w:r>
      <w:r w:rsidR="00033F82" w:rsidRPr="001B23CA">
        <w:rPr>
          <w:rFonts w:ascii="Times New Roman" w:hAnsi="Times New Roman" w:cs="Times New Roman"/>
          <w:sz w:val="28"/>
          <w:szCs w:val="28"/>
          <w:lang w:val="uk-UA"/>
        </w:rPr>
        <w:t xml:space="preserve"> об’єм капіталу та допустимий рівень ризику. Виникає потреба забезпечити безпеку капіталу таких інвесторі шляхом обмеження доступу до інструментів та активів з високим рівнем ризику</w:t>
      </w:r>
      <w:r w:rsidR="00964ED6" w:rsidRPr="001B23CA">
        <w:rPr>
          <w:rFonts w:ascii="Times New Roman" w:hAnsi="Times New Roman" w:cs="Times New Roman"/>
          <w:sz w:val="28"/>
          <w:szCs w:val="28"/>
          <w:lang w:val="uk-UA"/>
        </w:rPr>
        <w:t>. Частіше фондові біржі класифікують акції за рівнем ризику і дозволяють невеликим інвесторам обмежену торгівлю цими акціями, а також обмежують перелік фінансових інструментів які доступні для такого інвестора.</w:t>
      </w:r>
      <w:r w:rsidR="00567574">
        <w:rPr>
          <w:rFonts w:ascii="Times New Roman" w:hAnsi="Times New Roman" w:cs="Times New Roman"/>
          <w:sz w:val="28"/>
          <w:szCs w:val="28"/>
          <w:lang w:val="uk-UA"/>
        </w:rPr>
        <w:t xml:space="preserve"> </w:t>
      </w:r>
      <w:r w:rsidR="00567574" w:rsidRPr="003204A8">
        <w:rPr>
          <w:rFonts w:ascii="Times New Roman" w:hAnsi="Times New Roman" w:cs="Times New Roman"/>
          <w:sz w:val="28"/>
          <w:szCs w:val="28"/>
        </w:rPr>
        <w:t>[</w:t>
      </w:r>
      <w:r w:rsidR="00567574">
        <w:rPr>
          <w:rFonts w:ascii="Times New Roman" w:hAnsi="Times New Roman" w:cs="Times New Roman"/>
          <w:sz w:val="28"/>
          <w:szCs w:val="28"/>
          <w:lang w:val="uk-UA"/>
        </w:rPr>
        <w:t>1</w:t>
      </w:r>
      <w:r w:rsidR="00567574" w:rsidRPr="003204A8">
        <w:rPr>
          <w:rFonts w:ascii="Times New Roman" w:hAnsi="Times New Roman" w:cs="Times New Roman"/>
          <w:sz w:val="28"/>
          <w:szCs w:val="28"/>
        </w:rPr>
        <w:t>]</w:t>
      </w:r>
    </w:p>
    <w:p w14:paraId="3B91B810" w14:textId="5F5E6487" w:rsidR="005325E0" w:rsidRPr="001B23CA" w:rsidRDefault="005325E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Для компаній регуляторні служби також вводять певні вимоги. Однією з таких є потреба для компаній </w:t>
      </w:r>
      <w:r w:rsidR="00472DB5">
        <w:rPr>
          <w:rFonts w:ascii="Times New Roman" w:hAnsi="Times New Roman" w:cs="Times New Roman"/>
          <w:sz w:val="28"/>
          <w:szCs w:val="28"/>
          <w:lang w:val="uk-UA"/>
        </w:rPr>
        <w:t>подавати поквартальні та річні звіти</w:t>
      </w:r>
      <w:r w:rsidRPr="001B23CA">
        <w:rPr>
          <w:rFonts w:ascii="Times New Roman" w:hAnsi="Times New Roman" w:cs="Times New Roman"/>
          <w:sz w:val="28"/>
          <w:szCs w:val="28"/>
          <w:lang w:val="uk-UA"/>
        </w:rPr>
        <w:t>. Це необхідно</w:t>
      </w:r>
      <w:r w:rsidR="00472DB5">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w:t>
      </w:r>
      <w:r w:rsidR="00472DB5">
        <w:rPr>
          <w:rFonts w:ascii="Times New Roman" w:hAnsi="Times New Roman" w:cs="Times New Roman"/>
          <w:sz w:val="28"/>
          <w:szCs w:val="28"/>
          <w:lang w:val="uk-UA"/>
        </w:rPr>
        <w:t>аби</w:t>
      </w:r>
      <w:r w:rsidRPr="001B23CA">
        <w:rPr>
          <w:rFonts w:ascii="Times New Roman" w:hAnsi="Times New Roman" w:cs="Times New Roman"/>
          <w:sz w:val="28"/>
          <w:szCs w:val="28"/>
          <w:lang w:val="uk-UA"/>
        </w:rPr>
        <w:t xml:space="preserve"> інвесто</w:t>
      </w:r>
      <w:r w:rsidR="00472DB5">
        <w:rPr>
          <w:rFonts w:ascii="Times New Roman" w:hAnsi="Times New Roman" w:cs="Times New Roman"/>
          <w:sz w:val="28"/>
          <w:szCs w:val="28"/>
          <w:lang w:val="uk-UA"/>
        </w:rPr>
        <w:t xml:space="preserve">ри мали актуальну інформації щодо стану компанії </w:t>
      </w:r>
      <w:r w:rsidRPr="001B23CA">
        <w:rPr>
          <w:rFonts w:ascii="Times New Roman" w:hAnsi="Times New Roman" w:cs="Times New Roman"/>
          <w:sz w:val="28"/>
          <w:szCs w:val="28"/>
          <w:lang w:val="uk-UA"/>
        </w:rPr>
        <w:t>та мали можливість приймати зважене рішення що</w:t>
      </w:r>
      <w:r w:rsidR="00472DB5">
        <w:rPr>
          <w:rFonts w:ascii="Times New Roman" w:hAnsi="Times New Roman" w:cs="Times New Roman"/>
          <w:sz w:val="28"/>
          <w:szCs w:val="28"/>
          <w:lang w:val="uk-UA"/>
        </w:rPr>
        <w:t>до</w:t>
      </w:r>
      <w:r w:rsidRPr="001B23CA">
        <w:rPr>
          <w:rFonts w:ascii="Times New Roman" w:hAnsi="Times New Roman" w:cs="Times New Roman"/>
          <w:sz w:val="28"/>
          <w:szCs w:val="28"/>
          <w:lang w:val="uk-UA"/>
        </w:rPr>
        <w:t xml:space="preserve"> подальшого утримання акцій окремої компанії у своєму інвестиційному портфелі. </w:t>
      </w:r>
      <w:r w:rsidR="008658FD" w:rsidRPr="001B23CA">
        <w:rPr>
          <w:rFonts w:ascii="Times New Roman" w:hAnsi="Times New Roman" w:cs="Times New Roman"/>
          <w:sz w:val="28"/>
          <w:szCs w:val="28"/>
          <w:lang w:val="uk-UA"/>
        </w:rPr>
        <w:t>Такі звіти мають бути у вільному доступі для усіх учасників ринку</w:t>
      </w:r>
      <w:r w:rsidR="00472DB5">
        <w:rPr>
          <w:rFonts w:ascii="Times New Roman" w:hAnsi="Times New Roman" w:cs="Times New Roman"/>
          <w:sz w:val="28"/>
          <w:szCs w:val="28"/>
          <w:lang w:val="uk-UA"/>
        </w:rPr>
        <w:t xml:space="preserve"> задля</w:t>
      </w:r>
      <w:r w:rsidR="008658FD" w:rsidRPr="001B23CA">
        <w:rPr>
          <w:rFonts w:ascii="Times New Roman" w:hAnsi="Times New Roman" w:cs="Times New Roman"/>
          <w:sz w:val="28"/>
          <w:szCs w:val="28"/>
          <w:lang w:val="uk-UA"/>
        </w:rPr>
        <w:t xml:space="preserve"> забезпеч</w:t>
      </w:r>
      <w:r w:rsidR="00472DB5">
        <w:rPr>
          <w:rFonts w:ascii="Times New Roman" w:hAnsi="Times New Roman" w:cs="Times New Roman"/>
          <w:sz w:val="28"/>
          <w:szCs w:val="28"/>
          <w:lang w:val="uk-UA"/>
        </w:rPr>
        <w:t xml:space="preserve">ення рівних </w:t>
      </w:r>
      <w:r w:rsidR="008658FD" w:rsidRPr="001B23CA">
        <w:rPr>
          <w:rFonts w:ascii="Times New Roman" w:hAnsi="Times New Roman" w:cs="Times New Roman"/>
          <w:sz w:val="28"/>
          <w:szCs w:val="28"/>
          <w:lang w:val="uk-UA"/>
        </w:rPr>
        <w:t>умови для</w:t>
      </w:r>
      <w:r w:rsidR="00472DB5">
        <w:rPr>
          <w:rFonts w:ascii="Times New Roman" w:hAnsi="Times New Roman" w:cs="Times New Roman"/>
          <w:sz w:val="28"/>
          <w:szCs w:val="28"/>
          <w:lang w:val="uk-UA"/>
        </w:rPr>
        <w:t xml:space="preserve"> усіх</w:t>
      </w:r>
      <w:r w:rsidR="008658FD" w:rsidRPr="001B23CA">
        <w:rPr>
          <w:rFonts w:ascii="Times New Roman" w:hAnsi="Times New Roman" w:cs="Times New Roman"/>
          <w:sz w:val="28"/>
          <w:szCs w:val="28"/>
          <w:lang w:val="uk-UA"/>
        </w:rPr>
        <w:t xml:space="preserve"> інвесторів. </w:t>
      </w:r>
    </w:p>
    <w:p w14:paraId="5AAF434F" w14:textId="1948E9D7" w:rsidR="00B34712" w:rsidRPr="001B23CA" w:rsidRDefault="008658FD"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Фондовий ринок це місце</w:t>
      </w:r>
      <w:r w:rsidR="005F16C0">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де кожний окремий інвестор та інвестиційна фірма присліджує різні цілі та інтереси, тому варто </w:t>
      </w:r>
      <w:r w:rsidR="005F16C0">
        <w:rPr>
          <w:rFonts w:ascii="Times New Roman" w:hAnsi="Times New Roman" w:cs="Times New Roman"/>
          <w:sz w:val="28"/>
          <w:szCs w:val="28"/>
          <w:lang w:val="uk-UA"/>
        </w:rPr>
        <w:t>відзначити,</w:t>
      </w:r>
      <w:r w:rsidRPr="001B23CA">
        <w:rPr>
          <w:rFonts w:ascii="Times New Roman" w:hAnsi="Times New Roman" w:cs="Times New Roman"/>
          <w:sz w:val="28"/>
          <w:szCs w:val="28"/>
          <w:lang w:val="uk-UA"/>
        </w:rPr>
        <w:t xml:space="preserve"> що учасників ринку можна класифікувати за типом </w:t>
      </w:r>
      <w:r w:rsidR="00404E13" w:rsidRPr="001B23CA">
        <w:rPr>
          <w:rFonts w:ascii="Times New Roman" w:hAnsi="Times New Roman" w:cs="Times New Roman"/>
          <w:sz w:val="28"/>
          <w:szCs w:val="28"/>
          <w:lang w:val="uk-UA"/>
        </w:rPr>
        <w:t>інвестиційно</w:t>
      </w:r>
      <w:r w:rsidR="005F16C0">
        <w:rPr>
          <w:rFonts w:ascii="Times New Roman" w:hAnsi="Times New Roman" w:cs="Times New Roman"/>
          <w:sz w:val="28"/>
          <w:szCs w:val="28"/>
          <w:lang w:val="uk-UA"/>
        </w:rPr>
        <w:t>ї</w:t>
      </w:r>
      <w:r w:rsidR="00404E13" w:rsidRPr="001B23CA">
        <w:rPr>
          <w:rFonts w:ascii="Times New Roman" w:hAnsi="Times New Roman" w:cs="Times New Roman"/>
          <w:sz w:val="28"/>
          <w:szCs w:val="28"/>
          <w:lang w:val="uk-UA"/>
        </w:rPr>
        <w:t xml:space="preserve"> стратегії. Брокери </w:t>
      </w:r>
      <w:r w:rsidR="005F16C0">
        <w:rPr>
          <w:rFonts w:ascii="Times New Roman" w:hAnsi="Times New Roman" w:cs="Times New Roman"/>
          <w:sz w:val="28"/>
          <w:szCs w:val="28"/>
          <w:lang w:val="uk-UA"/>
        </w:rPr>
        <w:t>є</w:t>
      </w:r>
      <w:r w:rsidR="00404E13" w:rsidRPr="001B23CA">
        <w:rPr>
          <w:rFonts w:ascii="Times New Roman" w:hAnsi="Times New Roman" w:cs="Times New Roman"/>
          <w:sz w:val="28"/>
          <w:szCs w:val="28"/>
          <w:lang w:val="uk-UA"/>
        </w:rPr>
        <w:t xml:space="preserve"> так</w:t>
      </w:r>
      <w:r w:rsidR="005F16C0">
        <w:rPr>
          <w:rFonts w:ascii="Times New Roman" w:hAnsi="Times New Roman" w:cs="Times New Roman"/>
          <w:sz w:val="28"/>
          <w:szCs w:val="28"/>
          <w:lang w:val="uk-UA"/>
        </w:rPr>
        <w:t>ими</w:t>
      </w:r>
      <w:r w:rsidR="00404E13" w:rsidRPr="001B23CA">
        <w:rPr>
          <w:rFonts w:ascii="Times New Roman" w:hAnsi="Times New Roman" w:cs="Times New Roman"/>
          <w:sz w:val="28"/>
          <w:szCs w:val="28"/>
          <w:lang w:val="uk-UA"/>
        </w:rPr>
        <w:t xml:space="preserve"> учасники ринку які мають великий рівень професіоналізму та </w:t>
      </w:r>
      <w:r w:rsidR="00404E13" w:rsidRPr="001B23CA">
        <w:rPr>
          <w:rFonts w:ascii="Times New Roman" w:hAnsi="Times New Roman" w:cs="Times New Roman"/>
          <w:sz w:val="28"/>
          <w:szCs w:val="28"/>
          <w:lang w:val="uk-UA"/>
        </w:rPr>
        <w:lastRenderedPageBreak/>
        <w:t>купують чи продають цінні папери від імені інвестора. Зберігачі або установи</w:t>
      </w:r>
      <w:r w:rsidR="005F16C0">
        <w:rPr>
          <w:rFonts w:ascii="Times New Roman" w:hAnsi="Times New Roman" w:cs="Times New Roman"/>
          <w:sz w:val="28"/>
          <w:szCs w:val="28"/>
          <w:lang w:val="uk-UA"/>
        </w:rPr>
        <w:t>,</w:t>
      </w:r>
      <w:r w:rsidR="00404E13" w:rsidRPr="001B23CA">
        <w:rPr>
          <w:rFonts w:ascii="Times New Roman" w:hAnsi="Times New Roman" w:cs="Times New Roman"/>
          <w:sz w:val="28"/>
          <w:szCs w:val="28"/>
          <w:lang w:val="uk-UA"/>
        </w:rPr>
        <w:t xml:space="preserve"> які надають послуги</w:t>
      </w:r>
      <w:r w:rsidR="005F16C0">
        <w:rPr>
          <w:rFonts w:ascii="Times New Roman" w:hAnsi="Times New Roman" w:cs="Times New Roman"/>
          <w:sz w:val="28"/>
          <w:szCs w:val="28"/>
          <w:lang w:val="uk-UA"/>
        </w:rPr>
        <w:t>, пов’язані с депозитом,</w:t>
      </w:r>
      <w:r w:rsidR="00404E13" w:rsidRPr="001B23CA">
        <w:rPr>
          <w:rFonts w:ascii="Times New Roman" w:hAnsi="Times New Roman" w:cs="Times New Roman"/>
          <w:sz w:val="28"/>
          <w:szCs w:val="28"/>
          <w:lang w:val="uk-UA"/>
        </w:rPr>
        <w:t xml:space="preserve"> виконують роль </w:t>
      </w:r>
      <w:r w:rsidR="00307AFF" w:rsidRPr="001B23CA">
        <w:rPr>
          <w:rFonts w:ascii="Times New Roman" w:hAnsi="Times New Roman" w:cs="Times New Roman"/>
          <w:sz w:val="28"/>
          <w:szCs w:val="28"/>
          <w:lang w:val="uk-UA"/>
        </w:rPr>
        <w:t>збері</w:t>
      </w:r>
      <w:r w:rsidR="005F16C0">
        <w:rPr>
          <w:rFonts w:ascii="Times New Roman" w:hAnsi="Times New Roman" w:cs="Times New Roman"/>
          <w:sz w:val="28"/>
          <w:szCs w:val="28"/>
          <w:lang w:val="uk-UA"/>
        </w:rPr>
        <w:t>гання цінних паперів інвесторів</w:t>
      </w:r>
      <w:r w:rsidR="00307AFF" w:rsidRPr="001B23CA">
        <w:rPr>
          <w:rFonts w:ascii="Times New Roman" w:hAnsi="Times New Roman" w:cs="Times New Roman"/>
          <w:sz w:val="28"/>
          <w:szCs w:val="28"/>
          <w:lang w:val="uk-UA"/>
        </w:rPr>
        <w:t xml:space="preserve"> та </w:t>
      </w:r>
      <w:r w:rsidR="005F16C0">
        <w:rPr>
          <w:rFonts w:ascii="Times New Roman" w:hAnsi="Times New Roman" w:cs="Times New Roman"/>
          <w:sz w:val="28"/>
          <w:szCs w:val="28"/>
          <w:lang w:val="uk-UA"/>
        </w:rPr>
        <w:t xml:space="preserve">є </w:t>
      </w:r>
      <w:r w:rsidR="00307AFF" w:rsidRPr="001B23CA">
        <w:rPr>
          <w:rFonts w:ascii="Times New Roman" w:hAnsi="Times New Roman" w:cs="Times New Roman"/>
          <w:sz w:val="28"/>
          <w:szCs w:val="28"/>
          <w:lang w:val="uk-UA"/>
        </w:rPr>
        <w:t>відповіда</w:t>
      </w:r>
      <w:r w:rsidR="005F16C0">
        <w:rPr>
          <w:rFonts w:ascii="Times New Roman" w:hAnsi="Times New Roman" w:cs="Times New Roman"/>
          <w:sz w:val="28"/>
          <w:szCs w:val="28"/>
          <w:lang w:val="uk-UA"/>
        </w:rPr>
        <w:t>льними за</w:t>
      </w:r>
      <w:r w:rsidR="00307AFF" w:rsidRPr="001B23CA">
        <w:rPr>
          <w:rFonts w:ascii="Times New Roman" w:hAnsi="Times New Roman" w:cs="Times New Roman"/>
          <w:sz w:val="28"/>
          <w:szCs w:val="28"/>
          <w:lang w:val="uk-UA"/>
        </w:rPr>
        <w:t xml:space="preserve"> забезпеч</w:t>
      </w:r>
      <w:r w:rsidR="005F16C0">
        <w:rPr>
          <w:rFonts w:ascii="Times New Roman" w:hAnsi="Times New Roman" w:cs="Times New Roman"/>
          <w:sz w:val="28"/>
          <w:szCs w:val="28"/>
          <w:lang w:val="uk-UA"/>
        </w:rPr>
        <w:t>ення безпечних транзакцій</w:t>
      </w:r>
      <w:r w:rsidR="00307AFF" w:rsidRPr="001B23CA">
        <w:rPr>
          <w:rFonts w:ascii="Times New Roman" w:hAnsi="Times New Roman" w:cs="Times New Roman"/>
          <w:sz w:val="28"/>
          <w:szCs w:val="28"/>
          <w:lang w:val="uk-UA"/>
        </w:rPr>
        <w:t xml:space="preserve"> цінних паперів між рахунками у результаті укладення угод.</w:t>
      </w:r>
      <w:r w:rsidR="00404E13" w:rsidRPr="001B23CA">
        <w:rPr>
          <w:rFonts w:ascii="Times New Roman" w:hAnsi="Times New Roman" w:cs="Times New Roman"/>
          <w:sz w:val="28"/>
          <w:szCs w:val="28"/>
          <w:lang w:val="uk-UA"/>
        </w:rPr>
        <w:t xml:space="preserve"> </w:t>
      </w:r>
      <w:r w:rsidR="0084340F" w:rsidRPr="001B23CA">
        <w:rPr>
          <w:rFonts w:ascii="Times New Roman" w:hAnsi="Times New Roman" w:cs="Times New Roman"/>
          <w:sz w:val="28"/>
          <w:szCs w:val="28"/>
          <w:lang w:val="uk-UA"/>
        </w:rPr>
        <w:t>Маркет-</w:t>
      </w:r>
      <w:proofErr w:type="spellStart"/>
      <w:r w:rsidR="0084340F" w:rsidRPr="001B23CA">
        <w:rPr>
          <w:rFonts w:ascii="Times New Roman" w:hAnsi="Times New Roman" w:cs="Times New Roman"/>
          <w:sz w:val="28"/>
          <w:szCs w:val="28"/>
          <w:lang w:val="uk-UA"/>
        </w:rPr>
        <w:t>мейкери</w:t>
      </w:r>
      <w:proofErr w:type="spellEnd"/>
      <w:r w:rsidR="00A87BC7" w:rsidRPr="001B23CA">
        <w:rPr>
          <w:rFonts w:ascii="Times New Roman" w:hAnsi="Times New Roman" w:cs="Times New Roman"/>
          <w:sz w:val="28"/>
          <w:szCs w:val="28"/>
          <w:lang w:val="uk-UA"/>
        </w:rPr>
        <w:t xml:space="preserve"> </w:t>
      </w:r>
      <w:r w:rsidR="0084340F" w:rsidRPr="001B23CA">
        <w:rPr>
          <w:rFonts w:ascii="Times New Roman" w:hAnsi="Times New Roman" w:cs="Times New Roman"/>
          <w:sz w:val="28"/>
          <w:szCs w:val="28"/>
          <w:lang w:val="uk-UA"/>
        </w:rPr>
        <w:t>- це брокери</w:t>
      </w:r>
      <w:r w:rsidR="005F16C0">
        <w:rPr>
          <w:rFonts w:ascii="Times New Roman" w:hAnsi="Times New Roman" w:cs="Times New Roman"/>
          <w:sz w:val="28"/>
          <w:szCs w:val="28"/>
          <w:lang w:val="uk-UA"/>
        </w:rPr>
        <w:t>,</w:t>
      </w:r>
      <w:r w:rsidR="0084340F" w:rsidRPr="001B23CA">
        <w:rPr>
          <w:rFonts w:ascii="Times New Roman" w:hAnsi="Times New Roman" w:cs="Times New Roman"/>
          <w:sz w:val="28"/>
          <w:szCs w:val="28"/>
          <w:lang w:val="uk-UA"/>
        </w:rPr>
        <w:t xml:space="preserve"> які виконують оприлюднення цін</w:t>
      </w:r>
      <w:r w:rsidR="005F16C0">
        <w:rPr>
          <w:rFonts w:ascii="Times New Roman" w:hAnsi="Times New Roman" w:cs="Times New Roman"/>
          <w:sz w:val="28"/>
          <w:szCs w:val="28"/>
          <w:lang w:val="uk-UA"/>
        </w:rPr>
        <w:t>и</w:t>
      </w:r>
      <w:r w:rsidR="0084340F" w:rsidRPr="001B23CA">
        <w:rPr>
          <w:rFonts w:ascii="Times New Roman" w:hAnsi="Times New Roman" w:cs="Times New Roman"/>
          <w:sz w:val="28"/>
          <w:szCs w:val="28"/>
          <w:lang w:val="uk-UA"/>
        </w:rPr>
        <w:t xml:space="preserve"> пропозиції та продажу, ведуть «інвентаризацію» акцій, тим самим сприяючи ефективній торгівлі акціями. </w:t>
      </w:r>
      <w:r w:rsidR="00F929F5" w:rsidRPr="001B23CA">
        <w:rPr>
          <w:rFonts w:ascii="Times New Roman" w:hAnsi="Times New Roman" w:cs="Times New Roman"/>
          <w:sz w:val="28"/>
          <w:szCs w:val="28"/>
          <w:lang w:val="uk-UA"/>
        </w:rPr>
        <w:t xml:space="preserve">Спекулянти </w:t>
      </w:r>
      <w:r w:rsidR="005F16C0">
        <w:rPr>
          <w:rFonts w:ascii="Times New Roman" w:hAnsi="Times New Roman" w:cs="Times New Roman"/>
          <w:sz w:val="28"/>
          <w:szCs w:val="28"/>
          <w:lang w:val="uk-UA"/>
        </w:rPr>
        <w:t xml:space="preserve">- </w:t>
      </w:r>
      <w:r w:rsidR="00F929F5" w:rsidRPr="001B23CA">
        <w:rPr>
          <w:rFonts w:ascii="Times New Roman" w:hAnsi="Times New Roman" w:cs="Times New Roman"/>
          <w:sz w:val="28"/>
          <w:szCs w:val="28"/>
          <w:lang w:val="uk-UA"/>
        </w:rPr>
        <w:t>це ті учасники ринку</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 xml:space="preserve"> які дотримуються стратегії </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купити дешевше-продати дорожче</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 Займаючи довгу позицію</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 xml:space="preserve"> вони очікують зріст ціни</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 xml:space="preserve"> тобто очікують «</w:t>
      </w:r>
      <w:proofErr w:type="spellStart"/>
      <w:r w:rsidR="00F929F5" w:rsidRPr="001B23CA">
        <w:rPr>
          <w:rFonts w:ascii="Times New Roman" w:hAnsi="Times New Roman" w:cs="Times New Roman"/>
          <w:sz w:val="28"/>
          <w:szCs w:val="28"/>
          <w:lang w:val="uk-UA"/>
        </w:rPr>
        <w:t>бич</w:t>
      </w:r>
      <w:r w:rsidR="0011410E" w:rsidRPr="001B23CA">
        <w:rPr>
          <w:rFonts w:ascii="Times New Roman" w:hAnsi="Times New Roman" w:cs="Times New Roman"/>
          <w:sz w:val="28"/>
          <w:szCs w:val="28"/>
          <w:lang w:val="uk-UA"/>
        </w:rPr>
        <w:t>и</w:t>
      </w:r>
      <w:r w:rsidR="005F16C0">
        <w:rPr>
          <w:rFonts w:ascii="Times New Roman" w:hAnsi="Times New Roman" w:cs="Times New Roman"/>
          <w:sz w:val="28"/>
          <w:szCs w:val="28"/>
          <w:lang w:val="uk-UA"/>
        </w:rPr>
        <w:t>й</w:t>
      </w:r>
      <w:proofErr w:type="spellEnd"/>
      <w:r w:rsidR="005F16C0">
        <w:rPr>
          <w:rFonts w:ascii="Times New Roman" w:hAnsi="Times New Roman" w:cs="Times New Roman"/>
          <w:sz w:val="28"/>
          <w:szCs w:val="28"/>
          <w:lang w:val="uk-UA"/>
        </w:rPr>
        <w:t>» тренд, скупляючи акції;</w:t>
      </w:r>
      <w:r w:rsidR="00F929F5" w:rsidRPr="001B23CA">
        <w:rPr>
          <w:rFonts w:ascii="Times New Roman" w:hAnsi="Times New Roman" w:cs="Times New Roman"/>
          <w:sz w:val="28"/>
          <w:szCs w:val="28"/>
          <w:lang w:val="uk-UA"/>
        </w:rPr>
        <w:t xml:space="preserve"> або навпаки</w:t>
      </w:r>
      <w:r w:rsidR="005F16C0">
        <w:rPr>
          <w:rFonts w:ascii="Times New Roman" w:hAnsi="Times New Roman" w:cs="Times New Roman"/>
          <w:sz w:val="28"/>
          <w:szCs w:val="28"/>
          <w:lang w:val="uk-UA"/>
        </w:rPr>
        <w:t>,</w:t>
      </w:r>
      <w:r w:rsidR="00F929F5" w:rsidRPr="001B23CA">
        <w:rPr>
          <w:rFonts w:ascii="Times New Roman" w:hAnsi="Times New Roman" w:cs="Times New Roman"/>
          <w:sz w:val="28"/>
          <w:szCs w:val="28"/>
          <w:lang w:val="uk-UA"/>
        </w:rPr>
        <w:t xml:space="preserve"> можуть займати коротку або «медвежу» позиці</w:t>
      </w:r>
      <w:r w:rsidR="005F16C0">
        <w:rPr>
          <w:rFonts w:ascii="Times New Roman" w:hAnsi="Times New Roman" w:cs="Times New Roman"/>
          <w:sz w:val="28"/>
          <w:szCs w:val="28"/>
          <w:lang w:val="uk-UA"/>
        </w:rPr>
        <w:t>ю</w:t>
      </w:r>
      <w:r w:rsidR="00F929F5" w:rsidRPr="001B23CA">
        <w:rPr>
          <w:rFonts w:ascii="Times New Roman" w:hAnsi="Times New Roman" w:cs="Times New Roman"/>
          <w:sz w:val="28"/>
          <w:szCs w:val="28"/>
          <w:lang w:val="uk-UA"/>
        </w:rPr>
        <w:t xml:space="preserve">, </w:t>
      </w:r>
      <w:r w:rsidR="00A87BC7" w:rsidRPr="001B23CA">
        <w:rPr>
          <w:rFonts w:ascii="Times New Roman" w:hAnsi="Times New Roman" w:cs="Times New Roman"/>
          <w:sz w:val="28"/>
          <w:szCs w:val="28"/>
          <w:lang w:val="uk-UA"/>
        </w:rPr>
        <w:t>шляхом</w:t>
      </w:r>
      <w:r w:rsidR="0084340F" w:rsidRPr="001B23CA">
        <w:rPr>
          <w:rFonts w:ascii="Times New Roman" w:hAnsi="Times New Roman" w:cs="Times New Roman"/>
          <w:sz w:val="28"/>
          <w:szCs w:val="28"/>
          <w:lang w:val="uk-UA"/>
        </w:rPr>
        <w:t xml:space="preserve"> </w:t>
      </w:r>
      <w:r w:rsidR="00F929F5" w:rsidRPr="001B23CA">
        <w:rPr>
          <w:rFonts w:ascii="Times New Roman" w:hAnsi="Times New Roman" w:cs="Times New Roman"/>
          <w:sz w:val="28"/>
          <w:szCs w:val="28"/>
          <w:lang w:val="uk-UA"/>
        </w:rPr>
        <w:t>короткого продажу акцій.</w:t>
      </w:r>
      <w:r w:rsidR="00C30733" w:rsidRPr="001B23CA">
        <w:rPr>
          <w:rFonts w:ascii="Times New Roman" w:hAnsi="Times New Roman" w:cs="Times New Roman"/>
          <w:sz w:val="28"/>
          <w:szCs w:val="28"/>
          <w:lang w:val="uk-UA"/>
        </w:rPr>
        <w:t xml:space="preserve">  Проміжок торгівлі за обома позиціями може бути як і тривалий, коли опираються на технічний або фундаментальний аналіз, так і короткий</w:t>
      </w:r>
      <w:r w:rsidR="005F16C0">
        <w:rPr>
          <w:rFonts w:ascii="Times New Roman" w:hAnsi="Times New Roman" w:cs="Times New Roman"/>
          <w:sz w:val="28"/>
          <w:szCs w:val="28"/>
          <w:lang w:val="uk-UA"/>
        </w:rPr>
        <w:t>,</w:t>
      </w:r>
      <w:r w:rsidR="00C30733" w:rsidRPr="001B23CA">
        <w:rPr>
          <w:rFonts w:ascii="Times New Roman" w:hAnsi="Times New Roman" w:cs="Times New Roman"/>
          <w:sz w:val="28"/>
          <w:szCs w:val="28"/>
          <w:lang w:val="uk-UA"/>
        </w:rPr>
        <w:t xml:space="preserve"> коли</w:t>
      </w:r>
      <w:r w:rsidR="005F16C0">
        <w:rPr>
          <w:rFonts w:ascii="Times New Roman" w:hAnsi="Times New Roman" w:cs="Times New Roman"/>
          <w:sz w:val="28"/>
          <w:szCs w:val="28"/>
          <w:lang w:val="uk-UA"/>
        </w:rPr>
        <w:t>,</w:t>
      </w:r>
      <w:r w:rsidR="00C30733" w:rsidRPr="001B23CA">
        <w:rPr>
          <w:rFonts w:ascii="Times New Roman" w:hAnsi="Times New Roman" w:cs="Times New Roman"/>
          <w:sz w:val="28"/>
          <w:szCs w:val="28"/>
          <w:lang w:val="uk-UA"/>
        </w:rPr>
        <w:t xml:space="preserve"> наприклад</w:t>
      </w:r>
      <w:r w:rsidR="005F16C0">
        <w:rPr>
          <w:rFonts w:ascii="Times New Roman" w:hAnsi="Times New Roman" w:cs="Times New Roman"/>
          <w:sz w:val="28"/>
          <w:szCs w:val="28"/>
          <w:lang w:val="uk-UA"/>
        </w:rPr>
        <w:t>,</w:t>
      </w:r>
      <w:r w:rsidR="00C30733" w:rsidRPr="001B23CA">
        <w:rPr>
          <w:rFonts w:ascii="Times New Roman" w:hAnsi="Times New Roman" w:cs="Times New Roman"/>
          <w:sz w:val="28"/>
          <w:szCs w:val="28"/>
          <w:lang w:val="uk-UA"/>
        </w:rPr>
        <w:t xml:space="preserve"> за один день укладається велика кількість угод з невеликою зміною ціни у тому чи </w:t>
      </w:r>
      <w:r w:rsidR="00A87BC7" w:rsidRPr="001B23CA">
        <w:rPr>
          <w:rFonts w:ascii="Times New Roman" w:hAnsi="Times New Roman" w:cs="Times New Roman"/>
          <w:sz w:val="28"/>
          <w:szCs w:val="28"/>
          <w:lang w:val="uk-UA"/>
        </w:rPr>
        <w:t>іншому</w:t>
      </w:r>
      <w:r w:rsidR="00C30733" w:rsidRPr="001B23CA">
        <w:rPr>
          <w:rFonts w:ascii="Times New Roman" w:hAnsi="Times New Roman" w:cs="Times New Roman"/>
          <w:sz w:val="28"/>
          <w:szCs w:val="28"/>
          <w:lang w:val="uk-UA"/>
        </w:rPr>
        <w:t xml:space="preserve"> напрямку.</w:t>
      </w:r>
      <w:r w:rsidR="00567574">
        <w:rPr>
          <w:rFonts w:ascii="Times New Roman" w:hAnsi="Times New Roman" w:cs="Times New Roman"/>
          <w:sz w:val="28"/>
          <w:szCs w:val="28"/>
          <w:lang w:val="uk-UA"/>
        </w:rPr>
        <w:t xml:space="preserve"> </w:t>
      </w:r>
      <w:r w:rsidR="00567574" w:rsidRPr="00542D04">
        <w:rPr>
          <w:rFonts w:ascii="Times New Roman" w:hAnsi="Times New Roman" w:cs="Times New Roman"/>
          <w:sz w:val="28"/>
          <w:szCs w:val="28"/>
          <w:lang w:val="uk-UA"/>
        </w:rPr>
        <w:t>[</w:t>
      </w:r>
      <w:r w:rsidR="00567574">
        <w:rPr>
          <w:rFonts w:ascii="Times New Roman" w:hAnsi="Times New Roman" w:cs="Times New Roman"/>
          <w:sz w:val="28"/>
          <w:szCs w:val="28"/>
          <w:lang w:val="uk-UA"/>
        </w:rPr>
        <w:t>1</w:t>
      </w:r>
      <w:r w:rsidR="00567574" w:rsidRPr="00542D04">
        <w:rPr>
          <w:rFonts w:ascii="Times New Roman" w:hAnsi="Times New Roman" w:cs="Times New Roman"/>
          <w:sz w:val="28"/>
          <w:szCs w:val="28"/>
          <w:lang w:val="uk-UA"/>
        </w:rPr>
        <w:t>]</w:t>
      </w:r>
    </w:p>
    <w:p w14:paraId="3CAFDC62" w14:textId="7A6EF112" w:rsidR="00A85CCB" w:rsidRPr="001B23CA" w:rsidRDefault="00C30733"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Арбітражери</w:t>
      </w:r>
      <w:r w:rsidR="005F16C0">
        <w:rPr>
          <w:rFonts w:ascii="Times New Roman" w:hAnsi="Times New Roman" w:cs="Times New Roman"/>
          <w:sz w:val="28"/>
          <w:szCs w:val="28"/>
          <w:lang w:val="uk-UA"/>
        </w:rPr>
        <w:t xml:space="preserve"> </w:t>
      </w:r>
      <w:r w:rsidRPr="001B23CA">
        <w:rPr>
          <w:rFonts w:ascii="Times New Roman" w:hAnsi="Times New Roman" w:cs="Times New Roman"/>
          <w:sz w:val="28"/>
          <w:szCs w:val="28"/>
          <w:lang w:val="uk-UA"/>
        </w:rPr>
        <w:t>-</w:t>
      </w:r>
      <w:r w:rsidR="005F16C0">
        <w:rPr>
          <w:rFonts w:ascii="Times New Roman" w:hAnsi="Times New Roman" w:cs="Times New Roman"/>
          <w:sz w:val="28"/>
          <w:szCs w:val="28"/>
          <w:lang w:val="uk-UA"/>
        </w:rPr>
        <w:t xml:space="preserve"> </w:t>
      </w:r>
      <w:r w:rsidRPr="001B23CA">
        <w:rPr>
          <w:rFonts w:ascii="Times New Roman" w:hAnsi="Times New Roman" w:cs="Times New Roman"/>
          <w:sz w:val="28"/>
          <w:szCs w:val="28"/>
          <w:lang w:val="uk-UA"/>
        </w:rPr>
        <w:t>це т</w:t>
      </w:r>
      <w:r w:rsidR="00AD4C2F">
        <w:rPr>
          <w:rFonts w:ascii="Times New Roman" w:hAnsi="Times New Roman" w:cs="Times New Roman"/>
          <w:sz w:val="28"/>
          <w:szCs w:val="28"/>
          <w:lang w:val="uk-UA"/>
        </w:rPr>
        <w:t>ак</w:t>
      </w:r>
      <w:r w:rsidRPr="001B23CA">
        <w:rPr>
          <w:rFonts w:ascii="Times New Roman" w:hAnsi="Times New Roman" w:cs="Times New Roman"/>
          <w:sz w:val="28"/>
          <w:szCs w:val="28"/>
          <w:lang w:val="uk-UA"/>
        </w:rPr>
        <w:t xml:space="preserve">і </w:t>
      </w:r>
      <w:proofErr w:type="spellStart"/>
      <w:r w:rsidRPr="001B23CA">
        <w:rPr>
          <w:rFonts w:ascii="Times New Roman" w:hAnsi="Times New Roman" w:cs="Times New Roman"/>
          <w:sz w:val="28"/>
          <w:szCs w:val="28"/>
          <w:lang w:val="uk-UA"/>
        </w:rPr>
        <w:t>трейдери</w:t>
      </w:r>
      <w:proofErr w:type="spellEnd"/>
      <w:r w:rsidR="00AD4C2F">
        <w:rPr>
          <w:rFonts w:ascii="Times New Roman" w:hAnsi="Times New Roman" w:cs="Times New Roman"/>
          <w:sz w:val="28"/>
          <w:szCs w:val="28"/>
          <w:lang w:val="uk-UA"/>
        </w:rPr>
        <w:t>,</w:t>
      </w:r>
      <w:r w:rsidRPr="001B23CA">
        <w:rPr>
          <w:rFonts w:ascii="Times New Roman" w:hAnsi="Times New Roman" w:cs="Times New Roman"/>
          <w:sz w:val="28"/>
          <w:szCs w:val="28"/>
          <w:lang w:val="uk-UA"/>
        </w:rPr>
        <w:t xml:space="preserve"> які відслідковують неправильність </w:t>
      </w:r>
      <w:r w:rsidR="00A85CCB" w:rsidRPr="001B23CA">
        <w:rPr>
          <w:rFonts w:ascii="Times New Roman" w:hAnsi="Times New Roman" w:cs="Times New Roman"/>
          <w:sz w:val="28"/>
          <w:szCs w:val="28"/>
          <w:lang w:val="uk-UA"/>
        </w:rPr>
        <w:t xml:space="preserve">ціни з ціллю отримання прибутку. Досить часто такі </w:t>
      </w:r>
      <w:proofErr w:type="spellStart"/>
      <w:r w:rsidR="00A85CCB" w:rsidRPr="001B23CA">
        <w:rPr>
          <w:rFonts w:ascii="Times New Roman" w:hAnsi="Times New Roman" w:cs="Times New Roman"/>
          <w:sz w:val="28"/>
          <w:szCs w:val="28"/>
          <w:lang w:val="uk-UA"/>
        </w:rPr>
        <w:t>трейдери</w:t>
      </w:r>
      <w:proofErr w:type="spellEnd"/>
      <w:r w:rsidR="00A85CCB" w:rsidRPr="001B23CA">
        <w:rPr>
          <w:rFonts w:ascii="Times New Roman" w:hAnsi="Times New Roman" w:cs="Times New Roman"/>
          <w:sz w:val="28"/>
          <w:szCs w:val="28"/>
          <w:lang w:val="uk-UA"/>
        </w:rPr>
        <w:t xml:space="preserve"> використовують спеціальні програми</w:t>
      </w:r>
      <w:r w:rsidR="00AD4C2F">
        <w:rPr>
          <w:rFonts w:ascii="Times New Roman" w:hAnsi="Times New Roman" w:cs="Times New Roman"/>
          <w:sz w:val="28"/>
          <w:szCs w:val="28"/>
          <w:lang w:val="uk-UA"/>
        </w:rPr>
        <w:t>,</w:t>
      </w:r>
      <w:r w:rsidR="00A85CCB" w:rsidRPr="001B23CA">
        <w:rPr>
          <w:rFonts w:ascii="Times New Roman" w:hAnsi="Times New Roman" w:cs="Times New Roman"/>
          <w:sz w:val="28"/>
          <w:szCs w:val="28"/>
          <w:lang w:val="uk-UA"/>
        </w:rPr>
        <w:t xml:space="preserve"> які сканують ринок на такі цінні папери.</w:t>
      </w:r>
      <w:r w:rsidR="00F77A35" w:rsidRPr="001B23CA">
        <w:rPr>
          <w:rFonts w:ascii="Times New Roman" w:hAnsi="Times New Roman" w:cs="Times New Roman"/>
          <w:sz w:val="28"/>
          <w:szCs w:val="28"/>
          <w:lang w:val="uk-UA"/>
        </w:rPr>
        <w:t xml:space="preserve"> Фондові біржі </w:t>
      </w:r>
      <w:r w:rsidR="00AD4C2F">
        <w:rPr>
          <w:rFonts w:ascii="Times New Roman" w:hAnsi="Times New Roman" w:cs="Times New Roman"/>
          <w:sz w:val="28"/>
          <w:szCs w:val="28"/>
          <w:lang w:val="uk-UA"/>
        </w:rPr>
        <w:t xml:space="preserve">- </w:t>
      </w:r>
      <w:r w:rsidR="00F77A35" w:rsidRPr="001B23CA">
        <w:rPr>
          <w:rFonts w:ascii="Times New Roman" w:hAnsi="Times New Roman" w:cs="Times New Roman"/>
          <w:sz w:val="28"/>
          <w:szCs w:val="28"/>
          <w:lang w:val="uk-UA"/>
        </w:rPr>
        <w:t>це учасники фондового ринку</w:t>
      </w:r>
      <w:r w:rsidR="00AD4C2F">
        <w:rPr>
          <w:rFonts w:ascii="Times New Roman" w:hAnsi="Times New Roman" w:cs="Times New Roman"/>
          <w:sz w:val="28"/>
          <w:szCs w:val="28"/>
          <w:lang w:val="uk-UA"/>
        </w:rPr>
        <w:t>,</w:t>
      </w:r>
      <w:r w:rsidR="00F77A35" w:rsidRPr="001B23CA">
        <w:rPr>
          <w:rFonts w:ascii="Times New Roman" w:hAnsi="Times New Roman" w:cs="Times New Roman"/>
          <w:sz w:val="28"/>
          <w:szCs w:val="28"/>
          <w:lang w:val="uk-UA"/>
        </w:rPr>
        <w:t xml:space="preserve"> які отримають основну частину прибутку з утримання комісій за свої послуги, так</w:t>
      </w:r>
      <w:r w:rsidR="00AD4C2F">
        <w:rPr>
          <w:rFonts w:ascii="Times New Roman" w:hAnsi="Times New Roman" w:cs="Times New Roman"/>
          <w:sz w:val="28"/>
          <w:szCs w:val="28"/>
          <w:lang w:val="uk-UA"/>
        </w:rPr>
        <w:t>их як транзакції, лістинг акцій</w:t>
      </w:r>
      <w:r w:rsidR="00F77A35" w:rsidRPr="001B23CA">
        <w:rPr>
          <w:rFonts w:ascii="Times New Roman" w:hAnsi="Times New Roman" w:cs="Times New Roman"/>
          <w:sz w:val="28"/>
          <w:szCs w:val="28"/>
          <w:lang w:val="uk-UA"/>
        </w:rPr>
        <w:t xml:space="preserve"> та виставлення </w:t>
      </w:r>
      <w:r w:rsidR="00A87BC7" w:rsidRPr="001B23CA">
        <w:rPr>
          <w:rFonts w:ascii="Times New Roman" w:hAnsi="Times New Roman" w:cs="Times New Roman"/>
          <w:sz w:val="28"/>
          <w:szCs w:val="28"/>
          <w:lang w:val="uk-UA"/>
        </w:rPr>
        <w:t>ордерів</w:t>
      </w:r>
      <w:r w:rsidR="00F77A35" w:rsidRPr="001B23CA">
        <w:rPr>
          <w:rFonts w:ascii="Times New Roman" w:hAnsi="Times New Roman" w:cs="Times New Roman"/>
          <w:sz w:val="28"/>
          <w:szCs w:val="28"/>
          <w:lang w:val="uk-UA"/>
        </w:rPr>
        <w:t xml:space="preserve">. Також </w:t>
      </w:r>
      <w:r w:rsidR="00FF530E" w:rsidRPr="001B23CA">
        <w:rPr>
          <w:rFonts w:ascii="Times New Roman" w:hAnsi="Times New Roman" w:cs="Times New Roman"/>
          <w:sz w:val="28"/>
          <w:szCs w:val="28"/>
          <w:lang w:val="uk-UA"/>
        </w:rPr>
        <w:t xml:space="preserve">вони отримують кошти з публікацій </w:t>
      </w:r>
      <w:r w:rsidR="00A87BC7" w:rsidRPr="001B23CA">
        <w:rPr>
          <w:rFonts w:ascii="Times New Roman" w:hAnsi="Times New Roman" w:cs="Times New Roman"/>
          <w:sz w:val="28"/>
          <w:szCs w:val="28"/>
          <w:lang w:val="uk-UA"/>
        </w:rPr>
        <w:t>даних</w:t>
      </w:r>
      <w:r w:rsidR="00FF530E" w:rsidRPr="001B23CA">
        <w:rPr>
          <w:rFonts w:ascii="Times New Roman" w:hAnsi="Times New Roman" w:cs="Times New Roman"/>
          <w:sz w:val="28"/>
          <w:szCs w:val="28"/>
          <w:lang w:val="uk-UA"/>
        </w:rPr>
        <w:t xml:space="preserve"> у реальному часі, історичних даних, підсумкових, аналітичних та додаткових даних. У тому числі вони можуть надавати за </w:t>
      </w:r>
      <w:r w:rsidR="00A04373" w:rsidRPr="001B23CA">
        <w:rPr>
          <w:rFonts w:ascii="Times New Roman" w:hAnsi="Times New Roman" w:cs="Times New Roman"/>
          <w:sz w:val="28"/>
          <w:szCs w:val="28"/>
          <w:lang w:val="uk-UA"/>
        </w:rPr>
        <w:t>платною основ</w:t>
      </w:r>
      <w:r w:rsidR="00AD4C2F">
        <w:rPr>
          <w:rFonts w:ascii="Times New Roman" w:hAnsi="Times New Roman" w:cs="Times New Roman"/>
          <w:sz w:val="28"/>
          <w:szCs w:val="28"/>
          <w:lang w:val="uk-UA"/>
        </w:rPr>
        <w:t>о</w:t>
      </w:r>
      <w:r w:rsidR="00A04373" w:rsidRPr="001B23CA">
        <w:rPr>
          <w:rFonts w:ascii="Times New Roman" w:hAnsi="Times New Roman" w:cs="Times New Roman"/>
          <w:sz w:val="28"/>
          <w:szCs w:val="28"/>
          <w:lang w:val="uk-UA"/>
        </w:rPr>
        <w:t>ю торгові термінали і окреме мережеве підключення до біржі напряму.</w:t>
      </w:r>
      <w:r w:rsidR="00567574" w:rsidRPr="00567574">
        <w:rPr>
          <w:rFonts w:ascii="Times New Roman" w:hAnsi="Times New Roman" w:cs="Times New Roman"/>
          <w:sz w:val="28"/>
          <w:szCs w:val="28"/>
        </w:rPr>
        <w:t xml:space="preserve"> </w:t>
      </w:r>
      <w:r w:rsidR="00567574" w:rsidRPr="00542D04">
        <w:rPr>
          <w:rFonts w:ascii="Times New Roman" w:hAnsi="Times New Roman" w:cs="Times New Roman"/>
          <w:sz w:val="28"/>
          <w:szCs w:val="28"/>
        </w:rPr>
        <w:t>[</w:t>
      </w:r>
      <w:r w:rsidR="00567574">
        <w:rPr>
          <w:rFonts w:ascii="Times New Roman" w:hAnsi="Times New Roman" w:cs="Times New Roman"/>
          <w:sz w:val="28"/>
          <w:szCs w:val="28"/>
          <w:lang w:val="uk-UA"/>
        </w:rPr>
        <w:t>1</w:t>
      </w:r>
      <w:r w:rsidR="00567574" w:rsidRPr="00542D04">
        <w:rPr>
          <w:rFonts w:ascii="Times New Roman" w:hAnsi="Times New Roman" w:cs="Times New Roman"/>
          <w:sz w:val="28"/>
          <w:szCs w:val="28"/>
        </w:rPr>
        <w:t>]</w:t>
      </w:r>
    </w:p>
    <w:p w14:paraId="551BE3D5" w14:textId="229E1016" w:rsidR="007C65E5" w:rsidRPr="001B23CA" w:rsidRDefault="00001C18"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Ко</w:t>
      </w:r>
      <w:r w:rsidR="00E34B7F" w:rsidRPr="001B23CA">
        <w:rPr>
          <w:rFonts w:ascii="Times New Roman" w:hAnsi="Times New Roman" w:cs="Times New Roman"/>
          <w:sz w:val="28"/>
          <w:szCs w:val="28"/>
          <w:lang w:val="uk-UA"/>
        </w:rPr>
        <w:t>ли мова йде про фондовий ринок та торгівлю на ньому</w:t>
      </w:r>
      <w:r w:rsidR="00585293" w:rsidRPr="001B23CA">
        <w:rPr>
          <w:rFonts w:ascii="Times New Roman" w:hAnsi="Times New Roman" w:cs="Times New Roman"/>
          <w:sz w:val="28"/>
          <w:szCs w:val="28"/>
          <w:lang w:val="uk-UA"/>
        </w:rPr>
        <w:t>,</w:t>
      </w:r>
      <w:r w:rsidR="00E34B7F" w:rsidRPr="001B23CA">
        <w:rPr>
          <w:rFonts w:ascii="Times New Roman" w:hAnsi="Times New Roman" w:cs="Times New Roman"/>
          <w:sz w:val="28"/>
          <w:szCs w:val="28"/>
          <w:lang w:val="uk-UA"/>
        </w:rPr>
        <w:t xml:space="preserve"> треба розуміти </w:t>
      </w:r>
      <w:r w:rsidR="00585293" w:rsidRPr="001B23CA">
        <w:rPr>
          <w:rFonts w:ascii="Times New Roman" w:hAnsi="Times New Roman" w:cs="Times New Roman"/>
          <w:sz w:val="28"/>
          <w:szCs w:val="28"/>
          <w:lang w:val="uk-UA"/>
        </w:rPr>
        <w:t xml:space="preserve">чим відрізняється така торгівля від звичайної. </w:t>
      </w:r>
      <w:r w:rsidR="0042147C" w:rsidRPr="001B23CA">
        <w:rPr>
          <w:rFonts w:ascii="Times New Roman" w:hAnsi="Times New Roman" w:cs="Times New Roman"/>
          <w:sz w:val="28"/>
          <w:szCs w:val="28"/>
          <w:lang w:val="uk-UA"/>
        </w:rPr>
        <w:t xml:space="preserve">Суть </w:t>
      </w:r>
      <w:r w:rsidR="00AE267C" w:rsidRPr="001B23CA">
        <w:rPr>
          <w:rFonts w:ascii="Times New Roman" w:hAnsi="Times New Roman" w:cs="Times New Roman"/>
          <w:sz w:val="28"/>
          <w:szCs w:val="28"/>
          <w:lang w:val="uk-UA"/>
        </w:rPr>
        <w:t>такої торгівлі у тому, щоб купити те, що згодом стане дорожче, т</w:t>
      </w:r>
      <w:r w:rsidR="00A51459" w:rsidRPr="001B23CA">
        <w:rPr>
          <w:rFonts w:ascii="Times New Roman" w:hAnsi="Times New Roman" w:cs="Times New Roman"/>
          <w:sz w:val="28"/>
          <w:szCs w:val="28"/>
          <w:lang w:val="uk-UA"/>
        </w:rPr>
        <w:t xml:space="preserve">обто </w:t>
      </w:r>
      <w:r w:rsidR="00D27491" w:rsidRPr="001B23CA">
        <w:rPr>
          <w:rFonts w:ascii="Times New Roman" w:hAnsi="Times New Roman" w:cs="Times New Roman"/>
          <w:sz w:val="28"/>
          <w:szCs w:val="28"/>
          <w:lang w:val="uk-UA"/>
        </w:rPr>
        <w:t>очікувати отримання прибутку з різниці від купівл</w:t>
      </w:r>
      <w:r w:rsidR="00115F2B" w:rsidRPr="001B23CA">
        <w:rPr>
          <w:rFonts w:ascii="Times New Roman" w:hAnsi="Times New Roman" w:cs="Times New Roman"/>
          <w:sz w:val="28"/>
          <w:szCs w:val="28"/>
          <w:lang w:val="uk-UA"/>
        </w:rPr>
        <w:t xml:space="preserve">і активу зараз, та продажу його через певний час. Така практика </w:t>
      </w:r>
      <w:r w:rsidR="009A29E1" w:rsidRPr="001B23CA">
        <w:rPr>
          <w:rFonts w:ascii="Times New Roman" w:hAnsi="Times New Roman" w:cs="Times New Roman"/>
          <w:sz w:val="28"/>
          <w:szCs w:val="28"/>
          <w:lang w:val="uk-UA"/>
        </w:rPr>
        <w:t xml:space="preserve">прослідковується ще за 15 століття, коли купці покупали </w:t>
      </w:r>
      <w:r w:rsidR="009A29E1" w:rsidRPr="001B23CA">
        <w:rPr>
          <w:rFonts w:ascii="Times New Roman" w:hAnsi="Times New Roman" w:cs="Times New Roman"/>
          <w:sz w:val="28"/>
          <w:szCs w:val="28"/>
          <w:lang w:val="uk-UA"/>
        </w:rPr>
        <w:lastRenderedPageBreak/>
        <w:t>якийсь товар</w:t>
      </w:r>
      <w:r w:rsidR="002A5BB2" w:rsidRPr="001B23CA">
        <w:rPr>
          <w:rFonts w:ascii="Times New Roman" w:hAnsi="Times New Roman" w:cs="Times New Roman"/>
          <w:sz w:val="28"/>
          <w:szCs w:val="28"/>
          <w:lang w:val="uk-UA"/>
        </w:rPr>
        <w:t xml:space="preserve">, очікуючи зріст його ціни. Також з’явилася практика надавання грошей у борг під певний відсоток, </w:t>
      </w:r>
      <w:r w:rsidR="00C32790" w:rsidRPr="001B23CA">
        <w:rPr>
          <w:rFonts w:ascii="Times New Roman" w:hAnsi="Times New Roman" w:cs="Times New Roman"/>
          <w:sz w:val="28"/>
          <w:szCs w:val="28"/>
          <w:lang w:val="uk-UA"/>
        </w:rPr>
        <w:t xml:space="preserve">та </w:t>
      </w:r>
      <w:r w:rsidR="00CD3027" w:rsidRPr="001B23CA">
        <w:rPr>
          <w:rFonts w:ascii="Times New Roman" w:hAnsi="Times New Roman" w:cs="Times New Roman"/>
          <w:sz w:val="28"/>
          <w:szCs w:val="28"/>
          <w:lang w:val="uk-UA"/>
        </w:rPr>
        <w:t xml:space="preserve">подальшого продажу облігацій які забезпечені </w:t>
      </w:r>
      <w:r w:rsidR="004864A3" w:rsidRPr="001B23CA">
        <w:rPr>
          <w:rFonts w:ascii="Times New Roman" w:hAnsi="Times New Roman" w:cs="Times New Roman"/>
          <w:sz w:val="28"/>
          <w:szCs w:val="28"/>
          <w:lang w:val="uk-UA"/>
        </w:rPr>
        <w:t>цими позиками</w:t>
      </w:r>
      <w:r w:rsidR="008B1948" w:rsidRPr="001B23CA">
        <w:rPr>
          <w:rFonts w:ascii="Times New Roman" w:hAnsi="Times New Roman" w:cs="Times New Roman"/>
          <w:sz w:val="28"/>
          <w:szCs w:val="28"/>
          <w:lang w:val="uk-UA"/>
        </w:rPr>
        <w:t xml:space="preserve"> іншим людям, яким сплачували за ними </w:t>
      </w:r>
      <w:r w:rsidR="007A5CEC" w:rsidRPr="001B23CA">
        <w:rPr>
          <w:rFonts w:ascii="Times New Roman" w:hAnsi="Times New Roman" w:cs="Times New Roman"/>
          <w:sz w:val="28"/>
          <w:szCs w:val="28"/>
          <w:lang w:val="uk-UA"/>
        </w:rPr>
        <w:t xml:space="preserve">певний відсоток. Така практика у наші часи </w:t>
      </w:r>
      <w:r w:rsidR="00CF23B4" w:rsidRPr="001B23CA">
        <w:rPr>
          <w:rFonts w:ascii="Times New Roman" w:hAnsi="Times New Roman" w:cs="Times New Roman"/>
          <w:sz w:val="28"/>
          <w:szCs w:val="28"/>
          <w:lang w:val="uk-UA"/>
        </w:rPr>
        <w:t>досить сильно модернізувалася, але сутність залишилась така.</w:t>
      </w:r>
      <w:r w:rsidR="00C33270" w:rsidRPr="001B23CA">
        <w:rPr>
          <w:rFonts w:ascii="Times New Roman" w:hAnsi="Times New Roman" w:cs="Times New Roman"/>
          <w:sz w:val="28"/>
          <w:szCs w:val="28"/>
          <w:lang w:val="uk-UA"/>
        </w:rPr>
        <w:t xml:space="preserve"> </w:t>
      </w:r>
      <w:r w:rsidR="00F72B08" w:rsidRPr="001B23CA">
        <w:rPr>
          <w:rFonts w:ascii="Times New Roman" w:hAnsi="Times New Roman" w:cs="Times New Roman"/>
          <w:sz w:val="28"/>
          <w:szCs w:val="28"/>
          <w:lang w:val="uk-UA"/>
        </w:rPr>
        <w:t xml:space="preserve">Вже тоді люди використовували гроші не тільки для того щоб задовільнити свої потреби, </w:t>
      </w:r>
      <w:r w:rsidR="002F2D58" w:rsidRPr="001B23CA">
        <w:rPr>
          <w:rFonts w:ascii="Times New Roman" w:hAnsi="Times New Roman" w:cs="Times New Roman"/>
          <w:sz w:val="28"/>
          <w:szCs w:val="28"/>
          <w:lang w:val="uk-UA"/>
        </w:rPr>
        <w:t xml:space="preserve">але й робили так щоб вільна частина грошей працювала. </w:t>
      </w:r>
    </w:p>
    <w:p w14:paraId="6E73EC54" w14:textId="69F868E1" w:rsidR="00E535B4" w:rsidRPr="001B23CA" w:rsidRDefault="004E6B2A"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Перша сучасна біржа виникла в Амстердамі, коли </w:t>
      </w:r>
      <w:r w:rsidR="00641791" w:rsidRPr="001B23CA">
        <w:rPr>
          <w:rFonts w:ascii="Times New Roman" w:hAnsi="Times New Roman" w:cs="Times New Roman"/>
          <w:sz w:val="28"/>
          <w:szCs w:val="28"/>
          <w:lang w:val="uk-UA"/>
        </w:rPr>
        <w:t>Готландська</w:t>
      </w:r>
      <w:r w:rsidRPr="001B23CA">
        <w:rPr>
          <w:rFonts w:ascii="Times New Roman" w:hAnsi="Times New Roman" w:cs="Times New Roman"/>
          <w:sz w:val="28"/>
          <w:szCs w:val="28"/>
          <w:lang w:val="uk-UA"/>
        </w:rPr>
        <w:t xml:space="preserve"> Ост-Індійська ко</w:t>
      </w:r>
      <w:r w:rsidR="00750A02" w:rsidRPr="001B23CA">
        <w:rPr>
          <w:rFonts w:ascii="Times New Roman" w:hAnsi="Times New Roman" w:cs="Times New Roman"/>
          <w:sz w:val="28"/>
          <w:szCs w:val="28"/>
          <w:lang w:val="uk-UA"/>
        </w:rPr>
        <w:t>мпанія почала залучати капітал, продава</w:t>
      </w:r>
      <w:r w:rsidR="004664EC" w:rsidRPr="001B23CA">
        <w:rPr>
          <w:rFonts w:ascii="Times New Roman" w:hAnsi="Times New Roman" w:cs="Times New Roman"/>
          <w:sz w:val="28"/>
          <w:szCs w:val="28"/>
          <w:lang w:val="uk-UA"/>
        </w:rPr>
        <w:t xml:space="preserve">вши акції, з подальшою виплатою дивідендів по цим </w:t>
      </w:r>
      <w:r w:rsidR="00FC7155" w:rsidRPr="001B23CA">
        <w:rPr>
          <w:rFonts w:ascii="Times New Roman" w:hAnsi="Times New Roman" w:cs="Times New Roman"/>
          <w:sz w:val="28"/>
          <w:szCs w:val="28"/>
          <w:lang w:val="uk-UA"/>
        </w:rPr>
        <w:t>цінним паперам.</w:t>
      </w:r>
      <w:r w:rsidR="00CA6FBB" w:rsidRPr="001B23CA">
        <w:rPr>
          <w:rFonts w:ascii="Times New Roman" w:hAnsi="Times New Roman" w:cs="Times New Roman"/>
          <w:sz w:val="28"/>
          <w:szCs w:val="28"/>
          <w:lang w:val="uk-UA"/>
        </w:rPr>
        <w:t xml:space="preserve"> Згодом </w:t>
      </w:r>
      <w:r w:rsidR="00F92D2C" w:rsidRPr="001B23CA">
        <w:rPr>
          <w:rFonts w:ascii="Times New Roman" w:hAnsi="Times New Roman" w:cs="Times New Roman"/>
          <w:sz w:val="28"/>
          <w:szCs w:val="28"/>
          <w:lang w:val="uk-UA"/>
        </w:rPr>
        <w:t>в інших краї</w:t>
      </w:r>
      <w:r w:rsidR="00B83BC5" w:rsidRPr="001B23CA">
        <w:rPr>
          <w:rFonts w:ascii="Times New Roman" w:hAnsi="Times New Roman" w:cs="Times New Roman"/>
          <w:sz w:val="28"/>
          <w:szCs w:val="28"/>
          <w:lang w:val="uk-UA"/>
        </w:rPr>
        <w:t>нах також почали з</w:t>
      </w:r>
      <w:r w:rsidR="00DB66B4" w:rsidRPr="001B23CA">
        <w:rPr>
          <w:rFonts w:ascii="Times New Roman" w:hAnsi="Times New Roman" w:cs="Times New Roman"/>
          <w:sz w:val="28"/>
          <w:szCs w:val="28"/>
          <w:lang w:val="uk-UA"/>
        </w:rPr>
        <w:t xml:space="preserve">`являтися перші біржі. Багато людей почали займатися інвестиціями, але через необізнаність </w:t>
      </w:r>
      <w:r w:rsidR="009E67D5" w:rsidRPr="001B23CA">
        <w:rPr>
          <w:rFonts w:ascii="Times New Roman" w:hAnsi="Times New Roman" w:cs="Times New Roman"/>
          <w:sz w:val="28"/>
          <w:szCs w:val="28"/>
          <w:lang w:val="uk-UA"/>
        </w:rPr>
        <w:t xml:space="preserve">та не розуміння які цінні папери купувати, купляли усе підряд, що </w:t>
      </w:r>
      <w:r w:rsidR="00D3789C" w:rsidRPr="001B23CA">
        <w:rPr>
          <w:rFonts w:ascii="Times New Roman" w:hAnsi="Times New Roman" w:cs="Times New Roman"/>
          <w:sz w:val="28"/>
          <w:szCs w:val="28"/>
          <w:lang w:val="uk-UA"/>
        </w:rPr>
        <w:t>згодом привело до пе</w:t>
      </w:r>
      <w:r w:rsidR="00B937B5" w:rsidRPr="001B23CA">
        <w:rPr>
          <w:rFonts w:ascii="Times New Roman" w:hAnsi="Times New Roman" w:cs="Times New Roman"/>
          <w:sz w:val="28"/>
          <w:szCs w:val="28"/>
          <w:lang w:val="uk-UA"/>
        </w:rPr>
        <w:t>ршою кризи на фондовому ринку. Через деякий час інвестора злякалися що не отримують свої гроші</w:t>
      </w:r>
      <w:r w:rsidR="00986B53" w:rsidRPr="001B23CA">
        <w:rPr>
          <w:rFonts w:ascii="Times New Roman" w:hAnsi="Times New Roman" w:cs="Times New Roman"/>
          <w:sz w:val="28"/>
          <w:szCs w:val="28"/>
          <w:lang w:val="uk-UA"/>
        </w:rPr>
        <w:t xml:space="preserve">, і почали масово продавати акції. Покупців не знайшлося і </w:t>
      </w:r>
      <w:r w:rsidR="00364879" w:rsidRPr="001B23CA">
        <w:rPr>
          <w:rFonts w:ascii="Times New Roman" w:hAnsi="Times New Roman" w:cs="Times New Roman"/>
          <w:sz w:val="28"/>
          <w:szCs w:val="28"/>
          <w:lang w:val="uk-UA"/>
        </w:rPr>
        <w:t>ринок обвалився.</w:t>
      </w:r>
      <w:r w:rsidR="00567574">
        <w:rPr>
          <w:rFonts w:ascii="Times New Roman" w:hAnsi="Times New Roman" w:cs="Times New Roman"/>
          <w:sz w:val="28"/>
          <w:szCs w:val="28"/>
          <w:lang w:val="uk-UA"/>
        </w:rPr>
        <w:t xml:space="preserve"> </w:t>
      </w:r>
      <w:r w:rsidR="00567574" w:rsidRPr="00542D04">
        <w:rPr>
          <w:rFonts w:ascii="Times New Roman" w:hAnsi="Times New Roman" w:cs="Times New Roman"/>
          <w:sz w:val="28"/>
          <w:szCs w:val="28"/>
        </w:rPr>
        <w:t>[</w:t>
      </w:r>
      <w:r w:rsidR="00567574">
        <w:rPr>
          <w:rFonts w:ascii="Times New Roman" w:hAnsi="Times New Roman" w:cs="Times New Roman"/>
          <w:sz w:val="28"/>
          <w:szCs w:val="28"/>
          <w:lang w:val="uk-UA"/>
        </w:rPr>
        <w:t>4</w:t>
      </w:r>
      <w:r w:rsidR="00567574" w:rsidRPr="00542D04">
        <w:rPr>
          <w:rFonts w:ascii="Times New Roman" w:hAnsi="Times New Roman" w:cs="Times New Roman"/>
          <w:sz w:val="28"/>
          <w:szCs w:val="28"/>
        </w:rPr>
        <w:t>]</w:t>
      </w:r>
    </w:p>
    <w:p w14:paraId="51A283BA" w14:textId="13A1652C" w:rsidR="00E535B4" w:rsidRPr="001B23CA" w:rsidRDefault="00902445"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Ризики обвалу ринку завжди хвилювали і хвилюватимуть гравців на ринку. І щоб </w:t>
      </w:r>
      <w:r w:rsidR="00F21100" w:rsidRPr="001B23CA">
        <w:rPr>
          <w:rFonts w:ascii="Times New Roman" w:hAnsi="Times New Roman" w:cs="Times New Roman"/>
          <w:sz w:val="28"/>
          <w:szCs w:val="28"/>
          <w:lang w:val="uk-UA"/>
        </w:rPr>
        <w:t>не допустити подібного</w:t>
      </w:r>
      <w:r w:rsidR="00B43794" w:rsidRPr="001B23CA">
        <w:rPr>
          <w:rFonts w:ascii="Times New Roman" w:hAnsi="Times New Roman" w:cs="Times New Roman"/>
          <w:sz w:val="28"/>
          <w:szCs w:val="28"/>
          <w:lang w:val="uk-UA"/>
        </w:rPr>
        <w:t>,</w:t>
      </w:r>
      <w:r w:rsidR="00F21100" w:rsidRPr="001B23CA">
        <w:rPr>
          <w:rFonts w:ascii="Times New Roman" w:hAnsi="Times New Roman" w:cs="Times New Roman"/>
          <w:sz w:val="28"/>
          <w:szCs w:val="28"/>
          <w:lang w:val="uk-UA"/>
        </w:rPr>
        <w:t xml:space="preserve"> фондові біржі та </w:t>
      </w:r>
      <w:r w:rsidR="007B60C1" w:rsidRPr="001B23CA">
        <w:rPr>
          <w:rFonts w:ascii="Times New Roman" w:hAnsi="Times New Roman" w:cs="Times New Roman"/>
          <w:sz w:val="28"/>
          <w:szCs w:val="28"/>
          <w:lang w:val="uk-UA"/>
        </w:rPr>
        <w:t>регуляторні органи вводять та удосконалюють вимог</w:t>
      </w:r>
      <w:r w:rsidR="004A624F" w:rsidRPr="001B23CA">
        <w:rPr>
          <w:rFonts w:ascii="Times New Roman" w:hAnsi="Times New Roman" w:cs="Times New Roman"/>
          <w:sz w:val="28"/>
          <w:szCs w:val="28"/>
          <w:lang w:val="uk-UA"/>
        </w:rPr>
        <w:t>и</w:t>
      </w:r>
      <w:r w:rsidR="007B60C1" w:rsidRPr="001B23CA">
        <w:rPr>
          <w:rFonts w:ascii="Times New Roman" w:hAnsi="Times New Roman" w:cs="Times New Roman"/>
          <w:sz w:val="28"/>
          <w:szCs w:val="28"/>
          <w:lang w:val="uk-UA"/>
        </w:rPr>
        <w:t xml:space="preserve"> як і до компаній які торгуються на біржі, так і для інвесторів.</w:t>
      </w:r>
      <w:r w:rsidR="0067644D" w:rsidRPr="001B23CA">
        <w:rPr>
          <w:rFonts w:ascii="Times New Roman" w:hAnsi="Times New Roman" w:cs="Times New Roman"/>
          <w:sz w:val="28"/>
          <w:szCs w:val="28"/>
          <w:lang w:val="uk-UA"/>
        </w:rPr>
        <w:t xml:space="preserve"> </w:t>
      </w:r>
      <w:r w:rsidR="00CE5261" w:rsidRPr="001B23CA">
        <w:rPr>
          <w:rFonts w:ascii="Times New Roman" w:hAnsi="Times New Roman" w:cs="Times New Roman"/>
          <w:sz w:val="28"/>
          <w:szCs w:val="28"/>
          <w:lang w:val="uk-UA"/>
        </w:rPr>
        <w:t>Основн</w:t>
      </w:r>
      <w:r w:rsidR="008B2FDF" w:rsidRPr="001B23CA">
        <w:rPr>
          <w:rFonts w:ascii="Times New Roman" w:hAnsi="Times New Roman" w:cs="Times New Roman"/>
          <w:sz w:val="28"/>
          <w:szCs w:val="28"/>
          <w:lang w:val="uk-UA"/>
        </w:rPr>
        <w:t>ою ціллю таких</w:t>
      </w:r>
      <w:r w:rsidR="00390CE6" w:rsidRPr="001B23CA">
        <w:rPr>
          <w:rFonts w:ascii="Times New Roman" w:hAnsi="Times New Roman" w:cs="Times New Roman"/>
          <w:sz w:val="28"/>
          <w:szCs w:val="28"/>
          <w:lang w:val="uk-UA"/>
        </w:rPr>
        <w:t xml:space="preserve"> вимог</w:t>
      </w:r>
      <w:r w:rsidR="008B2FDF" w:rsidRPr="001B23CA">
        <w:rPr>
          <w:rFonts w:ascii="Times New Roman" w:hAnsi="Times New Roman" w:cs="Times New Roman"/>
          <w:sz w:val="28"/>
          <w:szCs w:val="28"/>
          <w:lang w:val="uk-UA"/>
        </w:rPr>
        <w:t xml:space="preserve"> перш за все </w:t>
      </w:r>
      <w:r w:rsidR="00833530" w:rsidRPr="001B23CA">
        <w:rPr>
          <w:rFonts w:ascii="Times New Roman" w:hAnsi="Times New Roman" w:cs="Times New Roman"/>
          <w:sz w:val="28"/>
          <w:szCs w:val="28"/>
          <w:lang w:val="uk-UA"/>
        </w:rPr>
        <w:t xml:space="preserve">є розкриття та поширення </w:t>
      </w:r>
      <w:r w:rsidR="00B96F05" w:rsidRPr="001B23CA">
        <w:rPr>
          <w:rFonts w:ascii="Times New Roman" w:hAnsi="Times New Roman" w:cs="Times New Roman"/>
          <w:sz w:val="28"/>
          <w:szCs w:val="28"/>
          <w:lang w:val="uk-UA"/>
        </w:rPr>
        <w:t xml:space="preserve">інформації яка стосується </w:t>
      </w:r>
      <w:r w:rsidR="00597061" w:rsidRPr="001B23CA">
        <w:rPr>
          <w:rFonts w:ascii="Times New Roman" w:hAnsi="Times New Roman" w:cs="Times New Roman"/>
          <w:sz w:val="28"/>
          <w:szCs w:val="28"/>
          <w:lang w:val="uk-UA"/>
        </w:rPr>
        <w:t xml:space="preserve">ринку, компаній і цінних паперів цих компаній, </w:t>
      </w:r>
      <w:r w:rsidR="00221A17" w:rsidRPr="001B23CA">
        <w:rPr>
          <w:rFonts w:ascii="Times New Roman" w:hAnsi="Times New Roman" w:cs="Times New Roman"/>
          <w:sz w:val="28"/>
          <w:szCs w:val="28"/>
          <w:lang w:val="uk-UA"/>
        </w:rPr>
        <w:t>забезпечення</w:t>
      </w:r>
      <w:r w:rsidR="00EC6ED9" w:rsidRPr="001B23CA">
        <w:rPr>
          <w:rFonts w:ascii="Times New Roman" w:hAnsi="Times New Roman" w:cs="Times New Roman"/>
          <w:sz w:val="28"/>
          <w:szCs w:val="28"/>
          <w:lang w:val="uk-UA"/>
        </w:rPr>
        <w:t xml:space="preserve"> </w:t>
      </w:r>
      <w:r w:rsidR="00221A17" w:rsidRPr="001B23CA">
        <w:rPr>
          <w:rFonts w:ascii="Times New Roman" w:hAnsi="Times New Roman" w:cs="Times New Roman"/>
          <w:sz w:val="28"/>
          <w:szCs w:val="28"/>
          <w:lang w:val="uk-UA"/>
        </w:rPr>
        <w:t xml:space="preserve">чесних операції та </w:t>
      </w:r>
      <w:r w:rsidR="00F37B8D" w:rsidRPr="001B23CA">
        <w:rPr>
          <w:rFonts w:ascii="Times New Roman" w:hAnsi="Times New Roman" w:cs="Times New Roman"/>
          <w:sz w:val="28"/>
          <w:szCs w:val="28"/>
          <w:lang w:val="uk-UA"/>
        </w:rPr>
        <w:t>запобігання шахрайства</w:t>
      </w:r>
      <w:r w:rsidR="00390CE6" w:rsidRPr="001B23CA">
        <w:rPr>
          <w:rFonts w:ascii="Times New Roman" w:hAnsi="Times New Roman" w:cs="Times New Roman"/>
          <w:sz w:val="28"/>
          <w:szCs w:val="28"/>
          <w:lang w:val="uk-UA"/>
        </w:rPr>
        <w:t xml:space="preserve">. Також у випадку </w:t>
      </w:r>
      <w:r w:rsidR="001C28D6" w:rsidRPr="001B23CA">
        <w:rPr>
          <w:rFonts w:ascii="Times New Roman" w:hAnsi="Times New Roman" w:cs="Times New Roman"/>
          <w:sz w:val="28"/>
          <w:szCs w:val="28"/>
          <w:lang w:val="uk-UA"/>
        </w:rPr>
        <w:t xml:space="preserve">правопорушень </w:t>
      </w:r>
      <w:r w:rsidR="001C22CC" w:rsidRPr="001B23CA">
        <w:rPr>
          <w:rFonts w:ascii="Times New Roman" w:hAnsi="Times New Roman" w:cs="Times New Roman"/>
          <w:sz w:val="28"/>
          <w:szCs w:val="28"/>
          <w:lang w:val="uk-UA"/>
        </w:rPr>
        <w:t xml:space="preserve">під час торгів, </w:t>
      </w:r>
      <w:r w:rsidR="00BD7985" w:rsidRPr="001B23CA">
        <w:rPr>
          <w:rFonts w:ascii="Times New Roman" w:hAnsi="Times New Roman" w:cs="Times New Roman"/>
          <w:sz w:val="28"/>
          <w:szCs w:val="28"/>
          <w:lang w:val="uk-UA"/>
        </w:rPr>
        <w:t>розпочинаєтеся детальне розслідування ситуацій</w:t>
      </w:r>
      <w:r w:rsidR="00173177" w:rsidRPr="001B23CA">
        <w:rPr>
          <w:rFonts w:ascii="Times New Roman" w:hAnsi="Times New Roman" w:cs="Times New Roman"/>
          <w:sz w:val="28"/>
          <w:szCs w:val="28"/>
          <w:lang w:val="uk-UA"/>
        </w:rPr>
        <w:t xml:space="preserve">. </w:t>
      </w:r>
    </w:p>
    <w:p w14:paraId="5EF05FFA" w14:textId="086A8FED" w:rsidR="00292AB8" w:rsidRPr="001B23CA" w:rsidRDefault="00B3578C" w:rsidP="001B23CA">
      <w:pPr>
        <w:spacing w:after="0" w:line="360" w:lineRule="auto"/>
        <w:ind w:firstLine="709"/>
        <w:jc w:val="both"/>
        <w:rPr>
          <w:rFonts w:ascii="Times New Roman" w:hAnsi="Times New Roman" w:cs="Times New Roman"/>
          <w:sz w:val="28"/>
          <w:szCs w:val="28"/>
        </w:rPr>
      </w:pPr>
      <w:r w:rsidRPr="001B23CA">
        <w:rPr>
          <w:rFonts w:ascii="Times New Roman" w:hAnsi="Times New Roman" w:cs="Times New Roman"/>
          <w:sz w:val="28"/>
          <w:szCs w:val="28"/>
          <w:lang w:val="uk-UA"/>
        </w:rPr>
        <w:t xml:space="preserve">Фондовий ринок </w:t>
      </w:r>
      <w:r w:rsidR="00C85CA7" w:rsidRPr="001B23CA">
        <w:rPr>
          <w:rFonts w:ascii="Times New Roman" w:hAnsi="Times New Roman" w:cs="Times New Roman"/>
          <w:sz w:val="28"/>
          <w:szCs w:val="28"/>
          <w:lang w:val="uk-UA"/>
        </w:rPr>
        <w:t>має певний цикл, який зазвичай складається с чотирьох етапів.</w:t>
      </w:r>
      <w:r w:rsidR="00614FB6" w:rsidRPr="001B23CA">
        <w:rPr>
          <w:rFonts w:ascii="Times New Roman" w:hAnsi="Times New Roman" w:cs="Times New Roman"/>
          <w:sz w:val="28"/>
          <w:szCs w:val="28"/>
          <w:lang w:val="uk-UA"/>
        </w:rPr>
        <w:t xml:space="preserve"> Це накопичення,</w:t>
      </w:r>
      <w:r w:rsidR="003C0129" w:rsidRPr="001B23CA">
        <w:rPr>
          <w:rFonts w:ascii="Times New Roman" w:hAnsi="Times New Roman" w:cs="Times New Roman"/>
          <w:sz w:val="28"/>
          <w:szCs w:val="28"/>
          <w:lang w:val="uk-UA"/>
        </w:rPr>
        <w:t xml:space="preserve"> націнка, розподіл та фаза знижки</w:t>
      </w:r>
      <w:r w:rsidR="00DD54B5" w:rsidRPr="001B23CA">
        <w:rPr>
          <w:rFonts w:ascii="Times New Roman" w:hAnsi="Times New Roman" w:cs="Times New Roman"/>
          <w:sz w:val="28"/>
          <w:szCs w:val="28"/>
          <w:lang w:val="uk-UA"/>
        </w:rPr>
        <w:t xml:space="preserve">. </w:t>
      </w:r>
      <w:r w:rsidR="00444B10" w:rsidRPr="001B23CA">
        <w:rPr>
          <w:rFonts w:ascii="Times New Roman" w:hAnsi="Times New Roman" w:cs="Times New Roman"/>
          <w:sz w:val="28"/>
          <w:szCs w:val="28"/>
          <w:lang w:val="uk-UA"/>
        </w:rPr>
        <w:t xml:space="preserve">Фаза знижки тісно пов’язано з фазою накопичення. </w:t>
      </w:r>
      <w:r w:rsidR="00E921E4" w:rsidRPr="001B23CA">
        <w:rPr>
          <w:rFonts w:ascii="Times New Roman" w:hAnsi="Times New Roman" w:cs="Times New Roman"/>
          <w:sz w:val="28"/>
          <w:szCs w:val="28"/>
          <w:lang w:val="uk-UA"/>
        </w:rPr>
        <w:t xml:space="preserve">Коли ринок знаходиться нижче рівня </w:t>
      </w:r>
      <w:r w:rsidR="006C3EE8" w:rsidRPr="001B23CA">
        <w:rPr>
          <w:rFonts w:ascii="Times New Roman" w:hAnsi="Times New Roman" w:cs="Times New Roman"/>
          <w:sz w:val="28"/>
          <w:szCs w:val="28"/>
          <w:lang w:val="uk-UA"/>
        </w:rPr>
        <w:t xml:space="preserve">його оціночною собівартості, інвестори скупають акції с так званим «дисконтом», так чином збільшують своє володіння активом. </w:t>
      </w:r>
      <w:r w:rsidR="000139ED" w:rsidRPr="001B23CA">
        <w:rPr>
          <w:rFonts w:ascii="Times New Roman" w:hAnsi="Times New Roman" w:cs="Times New Roman"/>
          <w:sz w:val="28"/>
          <w:szCs w:val="28"/>
          <w:lang w:val="uk-UA"/>
        </w:rPr>
        <w:t xml:space="preserve">Поступово скупляючи акції, </w:t>
      </w:r>
      <w:r w:rsidR="00631828" w:rsidRPr="001B23CA">
        <w:rPr>
          <w:rFonts w:ascii="Times New Roman" w:hAnsi="Times New Roman" w:cs="Times New Roman"/>
          <w:sz w:val="28"/>
          <w:szCs w:val="28"/>
          <w:lang w:val="uk-UA"/>
        </w:rPr>
        <w:t xml:space="preserve">їх ціна починає зростання, і таким чином ринок переходить у етап націнки. </w:t>
      </w:r>
      <w:r w:rsidR="002A3331" w:rsidRPr="001B23CA">
        <w:rPr>
          <w:rFonts w:ascii="Times New Roman" w:hAnsi="Times New Roman" w:cs="Times New Roman"/>
          <w:sz w:val="28"/>
          <w:szCs w:val="28"/>
          <w:lang w:val="uk-UA"/>
        </w:rPr>
        <w:t xml:space="preserve">Коли ціна досягає свого ринкового максимум починається </w:t>
      </w:r>
      <w:r w:rsidR="002A3331" w:rsidRPr="001B23CA">
        <w:rPr>
          <w:rFonts w:ascii="Times New Roman" w:hAnsi="Times New Roman" w:cs="Times New Roman"/>
          <w:sz w:val="28"/>
          <w:szCs w:val="28"/>
          <w:lang w:val="uk-UA"/>
        </w:rPr>
        <w:lastRenderedPageBreak/>
        <w:t xml:space="preserve">продаж акцій с боку їх утримувачів, таким чином </w:t>
      </w:r>
      <w:r w:rsidR="00045A80" w:rsidRPr="001B23CA">
        <w:rPr>
          <w:rFonts w:ascii="Times New Roman" w:hAnsi="Times New Roman" w:cs="Times New Roman"/>
          <w:sz w:val="28"/>
          <w:szCs w:val="28"/>
          <w:lang w:val="uk-UA"/>
        </w:rPr>
        <w:t>цінними паперами починають володіти більша кількість інвесторів. Під час цього зростання ціні сповільнюється и переходить у зниження</w:t>
      </w:r>
      <w:r w:rsidR="00A67416" w:rsidRPr="001B23CA">
        <w:rPr>
          <w:rFonts w:ascii="Times New Roman" w:hAnsi="Times New Roman" w:cs="Times New Roman"/>
          <w:sz w:val="28"/>
          <w:szCs w:val="28"/>
          <w:lang w:val="uk-UA"/>
        </w:rPr>
        <w:t xml:space="preserve">, після </w:t>
      </w:r>
      <w:r w:rsidR="00B97CA4" w:rsidRPr="001B23CA">
        <w:rPr>
          <w:rFonts w:ascii="Times New Roman" w:hAnsi="Times New Roman" w:cs="Times New Roman"/>
          <w:sz w:val="28"/>
          <w:szCs w:val="28"/>
          <w:lang w:val="uk-UA"/>
        </w:rPr>
        <w:t>якого</w:t>
      </w:r>
      <w:r w:rsidR="00A67416" w:rsidRPr="001B23CA">
        <w:rPr>
          <w:rFonts w:ascii="Times New Roman" w:hAnsi="Times New Roman" w:cs="Times New Roman"/>
          <w:sz w:val="28"/>
          <w:szCs w:val="28"/>
          <w:lang w:val="uk-UA"/>
        </w:rPr>
        <w:t xml:space="preserve"> знов наступає етап </w:t>
      </w:r>
      <w:r w:rsidR="00B97CA4" w:rsidRPr="001B23CA">
        <w:rPr>
          <w:rFonts w:ascii="Times New Roman" w:hAnsi="Times New Roman" w:cs="Times New Roman"/>
          <w:sz w:val="28"/>
          <w:szCs w:val="28"/>
          <w:lang w:val="uk-UA"/>
        </w:rPr>
        <w:t>знижки та накопичення.</w:t>
      </w:r>
    </w:p>
    <w:p w14:paraId="2260A960" w14:textId="1AA697EA" w:rsidR="003913FA" w:rsidRPr="001B23CA" w:rsidRDefault="008855B1"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Фондовий ринок увесь час модернізувався</w:t>
      </w:r>
      <w:r w:rsidR="00035374" w:rsidRPr="001B23CA">
        <w:rPr>
          <w:rFonts w:ascii="Times New Roman" w:hAnsi="Times New Roman" w:cs="Times New Roman"/>
          <w:sz w:val="28"/>
          <w:szCs w:val="28"/>
          <w:lang w:val="uk-UA"/>
        </w:rPr>
        <w:t>, і згодом почал</w:t>
      </w:r>
      <w:r w:rsidR="002B7412" w:rsidRPr="001B23CA">
        <w:rPr>
          <w:rFonts w:ascii="Times New Roman" w:hAnsi="Times New Roman" w:cs="Times New Roman"/>
          <w:sz w:val="28"/>
          <w:szCs w:val="28"/>
          <w:lang w:val="uk-UA"/>
        </w:rPr>
        <w:t>и появлятися нові фінансові інструменти. Під поняттям інструм</w:t>
      </w:r>
      <w:r w:rsidR="002F495C" w:rsidRPr="001B23CA">
        <w:rPr>
          <w:rFonts w:ascii="Times New Roman" w:hAnsi="Times New Roman" w:cs="Times New Roman"/>
          <w:sz w:val="28"/>
          <w:szCs w:val="28"/>
          <w:lang w:val="uk-UA"/>
        </w:rPr>
        <w:t>ент фондового ринку</w:t>
      </w:r>
      <w:r w:rsidR="009243ED" w:rsidRPr="001B23CA">
        <w:rPr>
          <w:rFonts w:ascii="Times New Roman" w:hAnsi="Times New Roman" w:cs="Times New Roman"/>
          <w:sz w:val="28"/>
          <w:szCs w:val="28"/>
          <w:lang w:val="uk-UA"/>
        </w:rPr>
        <w:t xml:space="preserve"> мається на увазі </w:t>
      </w:r>
      <w:r w:rsidR="00921572" w:rsidRPr="001B23CA">
        <w:rPr>
          <w:rFonts w:ascii="Times New Roman" w:hAnsi="Times New Roman" w:cs="Times New Roman"/>
          <w:sz w:val="28"/>
          <w:szCs w:val="28"/>
          <w:lang w:val="uk-UA"/>
        </w:rPr>
        <w:t xml:space="preserve">форма </w:t>
      </w:r>
      <w:r w:rsidR="000A1AD0" w:rsidRPr="001B23CA">
        <w:rPr>
          <w:rFonts w:ascii="Times New Roman" w:hAnsi="Times New Roman" w:cs="Times New Roman"/>
          <w:sz w:val="28"/>
          <w:szCs w:val="28"/>
          <w:lang w:val="uk-UA"/>
        </w:rPr>
        <w:t>власності активом та форма зобов’язань за цим активом.</w:t>
      </w:r>
      <w:r w:rsidR="00874A0F" w:rsidRPr="001B23CA">
        <w:rPr>
          <w:rFonts w:ascii="Times New Roman" w:hAnsi="Times New Roman" w:cs="Times New Roman"/>
          <w:sz w:val="28"/>
          <w:szCs w:val="28"/>
          <w:lang w:val="uk-UA"/>
        </w:rPr>
        <w:t xml:space="preserve"> Класичним інструментом фонового ринку є акції. Акція це</w:t>
      </w:r>
      <w:r w:rsidR="008378B2" w:rsidRPr="001B23CA">
        <w:rPr>
          <w:rFonts w:ascii="Times New Roman" w:hAnsi="Times New Roman" w:cs="Times New Roman"/>
          <w:sz w:val="28"/>
          <w:szCs w:val="28"/>
          <w:lang w:val="uk-UA"/>
        </w:rPr>
        <w:t xml:space="preserve"> так </w:t>
      </w:r>
      <w:r w:rsidR="00874A0F" w:rsidRPr="001B23CA">
        <w:rPr>
          <w:rFonts w:ascii="Times New Roman" w:hAnsi="Times New Roman" w:cs="Times New Roman"/>
          <w:sz w:val="28"/>
          <w:szCs w:val="28"/>
          <w:lang w:val="uk-UA"/>
        </w:rPr>
        <w:t xml:space="preserve"> форма </w:t>
      </w:r>
      <w:r w:rsidR="008378B2" w:rsidRPr="001B23CA">
        <w:rPr>
          <w:rFonts w:ascii="Times New Roman" w:hAnsi="Times New Roman" w:cs="Times New Roman"/>
          <w:sz w:val="28"/>
          <w:szCs w:val="28"/>
          <w:lang w:val="uk-UA"/>
        </w:rPr>
        <w:t>власності, як</w:t>
      </w:r>
      <w:r w:rsidR="00BA5B7D" w:rsidRPr="001B23CA">
        <w:rPr>
          <w:rFonts w:ascii="Times New Roman" w:hAnsi="Times New Roman" w:cs="Times New Roman"/>
          <w:sz w:val="28"/>
          <w:szCs w:val="28"/>
          <w:lang w:val="uk-UA"/>
        </w:rPr>
        <w:t>у інвестор придбає зазвичай на довгий термін, щоб згодом продати його за цінною вище.</w:t>
      </w:r>
      <w:r w:rsidR="000B6A3D" w:rsidRPr="001B23CA">
        <w:rPr>
          <w:rFonts w:ascii="Times New Roman" w:hAnsi="Times New Roman" w:cs="Times New Roman"/>
          <w:sz w:val="28"/>
          <w:szCs w:val="28"/>
          <w:lang w:val="uk-UA"/>
        </w:rPr>
        <w:t xml:space="preserve"> </w:t>
      </w:r>
      <w:r w:rsidR="005631B0" w:rsidRPr="001B23CA">
        <w:rPr>
          <w:rFonts w:ascii="Times New Roman" w:hAnsi="Times New Roman" w:cs="Times New Roman"/>
          <w:sz w:val="28"/>
          <w:szCs w:val="28"/>
          <w:lang w:val="uk-UA"/>
        </w:rPr>
        <w:t>Ще одним інструментом, який використовують інвестори</w:t>
      </w:r>
      <w:r w:rsidR="00B26082" w:rsidRPr="001B23CA">
        <w:rPr>
          <w:rFonts w:ascii="Times New Roman" w:hAnsi="Times New Roman" w:cs="Times New Roman"/>
          <w:sz w:val="28"/>
          <w:szCs w:val="28"/>
          <w:lang w:val="uk-UA"/>
        </w:rPr>
        <w:t xml:space="preserve"> це довгострокові </w:t>
      </w:r>
      <w:proofErr w:type="spellStart"/>
      <w:r w:rsidR="00B26082" w:rsidRPr="001B23CA">
        <w:rPr>
          <w:rFonts w:ascii="Times New Roman" w:hAnsi="Times New Roman" w:cs="Times New Roman"/>
          <w:sz w:val="28"/>
          <w:szCs w:val="28"/>
          <w:lang w:val="uk-UA"/>
        </w:rPr>
        <w:t>деревативи</w:t>
      </w:r>
      <w:proofErr w:type="spellEnd"/>
      <w:r w:rsidR="00B26082" w:rsidRPr="001B23CA">
        <w:rPr>
          <w:rFonts w:ascii="Times New Roman" w:hAnsi="Times New Roman" w:cs="Times New Roman"/>
          <w:sz w:val="28"/>
          <w:szCs w:val="28"/>
          <w:lang w:val="uk-UA"/>
        </w:rPr>
        <w:t xml:space="preserve">. </w:t>
      </w:r>
      <w:r w:rsidR="00B11908" w:rsidRPr="001B23CA">
        <w:rPr>
          <w:rFonts w:ascii="Times New Roman" w:hAnsi="Times New Roman" w:cs="Times New Roman"/>
          <w:sz w:val="28"/>
          <w:szCs w:val="28"/>
          <w:lang w:val="uk-UA"/>
        </w:rPr>
        <w:t xml:space="preserve">Їх ще називають ф’ючерсами та </w:t>
      </w:r>
      <w:r w:rsidR="00B20320" w:rsidRPr="001B23CA">
        <w:rPr>
          <w:rFonts w:ascii="Times New Roman" w:hAnsi="Times New Roman" w:cs="Times New Roman"/>
          <w:sz w:val="28"/>
          <w:szCs w:val="28"/>
          <w:lang w:val="uk-UA"/>
        </w:rPr>
        <w:t>Сутність ц</w:t>
      </w:r>
      <w:r w:rsidR="00B11908" w:rsidRPr="001B23CA">
        <w:rPr>
          <w:rFonts w:ascii="Times New Roman" w:hAnsi="Times New Roman" w:cs="Times New Roman"/>
          <w:sz w:val="28"/>
          <w:szCs w:val="28"/>
          <w:lang w:val="uk-UA"/>
        </w:rPr>
        <w:t>ьо</w:t>
      </w:r>
      <w:r w:rsidR="00B20320" w:rsidRPr="001B23CA">
        <w:rPr>
          <w:rFonts w:ascii="Times New Roman" w:hAnsi="Times New Roman" w:cs="Times New Roman"/>
          <w:sz w:val="28"/>
          <w:szCs w:val="28"/>
          <w:lang w:val="uk-UA"/>
        </w:rPr>
        <w:t xml:space="preserve">го </w:t>
      </w:r>
      <w:r w:rsidR="00B11908" w:rsidRPr="001B23CA">
        <w:rPr>
          <w:rFonts w:ascii="Times New Roman" w:hAnsi="Times New Roman" w:cs="Times New Roman"/>
          <w:sz w:val="28"/>
          <w:szCs w:val="28"/>
          <w:lang w:val="uk-UA"/>
        </w:rPr>
        <w:t>інструмента</w:t>
      </w:r>
      <w:r w:rsidR="00B20320" w:rsidRPr="001B23CA">
        <w:rPr>
          <w:rFonts w:ascii="Times New Roman" w:hAnsi="Times New Roman" w:cs="Times New Roman"/>
          <w:sz w:val="28"/>
          <w:szCs w:val="28"/>
          <w:lang w:val="uk-UA"/>
        </w:rPr>
        <w:t xml:space="preserve"> полягає в укладенні контракту на купівлю або продаж</w:t>
      </w:r>
      <w:r w:rsidR="003C7A8B" w:rsidRPr="001B23CA">
        <w:rPr>
          <w:rFonts w:ascii="Times New Roman" w:hAnsi="Times New Roman" w:cs="Times New Roman"/>
          <w:sz w:val="28"/>
          <w:szCs w:val="28"/>
          <w:lang w:val="uk-UA"/>
        </w:rPr>
        <w:t xml:space="preserve"> товару, чи цінних паперів на певну дату</w:t>
      </w:r>
      <w:r w:rsidR="00A00C37" w:rsidRPr="001B23CA">
        <w:rPr>
          <w:rFonts w:ascii="Times New Roman" w:hAnsi="Times New Roman" w:cs="Times New Roman"/>
          <w:sz w:val="28"/>
          <w:szCs w:val="28"/>
          <w:lang w:val="uk-UA"/>
        </w:rPr>
        <w:t xml:space="preserve">, на певну кількість </w:t>
      </w:r>
      <w:r w:rsidR="003C7A8B" w:rsidRPr="001B23CA">
        <w:rPr>
          <w:rFonts w:ascii="Times New Roman" w:hAnsi="Times New Roman" w:cs="Times New Roman"/>
          <w:sz w:val="28"/>
          <w:szCs w:val="28"/>
          <w:lang w:val="uk-UA"/>
        </w:rPr>
        <w:t>та за певною ціною</w:t>
      </w:r>
      <w:r w:rsidR="00A00C37" w:rsidRPr="001B23CA">
        <w:rPr>
          <w:rFonts w:ascii="Times New Roman" w:hAnsi="Times New Roman" w:cs="Times New Roman"/>
          <w:sz w:val="28"/>
          <w:szCs w:val="28"/>
          <w:lang w:val="uk-UA"/>
        </w:rPr>
        <w:t xml:space="preserve">. </w:t>
      </w:r>
      <w:r w:rsidR="005A41FF" w:rsidRPr="001B23CA">
        <w:rPr>
          <w:rFonts w:ascii="Times New Roman" w:hAnsi="Times New Roman" w:cs="Times New Roman"/>
          <w:sz w:val="28"/>
          <w:szCs w:val="28"/>
          <w:lang w:val="uk-UA"/>
        </w:rPr>
        <w:t xml:space="preserve">Єдина </w:t>
      </w:r>
      <w:r w:rsidR="00D931A8" w:rsidRPr="001B23CA">
        <w:rPr>
          <w:rFonts w:ascii="Times New Roman" w:hAnsi="Times New Roman" w:cs="Times New Roman"/>
          <w:sz w:val="28"/>
          <w:szCs w:val="28"/>
          <w:lang w:val="uk-UA"/>
        </w:rPr>
        <w:t xml:space="preserve">різниця між ф’ючерсами та опціонами є те що ф’ючерси </w:t>
      </w:r>
      <w:r w:rsidR="00787EB5" w:rsidRPr="001B23CA">
        <w:rPr>
          <w:rFonts w:ascii="Times New Roman" w:hAnsi="Times New Roman" w:cs="Times New Roman"/>
          <w:sz w:val="28"/>
          <w:szCs w:val="28"/>
          <w:lang w:val="uk-UA"/>
        </w:rPr>
        <w:t xml:space="preserve">зобов’язанням. Ще одним класичним </w:t>
      </w:r>
      <w:r w:rsidR="003913FA" w:rsidRPr="001B23CA">
        <w:rPr>
          <w:rFonts w:ascii="Times New Roman" w:hAnsi="Times New Roman" w:cs="Times New Roman"/>
          <w:sz w:val="28"/>
          <w:szCs w:val="28"/>
          <w:lang w:val="uk-UA"/>
        </w:rPr>
        <w:t xml:space="preserve">інструментом є облігації. Це такий </w:t>
      </w:r>
      <w:r w:rsidR="00B1445C" w:rsidRPr="001B23CA">
        <w:rPr>
          <w:rFonts w:ascii="Times New Roman" w:hAnsi="Times New Roman" w:cs="Times New Roman"/>
          <w:sz w:val="28"/>
          <w:szCs w:val="28"/>
          <w:lang w:val="uk-UA"/>
        </w:rPr>
        <w:t xml:space="preserve">вид паперів який не міняє свою номінальну вартість та прибутковість. Облігації мають </w:t>
      </w:r>
      <w:r w:rsidR="004833DB" w:rsidRPr="001B23CA">
        <w:rPr>
          <w:rFonts w:ascii="Times New Roman" w:hAnsi="Times New Roman" w:cs="Times New Roman"/>
          <w:sz w:val="28"/>
          <w:szCs w:val="28"/>
          <w:lang w:val="uk-UA"/>
        </w:rPr>
        <w:t xml:space="preserve">певну дату погашення, тобто коли </w:t>
      </w:r>
      <w:r w:rsidR="00176669" w:rsidRPr="001B23CA">
        <w:rPr>
          <w:rFonts w:ascii="Times New Roman" w:hAnsi="Times New Roman" w:cs="Times New Roman"/>
          <w:sz w:val="28"/>
          <w:szCs w:val="28"/>
          <w:lang w:val="uk-UA"/>
        </w:rPr>
        <w:t>їх викупають, та певний розмір купон</w:t>
      </w:r>
      <w:r w:rsidR="00C64ECC" w:rsidRPr="001B23CA">
        <w:rPr>
          <w:rFonts w:ascii="Times New Roman" w:hAnsi="Times New Roman" w:cs="Times New Roman"/>
          <w:sz w:val="28"/>
          <w:szCs w:val="28"/>
          <w:lang w:val="uk-UA"/>
        </w:rPr>
        <w:t>у-</w:t>
      </w:r>
      <w:r w:rsidR="00EC366D" w:rsidRPr="001B23CA">
        <w:rPr>
          <w:rFonts w:ascii="Times New Roman" w:hAnsi="Times New Roman" w:cs="Times New Roman"/>
          <w:sz w:val="28"/>
          <w:szCs w:val="28"/>
          <w:lang w:val="uk-UA"/>
        </w:rPr>
        <w:t xml:space="preserve">відсотка прибутковості, за розміром якого утримувачі облігації </w:t>
      </w:r>
      <w:r w:rsidR="00EB25B6" w:rsidRPr="001B23CA">
        <w:rPr>
          <w:rFonts w:ascii="Times New Roman" w:hAnsi="Times New Roman" w:cs="Times New Roman"/>
          <w:sz w:val="28"/>
          <w:szCs w:val="28"/>
          <w:lang w:val="uk-UA"/>
        </w:rPr>
        <w:t>отримують регулярні виплати. Цей відсоток рахується від номінальної вартості купону</w:t>
      </w:r>
      <w:r w:rsidR="00733C2E" w:rsidRPr="001B23CA">
        <w:rPr>
          <w:rFonts w:ascii="Times New Roman" w:hAnsi="Times New Roman" w:cs="Times New Roman"/>
          <w:sz w:val="28"/>
          <w:szCs w:val="28"/>
          <w:lang w:val="uk-UA"/>
        </w:rPr>
        <w:t>.</w:t>
      </w:r>
      <w:r w:rsidR="00DC432C" w:rsidRPr="001B23CA">
        <w:rPr>
          <w:rFonts w:ascii="Times New Roman" w:hAnsi="Times New Roman" w:cs="Times New Roman"/>
          <w:sz w:val="28"/>
          <w:szCs w:val="28"/>
          <w:lang w:val="uk-UA"/>
        </w:rPr>
        <w:t xml:space="preserve"> </w:t>
      </w:r>
      <w:r w:rsidR="00567574" w:rsidRPr="003204A8">
        <w:rPr>
          <w:rFonts w:ascii="Times New Roman" w:hAnsi="Times New Roman" w:cs="Times New Roman"/>
          <w:sz w:val="28"/>
          <w:szCs w:val="28"/>
          <w:lang w:val="uk-UA"/>
        </w:rPr>
        <w:t>[</w:t>
      </w:r>
      <w:r w:rsidR="00567574">
        <w:rPr>
          <w:rFonts w:ascii="Times New Roman" w:hAnsi="Times New Roman" w:cs="Times New Roman"/>
          <w:sz w:val="28"/>
          <w:szCs w:val="28"/>
          <w:lang w:val="uk-UA"/>
        </w:rPr>
        <w:t>5</w:t>
      </w:r>
      <w:r w:rsidR="00567574" w:rsidRPr="003204A8">
        <w:rPr>
          <w:rFonts w:ascii="Times New Roman" w:hAnsi="Times New Roman" w:cs="Times New Roman"/>
          <w:sz w:val="28"/>
          <w:szCs w:val="28"/>
          <w:lang w:val="uk-UA"/>
        </w:rPr>
        <w:t>]</w:t>
      </w:r>
    </w:p>
    <w:p w14:paraId="1169A20D" w14:textId="77777777" w:rsidR="00AD4C2F" w:rsidRPr="001B23CA" w:rsidRDefault="00AD4C2F" w:rsidP="001B23CA">
      <w:pPr>
        <w:spacing w:after="0" w:line="360" w:lineRule="auto"/>
        <w:ind w:firstLine="709"/>
        <w:jc w:val="both"/>
        <w:rPr>
          <w:rFonts w:ascii="Times New Roman" w:hAnsi="Times New Roman" w:cs="Times New Roman"/>
          <w:sz w:val="28"/>
          <w:szCs w:val="28"/>
          <w:lang w:val="uk-UA"/>
        </w:rPr>
      </w:pPr>
    </w:p>
    <w:p w14:paraId="1795DA3F" w14:textId="282C4FFD" w:rsidR="00B65EC0" w:rsidRPr="001B23CA" w:rsidRDefault="00B65EC0" w:rsidP="00AD4C2F">
      <w:pPr>
        <w:pStyle w:val="2"/>
        <w:rPr>
          <w:lang w:val="uk-UA"/>
        </w:rPr>
      </w:pPr>
      <w:bookmarkStart w:id="8" w:name="_Toc106307692"/>
      <w:bookmarkStart w:id="9" w:name="_Hlk103851738"/>
      <w:r w:rsidRPr="001B23CA">
        <w:rPr>
          <w:lang w:val="uk-UA"/>
        </w:rPr>
        <w:t>1.2 Аналіз досліджень фондових ринків Центральної та Східної Європи</w:t>
      </w:r>
      <w:bookmarkEnd w:id="8"/>
    </w:p>
    <w:bookmarkEnd w:id="9"/>
    <w:p w14:paraId="3A9FA6A4" w14:textId="77777777" w:rsidR="00AD4C2F" w:rsidRDefault="00AD4C2F" w:rsidP="001B23CA">
      <w:pPr>
        <w:spacing w:after="0" w:line="360" w:lineRule="auto"/>
        <w:ind w:firstLine="709"/>
        <w:jc w:val="both"/>
        <w:rPr>
          <w:rFonts w:ascii="Times New Roman" w:hAnsi="Times New Roman" w:cs="Times New Roman"/>
          <w:sz w:val="28"/>
          <w:szCs w:val="28"/>
          <w:lang w:val="uk-UA"/>
        </w:rPr>
      </w:pPr>
    </w:p>
    <w:p w14:paraId="651A154F" w14:textId="7F0DC32C" w:rsidR="00AA4CF4" w:rsidRPr="001B23CA" w:rsidRDefault="00730111" w:rsidP="001B23CA">
      <w:pPr>
        <w:spacing w:after="0" w:line="360" w:lineRule="auto"/>
        <w:ind w:firstLine="709"/>
        <w:jc w:val="both"/>
        <w:rPr>
          <w:rFonts w:ascii="Times New Roman" w:hAnsi="Times New Roman" w:cs="Times New Roman"/>
          <w:sz w:val="28"/>
          <w:szCs w:val="28"/>
          <w:lang w:val="uk-UA"/>
        </w:rPr>
      </w:pPr>
      <w:bookmarkStart w:id="10" w:name="_Hlk106525592"/>
      <w:r w:rsidRPr="001B23CA">
        <w:rPr>
          <w:rFonts w:ascii="Times New Roman" w:hAnsi="Times New Roman" w:cs="Times New Roman"/>
          <w:sz w:val="28"/>
          <w:szCs w:val="28"/>
          <w:lang w:val="uk-UA"/>
        </w:rPr>
        <w:t xml:space="preserve">В Європі нараховуються 22 фондових груп, до складу яких входять більше 30 бірж для розміщення цінних паперів, більше 40 бірж для торгів. У Європі ринок менше більш ніж у два рази на відміну від Фондового ринку США, але має у три раз більше біржових груп.  </w:t>
      </w:r>
      <w:bookmarkEnd w:id="10"/>
      <w:r w:rsidRPr="001B23CA">
        <w:rPr>
          <w:rFonts w:ascii="Times New Roman" w:hAnsi="Times New Roman" w:cs="Times New Roman"/>
          <w:sz w:val="28"/>
          <w:szCs w:val="28"/>
          <w:lang w:val="uk-UA"/>
        </w:rPr>
        <w:t xml:space="preserve">Ці фактори пояснюють відставання у розвитку Європейського фондового ринку від аналогів з усього світу. Більші фондові ринки мають більший обіг, більшу ліквідність та </w:t>
      </w:r>
      <w:r w:rsidRPr="001B23CA">
        <w:rPr>
          <w:rFonts w:ascii="Times New Roman" w:hAnsi="Times New Roman" w:cs="Times New Roman"/>
          <w:sz w:val="28"/>
          <w:szCs w:val="28"/>
          <w:lang w:val="uk-UA"/>
        </w:rPr>
        <w:lastRenderedPageBreak/>
        <w:t xml:space="preserve">більшу кількість компаній які виходять на IPO. </w:t>
      </w:r>
      <w:bookmarkStart w:id="11" w:name="_Hlk106525625"/>
      <w:r w:rsidRPr="001B23CA">
        <w:rPr>
          <w:rFonts w:ascii="Times New Roman" w:hAnsi="Times New Roman" w:cs="Times New Roman"/>
          <w:sz w:val="28"/>
          <w:szCs w:val="28"/>
          <w:lang w:val="uk-UA"/>
        </w:rPr>
        <w:t>У свою чергу ринок Європи має значно меншу кількість компаній, але біржових інституцій більше, що погано відображається на його ліквідності</w:t>
      </w:r>
      <w:bookmarkEnd w:id="11"/>
      <w:r w:rsidRPr="001B23CA">
        <w:rPr>
          <w:rFonts w:ascii="Times New Roman" w:hAnsi="Times New Roman" w:cs="Times New Roman"/>
          <w:sz w:val="28"/>
          <w:szCs w:val="28"/>
          <w:lang w:val="uk-UA"/>
        </w:rPr>
        <w:t xml:space="preserve">. Така ситуація це наслідок більш важких вимог до компаній для їх лістингу, та вимог їх прозорості. Також на розвиток фондового ринку впливає велика частка не великих бірж, які б могли працювати більш ефективніше шляхом </w:t>
      </w:r>
      <w:r w:rsidR="00827C7A" w:rsidRPr="001B23CA">
        <w:rPr>
          <w:rFonts w:ascii="Times New Roman" w:hAnsi="Times New Roman" w:cs="Times New Roman"/>
          <w:sz w:val="28"/>
          <w:szCs w:val="28"/>
          <w:lang w:val="uk-UA"/>
        </w:rPr>
        <w:t>консолідації</w:t>
      </w:r>
      <w:r w:rsidRPr="001B23CA">
        <w:rPr>
          <w:rFonts w:ascii="Times New Roman" w:hAnsi="Times New Roman" w:cs="Times New Roman"/>
          <w:sz w:val="28"/>
          <w:szCs w:val="28"/>
          <w:lang w:val="uk-UA"/>
        </w:rPr>
        <w:t>.</w:t>
      </w:r>
      <w:r w:rsidR="00567574" w:rsidRPr="00567574">
        <w:rPr>
          <w:rFonts w:ascii="Times New Roman" w:hAnsi="Times New Roman" w:cs="Times New Roman"/>
          <w:sz w:val="28"/>
          <w:szCs w:val="28"/>
        </w:rPr>
        <w:t xml:space="preserve"> </w:t>
      </w:r>
      <w:r w:rsidR="00567574" w:rsidRPr="00524508">
        <w:rPr>
          <w:rFonts w:ascii="Times New Roman" w:hAnsi="Times New Roman" w:cs="Times New Roman"/>
          <w:sz w:val="28"/>
          <w:szCs w:val="28"/>
        </w:rPr>
        <w:t>[</w:t>
      </w:r>
      <w:r w:rsidR="00567574">
        <w:rPr>
          <w:rFonts w:ascii="Times New Roman" w:hAnsi="Times New Roman" w:cs="Times New Roman"/>
          <w:sz w:val="28"/>
          <w:szCs w:val="28"/>
          <w:lang w:val="uk-UA"/>
        </w:rPr>
        <w:t>6</w:t>
      </w:r>
      <w:r w:rsidR="00567574" w:rsidRPr="00524508">
        <w:rPr>
          <w:rFonts w:ascii="Times New Roman" w:hAnsi="Times New Roman" w:cs="Times New Roman"/>
          <w:sz w:val="28"/>
          <w:szCs w:val="28"/>
        </w:rPr>
        <w:t>]</w:t>
      </w:r>
    </w:p>
    <w:p w14:paraId="2861A8F6" w14:textId="208B6DF8" w:rsidR="00B93BF0" w:rsidRPr="00567574" w:rsidRDefault="00B93BF0" w:rsidP="001B23CA">
      <w:pPr>
        <w:spacing w:after="0" w:line="360" w:lineRule="auto"/>
        <w:ind w:firstLine="709"/>
        <w:jc w:val="both"/>
        <w:rPr>
          <w:rFonts w:ascii="Times New Roman" w:hAnsi="Times New Roman" w:cs="Times New Roman"/>
          <w:sz w:val="28"/>
          <w:szCs w:val="28"/>
          <w:lang w:val="uk-UA"/>
        </w:rPr>
      </w:pPr>
      <w:bookmarkStart w:id="12" w:name="_Hlk106525708"/>
      <w:r w:rsidRPr="001B23CA">
        <w:rPr>
          <w:rFonts w:ascii="Times New Roman" w:hAnsi="Times New Roman" w:cs="Times New Roman"/>
          <w:sz w:val="28"/>
          <w:szCs w:val="28"/>
          <w:lang w:val="uk-UA"/>
        </w:rPr>
        <w:t>Найбільшою фондовою біржою у Центральній та Східні Європі є Варшавська біржа яка була заснована у 1991 році</w:t>
      </w:r>
      <w:bookmarkEnd w:id="12"/>
      <w:r w:rsidRPr="001B23CA">
        <w:rPr>
          <w:rFonts w:ascii="Times New Roman" w:hAnsi="Times New Roman" w:cs="Times New Roman"/>
          <w:sz w:val="28"/>
          <w:szCs w:val="28"/>
          <w:lang w:val="uk-UA"/>
        </w:rPr>
        <w:t xml:space="preserve">. У перелік інструментів які доступні на біржі входять акції, облігації, </w:t>
      </w:r>
      <w:proofErr w:type="spellStart"/>
      <w:r w:rsidRPr="001B23CA">
        <w:rPr>
          <w:rFonts w:ascii="Times New Roman" w:hAnsi="Times New Roman" w:cs="Times New Roman"/>
          <w:sz w:val="28"/>
          <w:szCs w:val="28"/>
          <w:lang w:val="uk-UA"/>
        </w:rPr>
        <w:t>спотові</w:t>
      </w:r>
      <w:proofErr w:type="spellEnd"/>
      <w:r w:rsidRPr="001B23CA">
        <w:rPr>
          <w:rFonts w:ascii="Times New Roman" w:hAnsi="Times New Roman" w:cs="Times New Roman"/>
          <w:sz w:val="28"/>
          <w:szCs w:val="28"/>
          <w:lang w:val="uk-UA"/>
        </w:rPr>
        <w:t xml:space="preserve"> та форвардні контракти на електроенергію та природний газ. Кількість доступних компаній на біржі, на 2021 рік склала 432 одиниці, загальна капіталізація яких становить 1,1 трильйон злотих.. </w:t>
      </w:r>
      <w:bookmarkStart w:id="13" w:name="_Hlk106526518"/>
      <w:r w:rsidRPr="001B23CA">
        <w:rPr>
          <w:rFonts w:ascii="Times New Roman" w:hAnsi="Times New Roman" w:cs="Times New Roman"/>
          <w:sz w:val="28"/>
          <w:szCs w:val="28"/>
          <w:lang w:val="uk-UA"/>
        </w:rPr>
        <w:t xml:space="preserve">Варто зауважити що  ринок капіталу у Польщі з’явився у 1917 році, коли заснували Варшавську товарну Біржу, а сучасну біржу заснували вже після </w:t>
      </w:r>
      <w:proofErr w:type="spellStart"/>
      <w:r w:rsidRPr="001B23CA">
        <w:rPr>
          <w:rFonts w:ascii="Times New Roman" w:hAnsi="Times New Roman" w:cs="Times New Roman"/>
          <w:sz w:val="28"/>
          <w:szCs w:val="28"/>
          <w:lang w:val="uk-UA"/>
        </w:rPr>
        <w:t>повалу</w:t>
      </w:r>
      <w:proofErr w:type="spellEnd"/>
      <w:r w:rsidRPr="001B23CA">
        <w:rPr>
          <w:rFonts w:ascii="Times New Roman" w:hAnsi="Times New Roman" w:cs="Times New Roman"/>
          <w:sz w:val="28"/>
          <w:szCs w:val="28"/>
          <w:lang w:val="uk-UA"/>
        </w:rPr>
        <w:t xml:space="preserve"> комуністичного режиму. </w:t>
      </w:r>
      <w:bookmarkEnd w:id="13"/>
      <w:r w:rsidRPr="001B23CA">
        <w:rPr>
          <w:rFonts w:ascii="Times New Roman" w:hAnsi="Times New Roman" w:cs="Times New Roman"/>
          <w:sz w:val="28"/>
          <w:szCs w:val="28"/>
          <w:lang w:val="uk-UA"/>
        </w:rPr>
        <w:t>У перелік перших підприємств які потрапили на біржу були п’ять колишніх державних компаній: «Кросно», «</w:t>
      </w:r>
      <w:proofErr w:type="spellStart"/>
      <w:r w:rsidRPr="001B23CA">
        <w:rPr>
          <w:rFonts w:ascii="Times New Roman" w:hAnsi="Times New Roman" w:cs="Times New Roman"/>
          <w:sz w:val="28"/>
          <w:szCs w:val="28"/>
          <w:lang w:val="uk-UA"/>
        </w:rPr>
        <w:t>Кабле</w:t>
      </w:r>
      <w:proofErr w:type="spellEnd"/>
      <w:r w:rsidRPr="001B23CA">
        <w:rPr>
          <w:rFonts w:ascii="Times New Roman" w:hAnsi="Times New Roman" w:cs="Times New Roman"/>
          <w:sz w:val="28"/>
          <w:szCs w:val="28"/>
          <w:lang w:val="uk-UA"/>
        </w:rPr>
        <w:t>», «</w:t>
      </w:r>
      <w:proofErr w:type="spellStart"/>
      <w:r w:rsidRPr="001B23CA">
        <w:rPr>
          <w:rFonts w:ascii="Times New Roman" w:hAnsi="Times New Roman" w:cs="Times New Roman"/>
          <w:sz w:val="28"/>
          <w:szCs w:val="28"/>
          <w:lang w:val="uk-UA"/>
        </w:rPr>
        <w:t>Тонсіл</w:t>
      </w:r>
      <w:proofErr w:type="spellEnd"/>
      <w:r w:rsidRPr="001B23CA">
        <w:rPr>
          <w:rFonts w:ascii="Times New Roman" w:hAnsi="Times New Roman" w:cs="Times New Roman"/>
          <w:sz w:val="28"/>
          <w:szCs w:val="28"/>
          <w:lang w:val="uk-UA"/>
        </w:rPr>
        <w:t>», «</w:t>
      </w:r>
      <w:proofErr w:type="spellStart"/>
      <w:r w:rsidRPr="001B23CA">
        <w:rPr>
          <w:rFonts w:ascii="Times New Roman" w:hAnsi="Times New Roman" w:cs="Times New Roman"/>
          <w:sz w:val="28"/>
          <w:szCs w:val="28"/>
          <w:lang w:val="uk-UA"/>
        </w:rPr>
        <w:t>Прунчик</w:t>
      </w:r>
      <w:proofErr w:type="spellEnd"/>
      <w:r w:rsidRPr="001B23CA">
        <w:rPr>
          <w:rFonts w:ascii="Times New Roman" w:hAnsi="Times New Roman" w:cs="Times New Roman"/>
          <w:sz w:val="28"/>
          <w:szCs w:val="28"/>
          <w:lang w:val="uk-UA"/>
        </w:rPr>
        <w:t>», та «</w:t>
      </w:r>
      <w:proofErr w:type="spellStart"/>
      <w:r w:rsidRPr="001B23CA">
        <w:rPr>
          <w:rFonts w:ascii="Times New Roman" w:hAnsi="Times New Roman" w:cs="Times New Roman"/>
          <w:sz w:val="28"/>
          <w:szCs w:val="28"/>
          <w:lang w:val="uk-UA"/>
        </w:rPr>
        <w:t>Ексбуд</w:t>
      </w:r>
      <w:proofErr w:type="spellEnd"/>
      <w:r w:rsidRPr="001B23CA">
        <w:rPr>
          <w:rFonts w:ascii="Times New Roman" w:hAnsi="Times New Roman" w:cs="Times New Roman"/>
          <w:sz w:val="28"/>
          <w:szCs w:val="28"/>
          <w:lang w:val="uk-UA"/>
        </w:rPr>
        <w:t xml:space="preserve">». </w:t>
      </w:r>
      <w:r w:rsidR="00567574" w:rsidRPr="00524508">
        <w:rPr>
          <w:rFonts w:ascii="Times New Roman" w:hAnsi="Times New Roman" w:cs="Times New Roman"/>
          <w:sz w:val="28"/>
          <w:szCs w:val="28"/>
          <w:lang w:val="uk-UA"/>
        </w:rPr>
        <w:t>[</w:t>
      </w:r>
      <w:r w:rsidR="00567574">
        <w:rPr>
          <w:rFonts w:ascii="Times New Roman" w:hAnsi="Times New Roman" w:cs="Times New Roman"/>
          <w:sz w:val="28"/>
          <w:szCs w:val="28"/>
          <w:lang w:val="uk-UA"/>
        </w:rPr>
        <w:t>7</w:t>
      </w:r>
      <w:r w:rsidR="00567574" w:rsidRPr="00524508">
        <w:rPr>
          <w:rFonts w:ascii="Times New Roman" w:hAnsi="Times New Roman" w:cs="Times New Roman"/>
          <w:sz w:val="28"/>
          <w:szCs w:val="28"/>
          <w:lang w:val="uk-UA"/>
        </w:rPr>
        <w:t>]</w:t>
      </w:r>
      <w:r w:rsidR="00567574">
        <w:rPr>
          <w:rFonts w:ascii="Times New Roman" w:hAnsi="Times New Roman" w:cs="Times New Roman"/>
          <w:sz w:val="28"/>
          <w:szCs w:val="28"/>
          <w:lang w:val="uk-UA"/>
        </w:rPr>
        <w:t xml:space="preserve">, </w:t>
      </w:r>
      <w:r w:rsidR="00567574" w:rsidRPr="00524508">
        <w:rPr>
          <w:rFonts w:ascii="Times New Roman" w:hAnsi="Times New Roman" w:cs="Times New Roman"/>
          <w:sz w:val="28"/>
          <w:szCs w:val="28"/>
          <w:lang w:val="uk-UA"/>
        </w:rPr>
        <w:t>[</w:t>
      </w:r>
      <w:r w:rsidR="00542D04">
        <w:rPr>
          <w:rFonts w:ascii="Times New Roman" w:hAnsi="Times New Roman" w:cs="Times New Roman"/>
          <w:sz w:val="28"/>
          <w:szCs w:val="28"/>
          <w:lang w:val="uk-UA"/>
        </w:rPr>
        <w:t>8</w:t>
      </w:r>
      <w:r w:rsidR="00567574" w:rsidRPr="00524508">
        <w:rPr>
          <w:rFonts w:ascii="Times New Roman" w:hAnsi="Times New Roman" w:cs="Times New Roman"/>
          <w:sz w:val="28"/>
          <w:szCs w:val="28"/>
          <w:lang w:val="uk-UA"/>
        </w:rPr>
        <w:t>]</w:t>
      </w:r>
    </w:p>
    <w:p w14:paraId="749ED109" w14:textId="3E1CAEEE" w:rsidR="00B93BF0" w:rsidRPr="00542D04" w:rsidRDefault="00B93BF0" w:rsidP="00542D04">
      <w:pPr>
        <w:spacing w:after="0" w:line="360" w:lineRule="auto"/>
        <w:ind w:firstLine="708"/>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Стаття «</w:t>
      </w:r>
      <w:proofErr w:type="spellStart"/>
      <w:r w:rsidRPr="001B23CA">
        <w:rPr>
          <w:rFonts w:ascii="Times New Roman" w:hAnsi="Times New Roman" w:cs="Times New Roman"/>
          <w:sz w:val="28"/>
          <w:szCs w:val="28"/>
          <w:lang w:val="uk-UA"/>
        </w:rPr>
        <w:t>Article</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Intraday</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Patterns</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of</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Liquidity</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on</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the</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Warsaw</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Stock</w:t>
      </w:r>
      <w:proofErr w:type="spellEnd"/>
      <w:r w:rsidRPr="001B23CA">
        <w:rPr>
          <w:rFonts w:ascii="Times New Roman" w:hAnsi="Times New Roman" w:cs="Times New Roman"/>
          <w:sz w:val="28"/>
          <w:szCs w:val="28"/>
          <w:lang w:val="uk-UA"/>
        </w:rPr>
        <w:t xml:space="preserve"> Exchange </w:t>
      </w:r>
      <w:proofErr w:type="spellStart"/>
      <w:r w:rsidRPr="001B23CA">
        <w:rPr>
          <w:rFonts w:ascii="Times New Roman" w:hAnsi="Times New Roman" w:cs="Times New Roman"/>
          <w:sz w:val="28"/>
          <w:szCs w:val="28"/>
          <w:lang w:val="uk-UA"/>
        </w:rPr>
        <w:t>before</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and</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after</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the</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Outbreak</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of</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the</w:t>
      </w:r>
      <w:proofErr w:type="spellEnd"/>
      <w:r w:rsidRPr="001B23CA">
        <w:rPr>
          <w:rFonts w:ascii="Times New Roman" w:hAnsi="Times New Roman" w:cs="Times New Roman"/>
          <w:sz w:val="28"/>
          <w:szCs w:val="28"/>
          <w:lang w:val="uk-UA"/>
        </w:rPr>
        <w:t xml:space="preserve"> COVID-19 </w:t>
      </w:r>
      <w:proofErr w:type="spellStart"/>
      <w:r w:rsidRPr="001B23CA">
        <w:rPr>
          <w:rFonts w:ascii="Times New Roman" w:hAnsi="Times New Roman" w:cs="Times New Roman"/>
          <w:sz w:val="28"/>
          <w:szCs w:val="28"/>
          <w:lang w:val="uk-UA"/>
        </w:rPr>
        <w:t>Pandemic</w:t>
      </w:r>
      <w:proofErr w:type="spellEnd"/>
      <w:r w:rsidRPr="001B23CA">
        <w:rPr>
          <w:rFonts w:ascii="Times New Roman" w:hAnsi="Times New Roman" w:cs="Times New Roman"/>
          <w:sz w:val="28"/>
          <w:szCs w:val="28"/>
          <w:lang w:val="uk-UA"/>
        </w:rPr>
        <w:t xml:space="preserve">» розглядає наявність </w:t>
      </w:r>
      <w:proofErr w:type="spellStart"/>
      <w:r w:rsidRPr="001B23CA">
        <w:rPr>
          <w:rFonts w:ascii="Times New Roman" w:hAnsi="Times New Roman" w:cs="Times New Roman"/>
          <w:sz w:val="28"/>
          <w:szCs w:val="28"/>
          <w:lang w:val="uk-UA"/>
        </w:rPr>
        <w:t>внутреденної</w:t>
      </w:r>
      <w:proofErr w:type="spellEnd"/>
      <w:r w:rsidRPr="001B23CA">
        <w:rPr>
          <w:rFonts w:ascii="Times New Roman" w:hAnsi="Times New Roman" w:cs="Times New Roman"/>
          <w:sz w:val="28"/>
          <w:szCs w:val="28"/>
          <w:lang w:val="uk-UA"/>
        </w:rPr>
        <w:t xml:space="preserve"> моделі ліквідності на Варшавській фондовій біржі. Початок пандемії підняв питання одного з головних показників усіх фондових бірж-ліквідність. Цей показник не менш важливий і для самих цінних паперів. Аналіз торгів показав що найважливішими є початок та кінець торгівельної сесії, коли невеликі інвестори досить сильно реагували на ці етапи торгів, та могли продати свої активи, щоб уникнути значних втрат за своїми позиціями. Якщо розділити торгову сесію на  три частини, то у першій частині торгів спостерігався найбільший об’єм транзакцій та активності на ринку. У перші хвили кожна угода була укладена з мінімальної різницею у ціні. У другій фазі об’єми зменшувалися, але ціна угод була вище, що каже про те що інвестори готові </w:t>
      </w:r>
      <w:r w:rsidR="0011410E" w:rsidRPr="001B23CA">
        <w:rPr>
          <w:rFonts w:ascii="Times New Roman" w:hAnsi="Times New Roman" w:cs="Times New Roman"/>
          <w:sz w:val="28"/>
          <w:szCs w:val="28"/>
          <w:lang w:val="uk-UA"/>
        </w:rPr>
        <w:t>торгувати</w:t>
      </w:r>
      <w:r w:rsidRPr="001B23CA">
        <w:rPr>
          <w:rFonts w:ascii="Times New Roman" w:hAnsi="Times New Roman" w:cs="Times New Roman"/>
          <w:sz w:val="28"/>
          <w:szCs w:val="28"/>
          <w:lang w:val="uk-UA"/>
        </w:rPr>
        <w:t xml:space="preserve"> за більш вищою ціною ніж на початку торгів. Тобто після укладення більш вигідніших угод с початку </w:t>
      </w:r>
      <w:r w:rsidRPr="001B23CA">
        <w:rPr>
          <w:rFonts w:ascii="Times New Roman" w:hAnsi="Times New Roman" w:cs="Times New Roman"/>
          <w:sz w:val="28"/>
          <w:szCs w:val="28"/>
          <w:lang w:val="uk-UA"/>
        </w:rPr>
        <w:lastRenderedPageBreak/>
        <w:t>торгів, інвестор не боявся торгувати за завищеною ціною. Хоча діапазон цін угод та їх часовий діапазон з початком пандемії виріс у другій частині торгів. Під кінець торгової сесії ціна укладених угод має найбільше значення, а проміжок між цими угодами стає найкоротшим. Автори статті пояснюють цим тим що інвестори дисконтують інформацію між торгівельними сесіями. Тобто інвестори прогнозують як пройде наступний день торгів та вже до його початку визначають ціни угод. Тому у перші часи має місце великий об’єм та інтенсивність торгів. Інвестори хочу як найшвидше укласти заплановані угоди щоб забезпечити мінімальні втрати за своїми активами.</w:t>
      </w:r>
      <w:r w:rsidR="00542D04" w:rsidRPr="00542D04">
        <w:rPr>
          <w:rFonts w:ascii="Times New Roman" w:hAnsi="Times New Roman" w:cs="Times New Roman"/>
          <w:sz w:val="28"/>
          <w:szCs w:val="28"/>
        </w:rPr>
        <w:t xml:space="preserve"> [</w:t>
      </w:r>
      <w:r w:rsidR="00542D04">
        <w:rPr>
          <w:rFonts w:ascii="Times New Roman" w:hAnsi="Times New Roman" w:cs="Times New Roman"/>
          <w:sz w:val="28"/>
          <w:szCs w:val="28"/>
          <w:lang w:val="uk-UA"/>
        </w:rPr>
        <w:t>9</w:t>
      </w:r>
      <w:r w:rsidR="00542D04" w:rsidRPr="00542D04">
        <w:rPr>
          <w:rFonts w:ascii="Times New Roman" w:hAnsi="Times New Roman" w:cs="Times New Roman"/>
          <w:sz w:val="28"/>
          <w:szCs w:val="28"/>
        </w:rPr>
        <w:t>]</w:t>
      </w:r>
      <w:r w:rsidR="00542D04">
        <w:rPr>
          <w:rFonts w:ascii="Times New Roman" w:hAnsi="Times New Roman" w:cs="Times New Roman"/>
          <w:sz w:val="28"/>
          <w:szCs w:val="28"/>
          <w:lang w:val="uk-UA"/>
        </w:rPr>
        <w:t>,</w:t>
      </w:r>
      <w:r w:rsidR="00542D04" w:rsidRPr="00542D04">
        <w:rPr>
          <w:rFonts w:ascii="Times New Roman" w:hAnsi="Times New Roman" w:cs="Times New Roman"/>
          <w:sz w:val="28"/>
          <w:szCs w:val="28"/>
        </w:rPr>
        <w:t>[</w:t>
      </w:r>
      <w:r w:rsidR="00542D04">
        <w:rPr>
          <w:rFonts w:ascii="Times New Roman" w:hAnsi="Times New Roman" w:cs="Times New Roman"/>
          <w:sz w:val="28"/>
          <w:szCs w:val="28"/>
          <w:lang w:val="uk-UA"/>
        </w:rPr>
        <w:t>10</w:t>
      </w:r>
      <w:r w:rsidR="00542D04" w:rsidRPr="00542D04">
        <w:rPr>
          <w:rFonts w:ascii="Times New Roman" w:hAnsi="Times New Roman" w:cs="Times New Roman"/>
          <w:sz w:val="28"/>
          <w:szCs w:val="28"/>
        </w:rPr>
        <w:t>]</w:t>
      </w:r>
    </w:p>
    <w:p w14:paraId="7A16F8F5" w14:textId="3350B5B4" w:rsidR="00B93BF0" w:rsidRPr="001B23CA" w:rsidRDefault="00B93BF0" w:rsidP="001B23CA">
      <w:pPr>
        <w:spacing w:after="0" w:line="360" w:lineRule="auto"/>
        <w:ind w:firstLine="709"/>
        <w:jc w:val="both"/>
        <w:rPr>
          <w:rFonts w:ascii="Times New Roman" w:hAnsi="Times New Roman" w:cs="Times New Roman"/>
          <w:sz w:val="28"/>
          <w:szCs w:val="28"/>
          <w:lang w:val="uk-UA"/>
        </w:rPr>
      </w:pPr>
      <w:bookmarkStart w:id="14" w:name="_Hlk106526676"/>
      <w:r w:rsidRPr="001B23CA">
        <w:rPr>
          <w:rFonts w:ascii="Times New Roman" w:hAnsi="Times New Roman" w:cs="Times New Roman"/>
          <w:sz w:val="28"/>
          <w:szCs w:val="28"/>
          <w:lang w:val="uk-UA"/>
        </w:rPr>
        <w:t>Віденська фондова біржа-це єдина Австрійська біржа з цінних паперів. Її можна поділити на два сегменти: 1) Офіційний ринок який є регульованим Директивою ЄС про прозорість;</w:t>
      </w:r>
      <w:r w:rsidR="00AD4C2F">
        <w:rPr>
          <w:rFonts w:ascii="Times New Roman" w:hAnsi="Times New Roman" w:cs="Times New Roman"/>
          <w:sz w:val="28"/>
          <w:szCs w:val="28"/>
          <w:lang w:val="uk-UA"/>
        </w:rPr>
        <w:t xml:space="preserve"> </w:t>
      </w:r>
      <w:r w:rsidRPr="001B23CA">
        <w:rPr>
          <w:rFonts w:ascii="Times New Roman" w:hAnsi="Times New Roman" w:cs="Times New Roman"/>
          <w:sz w:val="28"/>
          <w:szCs w:val="28"/>
          <w:lang w:val="uk-UA"/>
        </w:rPr>
        <w:t xml:space="preserve">2) Віденська MTF, яка є багатосторонньою торговою установою и регулюється Віденською фондовою біржою. </w:t>
      </w:r>
    </w:p>
    <w:bookmarkEnd w:id="14"/>
    <w:p w14:paraId="5E59B61B" w14:textId="77777777" w:rsidR="00B93BF0" w:rsidRPr="001B23CA" w:rsidRDefault="00B93BF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До офіційного ринку допущені емітенти, котрі відповідають вимогам що до прозорості, які вказані у Директивах ЄС. Віденська MTF у свою чергу є зручною платформою для розміщення акцій таких компаній, які не відповідають усім критеріям, які потрібні для розміщення у на Офіційному ринку.  В більшій мірі це малі та середні підприємства, молоді компанії.</w:t>
      </w:r>
    </w:p>
    <w:p w14:paraId="32AC0140" w14:textId="77777777" w:rsidR="00B93BF0" w:rsidRPr="001B23CA" w:rsidRDefault="00B93BF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На офіційному ринку торгуються у </w:t>
      </w:r>
      <w:proofErr w:type="spellStart"/>
      <w:r w:rsidRPr="001B23CA">
        <w:rPr>
          <w:rFonts w:ascii="Times New Roman" w:hAnsi="Times New Roman" w:cs="Times New Roman"/>
          <w:sz w:val="28"/>
          <w:szCs w:val="28"/>
          <w:lang w:val="uk-UA"/>
        </w:rPr>
        <w:t>двух</w:t>
      </w:r>
      <w:proofErr w:type="spellEnd"/>
      <w:r w:rsidRPr="001B23CA">
        <w:rPr>
          <w:rFonts w:ascii="Times New Roman" w:hAnsi="Times New Roman" w:cs="Times New Roman"/>
          <w:sz w:val="28"/>
          <w:szCs w:val="28"/>
          <w:lang w:val="uk-UA"/>
        </w:rPr>
        <w:t xml:space="preserve"> сегментах: 1) основний сегмент на якому торгуються акції компаній які подають більш детальну інформацію у своїй звітності; 2) стандартний ринок, що містить усі акції допущені до лістингу на офіційному ринку.</w:t>
      </w:r>
    </w:p>
    <w:p w14:paraId="0BB8CD1E" w14:textId="191263A7" w:rsidR="00B93BF0" w:rsidRPr="001B23CA" w:rsidRDefault="00B93BF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Віденська MTF торгується на наступних сегментах ринку: 1) </w:t>
      </w:r>
      <w:proofErr w:type="spellStart"/>
      <w:r w:rsidRPr="001B23CA">
        <w:rPr>
          <w:rFonts w:ascii="Times New Roman" w:hAnsi="Times New Roman" w:cs="Times New Roman"/>
          <w:sz w:val="28"/>
          <w:szCs w:val="28"/>
          <w:lang w:val="uk-UA"/>
        </w:rPr>
        <w:t>direct</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market</w:t>
      </w:r>
      <w:proofErr w:type="spellEnd"/>
      <w:r w:rsidRPr="001B23CA">
        <w:rPr>
          <w:rFonts w:ascii="Times New Roman" w:hAnsi="Times New Roman" w:cs="Times New Roman"/>
          <w:sz w:val="28"/>
          <w:szCs w:val="28"/>
          <w:lang w:val="uk-UA"/>
        </w:rPr>
        <w:t xml:space="preserve"> </w:t>
      </w:r>
      <w:proofErr w:type="spellStart"/>
      <w:r w:rsidRPr="001B23CA">
        <w:rPr>
          <w:rFonts w:ascii="Times New Roman" w:hAnsi="Times New Roman" w:cs="Times New Roman"/>
          <w:sz w:val="28"/>
          <w:szCs w:val="28"/>
          <w:lang w:val="uk-UA"/>
        </w:rPr>
        <w:t>plus</w:t>
      </w:r>
      <w:proofErr w:type="spellEnd"/>
      <w:r w:rsidRPr="001B23CA">
        <w:rPr>
          <w:rFonts w:ascii="Times New Roman" w:hAnsi="Times New Roman" w:cs="Times New Roman"/>
          <w:sz w:val="28"/>
          <w:szCs w:val="28"/>
          <w:lang w:val="uk-UA"/>
        </w:rPr>
        <w:t xml:space="preserve"> або «прямий ринок +» - сегмент що включає компанії які допущені до торгів на Віденській MTF та готові дотримуватися більш суворі  вимоги до звітності, але не відповідають за критеріям розміру капіталу для лістингу на офіційні біржі. 2) прямий ринок-який містить  акції усіх компаній які допущенні до лістингу, але не підходять по критеріям інших сегментів. 3) </w:t>
      </w:r>
      <w:r w:rsidRPr="001B23CA">
        <w:rPr>
          <w:rFonts w:ascii="Times New Roman" w:hAnsi="Times New Roman" w:cs="Times New Roman"/>
          <w:sz w:val="28"/>
          <w:szCs w:val="28"/>
          <w:lang w:val="uk-UA"/>
        </w:rPr>
        <w:lastRenderedPageBreak/>
        <w:t>глобальний ринок-який містить акції які окрім Віденської MTF торгуються хоча б на ще одній біржі.</w:t>
      </w:r>
    </w:p>
    <w:p w14:paraId="4BA1BBB5" w14:textId="77777777" w:rsidR="00B93BF0" w:rsidRPr="001B23CA" w:rsidRDefault="00B93BF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Існує два основних фондових індекси, Австрійський торговий індекс-АТХ, та більш ширший АТX </w:t>
      </w:r>
      <w:proofErr w:type="spellStart"/>
      <w:r w:rsidRPr="001B23CA">
        <w:rPr>
          <w:rFonts w:ascii="Times New Roman" w:hAnsi="Times New Roman" w:cs="Times New Roman"/>
          <w:sz w:val="28"/>
          <w:szCs w:val="28"/>
          <w:lang w:val="uk-UA"/>
        </w:rPr>
        <w:t>Prime</w:t>
      </w:r>
      <w:proofErr w:type="spellEnd"/>
      <w:r w:rsidRPr="001B23CA">
        <w:rPr>
          <w:rFonts w:ascii="Times New Roman" w:hAnsi="Times New Roman" w:cs="Times New Roman"/>
          <w:sz w:val="28"/>
          <w:szCs w:val="28"/>
          <w:lang w:val="uk-UA"/>
        </w:rPr>
        <w:t xml:space="preserve">, включення до яких можливе лише при лістингу на сегментах Основного ринку. Різниця цих індексів полягає у тому що ATX включає у себе 20 компаній, так званих «блакитних фішок», а ATX </w:t>
      </w:r>
      <w:proofErr w:type="spellStart"/>
      <w:r w:rsidRPr="001B23CA">
        <w:rPr>
          <w:rFonts w:ascii="Times New Roman" w:hAnsi="Times New Roman" w:cs="Times New Roman"/>
          <w:sz w:val="28"/>
          <w:szCs w:val="28"/>
          <w:lang w:val="uk-UA"/>
        </w:rPr>
        <w:t>Prime</w:t>
      </w:r>
      <w:proofErr w:type="spellEnd"/>
      <w:r w:rsidRPr="001B23CA">
        <w:rPr>
          <w:rFonts w:ascii="Times New Roman" w:hAnsi="Times New Roman" w:cs="Times New Roman"/>
          <w:sz w:val="28"/>
          <w:szCs w:val="28"/>
          <w:lang w:val="uk-UA"/>
        </w:rPr>
        <w:t xml:space="preserve"> акції усіх компаній розміщених на основному рику, та відповідають додатковим вимогам цього сегменту.</w:t>
      </w:r>
    </w:p>
    <w:p w14:paraId="44F99A32" w14:textId="32CC52A8" w:rsidR="00342473" w:rsidRPr="00542D04" w:rsidRDefault="00B93BF0"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Станом на кінець 2021 року на офіційному ринку котирувалося 63 компанії. Ринкова капіталізація становила близько 157 мільярдів євро або 177 мільярдів доларів.</w:t>
      </w:r>
      <w:r w:rsidR="00542D04" w:rsidRPr="003204A8">
        <w:rPr>
          <w:rFonts w:ascii="Times New Roman" w:hAnsi="Times New Roman" w:cs="Times New Roman"/>
          <w:sz w:val="28"/>
          <w:szCs w:val="28"/>
          <w:lang w:val="uk-UA"/>
        </w:rPr>
        <w:t xml:space="preserve"> [</w:t>
      </w:r>
      <w:r w:rsidR="00542D04">
        <w:rPr>
          <w:rFonts w:ascii="Times New Roman" w:hAnsi="Times New Roman" w:cs="Times New Roman"/>
          <w:sz w:val="28"/>
          <w:szCs w:val="28"/>
          <w:lang w:val="uk-UA"/>
        </w:rPr>
        <w:t>11</w:t>
      </w:r>
      <w:r w:rsidR="00542D04" w:rsidRPr="003204A8">
        <w:rPr>
          <w:rFonts w:ascii="Times New Roman" w:hAnsi="Times New Roman" w:cs="Times New Roman"/>
          <w:sz w:val="28"/>
          <w:szCs w:val="28"/>
          <w:lang w:val="uk-UA"/>
        </w:rPr>
        <w:t>]</w:t>
      </w:r>
      <w:r w:rsidR="00542D04">
        <w:rPr>
          <w:rFonts w:ascii="Times New Roman" w:hAnsi="Times New Roman" w:cs="Times New Roman"/>
          <w:sz w:val="28"/>
          <w:szCs w:val="28"/>
          <w:lang w:val="uk-UA"/>
        </w:rPr>
        <w:t xml:space="preserve">, </w:t>
      </w:r>
      <w:r w:rsidR="00542D04" w:rsidRPr="003204A8">
        <w:rPr>
          <w:rFonts w:ascii="Times New Roman" w:hAnsi="Times New Roman" w:cs="Times New Roman"/>
          <w:sz w:val="28"/>
          <w:szCs w:val="28"/>
          <w:lang w:val="uk-UA"/>
        </w:rPr>
        <w:t>[</w:t>
      </w:r>
      <w:r w:rsidR="00542D04">
        <w:rPr>
          <w:rFonts w:ascii="Times New Roman" w:hAnsi="Times New Roman" w:cs="Times New Roman"/>
          <w:sz w:val="28"/>
          <w:szCs w:val="28"/>
          <w:lang w:val="uk-UA"/>
        </w:rPr>
        <w:t>12</w:t>
      </w:r>
      <w:r w:rsidR="00542D04" w:rsidRPr="003204A8">
        <w:rPr>
          <w:rFonts w:ascii="Times New Roman" w:hAnsi="Times New Roman" w:cs="Times New Roman"/>
          <w:sz w:val="28"/>
          <w:szCs w:val="28"/>
          <w:lang w:val="uk-UA"/>
        </w:rPr>
        <w:t>]</w:t>
      </w:r>
    </w:p>
    <w:p w14:paraId="40AE737F" w14:textId="77777777" w:rsidR="00AD4C2F" w:rsidRPr="00AD4C2F" w:rsidRDefault="00AD4C2F" w:rsidP="00AD4C2F">
      <w:pPr>
        <w:spacing w:after="0" w:line="360" w:lineRule="auto"/>
        <w:ind w:firstLine="709"/>
        <w:jc w:val="both"/>
        <w:rPr>
          <w:rFonts w:ascii="Times New Roman" w:hAnsi="Times New Roman" w:cs="Times New Roman"/>
          <w:sz w:val="28"/>
          <w:szCs w:val="28"/>
          <w:lang w:val="uk-UA"/>
        </w:rPr>
      </w:pPr>
      <w:r w:rsidRPr="00AD4C2F">
        <w:rPr>
          <w:rFonts w:ascii="Times New Roman" w:hAnsi="Times New Roman" w:cs="Times New Roman"/>
          <w:sz w:val="28"/>
          <w:szCs w:val="28"/>
          <w:lang w:val="uk-UA"/>
        </w:rPr>
        <w:br w:type="page"/>
      </w:r>
    </w:p>
    <w:p w14:paraId="2FEBD9A6" w14:textId="3AB996C4" w:rsidR="002B3385" w:rsidRDefault="00AD4C2F" w:rsidP="00AD4C2F">
      <w:pPr>
        <w:pStyle w:val="1"/>
        <w:rPr>
          <w:lang w:val="uk-UA"/>
        </w:rPr>
      </w:pPr>
      <w:bookmarkStart w:id="15" w:name="_Toc106307693"/>
      <w:r>
        <w:rPr>
          <w:lang w:val="uk-UA"/>
        </w:rPr>
        <w:lastRenderedPageBreak/>
        <w:t>РОЗДІЛ 2</w:t>
      </w:r>
      <w:bookmarkEnd w:id="15"/>
    </w:p>
    <w:p w14:paraId="7CD9C2F4" w14:textId="171AB31D" w:rsidR="00AD4C2F" w:rsidRDefault="008F6795" w:rsidP="00AD4C2F">
      <w:pPr>
        <w:pStyle w:val="1"/>
        <w:rPr>
          <w:lang w:val="uk-UA"/>
        </w:rPr>
      </w:pPr>
      <w:bookmarkStart w:id="16" w:name="_Toc106307694"/>
      <w:r>
        <w:rPr>
          <w:lang w:val="uk-UA"/>
        </w:rPr>
        <w:t>ДОСЛІДЖЕННЯ</w:t>
      </w:r>
      <w:r w:rsidR="00AD4C2F">
        <w:rPr>
          <w:lang w:val="uk-UA"/>
        </w:rPr>
        <w:t xml:space="preserve"> ФОНДОВИХ РИНКІВ ЦЕНТРАЛЬНОЇ ТА СХІДНОЇ ЄВРОПИ</w:t>
      </w:r>
      <w:bookmarkEnd w:id="16"/>
    </w:p>
    <w:p w14:paraId="47A1D86A" w14:textId="56589DEB" w:rsidR="00AD4C2F" w:rsidRDefault="00AD4C2F" w:rsidP="001B23CA">
      <w:pPr>
        <w:spacing w:after="0" w:line="360" w:lineRule="auto"/>
        <w:ind w:firstLine="709"/>
        <w:jc w:val="both"/>
        <w:rPr>
          <w:rFonts w:ascii="Times New Roman" w:hAnsi="Times New Roman" w:cs="Times New Roman"/>
          <w:sz w:val="28"/>
          <w:szCs w:val="28"/>
          <w:lang w:val="uk-UA"/>
        </w:rPr>
      </w:pPr>
    </w:p>
    <w:p w14:paraId="20AF1F02" w14:textId="77777777" w:rsidR="00AD4C2F" w:rsidRPr="00AD4C2F" w:rsidRDefault="00AD4C2F" w:rsidP="001B23CA">
      <w:pPr>
        <w:spacing w:after="0" w:line="360" w:lineRule="auto"/>
        <w:ind w:firstLine="709"/>
        <w:jc w:val="both"/>
        <w:rPr>
          <w:rFonts w:ascii="Times New Roman" w:hAnsi="Times New Roman" w:cs="Times New Roman"/>
          <w:sz w:val="28"/>
          <w:szCs w:val="28"/>
          <w:lang w:val="uk-UA"/>
        </w:rPr>
      </w:pPr>
    </w:p>
    <w:p w14:paraId="696F8916" w14:textId="60A8622A" w:rsidR="00AD4C2F" w:rsidRPr="00AD4C2F" w:rsidRDefault="002B3385" w:rsidP="00AD4C2F">
      <w:pPr>
        <w:pStyle w:val="2"/>
        <w:rPr>
          <w:lang w:val="uk-UA"/>
        </w:rPr>
      </w:pPr>
      <w:bookmarkStart w:id="17" w:name="_Toc106307695"/>
      <w:r w:rsidRPr="001B23CA">
        <w:rPr>
          <w:lang w:val="uk-UA"/>
        </w:rPr>
        <w:t xml:space="preserve">2.1. </w:t>
      </w:r>
      <w:r w:rsidR="00AD4C2F" w:rsidRPr="00AD4C2F">
        <w:rPr>
          <w:lang w:val="uk-UA"/>
        </w:rPr>
        <w:t xml:space="preserve">Аналіз показників стану функціонування фондових ринків </w:t>
      </w:r>
      <w:r w:rsidR="00DE1BCB" w:rsidRPr="00DE1BCB">
        <w:rPr>
          <w:lang w:val="uk-UA"/>
        </w:rPr>
        <w:t>Варшави, Відня та Будапешту</w:t>
      </w:r>
      <w:bookmarkEnd w:id="17"/>
      <w:r w:rsidR="00DE1BCB">
        <w:rPr>
          <w:lang w:val="uk-UA"/>
        </w:rPr>
        <w:t xml:space="preserve"> </w:t>
      </w:r>
    </w:p>
    <w:p w14:paraId="651B29CE" w14:textId="77777777" w:rsidR="00AD4C2F" w:rsidRDefault="00AD4C2F" w:rsidP="001B23CA">
      <w:pPr>
        <w:spacing w:after="0" w:line="360" w:lineRule="auto"/>
        <w:ind w:firstLine="709"/>
        <w:jc w:val="both"/>
        <w:rPr>
          <w:rFonts w:ascii="Times New Roman" w:hAnsi="Times New Roman" w:cs="Times New Roman"/>
          <w:sz w:val="28"/>
          <w:szCs w:val="28"/>
          <w:lang w:val="uk-UA"/>
        </w:rPr>
      </w:pPr>
    </w:p>
    <w:p w14:paraId="26C7B9F0" w14:textId="00ABEB89" w:rsidR="003655CA" w:rsidRPr="003204A8" w:rsidRDefault="002B3385" w:rsidP="003655CA">
      <w:pPr>
        <w:spacing w:after="0" w:line="360" w:lineRule="auto"/>
        <w:ind w:firstLine="709"/>
        <w:jc w:val="both"/>
        <w:rPr>
          <w:rFonts w:ascii="Times New Roman" w:hAnsi="Times New Roman" w:cs="Times New Roman"/>
          <w:sz w:val="28"/>
          <w:szCs w:val="28"/>
        </w:rPr>
      </w:pPr>
      <w:r w:rsidRPr="001B23CA">
        <w:rPr>
          <w:rFonts w:ascii="Times New Roman" w:hAnsi="Times New Roman" w:cs="Times New Roman"/>
          <w:sz w:val="28"/>
          <w:szCs w:val="28"/>
          <w:lang w:val="uk-UA"/>
        </w:rPr>
        <w:t>Одн</w:t>
      </w:r>
      <w:r w:rsidR="001A778B" w:rsidRPr="001B23CA">
        <w:rPr>
          <w:rFonts w:ascii="Times New Roman" w:hAnsi="Times New Roman" w:cs="Times New Roman"/>
          <w:sz w:val="28"/>
          <w:szCs w:val="28"/>
          <w:lang w:val="uk-UA"/>
        </w:rPr>
        <w:t xml:space="preserve">ими з найбільших </w:t>
      </w:r>
      <w:r w:rsidRPr="001B23CA">
        <w:rPr>
          <w:rFonts w:ascii="Times New Roman" w:hAnsi="Times New Roman" w:cs="Times New Roman"/>
          <w:sz w:val="28"/>
          <w:szCs w:val="28"/>
          <w:lang w:val="uk-UA"/>
        </w:rPr>
        <w:t>фондови</w:t>
      </w:r>
      <w:r w:rsidR="001A778B" w:rsidRPr="001B23CA">
        <w:rPr>
          <w:rFonts w:ascii="Times New Roman" w:hAnsi="Times New Roman" w:cs="Times New Roman"/>
          <w:sz w:val="28"/>
          <w:szCs w:val="28"/>
          <w:lang w:val="uk-UA"/>
        </w:rPr>
        <w:t>х</w:t>
      </w:r>
      <w:r w:rsidRPr="001B23CA">
        <w:rPr>
          <w:rFonts w:ascii="Times New Roman" w:hAnsi="Times New Roman" w:cs="Times New Roman"/>
          <w:sz w:val="28"/>
          <w:szCs w:val="28"/>
          <w:lang w:val="uk-UA"/>
        </w:rPr>
        <w:t xml:space="preserve"> бірж</w:t>
      </w:r>
      <w:r w:rsidR="00A3151A">
        <w:rPr>
          <w:rFonts w:ascii="Times New Roman" w:hAnsi="Times New Roman" w:cs="Times New Roman"/>
          <w:sz w:val="28"/>
          <w:szCs w:val="28"/>
          <w:lang w:val="uk-UA"/>
        </w:rPr>
        <w:t xml:space="preserve"> регіону </w:t>
      </w:r>
      <w:r w:rsidR="00A3151A" w:rsidRPr="00A3151A">
        <w:rPr>
          <w:rFonts w:ascii="Times New Roman" w:hAnsi="Times New Roman" w:cs="Times New Roman"/>
          <w:sz w:val="28"/>
          <w:szCs w:val="28"/>
          <w:lang w:val="uk-UA"/>
        </w:rPr>
        <w:t xml:space="preserve">Центральної та Східної Європи </w:t>
      </w:r>
      <w:r w:rsidRPr="001B23CA">
        <w:rPr>
          <w:rFonts w:ascii="Times New Roman" w:hAnsi="Times New Roman" w:cs="Times New Roman"/>
          <w:sz w:val="28"/>
          <w:szCs w:val="28"/>
          <w:lang w:val="uk-UA"/>
        </w:rPr>
        <w:t xml:space="preserve">є Варшавська, </w:t>
      </w:r>
      <w:r w:rsidR="00C8101F" w:rsidRPr="001B23CA">
        <w:rPr>
          <w:rFonts w:ascii="Times New Roman" w:hAnsi="Times New Roman" w:cs="Times New Roman"/>
          <w:sz w:val="28"/>
          <w:szCs w:val="28"/>
          <w:lang w:val="uk-UA"/>
        </w:rPr>
        <w:t>Віденська</w:t>
      </w:r>
      <w:r w:rsidRPr="001B23CA">
        <w:rPr>
          <w:rFonts w:ascii="Times New Roman" w:hAnsi="Times New Roman" w:cs="Times New Roman"/>
          <w:sz w:val="28"/>
          <w:szCs w:val="28"/>
          <w:lang w:val="uk-UA"/>
        </w:rPr>
        <w:t xml:space="preserve"> та </w:t>
      </w:r>
      <w:r w:rsidR="00C8101F" w:rsidRPr="001B23CA">
        <w:rPr>
          <w:rFonts w:ascii="Times New Roman" w:hAnsi="Times New Roman" w:cs="Times New Roman"/>
          <w:sz w:val="28"/>
          <w:szCs w:val="28"/>
          <w:lang w:val="uk-UA"/>
        </w:rPr>
        <w:t>Будапештська</w:t>
      </w:r>
      <w:r w:rsidRPr="001B23CA">
        <w:rPr>
          <w:rFonts w:ascii="Times New Roman" w:hAnsi="Times New Roman" w:cs="Times New Roman"/>
          <w:sz w:val="28"/>
          <w:szCs w:val="28"/>
          <w:lang w:val="uk-UA"/>
        </w:rPr>
        <w:t xml:space="preserve"> біржі.</w:t>
      </w:r>
      <w:r w:rsidR="00C8101F" w:rsidRPr="001B23CA">
        <w:rPr>
          <w:rFonts w:ascii="Times New Roman" w:hAnsi="Times New Roman" w:cs="Times New Roman"/>
          <w:sz w:val="28"/>
          <w:szCs w:val="28"/>
          <w:lang w:val="uk-UA"/>
        </w:rPr>
        <w:t xml:space="preserve"> </w:t>
      </w:r>
      <w:r w:rsidR="003655CA">
        <w:rPr>
          <w:rFonts w:ascii="Times New Roman" w:hAnsi="Times New Roman" w:cs="Times New Roman"/>
          <w:sz w:val="28"/>
          <w:szCs w:val="28"/>
          <w:lang w:val="uk-UA"/>
        </w:rPr>
        <w:t>З</w:t>
      </w:r>
      <w:r w:rsidR="003655CA" w:rsidRPr="003655CA">
        <w:rPr>
          <w:rFonts w:ascii="Times New Roman" w:hAnsi="Times New Roman" w:cs="Times New Roman"/>
          <w:sz w:val="28"/>
          <w:szCs w:val="28"/>
          <w:lang w:val="uk-UA"/>
        </w:rPr>
        <w:t>осередимо</w:t>
      </w:r>
      <w:r w:rsidR="003655CA">
        <w:rPr>
          <w:rFonts w:ascii="Times New Roman" w:hAnsi="Times New Roman" w:cs="Times New Roman"/>
          <w:sz w:val="28"/>
          <w:szCs w:val="28"/>
          <w:lang w:val="uk-UA"/>
        </w:rPr>
        <w:t xml:space="preserve"> увагу на аналізі саме цих фондових ринків. Для початку розглянемо особливості кожного з даних фондових ринків.</w:t>
      </w:r>
      <w:r w:rsidR="00A21838" w:rsidRPr="003204A8">
        <w:rPr>
          <w:rFonts w:ascii="Times New Roman" w:hAnsi="Times New Roman" w:cs="Times New Roman"/>
          <w:sz w:val="28"/>
          <w:szCs w:val="28"/>
        </w:rPr>
        <w:t xml:space="preserve"> [13</w:t>
      </w:r>
      <w:r w:rsidR="008162CC" w:rsidRPr="003204A8">
        <w:rPr>
          <w:rFonts w:ascii="Times New Roman" w:hAnsi="Times New Roman" w:cs="Times New Roman"/>
          <w:sz w:val="28"/>
          <w:szCs w:val="28"/>
        </w:rPr>
        <w:t>]</w:t>
      </w:r>
    </w:p>
    <w:p w14:paraId="27A572BB" w14:textId="049C4B15" w:rsidR="00881704" w:rsidRPr="003204A8" w:rsidRDefault="00881704" w:rsidP="001B23CA">
      <w:pPr>
        <w:spacing w:after="0" w:line="360" w:lineRule="auto"/>
        <w:ind w:firstLine="709"/>
        <w:jc w:val="both"/>
        <w:rPr>
          <w:rFonts w:ascii="Times New Roman" w:hAnsi="Times New Roman" w:cs="Times New Roman"/>
          <w:sz w:val="28"/>
          <w:szCs w:val="28"/>
        </w:rPr>
      </w:pPr>
      <w:r w:rsidRPr="00881704">
        <w:rPr>
          <w:rFonts w:ascii="Times New Roman" w:hAnsi="Times New Roman" w:cs="Times New Roman"/>
          <w:sz w:val="28"/>
          <w:szCs w:val="28"/>
          <w:lang w:val="uk-UA"/>
        </w:rPr>
        <w:t>Перша фондова біржа в Польщі була заснована в 1817 році і працювала до 1939 року. Торгівля складалася з облігацій і векселів. Перші л</w:t>
      </w:r>
      <w:r w:rsidR="003655CA">
        <w:rPr>
          <w:rFonts w:ascii="Times New Roman" w:hAnsi="Times New Roman" w:cs="Times New Roman"/>
          <w:sz w:val="28"/>
          <w:szCs w:val="28"/>
          <w:lang w:val="uk-UA"/>
        </w:rPr>
        <w:t>і</w:t>
      </w:r>
      <w:r w:rsidRPr="00881704">
        <w:rPr>
          <w:rFonts w:ascii="Times New Roman" w:hAnsi="Times New Roman" w:cs="Times New Roman"/>
          <w:sz w:val="28"/>
          <w:szCs w:val="28"/>
          <w:lang w:val="uk-UA"/>
        </w:rPr>
        <w:t xml:space="preserve">стинги цінних паперів відбулися в другій половині XIX ст. У 1938 р. було розміщено </w:t>
      </w:r>
      <w:r w:rsidR="003655CA">
        <w:rPr>
          <w:rFonts w:ascii="Times New Roman" w:hAnsi="Times New Roman" w:cs="Times New Roman"/>
          <w:sz w:val="28"/>
          <w:szCs w:val="28"/>
          <w:lang w:val="uk-UA"/>
        </w:rPr>
        <w:t>вже</w:t>
      </w:r>
      <w:r w:rsidRPr="00881704">
        <w:rPr>
          <w:rFonts w:ascii="Times New Roman" w:hAnsi="Times New Roman" w:cs="Times New Roman"/>
          <w:sz w:val="28"/>
          <w:szCs w:val="28"/>
          <w:lang w:val="uk-UA"/>
        </w:rPr>
        <w:t xml:space="preserve"> 130 цінних паперів. Через Другу світову війну та комунізм Польська фондова біржа </w:t>
      </w:r>
      <w:r w:rsidR="003655CA">
        <w:rPr>
          <w:rFonts w:ascii="Times New Roman" w:hAnsi="Times New Roman" w:cs="Times New Roman"/>
          <w:sz w:val="28"/>
          <w:szCs w:val="28"/>
          <w:lang w:val="uk-UA"/>
        </w:rPr>
        <w:t>(</w:t>
      </w:r>
      <w:r w:rsidR="003655CA" w:rsidRPr="00881704">
        <w:rPr>
          <w:rFonts w:ascii="Times New Roman" w:hAnsi="Times New Roman" w:cs="Times New Roman"/>
          <w:sz w:val="28"/>
          <w:szCs w:val="28"/>
          <w:lang w:val="uk-UA"/>
        </w:rPr>
        <w:t>WSE</w:t>
      </w:r>
      <w:r w:rsidR="003655CA">
        <w:rPr>
          <w:rFonts w:ascii="Times New Roman" w:hAnsi="Times New Roman" w:cs="Times New Roman"/>
          <w:sz w:val="28"/>
          <w:szCs w:val="28"/>
          <w:lang w:val="uk-UA"/>
        </w:rPr>
        <w:t>)</w:t>
      </w:r>
      <w:r w:rsidR="003655CA" w:rsidRPr="00881704">
        <w:rPr>
          <w:rFonts w:ascii="Times New Roman" w:hAnsi="Times New Roman" w:cs="Times New Roman"/>
          <w:sz w:val="28"/>
          <w:szCs w:val="28"/>
          <w:lang w:val="uk-UA"/>
        </w:rPr>
        <w:t xml:space="preserve"> </w:t>
      </w:r>
      <w:r w:rsidRPr="00881704">
        <w:rPr>
          <w:rFonts w:ascii="Times New Roman" w:hAnsi="Times New Roman" w:cs="Times New Roman"/>
          <w:sz w:val="28"/>
          <w:szCs w:val="28"/>
          <w:lang w:val="uk-UA"/>
        </w:rPr>
        <w:t xml:space="preserve">була закрита до 1991 року. У 2000 році на </w:t>
      </w:r>
      <w:r w:rsidR="003655CA" w:rsidRPr="00881704">
        <w:rPr>
          <w:rFonts w:ascii="Times New Roman" w:hAnsi="Times New Roman" w:cs="Times New Roman"/>
          <w:sz w:val="28"/>
          <w:szCs w:val="28"/>
          <w:lang w:val="uk-UA"/>
        </w:rPr>
        <w:t>WSE</w:t>
      </w:r>
      <w:r w:rsidRPr="00881704">
        <w:rPr>
          <w:rFonts w:ascii="Times New Roman" w:hAnsi="Times New Roman" w:cs="Times New Roman"/>
          <w:sz w:val="28"/>
          <w:szCs w:val="28"/>
          <w:lang w:val="uk-UA"/>
        </w:rPr>
        <w:t xml:space="preserve"> була впроваджена нова електронна система WARSET. У 2007 році WSE запровадила альтернативний фондовий ринок – </w:t>
      </w:r>
      <w:proofErr w:type="spellStart"/>
      <w:r w:rsidRPr="00881704">
        <w:rPr>
          <w:rFonts w:ascii="Times New Roman" w:hAnsi="Times New Roman" w:cs="Times New Roman"/>
          <w:sz w:val="28"/>
          <w:szCs w:val="28"/>
          <w:lang w:val="uk-UA"/>
        </w:rPr>
        <w:t>NewConnect</w:t>
      </w:r>
      <w:proofErr w:type="spellEnd"/>
      <w:r w:rsidRPr="00881704">
        <w:rPr>
          <w:rFonts w:ascii="Times New Roman" w:hAnsi="Times New Roman" w:cs="Times New Roman"/>
          <w:sz w:val="28"/>
          <w:szCs w:val="28"/>
          <w:lang w:val="uk-UA"/>
        </w:rPr>
        <w:t xml:space="preserve">, який є місцем для нових, малих та інноваційних компаній з перспективами швидкого майбутнього зростання. У 2009 році </w:t>
      </w:r>
      <w:r w:rsidR="003655CA" w:rsidRPr="00881704">
        <w:rPr>
          <w:rFonts w:ascii="Times New Roman" w:hAnsi="Times New Roman" w:cs="Times New Roman"/>
          <w:sz w:val="28"/>
          <w:szCs w:val="28"/>
          <w:lang w:val="uk-UA"/>
        </w:rPr>
        <w:t>WSE</w:t>
      </w:r>
      <w:r w:rsidRPr="00881704">
        <w:rPr>
          <w:rFonts w:ascii="Times New Roman" w:hAnsi="Times New Roman" w:cs="Times New Roman"/>
          <w:sz w:val="28"/>
          <w:szCs w:val="28"/>
          <w:lang w:val="uk-UA"/>
        </w:rPr>
        <w:t xml:space="preserve"> заснувала ринок CATALYST, який є ринком облігацій </w:t>
      </w:r>
      <w:r w:rsidR="003655CA" w:rsidRPr="00881704">
        <w:rPr>
          <w:rFonts w:ascii="Times New Roman" w:hAnsi="Times New Roman" w:cs="Times New Roman"/>
          <w:sz w:val="28"/>
          <w:szCs w:val="28"/>
          <w:lang w:val="uk-UA"/>
        </w:rPr>
        <w:t>WSE</w:t>
      </w:r>
      <w:r w:rsidR="003655CA">
        <w:rPr>
          <w:rFonts w:ascii="Times New Roman" w:hAnsi="Times New Roman" w:cs="Times New Roman"/>
          <w:sz w:val="28"/>
          <w:szCs w:val="28"/>
          <w:lang w:val="uk-UA"/>
        </w:rPr>
        <w:t xml:space="preserve">. </w:t>
      </w:r>
      <w:r w:rsidR="00A21838" w:rsidRPr="00A21838">
        <w:rPr>
          <w:rFonts w:ascii="Times New Roman" w:hAnsi="Times New Roman" w:cs="Times New Roman"/>
          <w:sz w:val="28"/>
          <w:szCs w:val="28"/>
        </w:rPr>
        <w:t>[14</w:t>
      </w:r>
      <w:r w:rsidR="00A21838" w:rsidRPr="003204A8">
        <w:rPr>
          <w:rFonts w:ascii="Times New Roman" w:hAnsi="Times New Roman" w:cs="Times New Roman"/>
          <w:sz w:val="28"/>
          <w:szCs w:val="28"/>
        </w:rPr>
        <w:t>]</w:t>
      </w:r>
    </w:p>
    <w:p w14:paraId="25937349" w14:textId="1489F529" w:rsidR="007264B9" w:rsidRPr="001B23CA" w:rsidRDefault="00BA3761" w:rsidP="001B23CA">
      <w:pPr>
        <w:spacing w:after="0" w:line="360" w:lineRule="auto"/>
        <w:ind w:firstLine="709"/>
        <w:jc w:val="both"/>
        <w:rPr>
          <w:rFonts w:ascii="Times New Roman" w:hAnsi="Times New Roman" w:cs="Times New Roman"/>
          <w:sz w:val="28"/>
          <w:szCs w:val="28"/>
          <w:lang w:val="uk-UA"/>
        </w:rPr>
      </w:pPr>
      <w:r w:rsidRPr="001B23CA">
        <w:rPr>
          <w:rFonts w:ascii="Times New Roman" w:hAnsi="Times New Roman" w:cs="Times New Roman"/>
          <w:sz w:val="28"/>
          <w:szCs w:val="28"/>
          <w:lang w:val="uk-UA"/>
        </w:rPr>
        <w:t xml:space="preserve">Зазвичай біржі в країнах з перехідною економікою не є </w:t>
      </w:r>
      <w:r w:rsidR="00A3151A">
        <w:rPr>
          <w:rFonts w:ascii="Times New Roman" w:hAnsi="Times New Roman" w:cs="Times New Roman"/>
          <w:sz w:val="28"/>
          <w:szCs w:val="28"/>
          <w:lang w:val="uk-UA"/>
        </w:rPr>
        <w:t>най</w:t>
      </w:r>
      <w:r w:rsidRPr="001B23CA">
        <w:rPr>
          <w:rFonts w:ascii="Times New Roman" w:hAnsi="Times New Roman" w:cs="Times New Roman"/>
          <w:sz w:val="28"/>
          <w:szCs w:val="28"/>
          <w:lang w:val="uk-UA"/>
        </w:rPr>
        <w:t>кращим прикладом</w:t>
      </w:r>
      <w:r w:rsidR="00A3151A">
        <w:rPr>
          <w:rFonts w:ascii="Times New Roman" w:hAnsi="Times New Roman" w:cs="Times New Roman"/>
          <w:sz w:val="28"/>
          <w:szCs w:val="28"/>
          <w:lang w:val="uk-UA"/>
        </w:rPr>
        <w:t xml:space="preserve"> стабільності</w:t>
      </w:r>
      <w:r w:rsidRPr="001B23CA">
        <w:rPr>
          <w:rFonts w:ascii="Times New Roman" w:hAnsi="Times New Roman" w:cs="Times New Roman"/>
          <w:sz w:val="28"/>
          <w:szCs w:val="28"/>
          <w:lang w:val="uk-UA"/>
        </w:rPr>
        <w:t xml:space="preserve"> та частіше зазнають краху. </w:t>
      </w:r>
      <w:bookmarkStart w:id="18" w:name="_Hlk106528116"/>
      <w:r w:rsidRPr="001B23CA">
        <w:rPr>
          <w:rFonts w:ascii="Times New Roman" w:hAnsi="Times New Roman" w:cs="Times New Roman"/>
          <w:sz w:val="28"/>
          <w:szCs w:val="28"/>
          <w:lang w:val="uk-UA"/>
        </w:rPr>
        <w:t xml:space="preserve">Варшавська біржа є виключенням з правил та має успішну модель для новостворених акцій та їх обміну. Такий успіх результат запроваджених польським урядом жорстких законів про цінні папери для залучення іноземних інвесторів. </w:t>
      </w:r>
      <w:r w:rsidR="007264B9" w:rsidRPr="001B23CA">
        <w:rPr>
          <w:rFonts w:ascii="Times New Roman" w:hAnsi="Times New Roman" w:cs="Times New Roman"/>
          <w:sz w:val="28"/>
          <w:szCs w:val="28"/>
          <w:lang w:val="uk-UA"/>
        </w:rPr>
        <w:t xml:space="preserve">Такі вимоги включають у себе правила що до корпоративного управління для забезпечення правової, політичної та економічної стабільності, що є важливим фактором для іноземних інвесторів, котрі прагнуть інвестувати </w:t>
      </w:r>
      <w:r w:rsidR="007264B9" w:rsidRPr="001B23CA">
        <w:rPr>
          <w:rFonts w:ascii="Times New Roman" w:hAnsi="Times New Roman" w:cs="Times New Roman"/>
          <w:sz w:val="28"/>
          <w:szCs w:val="28"/>
          <w:lang w:val="uk-UA"/>
        </w:rPr>
        <w:lastRenderedPageBreak/>
        <w:t xml:space="preserve">свої гроші саме у ринки що знаходяться в стадії свого розвитку. Розвиток підприємницької діяльності внесла </w:t>
      </w:r>
      <w:r w:rsidR="00E77C7F" w:rsidRPr="001B23CA">
        <w:rPr>
          <w:rFonts w:ascii="Times New Roman" w:hAnsi="Times New Roman" w:cs="Times New Roman"/>
          <w:sz w:val="28"/>
          <w:szCs w:val="28"/>
          <w:lang w:val="uk-UA"/>
        </w:rPr>
        <w:t>корективи у економіку Польщі. А саме в структуру управління яка спирається на внутрішню власність вітчизняних компаній. Також є можливість забезпечити суттєву присутність транснаціональних компаній та закордонних банків без необхідності залучення іноземного капіталу.</w:t>
      </w:r>
      <w:r w:rsidR="009205D1" w:rsidRPr="001B23CA">
        <w:rPr>
          <w:rFonts w:ascii="Times New Roman" w:hAnsi="Times New Roman" w:cs="Times New Roman"/>
          <w:sz w:val="28"/>
          <w:szCs w:val="28"/>
          <w:lang w:val="uk-UA"/>
        </w:rPr>
        <w:t xml:space="preserve"> Заохочення інвесторі також відбувається завдяки впровадженню політики захисту та інтервенції. </w:t>
      </w:r>
    </w:p>
    <w:bookmarkEnd w:id="18"/>
    <w:p w14:paraId="1D1096FE" w14:textId="6992156E" w:rsidR="00873463" w:rsidRPr="0004340E" w:rsidRDefault="00A3151A" w:rsidP="0004340E">
      <w:pPr>
        <w:spacing w:after="0" w:line="360" w:lineRule="auto"/>
        <w:ind w:firstLine="709"/>
        <w:jc w:val="both"/>
        <w:rPr>
          <w:rFonts w:ascii="Times New Roman" w:hAnsi="Times New Roman" w:cs="Times New Roman"/>
          <w:sz w:val="28"/>
          <w:szCs w:val="28"/>
          <w:lang w:val="en-US"/>
        </w:rPr>
      </w:pPr>
      <w:r>
        <w:rPr>
          <w:rFonts w:ascii="Times New Roman" w:hAnsi="Times New Roman" w:cs="Times New Roman"/>
          <w:sz w:val="28"/>
          <w:szCs w:val="28"/>
          <w:lang w:val="uk-UA"/>
        </w:rPr>
        <w:t xml:space="preserve">Таким чином, </w:t>
      </w:r>
      <w:bookmarkStart w:id="19" w:name="_Hlk106528204"/>
      <w:r>
        <w:rPr>
          <w:rFonts w:ascii="Times New Roman" w:hAnsi="Times New Roman" w:cs="Times New Roman"/>
          <w:sz w:val="28"/>
          <w:szCs w:val="28"/>
          <w:lang w:val="uk-UA"/>
        </w:rPr>
        <w:t>ф</w:t>
      </w:r>
      <w:r w:rsidR="00F265D4" w:rsidRPr="001B23CA">
        <w:rPr>
          <w:rFonts w:ascii="Times New Roman" w:hAnsi="Times New Roman" w:cs="Times New Roman"/>
          <w:sz w:val="28"/>
          <w:szCs w:val="28"/>
          <w:lang w:val="uk-UA"/>
        </w:rPr>
        <w:t xml:space="preserve">ондовий ринок Польщі </w:t>
      </w:r>
      <w:r w:rsidR="00A73686" w:rsidRPr="001B23CA">
        <w:rPr>
          <w:rFonts w:ascii="Times New Roman" w:hAnsi="Times New Roman" w:cs="Times New Roman"/>
          <w:sz w:val="28"/>
          <w:szCs w:val="28"/>
          <w:lang w:val="uk-UA"/>
        </w:rPr>
        <w:t xml:space="preserve">може служити орієнтиром </w:t>
      </w:r>
      <w:r w:rsidR="00DC098D" w:rsidRPr="001B23CA">
        <w:rPr>
          <w:rFonts w:ascii="Times New Roman" w:hAnsi="Times New Roman" w:cs="Times New Roman"/>
          <w:sz w:val="28"/>
          <w:szCs w:val="28"/>
          <w:lang w:val="uk-UA"/>
        </w:rPr>
        <w:t xml:space="preserve">для інших ринків, що розвиваються у Центральній та </w:t>
      </w:r>
      <w:r w:rsidR="00E745F6" w:rsidRPr="001B23CA">
        <w:rPr>
          <w:rFonts w:ascii="Times New Roman" w:hAnsi="Times New Roman" w:cs="Times New Roman"/>
          <w:sz w:val="28"/>
          <w:szCs w:val="28"/>
          <w:lang w:val="uk-UA"/>
        </w:rPr>
        <w:t>Східній Європі</w:t>
      </w:r>
      <w:bookmarkEnd w:id="19"/>
      <w:r w:rsidR="00E745F6" w:rsidRPr="001B23CA">
        <w:rPr>
          <w:rFonts w:ascii="Times New Roman" w:hAnsi="Times New Roman" w:cs="Times New Roman"/>
          <w:sz w:val="28"/>
          <w:szCs w:val="28"/>
          <w:lang w:val="uk-UA"/>
        </w:rPr>
        <w:t>. Одним із орієнтир</w:t>
      </w:r>
      <w:r w:rsidR="003557B0" w:rsidRPr="001B23CA">
        <w:rPr>
          <w:rFonts w:ascii="Times New Roman" w:hAnsi="Times New Roman" w:cs="Times New Roman"/>
          <w:sz w:val="28"/>
          <w:szCs w:val="28"/>
          <w:lang w:val="uk-UA"/>
        </w:rPr>
        <w:t>ів є наявність премії за ліквідність.</w:t>
      </w:r>
      <w:r w:rsidR="00A205AF" w:rsidRPr="001B23CA">
        <w:rPr>
          <w:rFonts w:ascii="Times New Roman" w:hAnsi="Times New Roman" w:cs="Times New Roman"/>
          <w:sz w:val="28"/>
          <w:szCs w:val="28"/>
          <w:lang w:val="uk-UA"/>
        </w:rPr>
        <w:t xml:space="preserve"> Така премія </w:t>
      </w:r>
      <w:r w:rsidR="00CD5E1E" w:rsidRPr="001B23CA">
        <w:rPr>
          <w:rFonts w:ascii="Times New Roman" w:hAnsi="Times New Roman" w:cs="Times New Roman"/>
          <w:sz w:val="28"/>
          <w:szCs w:val="28"/>
          <w:lang w:val="uk-UA"/>
        </w:rPr>
        <w:t xml:space="preserve">пов’язана безпосередньо </w:t>
      </w:r>
      <w:r w:rsidR="00D644D8" w:rsidRPr="001B23CA">
        <w:rPr>
          <w:rFonts w:ascii="Times New Roman" w:hAnsi="Times New Roman" w:cs="Times New Roman"/>
          <w:sz w:val="28"/>
          <w:szCs w:val="28"/>
          <w:lang w:val="uk-UA"/>
        </w:rPr>
        <w:t>з ліквідністю цінних паперів та нормою прибутку, яку від неї очікують.</w:t>
      </w:r>
      <w:r w:rsidR="007A74C7" w:rsidRPr="001B23CA">
        <w:rPr>
          <w:rFonts w:ascii="Times New Roman" w:hAnsi="Times New Roman" w:cs="Times New Roman"/>
          <w:sz w:val="28"/>
          <w:szCs w:val="28"/>
          <w:lang w:val="uk-UA"/>
        </w:rPr>
        <w:t xml:space="preserve"> Мен</w:t>
      </w:r>
      <w:r w:rsidR="000C2A02" w:rsidRPr="001B23CA">
        <w:rPr>
          <w:rFonts w:ascii="Times New Roman" w:hAnsi="Times New Roman" w:cs="Times New Roman"/>
          <w:sz w:val="28"/>
          <w:szCs w:val="28"/>
          <w:lang w:val="uk-UA"/>
        </w:rPr>
        <w:t>ш ліквідні акції дають більший прибуток</w:t>
      </w:r>
      <w:r w:rsidR="00BA1333" w:rsidRPr="001B23CA">
        <w:rPr>
          <w:rFonts w:ascii="Times New Roman" w:hAnsi="Times New Roman" w:cs="Times New Roman"/>
          <w:sz w:val="28"/>
          <w:szCs w:val="28"/>
          <w:lang w:val="uk-UA"/>
        </w:rPr>
        <w:t xml:space="preserve">, ніж </w:t>
      </w:r>
      <w:r w:rsidR="00030DA4" w:rsidRPr="001B23CA">
        <w:rPr>
          <w:rFonts w:ascii="Times New Roman" w:hAnsi="Times New Roman" w:cs="Times New Roman"/>
          <w:sz w:val="28"/>
          <w:szCs w:val="28"/>
          <w:lang w:val="uk-UA"/>
        </w:rPr>
        <w:t xml:space="preserve">більш ліквідні навіть </w:t>
      </w:r>
      <w:r w:rsidR="006A64DD" w:rsidRPr="001B23CA">
        <w:rPr>
          <w:rFonts w:ascii="Times New Roman" w:hAnsi="Times New Roman" w:cs="Times New Roman"/>
          <w:sz w:val="28"/>
          <w:szCs w:val="28"/>
          <w:lang w:val="uk-UA"/>
        </w:rPr>
        <w:t>з позитивною премією за ліквідність.</w:t>
      </w:r>
      <w:r w:rsidR="0004340E" w:rsidRPr="00A21838">
        <w:rPr>
          <w:rFonts w:ascii="Times New Roman" w:hAnsi="Times New Roman" w:cs="Times New Roman"/>
          <w:sz w:val="28"/>
          <w:szCs w:val="28"/>
          <w:lang w:val="uk-UA"/>
        </w:rPr>
        <w:t xml:space="preserve"> </w:t>
      </w:r>
      <w:r w:rsidR="00A21838">
        <w:rPr>
          <w:rFonts w:ascii="Times New Roman" w:hAnsi="Times New Roman" w:cs="Times New Roman"/>
          <w:sz w:val="28"/>
          <w:szCs w:val="28"/>
          <w:lang w:val="en-US"/>
        </w:rPr>
        <w:t>[15]</w:t>
      </w:r>
    </w:p>
    <w:p w14:paraId="68CB5EF3" w14:textId="3095F5CB" w:rsidR="00881704" w:rsidRPr="0004340E" w:rsidRDefault="00881704" w:rsidP="001B23CA">
      <w:pPr>
        <w:spacing w:after="0" w:line="360" w:lineRule="auto"/>
        <w:ind w:firstLine="709"/>
        <w:jc w:val="both"/>
        <w:rPr>
          <w:rFonts w:ascii="Times New Roman" w:hAnsi="Times New Roman" w:cs="Times New Roman"/>
          <w:sz w:val="28"/>
          <w:szCs w:val="28"/>
        </w:rPr>
      </w:pPr>
      <w:r w:rsidRPr="00881704">
        <w:rPr>
          <w:rFonts w:ascii="Times New Roman" w:hAnsi="Times New Roman" w:cs="Times New Roman"/>
          <w:sz w:val="28"/>
          <w:szCs w:val="28"/>
          <w:lang w:val="uk-UA"/>
        </w:rPr>
        <w:t xml:space="preserve">Австрійська фондова біржа була заснована в 1771 році Марією Терезою. У перші роки свого існування </w:t>
      </w:r>
      <w:r w:rsidR="00570322">
        <w:rPr>
          <w:rFonts w:ascii="Times New Roman" w:hAnsi="Times New Roman" w:cs="Times New Roman"/>
          <w:sz w:val="28"/>
          <w:szCs w:val="28"/>
          <w:lang w:val="uk-UA"/>
        </w:rPr>
        <w:t>вона була</w:t>
      </w:r>
      <w:r w:rsidRPr="00881704">
        <w:rPr>
          <w:rFonts w:ascii="Times New Roman" w:hAnsi="Times New Roman" w:cs="Times New Roman"/>
          <w:sz w:val="28"/>
          <w:szCs w:val="28"/>
          <w:lang w:val="uk-UA"/>
        </w:rPr>
        <w:t xml:space="preserve"> місцем торгівлі облігаціями, переказними векселями та іноземною валютою. Тільки обрані офіційні брокери були відповідальними за торговий процес, і тільки вони мають дозвіл стягувати плату за торгові операції. Перший л</w:t>
      </w:r>
      <w:r>
        <w:rPr>
          <w:rFonts w:ascii="Times New Roman" w:hAnsi="Times New Roman" w:cs="Times New Roman"/>
          <w:sz w:val="28"/>
          <w:szCs w:val="28"/>
          <w:lang w:val="uk-UA"/>
        </w:rPr>
        <w:t>і</w:t>
      </w:r>
      <w:r w:rsidRPr="00881704">
        <w:rPr>
          <w:rFonts w:ascii="Times New Roman" w:hAnsi="Times New Roman" w:cs="Times New Roman"/>
          <w:sz w:val="28"/>
          <w:szCs w:val="28"/>
          <w:lang w:val="uk-UA"/>
        </w:rPr>
        <w:t xml:space="preserve">стинг цінних паперів був здійснений в 1881 році, емітентом був Національний банк Австрії. Завдяки сильній політичній та економічній позиції в Європі Австрійська фондова біржа дуже швидко стала впізнаваною. Швидкий розвиток австрійської економіки та спекулятивна торгівля в XIX столітті спричинили великий спад у 1873 році – майже 90% компаній збанкрутували. Перша світова війна мала великий вплив на австрійський ринок капіталу, і до 1960-х років він був місцем майже лише для торгівлі облігаціями. У 1989 році була введена нова система PATS, яка зробила ринок більш привабливим для іноземних інвесторів. Великі зміни відбулися в 1999 році, коли була запроваджена нова електронна система – </w:t>
      </w:r>
      <w:proofErr w:type="spellStart"/>
      <w:r w:rsidRPr="00881704">
        <w:rPr>
          <w:rFonts w:ascii="Times New Roman" w:hAnsi="Times New Roman" w:cs="Times New Roman"/>
          <w:sz w:val="28"/>
          <w:szCs w:val="28"/>
          <w:lang w:val="uk-UA"/>
        </w:rPr>
        <w:t>Xetra</w:t>
      </w:r>
      <w:proofErr w:type="spellEnd"/>
      <w:r w:rsidRPr="00881704">
        <w:rPr>
          <w:rFonts w:ascii="Times New Roman" w:hAnsi="Times New Roman" w:cs="Times New Roman"/>
          <w:sz w:val="28"/>
          <w:szCs w:val="28"/>
          <w:lang w:val="uk-UA"/>
        </w:rPr>
        <w:t>, яка значно полегшила торгівлю для інвесторів.</w:t>
      </w:r>
      <w:r w:rsidR="0004340E" w:rsidRPr="0004340E">
        <w:rPr>
          <w:rFonts w:ascii="Times New Roman" w:hAnsi="Times New Roman" w:cs="Times New Roman"/>
          <w:sz w:val="28"/>
          <w:szCs w:val="28"/>
        </w:rPr>
        <w:t xml:space="preserve"> </w:t>
      </w:r>
      <w:r w:rsidR="0004340E" w:rsidRPr="0004340E">
        <w:rPr>
          <w:rStyle w:val="a4"/>
          <w:rFonts w:ascii="Times New Roman" w:hAnsi="Times New Roman" w:cs="Times New Roman"/>
          <w:color w:val="auto"/>
          <w:sz w:val="28"/>
          <w:szCs w:val="28"/>
          <w:u w:val="none"/>
        </w:rPr>
        <w:t>[16]</w:t>
      </w:r>
    </w:p>
    <w:p w14:paraId="201EE1A9" w14:textId="0F0C5FFE" w:rsidR="00F32153" w:rsidRDefault="00F32153" w:rsidP="001B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Цікавою особливістю </w:t>
      </w:r>
      <w:r w:rsidRPr="00F32153">
        <w:rPr>
          <w:rFonts w:ascii="Times New Roman" w:hAnsi="Times New Roman" w:cs="Times New Roman"/>
          <w:sz w:val="28"/>
          <w:szCs w:val="28"/>
          <w:lang w:val="uk-UA"/>
        </w:rPr>
        <w:t>Віденськ</w:t>
      </w:r>
      <w:r>
        <w:rPr>
          <w:rFonts w:ascii="Times New Roman" w:hAnsi="Times New Roman" w:cs="Times New Roman"/>
          <w:sz w:val="28"/>
          <w:szCs w:val="28"/>
          <w:lang w:val="uk-UA"/>
        </w:rPr>
        <w:t>ої</w:t>
      </w:r>
      <w:r w:rsidRPr="00F32153">
        <w:rPr>
          <w:rFonts w:ascii="Times New Roman" w:hAnsi="Times New Roman" w:cs="Times New Roman"/>
          <w:sz w:val="28"/>
          <w:szCs w:val="28"/>
          <w:lang w:val="uk-UA"/>
        </w:rPr>
        <w:t xml:space="preserve"> </w:t>
      </w:r>
      <w:r>
        <w:rPr>
          <w:rFonts w:ascii="Times New Roman" w:hAnsi="Times New Roman" w:cs="Times New Roman"/>
          <w:sz w:val="28"/>
          <w:szCs w:val="28"/>
          <w:lang w:val="uk-UA"/>
        </w:rPr>
        <w:t>фондової біржі Австрії є</w:t>
      </w:r>
      <w:r w:rsidRPr="00F32153">
        <w:rPr>
          <w:rFonts w:ascii="Times New Roman" w:hAnsi="Times New Roman" w:cs="Times New Roman"/>
          <w:sz w:val="28"/>
          <w:szCs w:val="28"/>
          <w:lang w:val="uk-UA"/>
        </w:rPr>
        <w:t xml:space="preserve"> дворівнева рада</w:t>
      </w:r>
      <w:r>
        <w:rPr>
          <w:rFonts w:ascii="Times New Roman" w:hAnsi="Times New Roman" w:cs="Times New Roman"/>
          <w:sz w:val="28"/>
          <w:szCs w:val="28"/>
          <w:lang w:val="uk-UA"/>
        </w:rPr>
        <w:t>, яка</w:t>
      </w:r>
      <w:r w:rsidRPr="00F32153">
        <w:rPr>
          <w:rFonts w:ascii="Times New Roman" w:hAnsi="Times New Roman" w:cs="Times New Roman"/>
          <w:sz w:val="28"/>
          <w:szCs w:val="28"/>
          <w:lang w:val="uk-UA"/>
        </w:rPr>
        <w:t xml:space="preserve"> є обов’язковою для зареєстрованих компаній. Співвідношення правління, що визначається як розмір наглядової ради до правління, використовується для визначення впливу дворівневої ради на занижену ціну. </w:t>
      </w:r>
      <w:r>
        <w:rPr>
          <w:rFonts w:ascii="Times New Roman" w:hAnsi="Times New Roman" w:cs="Times New Roman"/>
          <w:sz w:val="28"/>
          <w:szCs w:val="28"/>
          <w:lang w:val="uk-UA"/>
        </w:rPr>
        <w:t xml:space="preserve">Дослідження </w:t>
      </w:r>
      <w:r w:rsidRPr="00F32153">
        <w:rPr>
          <w:rFonts w:ascii="Times New Roman" w:hAnsi="Times New Roman" w:cs="Times New Roman"/>
          <w:sz w:val="28"/>
          <w:szCs w:val="28"/>
          <w:lang w:val="uk-UA"/>
        </w:rPr>
        <w:t>показують, що коефіцієнт правління негативно пов’язаний із заниженою ціною, що узгоджується з теорією агентства, яка передбачає, що більш ефективний моніторинг, який передбачається у відносно більшій наглядовій раді, призведе до зниження витрат агентства, а отже, до нижчої ціни. Результати є надійними щодо включення контрольних змінних і свідчать про те, що фірмам, які прагнуть залучити зовнішній капітал, допоможе ухвалення жорстких стандартів корпоративного управління.</w:t>
      </w:r>
    </w:p>
    <w:p w14:paraId="6172091B" w14:textId="25842E9A" w:rsidR="0090408E" w:rsidRDefault="00F32153" w:rsidP="001B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w:t>
      </w:r>
      <w:r w:rsidR="00593940" w:rsidRPr="001B23CA">
        <w:rPr>
          <w:rFonts w:ascii="Times New Roman" w:hAnsi="Times New Roman" w:cs="Times New Roman"/>
          <w:sz w:val="28"/>
          <w:szCs w:val="28"/>
          <w:lang w:val="uk-UA"/>
        </w:rPr>
        <w:t xml:space="preserve">оргівля на </w:t>
      </w:r>
      <w:r w:rsidR="00321D62" w:rsidRPr="001B23CA">
        <w:rPr>
          <w:rFonts w:ascii="Times New Roman" w:hAnsi="Times New Roman" w:cs="Times New Roman"/>
          <w:sz w:val="28"/>
          <w:szCs w:val="28"/>
          <w:lang w:val="uk-UA"/>
        </w:rPr>
        <w:t>Віденській</w:t>
      </w:r>
      <w:r w:rsidR="00593940" w:rsidRPr="001B23CA">
        <w:rPr>
          <w:rFonts w:ascii="Times New Roman" w:hAnsi="Times New Roman" w:cs="Times New Roman"/>
          <w:sz w:val="28"/>
          <w:szCs w:val="28"/>
          <w:lang w:val="uk-UA"/>
        </w:rPr>
        <w:t xml:space="preserve"> біржі поділя</w:t>
      </w:r>
      <w:r>
        <w:rPr>
          <w:rFonts w:ascii="Times New Roman" w:hAnsi="Times New Roman" w:cs="Times New Roman"/>
          <w:sz w:val="28"/>
          <w:szCs w:val="28"/>
          <w:lang w:val="uk-UA"/>
        </w:rPr>
        <w:t>ється</w:t>
      </w:r>
      <w:r w:rsidR="00593940" w:rsidRPr="001B23CA">
        <w:rPr>
          <w:rFonts w:ascii="Times New Roman" w:hAnsi="Times New Roman" w:cs="Times New Roman"/>
          <w:sz w:val="28"/>
          <w:szCs w:val="28"/>
          <w:lang w:val="uk-UA"/>
        </w:rPr>
        <w:t xml:space="preserve"> на </w:t>
      </w:r>
      <w:r w:rsidR="005E0046" w:rsidRPr="001B23CA">
        <w:rPr>
          <w:rFonts w:ascii="Times New Roman" w:hAnsi="Times New Roman" w:cs="Times New Roman"/>
          <w:sz w:val="28"/>
          <w:szCs w:val="28"/>
          <w:lang w:val="uk-UA"/>
        </w:rPr>
        <w:t xml:space="preserve">три сегменти: офіційний ринок, напівофіційний ринок, </w:t>
      </w:r>
      <w:r w:rsidR="00A96B9E" w:rsidRPr="001B23CA">
        <w:rPr>
          <w:rFonts w:ascii="Times New Roman" w:hAnsi="Times New Roman" w:cs="Times New Roman"/>
          <w:sz w:val="28"/>
          <w:szCs w:val="28"/>
          <w:lang w:val="uk-UA"/>
        </w:rPr>
        <w:t xml:space="preserve">и «третій» ринок. На офіційному </w:t>
      </w:r>
      <w:r w:rsidR="00410C78" w:rsidRPr="001B23CA">
        <w:rPr>
          <w:rFonts w:ascii="Times New Roman" w:hAnsi="Times New Roman" w:cs="Times New Roman"/>
          <w:sz w:val="28"/>
          <w:szCs w:val="28"/>
          <w:lang w:val="uk-UA"/>
        </w:rPr>
        <w:t xml:space="preserve">очікувано вище пороги ніж на інших що до </w:t>
      </w:r>
      <w:r w:rsidR="00321D62" w:rsidRPr="001B23CA">
        <w:rPr>
          <w:rFonts w:ascii="Times New Roman" w:hAnsi="Times New Roman" w:cs="Times New Roman"/>
          <w:sz w:val="28"/>
          <w:szCs w:val="28"/>
          <w:lang w:val="uk-UA"/>
        </w:rPr>
        <w:t>мінімальної</w:t>
      </w:r>
      <w:r w:rsidR="00410C78" w:rsidRPr="001B23CA">
        <w:rPr>
          <w:rFonts w:ascii="Times New Roman" w:hAnsi="Times New Roman" w:cs="Times New Roman"/>
          <w:sz w:val="28"/>
          <w:szCs w:val="28"/>
          <w:lang w:val="uk-UA"/>
        </w:rPr>
        <w:t xml:space="preserve"> номінальної вартості акцій</w:t>
      </w:r>
      <w:r w:rsidR="00F102C4" w:rsidRPr="001B23CA">
        <w:rPr>
          <w:rFonts w:ascii="Times New Roman" w:hAnsi="Times New Roman" w:cs="Times New Roman"/>
          <w:sz w:val="28"/>
          <w:szCs w:val="28"/>
          <w:lang w:val="uk-UA"/>
        </w:rPr>
        <w:t>, кількості акцій у вільному обігу</w:t>
      </w:r>
      <w:r w:rsidR="00321D62">
        <w:rPr>
          <w:rFonts w:ascii="Times New Roman" w:hAnsi="Times New Roman" w:cs="Times New Roman"/>
          <w:sz w:val="28"/>
          <w:szCs w:val="28"/>
          <w:lang w:val="uk-UA"/>
        </w:rPr>
        <w:t>, періо</w:t>
      </w:r>
      <w:r w:rsidR="00A516EA" w:rsidRPr="001B23CA">
        <w:rPr>
          <w:rFonts w:ascii="Times New Roman" w:hAnsi="Times New Roman" w:cs="Times New Roman"/>
          <w:sz w:val="28"/>
          <w:szCs w:val="28"/>
          <w:lang w:val="uk-UA"/>
        </w:rPr>
        <w:t>ду існування та кількості років за які подана фінансова з</w:t>
      </w:r>
      <w:r w:rsidR="00E5287C" w:rsidRPr="001B23CA">
        <w:rPr>
          <w:rFonts w:ascii="Times New Roman" w:hAnsi="Times New Roman" w:cs="Times New Roman"/>
          <w:sz w:val="28"/>
          <w:szCs w:val="28"/>
          <w:lang w:val="uk-UA"/>
        </w:rPr>
        <w:t xml:space="preserve">вітність. </w:t>
      </w:r>
      <w:r w:rsidR="00000D74" w:rsidRPr="001B23CA">
        <w:rPr>
          <w:rFonts w:ascii="Times New Roman" w:hAnsi="Times New Roman" w:cs="Times New Roman"/>
          <w:sz w:val="28"/>
          <w:szCs w:val="28"/>
          <w:lang w:val="uk-UA"/>
        </w:rPr>
        <w:t>Вимоги приведені нижче у таблиці</w:t>
      </w:r>
      <w:r w:rsidR="00664C1F">
        <w:rPr>
          <w:rFonts w:ascii="Times New Roman" w:hAnsi="Times New Roman" w:cs="Times New Roman"/>
          <w:sz w:val="28"/>
          <w:szCs w:val="28"/>
          <w:lang w:val="uk-UA"/>
        </w:rPr>
        <w:t xml:space="preserve"> 2.1.</w:t>
      </w:r>
    </w:p>
    <w:p w14:paraId="5AFC9253" w14:textId="72060E30" w:rsidR="00664C1F" w:rsidRDefault="00664C1F" w:rsidP="00664C1F">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Таблиця 2.1</w:t>
      </w:r>
    </w:p>
    <w:p w14:paraId="6D5B29AB" w14:textId="7FE19CFF" w:rsidR="00664C1F" w:rsidRPr="001B23CA" w:rsidRDefault="00664C1F" w:rsidP="00664C1F">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Вимоги до функціонування на Віденському фондовому ринку</w:t>
      </w:r>
    </w:p>
    <w:tbl>
      <w:tblPr>
        <w:tblStyle w:val="aa"/>
        <w:tblW w:w="9209" w:type="dxa"/>
        <w:tblLook w:val="04A0" w:firstRow="1" w:lastRow="0" w:firstColumn="1" w:lastColumn="0" w:noHBand="0" w:noVBand="1"/>
      </w:tblPr>
      <w:tblGrid>
        <w:gridCol w:w="3114"/>
        <w:gridCol w:w="2693"/>
        <w:gridCol w:w="3402"/>
      </w:tblGrid>
      <w:tr w:rsidR="00896D4F" w:rsidRPr="00321D62" w14:paraId="3D989FAC" w14:textId="77777777" w:rsidTr="00235226">
        <w:tc>
          <w:tcPr>
            <w:tcW w:w="3114" w:type="dxa"/>
          </w:tcPr>
          <w:p w14:paraId="0CB0E429" w14:textId="77777777" w:rsidR="00896D4F" w:rsidRPr="00321D62" w:rsidRDefault="00896D4F" w:rsidP="00235226">
            <w:pPr>
              <w:spacing w:line="312" w:lineRule="auto"/>
              <w:jc w:val="both"/>
              <w:rPr>
                <w:rFonts w:ascii="Times New Roman" w:hAnsi="Times New Roman" w:cs="Times New Roman"/>
                <w:sz w:val="24"/>
                <w:szCs w:val="28"/>
                <w:lang w:val="uk-UA"/>
              </w:rPr>
            </w:pPr>
          </w:p>
        </w:tc>
        <w:tc>
          <w:tcPr>
            <w:tcW w:w="2693" w:type="dxa"/>
            <w:vAlign w:val="center"/>
          </w:tcPr>
          <w:p w14:paraId="792DBA14" w14:textId="6ECBAC7B" w:rsidR="00896D4F" w:rsidRPr="00321D62" w:rsidRDefault="00896D4F" w:rsidP="00235226">
            <w:pPr>
              <w:spacing w:line="312" w:lineRule="auto"/>
              <w:jc w:val="center"/>
              <w:rPr>
                <w:rFonts w:ascii="Times New Roman" w:hAnsi="Times New Roman" w:cs="Times New Roman"/>
                <w:sz w:val="24"/>
                <w:szCs w:val="28"/>
                <w:lang w:val="uk-UA"/>
              </w:rPr>
            </w:pPr>
            <w:r w:rsidRPr="00321D62">
              <w:rPr>
                <w:rFonts w:ascii="Times New Roman" w:hAnsi="Times New Roman" w:cs="Times New Roman"/>
                <w:sz w:val="24"/>
                <w:szCs w:val="28"/>
                <w:lang w:val="uk-UA"/>
              </w:rPr>
              <w:t>Офіційний ринок</w:t>
            </w:r>
          </w:p>
        </w:tc>
        <w:tc>
          <w:tcPr>
            <w:tcW w:w="3402" w:type="dxa"/>
            <w:vAlign w:val="center"/>
          </w:tcPr>
          <w:p w14:paraId="6A489284" w14:textId="1E11384E" w:rsidR="00896D4F" w:rsidRPr="00321D62" w:rsidRDefault="00235397" w:rsidP="00235226">
            <w:pPr>
              <w:spacing w:line="312" w:lineRule="auto"/>
              <w:jc w:val="center"/>
              <w:rPr>
                <w:rFonts w:ascii="Times New Roman" w:hAnsi="Times New Roman" w:cs="Times New Roman"/>
                <w:sz w:val="24"/>
                <w:szCs w:val="28"/>
                <w:lang w:val="uk-UA"/>
              </w:rPr>
            </w:pPr>
            <w:r w:rsidRPr="00321D62">
              <w:rPr>
                <w:rFonts w:ascii="Times New Roman" w:hAnsi="Times New Roman" w:cs="Times New Roman"/>
                <w:sz w:val="24"/>
                <w:szCs w:val="28"/>
                <w:lang w:val="uk-UA"/>
              </w:rPr>
              <w:t>Другий регульований ринок</w:t>
            </w:r>
          </w:p>
        </w:tc>
      </w:tr>
      <w:tr w:rsidR="00896D4F" w:rsidRPr="00321D62" w14:paraId="4A76B0B9" w14:textId="77777777" w:rsidTr="00235226">
        <w:tc>
          <w:tcPr>
            <w:tcW w:w="3114" w:type="dxa"/>
            <w:vAlign w:val="center"/>
          </w:tcPr>
          <w:p w14:paraId="2332710A" w14:textId="765C12E3" w:rsidR="00896D4F" w:rsidRPr="00321D62" w:rsidRDefault="002741B2" w:rsidP="00235226">
            <w:pPr>
              <w:spacing w:line="312" w:lineRule="auto"/>
              <w:jc w:val="both"/>
              <w:rPr>
                <w:rFonts w:ascii="Times New Roman" w:hAnsi="Times New Roman" w:cs="Times New Roman"/>
                <w:sz w:val="24"/>
                <w:szCs w:val="28"/>
                <w:lang w:val="uk-UA"/>
              </w:rPr>
            </w:pPr>
            <w:r w:rsidRPr="00321D62">
              <w:rPr>
                <w:rFonts w:ascii="Times New Roman" w:hAnsi="Times New Roman" w:cs="Times New Roman"/>
                <w:sz w:val="24"/>
                <w:szCs w:val="28"/>
                <w:lang w:val="uk-UA"/>
              </w:rPr>
              <w:t>Загальна номінальна вартість</w:t>
            </w:r>
          </w:p>
        </w:tc>
        <w:tc>
          <w:tcPr>
            <w:tcW w:w="2693" w:type="dxa"/>
            <w:vAlign w:val="center"/>
          </w:tcPr>
          <w:p w14:paraId="61274128" w14:textId="14236D87" w:rsidR="00896D4F" w:rsidRPr="00321D62" w:rsidRDefault="00182BD1"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2,9 млн. євро.</w:t>
            </w:r>
          </w:p>
        </w:tc>
        <w:tc>
          <w:tcPr>
            <w:tcW w:w="3402" w:type="dxa"/>
            <w:vAlign w:val="center"/>
          </w:tcPr>
          <w:p w14:paraId="0CCCDB0A" w14:textId="77777777" w:rsidR="00896D4F" w:rsidRPr="00321D62" w:rsidRDefault="0082197D"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725 т</w:t>
            </w:r>
            <w:r w:rsidR="00496744" w:rsidRPr="00321D62">
              <w:rPr>
                <w:rFonts w:ascii="Times New Roman" w:hAnsi="Times New Roman" w:cs="Times New Roman"/>
                <w:sz w:val="24"/>
                <w:szCs w:val="28"/>
                <w:lang w:val="uk-UA"/>
              </w:rPr>
              <w:t>ис. євро</w:t>
            </w:r>
          </w:p>
          <w:p w14:paraId="39FB8209" w14:textId="6F1DFB2E" w:rsidR="0069350C" w:rsidRPr="00321D62" w:rsidRDefault="0069350C" w:rsidP="00235226">
            <w:pPr>
              <w:spacing w:line="312" w:lineRule="auto"/>
              <w:rPr>
                <w:rFonts w:ascii="Times New Roman" w:hAnsi="Times New Roman" w:cs="Times New Roman"/>
                <w:sz w:val="24"/>
                <w:szCs w:val="28"/>
                <w:lang w:val="uk-UA"/>
              </w:rPr>
            </w:pPr>
          </w:p>
        </w:tc>
      </w:tr>
      <w:tr w:rsidR="00896D4F" w:rsidRPr="00321D62" w14:paraId="7629C4D5" w14:textId="77777777" w:rsidTr="00235226">
        <w:tc>
          <w:tcPr>
            <w:tcW w:w="3114" w:type="dxa"/>
            <w:vAlign w:val="center"/>
          </w:tcPr>
          <w:p w14:paraId="46669315" w14:textId="4EAE9A62" w:rsidR="00896D4F" w:rsidRPr="00321D62" w:rsidRDefault="00C844FA" w:rsidP="00235226">
            <w:pPr>
              <w:spacing w:line="312" w:lineRule="auto"/>
              <w:jc w:val="both"/>
              <w:rPr>
                <w:rFonts w:ascii="Times New Roman" w:hAnsi="Times New Roman" w:cs="Times New Roman"/>
                <w:sz w:val="24"/>
                <w:szCs w:val="28"/>
                <w:lang w:val="uk-UA"/>
              </w:rPr>
            </w:pPr>
            <w:r w:rsidRPr="00321D62">
              <w:rPr>
                <w:rFonts w:ascii="Times New Roman" w:hAnsi="Times New Roman" w:cs="Times New Roman"/>
                <w:sz w:val="24"/>
                <w:szCs w:val="28"/>
                <w:lang w:val="uk-UA"/>
              </w:rPr>
              <w:t>Номінальна вартість у вільному обігу</w:t>
            </w:r>
          </w:p>
        </w:tc>
        <w:tc>
          <w:tcPr>
            <w:tcW w:w="2693" w:type="dxa"/>
            <w:vAlign w:val="center"/>
          </w:tcPr>
          <w:p w14:paraId="6825595A" w14:textId="03319D00" w:rsidR="00896D4F" w:rsidRPr="00321D62" w:rsidRDefault="00182BD1" w:rsidP="00235226">
            <w:pPr>
              <w:spacing w:line="312" w:lineRule="auto"/>
              <w:rPr>
                <w:rFonts w:ascii="Times New Roman" w:hAnsi="Times New Roman" w:cs="Times New Roman"/>
                <w:sz w:val="24"/>
                <w:szCs w:val="28"/>
              </w:rPr>
            </w:pPr>
            <w:r w:rsidRPr="00321D62">
              <w:rPr>
                <w:rFonts w:ascii="Times New Roman" w:hAnsi="Times New Roman" w:cs="Times New Roman"/>
                <w:sz w:val="24"/>
                <w:szCs w:val="28"/>
                <w:lang w:val="uk-UA"/>
              </w:rPr>
              <w:t xml:space="preserve">Мінімум </w:t>
            </w:r>
            <w:r w:rsidR="00147C9A" w:rsidRPr="00321D62">
              <w:rPr>
                <w:rFonts w:ascii="Times New Roman" w:hAnsi="Times New Roman" w:cs="Times New Roman"/>
                <w:sz w:val="24"/>
                <w:szCs w:val="28"/>
                <w:lang w:val="uk-UA"/>
              </w:rPr>
              <w:t>725 тис. євро</w:t>
            </w:r>
          </w:p>
        </w:tc>
        <w:tc>
          <w:tcPr>
            <w:tcW w:w="3402" w:type="dxa"/>
            <w:vAlign w:val="center"/>
          </w:tcPr>
          <w:p w14:paraId="7BE1D1E5" w14:textId="6C3A145C" w:rsidR="00896D4F" w:rsidRPr="00321D62" w:rsidRDefault="00C01907"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181,25 тис. євро</w:t>
            </w:r>
          </w:p>
        </w:tc>
      </w:tr>
      <w:tr w:rsidR="00740E49" w:rsidRPr="00321D62" w14:paraId="5268A28D" w14:textId="77777777" w:rsidTr="00235226">
        <w:tc>
          <w:tcPr>
            <w:tcW w:w="3114" w:type="dxa"/>
            <w:vAlign w:val="center"/>
          </w:tcPr>
          <w:p w14:paraId="1371D4C7" w14:textId="7E64B04A" w:rsidR="00740E49" w:rsidRPr="00321D62" w:rsidRDefault="00740E49" w:rsidP="00235226">
            <w:pPr>
              <w:spacing w:line="312" w:lineRule="auto"/>
              <w:jc w:val="both"/>
              <w:rPr>
                <w:rFonts w:ascii="Times New Roman" w:hAnsi="Times New Roman" w:cs="Times New Roman"/>
                <w:sz w:val="24"/>
                <w:szCs w:val="28"/>
                <w:lang w:val="uk-UA"/>
              </w:rPr>
            </w:pPr>
            <w:r w:rsidRPr="00321D62">
              <w:rPr>
                <w:rFonts w:ascii="Times New Roman" w:hAnsi="Times New Roman" w:cs="Times New Roman"/>
                <w:sz w:val="24"/>
                <w:szCs w:val="28"/>
                <w:lang w:val="uk-UA"/>
              </w:rPr>
              <w:t>Кількість цінних паперів у вільному обігу</w:t>
            </w:r>
          </w:p>
        </w:tc>
        <w:tc>
          <w:tcPr>
            <w:tcW w:w="2693" w:type="dxa"/>
            <w:vAlign w:val="center"/>
          </w:tcPr>
          <w:p w14:paraId="10FC8E91" w14:textId="09C972A7" w:rsidR="00740E49" w:rsidRPr="00321D62" w:rsidRDefault="00247AD7"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10</w:t>
            </w:r>
            <w:r w:rsidR="001B5D53" w:rsidRPr="00321D62">
              <w:rPr>
                <w:rFonts w:ascii="Times New Roman" w:hAnsi="Times New Roman" w:cs="Times New Roman"/>
                <w:sz w:val="24"/>
                <w:szCs w:val="28"/>
                <w:lang w:val="uk-UA"/>
              </w:rPr>
              <w:t xml:space="preserve"> тис.</w:t>
            </w:r>
          </w:p>
        </w:tc>
        <w:tc>
          <w:tcPr>
            <w:tcW w:w="3402" w:type="dxa"/>
            <w:vAlign w:val="center"/>
          </w:tcPr>
          <w:p w14:paraId="43F613F6" w14:textId="23F8AA77" w:rsidR="00740E49" w:rsidRPr="00321D62" w:rsidRDefault="00C01907"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2500</w:t>
            </w:r>
          </w:p>
        </w:tc>
      </w:tr>
      <w:tr w:rsidR="00DB55FE" w:rsidRPr="00321D62" w14:paraId="1CE8F99E" w14:textId="77777777" w:rsidTr="00235226">
        <w:tc>
          <w:tcPr>
            <w:tcW w:w="3114" w:type="dxa"/>
            <w:vAlign w:val="center"/>
          </w:tcPr>
          <w:p w14:paraId="700C5085" w14:textId="1492B8A3" w:rsidR="00DB55FE" w:rsidRPr="00321D62" w:rsidRDefault="00F94E37" w:rsidP="00235226">
            <w:pPr>
              <w:spacing w:line="312" w:lineRule="auto"/>
              <w:jc w:val="both"/>
              <w:rPr>
                <w:rFonts w:ascii="Times New Roman" w:hAnsi="Times New Roman" w:cs="Times New Roman"/>
                <w:sz w:val="24"/>
                <w:szCs w:val="28"/>
                <w:lang w:val="uk-UA"/>
              </w:rPr>
            </w:pPr>
            <w:r w:rsidRPr="00321D62">
              <w:rPr>
                <w:rFonts w:ascii="Times New Roman" w:hAnsi="Times New Roman" w:cs="Times New Roman"/>
                <w:sz w:val="24"/>
                <w:szCs w:val="28"/>
                <w:lang w:val="uk-UA"/>
              </w:rPr>
              <w:t>Період існування</w:t>
            </w:r>
          </w:p>
        </w:tc>
        <w:tc>
          <w:tcPr>
            <w:tcW w:w="2693" w:type="dxa"/>
            <w:vAlign w:val="center"/>
          </w:tcPr>
          <w:p w14:paraId="2379E652" w14:textId="7241AB6C" w:rsidR="001B5D53" w:rsidRPr="00321D62" w:rsidRDefault="001B5D53"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3 роки</w:t>
            </w:r>
          </w:p>
        </w:tc>
        <w:tc>
          <w:tcPr>
            <w:tcW w:w="3402" w:type="dxa"/>
            <w:vAlign w:val="center"/>
          </w:tcPr>
          <w:p w14:paraId="16858FC3" w14:textId="1F606F52" w:rsidR="00DB55FE" w:rsidRPr="00321D62" w:rsidRDefault="00C01907"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1 рік</w:t>
            </w:r>
          </w:p>
        </w:tc>
      </w:tr>
      <w:tr w:rsidR="00896D4F" w:rsidRPr="00321D62" w14:paraId="04249359" w14:textId="77777777" w:rsidTr="00235226">
        <w:tc>
          <w:tcPr>
            <w:tcW w:w="3114" w:type="dxa"/>
            <w:vAlign w:val="center"/>
          </w:tcPr>
          <w:p w14:paraId="3B710941" w14:textId="7AFC6E0A" w:rsidR="00896D4F" w:rsidRPr="00321D62" w:rsidRDefault="00740E49" w:rsidP="00235226">
            <w:pPr>
              <w:spacing w:line="312" w:lineRule="auto"/>
              <w:jc w:val="both"/>
              <w:rPr>
                <w:rFonts w:ascii="Times New Roman" w:hAnsi="Times New Roman" w:cs="Times New Roman"/>
                <w:sz w:val="24"/>
                <w:szCs w:val="28"/>
                <w:lang w:val="uk-UA"/>
              </w:rPr>
            </w:pPr>
            <w:r w:rsidRPr="00321D62">
              <w:rPr>
                <w:rFonts w:ascii="Times New Roman" w:hAnsi="Times New Roman" w:cs="Times New Roman"/>
                <w:sz w:val="24"/>
                <w:szCs w:val="28"/>
                <w:lang w:val="uk-UA"/>
              </w:rPr>
              <w:t>Кількість років за які подана фінансова звітність</w:t>
            </w:r>
          </w:p>
        </w:tc>
        <w:tc>
          <w:tcPr>
            <w:tcW w:w="2693" w:type="dxa"/>
            <w:vAlign w:val="center"/>
          </w:tcPr>
          <w:p w14:paraId="7A7CCF69" w14:textId="14FF5255" w:rsidR="00896D4F" w:rsidRPr="00321D62" w:rsidRDefault="00321D62"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w:t>
            </w:r>
            <w:r w:rsidR="001B5D53" w:rsidRPr="00321D62">
              <w:rPr>
                <w:rFonts w:ascii="Times New Roman" w:hAnsi="Times New Roman" w:cs="Times New Roman"/>
                <w:sz w:val="24"/>
                <w:szCs w:val="28"/>
                <w:lang w:val="uk-UA"/>
              </w:rPr>
              <w:t xml:space="preserve"> 3 </w:t>
            </w:r>
            <w:r w:rsidR="0082197D" w:rsidRPr="00321D62">
              <w:rPr>
                <w:rFonts w:ascii="Times New Roman" w:hAnsi="Times New Roman" w:cs="Times New Roman"/>
                <w:sz w:val="24"/>
                <w:szCs w:val="28"/>
                <w:lang w:val="uk-UA"/>
              </w:rPr>
              <w:t>повних бізнес-роки</w:t>
            </w:r>
          </w:p>
        </w:tc>
        <w:tc>
          <w:tcPr>
            <w:tcW w:w="3402" w:type="dxa"/>
            <w:vAlign w:val="center"/>
          </w:tcPr>
          <w:p w14:paraId="212DF651" w14:textId="21FE0E59" w:rsidR="00896D4F" w:rsidRPr="00321D62" w:rsidRDefault="000C5B3E" w:rsidP="00235226">
            <w:pPr>
              <w:spacing w:line="312" w:lineRule="auto"/>
              <w:rPr>
                <w:rFonts w:ascii="Times New Roman" w:hAnsi="Times New Roman" w:cs="Times New Roman"/>
                <w:sz w:val="24"/>
                <w:szCs w:val="28"/>
                <w:lang w:val="uk-UA"/>
              </w:rPr>
            </w:pPr>
            <w:r w:rsidRPr="00321D62">
              <w:rPr>
                <w:rFonts w:ascii="Times New Roman" w:hAnsi="Times New Roman" w:cs="Times New Roman"/>
                <w:sz w:val="24"/>
                <w:szCs w:val="28"/>
                <w:lang w:val="uk-UA"/>
              </w:rPr>
              <w:t>Мінімум 1 повний бізнес-рік</w:t>
            </w:r>
          </w:p>
        </w:tc>
      </w:tr>
    </w:tbl>
    <w:p w14:paraId="099666F9" w14:textId="611CEF74" w:rsidR="00532E60" w:rsidRDefault="00664C1F" w:rsidP="001B23CA">
      <w:pPr>
        <w:spacing w:after="0" w:line="360" w:lineRule="auto"/>
        <w:ind w:firstLine="709"/>
        <w:jc w:val="both"/>
        <w:rPr>
          <w:rStyle w:val="a4"/>
          <w:rFonts w:ascii="Times New Roman" w:hAnsi="Times New Roman" w:cs="Times New Roman"/>
          <w:sz w:val="28"/>
          <w:szCs w:val="28"/>
          <w:lang w:val="uk-UA"/>
        </w:rPr>
      </w:pPr>
      <w:r>
        <w:rPr>
          <w:rFonts w:ascii="Times New Roman" w:hAnsi="Times New Roman" w:cs="Times New Roman"/>
          <w:sz w:val="28"/>
          <w:szCs w:val="28"/>
          <w:lang w:val="uk-UA"/>
        </w:rPr>
        <w:t>Джерело: складено автором на основі</w:t>
      </w:r>
      <w:r w:rsidR="00CF42F9" w:rsidRPr="001B23CA">
        <w:rPr>
          <w:rFonts w:ascii="Times New Roman" w:hAnsi="Times New Roman" w:cs="Times New Roman"/>
          <w:sz w:val="28"/>
          <w:szCs w:val="28"/>
          <w:lang w:val="uk-UA"/>
        </w:rPr>
        <w:t xml:space="preserve"> </w:t>
      </w:r>
      <w:r w:rsidR="0004340E" w:rsidRPr="0004340E">
        <w:rPr>
          <w:rStyle w:val="a4"/>
          <w:rFonts w:ascii="Times New Roman" w:hAnsi="Times New Roman" w:cs="Times New Roman"/>
          <w:color w:val="auto"/>
          <w:sz w:val="28"/>
          <w:szCs w:val="28"/>
          <w:u w:val="none"/>
        </w:rPr>
        <w:t>[17]</w:t>
      </w:r>
    </w:p>
    <w:p w14:paraId="07CDFF62" w14:textId="3A604636" w:rsidR="00881704" w:rsidRDefault="00881704" w:rsidP="001B23CA">
      <w:pPr>
        <w:spacing w:after="0" w:line="360" w:lineRule="auto"/>
        <w:ind w:firstLine="709"/>
        <w:jc w:val="both"/>
        <w:rPr>
          <w:rStyle w:val="a4"/>
          <w:rFonts w:ascii="Times New Roman" w:hAnsi="Times New Roman" w:cs="Times New Roman"/>
          <w:color w:val="auto"/>
          <w:sz w:val="28"/>
          <w:szCs w:val="28"/>
          <w:u w:val="none"/>
          <w:lang w:val="uk-UA"/>
        </w:rPr>
      </w:pPr>
      <w:bookmarkStart w:id="20" w:name="_Hlk106528978"/>
      <w:r w:rsidRPr="00881704">
        <w:rPr>
          <w:rStyle w:val="a4"/>
          <w:rFonts w:ascii="Times New Roman" w:hAnsi="Times New Roman" w:cs="Times New Roman"/>
          <w:color w:val="auto"/>
          <w:sz w:val="28"/>
          <w:szCs w:val="28"/>
          <w:u w:val="none"/>
          <w:lang w:val="uk-UA"/>
        </w:rPr>
        <w:t>Угорщина була першою країною з комуністичного блоку, яка відновила ринок капіталу. У 1990 році, лише через два тижні після перших вільних виборів, був зроблений перший крок лібералізації ринку</w:t>
      </w:r>
      <w:bookmarkEnd w:id="20"/>
      <w:r w:rsidRPr="00881704">
        <w:rPr>
          <w:rStyle w:val="a4"/>
          <w:rFonts w:ascii="Times New Roman" w:hAnsi="Times New Roman" w:cs="Times New Roman"/>
          <w:color w:val="auto"/>
          <w:sz w:val="28"/>
          <w:szCs w:val="28"/>
          <w:u w:val="none"/>
          <w:lang w:val="uk-UA"/>
        </w:rPr>
        <w:t xml:space="preserve">. Був 41 </w:t>
      </w:r>
      <w:r w:rsidRPr="00881704">
        <w:rPr>
          <w:rStyle w:val="a4"/>
          <w:rFonts w:ascii="Times New Roman" w:hAnsi="Times New Roman" w:cs="Times New Roman"/>
          <w:color w:val="auto"/>
          <w:sz w:val="28"/>
          <w:szCs w:val="28"/>
          <w:u w:val="none"/>
          <w:lang w:val="uk-UA"/>
        </w:rPr>
        <w:lastRenderedPageBreak/>
        <w:t>акціонер, включаючи банки, брокерські контори, фінансові установи та Національний банк Угорщини</w:t>
      </w:r>
      <w:bookmarkStart w:id="21" w:name="_Hlk106529139"/>
      <w:r w:rsidRPr="00881704">
        <w:rPr>
          <w:rStyle w:val="a4"/>
          <w:rFonts w:ascii="Times New Roman" w:hAnsi="Times New Roman" w:cs="Times New Roman"/>
          <w:color w:val="auto"/>
          <w:sz w:val="28"/>
          <w:szCs w:val="28"/>
          <w:u w:val="none"/>
          <w:lang w:val="uk-UA"/>
        </w:rPr>
        <w:t>. У 1995 році був запущений л</w:t>
      </w:r>
      <w:r>
        <w:rPr>
          <w:rStyle w:val="a4"/>
          <w:rFonts w:ascii="Times New Roman" w:hAnsi="Times New Roman" w:cs="Times New Roman"/>
          <w:color w:val="auto"/>
          <w:sz w:val="28"/>
          <w:szCs w:val="28"/>
          <w:u w:val="none"/>
          <w:lang w:val="uk-UA"/>
        </w:rPr>
        <w:t>і</w:t>
      </w:r>
      <w:r w:rsidRPr="00881704">
        <w:rPr>
          <w:rStyle w:val="a4"/>
          <w:rFonts w:ascii="Times New Roman" w:hAnsi="Times New Roman" w:cs="Times New Roman"/>
          <w:color w:val="auto"/>
          <w:sz w:val="28"/>
          <w:szCs w:val="28"/>
          <w:u w:val="none"/>
          <w:lang w:val="uk-UA"/>
        </w:rPr>
        <w:t xml:space="preserve">стинг основного індексу BUX. У 2001 році була запроваджена нова електронна система, яка дала можливість здійснювати торгівлю через Інтернет. Криза </w:t>
      </w:r>
      <w:proofErr w:type="spellStart"/>
      <w:r w:rsidRPr="00881704">
        <w:rPr>
          <w:rStyle w:val="a4"/>
          <w:rFonts w:ascii="Times New Roman" w:hAnsi="Times New Roman" w:cs="Times New Roman"/>
          <w:color w:val="auto"/>
          <w:sz w:val="28"/>
          <w:szCs w:val="28"/>
          <w:u w:val="none"/>
          <w:lang w:val="uk-UA"/>
        </w:rPr>
        <w:t>Dotcom</w:t>
      </w:r>
      <w:proofErr w:type="spellEnd"/>
      <w:r w:rsidRPr="00881704">
        <w:rPr>
          <w:rStyle w:val="a4"/>
          <w:rFonts w:ascii="Times New Roman" w:hAnsi="Times New Roman" w:cs="Times New Roman"/>
          <w:color w:val="auto"/>
          <w:sz w:val="28"/>
          <w:szCs w:val="28"/>
          <w:u w:val="none"/>
          <w:lang w:val="uk-UA"/>
        </w:rPr>
        <w:t xml:space="preserve"> спричинила великі зміни в архітектурі Угорської фондової біржі. У 2005 році відбулося злиття Будапештської фондової біржі (BET) і Будапештської товарної біржі (BAT). Важливо відзначити, що Фондова біржа в Будапешті бере участь у багатьох міжнародних проектах із Чеськ</w:t>
      </w:r>
      <w:r w:rsidR="00570322">
        <w:rPr>
          <w:rStyle w:val="a4"/>
          <w:rFonts w:ascii="Times New Roman" w:hAnsi="Times New Roman" w:cs="Times New Roman"/>
          <w:color w:val="auto"/>
          <w:sz w:val="28"/>
          <w:szCs w:val="28"/>
          <w:u w:val="none"/>
          <w:lang w:val="uk-UA"/>
        </w:rPr>
        <w:t>ою</w:t>
      </w:r>
      <w:r w:rsidRPr="00881704">
        <w:rPr>
          <w:rStyle w:val="a4"/>
          <w:rFonts w:ascii="Times New Roman" w:hAnsi="Times New Roman" w:cs="Times New Roman"/>
          <w:color w:val="auto"/>
          <w:sz w:val="28"/>
          <w:szCs w:val="28"/>
          <w:u w:val="none"/>
          <w:lang w:val="uk-UA"/>
        </w:rPr>
        <w:t>, Словенськ</w:t>
      </w:r>
      <w:r w:rsidR="00570322">
        <w:rPr>
          <w:rStyle w:val="a4"/>
          <w:rFonts w:ascii="Times New Roman" w:hAnsi="Times New Roman" w:cs="Times New Roman"/>
          <w:color w:val="auto"/>
          <w:sz w:val="28"/>
          <w:szCs w:val="28"/>
          <w:u w:val="none"/>
          <w:lang w:val="uk-UA"/>
        </w:rPr>
        <w:t>ою</w:t>
      </w:r>
      <w:r w:rsidRPr="00881704">
        <w:rPr>
          <w:rStyle w:val="a4"/>
          <w:rFonts w:ascii="Times New Roman" w:hAnsi="Times New Roman" w:cs="Times New Roman"/>
          <w:color w:val="auto"/>
          <w:sz w:val="28"/>
          <w:szCs w:val="28"/>
          <w:u w:val="none"/>
          <w:lang w:val="uk-UA"/>
        </w:rPr>
        <w:t xml:space="preserve"> та Польськ</w:t>
      </w:r>
      <w:r w:rsidR="00570322">
        <w:rPr>
          <w:rStyle w:val="a4"/>
          <w:rFonts w:ascii="Times New Roman" w:hAnsi="Times New Roman" w:cs="Times New Roman"/>
          <w:color w:val="auto"/>
          <w:sz w:val="28"/>
          <w:szCs w:val="28"/>
          <w:u w:val="none"/>
          <w:lang w:val="uk-UA"/>
        </w:rPr>
        <w:t>ою</w:t>
      </w:r>
      <w:r w:rsidRPr="00881704">
        <w:rPr>
          <w:rStyle w:val="a4"/>
          <w:rFonts w:ascii="Times New Roman" w:hAnsi="Times New Roman" w:cs="Times New Roman"/>
          <w:color w:val="auto"/>
          <w:sz w:val="28"/>
          <w:szCs w:val="28"/>
          <w:u w:val="none"/>
          <w:lang w:val="uk-UA"/>
        </w:rPr>
        <w:t xml:space="preserve"> фондовими біржами.</w:t>
      </w:r>
      <w:r w:rsidR="0002566F" w:rsidRPr="0002566F">
        <w:rPr>
          <w:rStyle w:val="a4"/>
          <w:rFonts w:ascii="Times New Roman" w:hAnsi="Times New Roman" w:cs="Times New Roman"/>
          <w:color w:val="auto"/>
          <w:sz w:val="28"/>
          <w:szCs w:val="28"/>
          <w:u w:val="none"/>
        </w:rPr>
        <w:t xml:space="preserve"> </w:t>
      </w:r>
      <w:r w:rsidR="0002566F" w:rsidRPr="003204A8">
        <w:rPr>
          <w:rStyle w:val="a4"/>
          <w:rFonts w:ascii="Times New Roman" w:hAnsi="Times New Roman" w:cs="Times New Roman"/>
          <w:color w:val="auto"/>
          <w:sz w:val="28"/>
          <w:szCs w:val="28"/>
          <w:u w:val="none"/>
        </w:rPr>
        <w:t>[17]</w:t>
      </w:r>
    </w:p>
    <w:bookmarkEnd w:id="21"/>
    <w:p w14:paraId="549CEB5E" w14:textId="0C15C842" w:rsidR="00570322" w:rsidRDefault="00235226"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Найбільшим з цих фондових ринків є Варшавський. Стоном на кінець 2021 р. його ринкова капіталізація дорівнювала 174,3 млрд. євро, що на 18,2% більше, ніж на початку 2019 р. Дещо меншим є фондовий ринок Відня, розмір якого збільшився з 110,9 млрд. євро у січні 2019 р. до 143,8 млрд. євро у грудні 2021 р. </w:t>
      </w:r>
      <w:r w:rsidR="00D77FEE">
        <w:rPr>
          <w:rStyle w:val="a4"/>
          <w:rFonts w:ascii="Times New Roman" w:hAnsi="Times New Roman" w:cs="Times New Roman"/>
          <w:color w:val="auto"/>
          <w:sz w:val="28"/>
          <w:szCs w:val="28"/>
          <w:u w:val="none"/>
          <w:lang w:val="uk-UA"/>
        </w:rPr>
        <w:t xml:space="preserve">Порівняно незначним з Будапештський фондовий ринок, капіталізація якого наприкінці 2021 р. оцінювалась у 27,8 млрд. євро, що на 0,9 млрд. євро або 3,4% більше, аніж у січні 2019 р. (рис. 2.1). </w:t>
      </w:r>
    </w:p>
    <w:p w14:paraId="542959BB" w14:textId="199B6556" w:rsidR="00570322" w:rsidRDefault="00570322" w:rsidP="00570322">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798B549A" wp14:editId="3C9C78B4">
            <wp:extent cx="5939790" cy="3239770"/>
            <wp:effectExtent l="0" t="0" r="3810" b="1778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1802B6A" w14:textId="132A0686" w:rsidR="00570322" w:rsidRPr="003F1D89" w:rsidRDefault="00570322" w:rsidP="001B23CA">
      <w:pPr>
        <w:spacing w:after="0" w:line="360" w:lineRule="auto"/>
        <w:ind w:firstLine="709"/>
        <w:jc w:val="both"/>
        <w:rPr>
          <w:rStyle w:val="a4"/>
          <w:rFonts w:ascii="Times New Roman" w:hAnsi="Times New Roman" w:cs="Times New Roman"/>
          <w:i/>
          <w:color w:val="auto"/>
          <w:sz w:val="28"/>
          <w:szCs w:val="28"/>
          <w:u w:val="none"/>
          <w:lang w:val="uk-UA"/>
        </w:rPr>
      </w:pPr>
      <w:r w:rsidRPr="003F1D89">
        <w:rPr>
          <w:rStyle w:val="a4"/>
          <w:rFonts w:ascii="Times New Roman" w:hAnsi="Times New Roman" w:cs="Times New Roman"/>
          <w:i/>
          <w:color w:val="auto"/>
          <w:sz w:val="28"/>
          <w:szCs w:val="28"/>
          <w:u w:val="none"/>
          <w:lang w:val="uk-UA"/>
        </w:rPr>
        <w:t>Рис. 2.1. Ринкова капіталізація (млн. євро) Варшавського, Віденського та Будапештського фондових ринків у 2019-2021 рр.</w:t>
      </w:r>
    </w:p>
    <w:p w14:paraId="4E48EE5D" w14:textId="038CEC6D" w:rsidR="00570322" w:rsidRPr="0002566F" w:rsidRDefault="00570322" w:rsidP="001B23CA">
      <w:pPr>
        <w:spacing w:after="0" w:line="360" w:lineRule="auto"/>
        <w:ind w:firstLine="709"/>
        <w:jc w:val="both"/>
        <w:rPr>
          <w:rStyle w:val="a4"/>
          <w:rFonts w:ascii="Times New Roman" w:hAnsi="Times New Roman" w:cs="Times New Roman"/>
          <w:color w:val="auto"/>
          <w:sz w:val="28"/>
          <w:szCs w:val="28"/>
          <w:u w:val="none"/>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[18]</w:t>
      </w:r>
    </w:p>
    <w:p w14:paraId="0851B9F2" w14:textId="0823BA47" w:rsidR="00570322" w:rsidRDefault="005B6734"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Варто також зазначити, що з динаміки зміни ринкової капіталізації фондових ринків можна побачити значне падіння даного показника у березні 2020 р. в середньому на 22,2% для цих фондових ринків. Така ситуація була спричинена кризою пандемії та обвалом провідних фондових ринків світу. Найбільше зростання можна помітити у листопаді 2020 р., яке для даних бірж в середньому склало 21,0%.</w:t>
      </w:r>
    </w:p>
    <w:p w14:paraId="5DADEC30" w14:textId="00318677" w:rsidR="004C1A16" w:rsidRDefault="0068440F"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За кількістю компаній, акції яких котируються на ринку, станом на грудень 2021 р. лідирує Віденська біржа із 873 компаніями. На Варшавській біржі котируються акції 810 компаній. А на </w:t>
      </w:r>
      <w:r w:rsidR="00C6332A">
        <w:rPr>
          <w:rStyle w:val="a4"/>
          <w:rFonts w:ascii="Times New Roman" w:hAnsi="Times New Roman" w:cs="Times New Roman"/>
          <w:color w:val="auto"/>
          <w:sz w:val="28"/>
          <w:szCs w:val="28"/>
          <w:u w:val="none"/>
          <w:lang w:val="uk-UA"/>
        </w:rPr>
        <w:t xml:space="preserve">Будапештській </w:t>
      </w:r>
      <w:r>
        <w:rPr>
          <w:rStyle w:val="a4"/>
          <w:rFonts w:ascii="Times New Roman" w:hAnsi="Times New Roman" w:cs="Times New Roman"/>
          <w:color w:val="auto"/>
          <w:sz w:val="28"/>
          <w:szCs w:val="28"/>
          <w:u w:val="none"/>
          <w:lang w:val="uk-UA"/>
        </w:rPr>
        <w:t xml:space="preserve"> представлені акції лише 50 компаній (табл. 2.1).</w:t>
      </w:r>
    </w:p>
    <w:p w14:paraId="3CFF3E10" w14:textId="082736D8" w:rsidR="004C1A16" w:rsidRDefault="00664C1F" w:rsidP="004C1A16">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 2.2</w:t>
      </w:r>
    </w:p>
    <w:p w14:paraId="2D75F5EA" w14:textId="7DF3F6C1" w:rsidR="004C1A16" w:rsidRDefault="004C1A16" w:rsidP="004C1A16">
      <w:pPr>
        <w:spacing w:after="0" w:line="360" w:lineRule="auto"/>
        <w:ind w:firstLine="709"/>
        <w:jc w:val="center"/>
        <w:rPr>
          <w:rStyle w:val="a4"/>
          <w:rFonts w:ascii="Times New Roman" w:hAnsi="Times New Roman" w:cs="Times New Roman"/>
          <w:color w:val="auto"/>
          <w:sz w:val="28"/>
          <w:szCs w:val="28"/>
          <w:u w:val="none"/>
          <w:lang w:val="uk-UA"/>
        </w:rPr>
      </w:pPr>
      <w:r w:rsidRPr="004C1A16">
        <w:rPr>
          <w:rStyle w:val="a4"/>
          <w:rFonts w:ascii="Times New Roman" w:hAnsi="Times New Roman" w:cs="Times New Roman"/>
          <w:color w:val="auto"/>
          <w:sz w:val="28"/>
          <w:szCs w:val="28"/>
          <w:u w:val="none"/>
          <w:lang w:val="uk-UA"/>
        </w:rPr>
        <w:t>Загальна кількість компаній з котируваними акціями</w:t>
      </w:r>
      <w:r>
        <w:rPr>
          <w:rStyle w:val="a4"/>
          <w:rFonts w:ascii="Times New Roman" w:hAnsi="Times New Roman" w:cs="Times New Roman"/>
          <w:color w:val="auto"/>
          <w:sz w:val="28"/>
          <w:szCs w:val="28"/>
          <w:u w:val="none"/>
          <w:lang w:val="uk-UA"/>
        </w:rPr>
        <w:t xml:space="preserve"> на фондових ринках Варшави, Відня та Будапешту</w:t>
      </w:r>
      <w:r w:rsidR="0068440F">
        <w:rPr>
          <w:rStyle w:val="a4"/>
          <w:rFonts w:ascii="Times New Roman" w:hAnsi="Times New Roman" w:cs="Times New Roman"/>
          <w:color w:val="auto"/>
          <w:sz w:val="28"/>
          <w:szCs w:val="28"/>
          <w:u w:val="none"/>
          <w:lang w:val="uk-UA"/>
        </w:rPr>
        <w:t xml:space="preserve"> у грудні 2021 р.</w:t>
      </w:r>
    </w:p>
    <w:tbl>
      <w:tblPr>
        <w:tblStyle w:val="aa"/>
        <w:tblW w:w="9357" w:type="dxa"/>
        <w:tblLook w:val="04A0" w:firstRow="1" w:lastRow="0" w:firstColumn="1" w:lastColumn="0" w:noHBand="0" w:noVBand="1"/>
      </w:tblPr>
      <w:tblGrid>
        <w:gridCol w:w="3539"/>
        <w:gridCol w:w="1985"/>
        <w:gridCol w:w="1842"/>
        <w:gridCol w:w="1991"/>
      </w:tblGrid>
      <w:tr w:rsidR="004C1A16" w:rsidRPr="004C1A16" w14:paraId="7BCE205B" w14:textId="77777777" w:rsidTr="004C1A16">
        <w:trPr>
          <w:trHeight w:val="204"/>
        </w:trPr>
        <w:tc>
          <w:tcPr>
            <w:tcW w:w="3539" w:type="dxa"/>
            <w:vMerge w:val="restart"/>
            <w:vAlign w:val="center"/>
            <w:hideMark/>
          </w:tcPr>
          <w:p w14:paraId="2A20E199" w14:textId="77777777" w:rsidR="004C1A16" w:rsidRPr="004C1A16" w:rsidRDefault="004C1A16" w:rsidP="004C1A16">
            <w:pPr>
              <w:spacing w:line="312" w:lineRule="auto"/>
              <w:jc w:val="center"/>
              <w:rPr>
                <w:rFonts w:ascii="Times New Roman" w:hAnsi="Times New Roman" w:cs="Times New Roman"/>
                <w:bCs/>
                <w:sz w:val="24"/>
                <w:szCs w:val="28"/>
                <w:lang w:val="uk-UA"/>
              </w:rPr>
            </w:pPr>
            <w:r w:rsidRPr="004C1A16">
              <w:rPr>
                <w:rFonts w:ascii="Times New Roman" w:hAnsi="Times New Roman" w:cs="Times New Roman"/>
                <w:bCs/>
                <w:sz w:val="24"/>
                <w:szCs w:val="28"/>
                <w:lang w:val="uk-UA"/>
              </w:rPr>
              <w:t>Фондова біржа</w:t>
            </w:r>
          </w:p>
        </w:tc>
        <w:tc>
          <w:tcPr>
            <w:tcW w:w="5818" w:type="dxa"/>
            <w:gridSpan w:val="3"/>
            <w:vAlign w:val="center"/>
            <w:hideMark/>
          </w:tcPr>
          <w:p w14:paraId="4A7B6B3F" w14:textId="1D5EE31C" w:rsidR="004C1A16" w:rsidRPr="004C1A16" w:rsidRDefault="004C1A16" w:rsidP="004C1A16">
            <w:pPr>
              <w:spacing w:line="312" w:lineRule="auto"/>
              <w:jc w:val="center"/>
              <w:rPr>
                <w:rFonts w:ascii="Times New Roman" w:hAnsi="Times New Roman" w:cs="Times New Roman"/>
                <w:bCs/>
                <w:sz w:val="24"/>
                <w:szCs w:val="28"/>
                <w:lang w:val="uk-UA"/>
              </w:rPr>
            </w:pPr>
            <w:r w:rsidRPr="004C1A16">
              <w:rPr>
                <w:rFonts w:ascii="Times New Roman" w:hAnsi="Times New Roman" w:cs="Times New Roman"/>
                <w:bCs/>
                <w:sz w:val="24"/>
                <w:szCs w:val="28"/>
                <w:lang w:val="uk-UA"/>
              </w:rPr>
              <w:t>Загальна кількість компаній з котируваними акціями</w:t>
            </w:r>
          </w:p>
        </w:tc>
      </w:tr>
      <w:tr w:rsidR="004C1A16" w:rsidRPr="004C1A16" w14:paraId="21A6D31A" w14:textId="77777777" w:rsidTr="004C1A16">
        <w:trPr>
          <w:trHeight w:val="204"/>
        </w:trPr>
        <w:tc>
          <w:tcPr>
            <w:tcW w:w="3539" w:type="dxa"/>
            <w:vMerge/>
            <w:hideMark/>
          </w:tcPr>
          <w:p w14:paraId="2DBC4669" w14:textId="77777777" w:rsidR="004C1A16" w:rsidRPr="004C1A16" w:rsidRDefault="004C1A16" w:rsidP="004C1A16">
            <w:pPr>
              <w:spacing w:line="312" w:lineRule="auto"/>
              <w:jc w:val="both"/>
              <w:rPr>
                <w:rFonts w:ascii="Times New Roman" w:hAnsi="Times New Roman" w:cs="Times New Roman"/>
                <w:bCs/>
                <w:sz w:val="24"/>
                <w:szCs w:val="28"/>
                <w:lang w:val="uk-UA"/>
              </w:rPr>
            </w:pPr>
          </w:p>
        </w:tc>
        <w:tc>
          <w:tcPr>
            <w:tcW w:w="1985" w:type="dxa"/>
            <w:noWrap/>
            <w:vAlign w:val="center"/>
            <w:hideMark/>
          </w:tcPr>
          <w:p w14:paraId="2AE5EDA8" w14:textId="77777777" w:rsidR="004C1A16" w:rsidRPr="004C1A16" w:rsidRDefault="004C1A16" w:rsidP="004C1A16">
            <w:pPr>
              <w:spacing w:line="312" w:lineRule="auto"/>
              <w:jc w:val="center"/>
              <w:rPr>
                <w:rFonts w:ascii="Times New Roman" w:hAnsi="Times New Roman" w:cs="Times New Roman"/>
                <w:bCs/>
                <w:sz w:val="24"/>
                <w:szCs w:val="28"/>
                <w:lang w:val="uk-UA"/>
              </w:rPr>
            </w:pPr>
            <w:r w:rsidRPr="004C1A16">
              <w:rPr>
                <w:rFonts w:ascii="Times New Roman" w:hAnsi="Times New Roman" w:cs="Times New Roman"/>
                <w:bCs/>
                <w:sz w:val="24"/>
                <w:szCs w:val="28"/>
                <w:lang w:val="uk-UA"/>
              </w:rPr>
              <w:t>Вітчизняні</w:t>
            </w:r>
          </w:p>
        </w:tc>
        <w:tc>
          <w:tcPr>
            <w:tcW w:w="1842" w:type="dxa"/>
            <w:noWrap/>
            <w:vAlign w:val="center"/>
            <w:hideMark/>
          </w:tcPr>
          <w:p w14:paraId="51DB12C2" w14:textId="77777777" w:rsidR="004C1A16" w:rsidRPr="004C1A16" w:rsidRDefault="004C1A16" w:rsidP="004C1A16">
            <w:pPr>
              <w:spacing w:line="312" w:lineRule="auto"/>
              <w:jc w:val="center"/>
              <w:rPr>
                <w:rFonts w:ascii="Times New Roman" w:hAnsi="Times New Roman" w:cs="Times New Roman"/>
                <w:bCs/>
                <w:sz w:val="24"/>
                <w:szCs w:val="28"/>
                <w:lang w:val="uk-UA"/>
              </w:rPr>
            </w:pPr>
            <w:r w:rsidRPr="004C1A16">
              <w:rPr>
                <w:rFonts w:ascii="Times New Roman" w:hAnsi="Times New Roman" w:cs="Times New Roman"/>
                <w:bCs/>
                <w:sz w:val="24"/>
                <w:szCs w:val="28"/>
                <w:lang w:val="uk-UA"/>
              </w:rPr>
              <w:t>Іноземні</w:t>
            </w:r>
          </w:p>
        </w:tc>
        <w:tc>
          <w:tcPr>
            <w:tcW w:w="1991" w:type="dxa"/>
            <w:noWrap/>
            <w:vAlign w:val="center"/>
            <w:hideMark/>
          </w:tcPr>
          <w:p w14:paraId="5C6B7650" w14:textId="77777777" w:rsidR="004C1A16" w:rsidRPr="004C1A16" w:rsidRDefault="004C1A16" w:rsidP="004C1A16">
            <w:pPr>
              <w:spacing w:line="312" w:lineRule="auto"/>
              <w:jc w:val="center"/>
              <w:rPr>
                <w:rFonts w:ascii="Times New Roman" w:hAnsi="Times New Roman" w:cs="Times New Roman"/>
                <w:bCs/>
                <w:sz w:val="24"/>
                <w:szCs w:val="28"/>
                <w:lang w:val="uk-UA"/>
              </w:rPr>
            </w:pPr>
            <w:r w:rsidRPr="004C1A16">
              <w:rPr>
                <w:rFonts w:ascii="Times New Roman" w:hAnsi="Times New Roman" w:cs="Times New Roman"/>
                <w:bCs/>
                <w:sz w:val="24"/>
                <w:szCs w:val="28"/>
                <w:lang w:val="uk-UA"/>
              </w:rPr>
              <w:t>Загалом</w:t>
            </w:r>
          </w:p>
        </w:tc>
      </w:tr>
      <w:tr w:rsidR="004C1A16" w:rsidRPr="004C1A16" w14:paraId="06886629" w14:textId="77777777" w:rsidTr="004C1A16">
        <w:trPr>
          <w:trHeight w:val="204"/>
        </w:trPr>
        <w:tc>
          <w:tcPr>
            <w:tcW w:w="3539" w:type="dxa"/>
            <w:noWrap/>
            <w:hideMark/>
          </w:tcPr>
          <w:p w14:paraId="17FD3F79" w14:textId="77777777" w:rsidR="004C1A16" w:rsidRPr="004C1A16" w:rsidRDefault="004C1A16" w:rsidP="004C1A16">
            <w:pPr>
              <w:spacing w:line="312" w:lineRule="auto"/>
              <w:jc w:val="both"/>
              <w:rPr>
                <w:rFonts w:ascii="Times New Roman" w:hAnsi="Times New Roman" w:cs="Times New Roman"/>
                <w:sz w:val="24"/>
                <w:szCs w:val="28"/>
                <w:lang w:val="uk-UA"/>
              </w:rPr>
            </w:pPr>
            <w:r w:rsidRPr="004C1A16">
              <w:rPr>
                <w:rFonts w:ascii="Times New Roman" w:hAnsi="Times New Roman" w:cs="Times New Roman"/>
                <w:sz w:val="24"/>
                <w:szCs w:val="28"/>
                <w:lang w:val="uk-UA"/>
              </w:rPr>
              <w:t>Будапештська фондова біржа</w:t>
            </w:r>
          </w:p>
        </w:tc>
        <w:tc>
          <w:tcPr>
            <w:tcW w:w="1985" w:type="dxa"/>
            <w:noWrap/>
            <w:vAlign w:val="center"/>
            <w:hideMark/>
          </w:tcPr>
          <w:p w14:paraId="6978D32E"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50</w:t>
            </w:r>
          </w:p>
        </w:tc>
        <w:tc>
          <w:tcPr>
            <w:tcW w:w="1842" w:type="dxa"/>
            <w:noWrap/>
            <w:vAlign w:val="center"/>
            <w:hideMark/>
          </w:tcPr>
          <w:p w14:paraId="5B4A7DD3"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w:t>
            </w:r>
          </w:p>
        </w:tc>
        <w:tc>
          <w:tcPr>
            <w:tcW w:w="1991" w:type="dxa"/>
            <w:noWrap/>
            <w:vAlign w:val="center"/>
            <w:hideMark/>
          </w:tcPr>
          <w:p w14:paraId="53C9F9FE" w14:textId="77777777" w:rsidR="004C1A16" w:rsidRPr="004C1A16" w:rsidRDefault="004C1A16" w:rsidP="004C1A16">
            <w:pPr>
              <w:spacing w:line="312" w:lineRule="auto"/>
              <w:jc w:val="right"/>
              <w:rPr>
                <w:rFonts w:ascii="Times New Roman" w:hAnsi="Times New Roman" w:cs="Times New Roman"/>
                <w:b/>
                <w:bCs/>
                <w:sz w:val="24"/>
                <w:szCs w:val="28"/>
                <w:lang w:val="uk-UA"/>
              </w:rPr>
            </w:pPr>
            <w:r w:rsidRPr="004C1A16">
              <w:rPr>
                <w:rFonts w:ascii="Times New Roman" w:hAnsi="Times New Roman" w:cs="Times New Roman"/>
                <w:b/>
                <w:bCs/>
                <w:sz w:val="24"/>
                <w:szCs w:val="28"/>
                <w:lang w:val="uk-UA"/>
              </w:rPr>
              <w:t>50</w:t>
            </w:r>
          </w:p>
        </w:tc>
      </w:tr>
      <w:tr w:rsidR="004C1A16" w:rsidRPr="004C1A16" w14:paraId="27B7E022" w14:textId="77777777" w:rsidTr="004C1A16">
        <w:trPr>
          <w:trHeight w:val="204"/>
        </w:trPr>
        <w:tc>
          <w:tcPr>
            <w:tcW w:w="3539" w:type="dxa"/>
            <w:noWrap/>
            <w:hideMark/>
          </w:tcPr>
          <w:p w14:paraId="39C3E10D" w14:textId="77777777" w:rsidR="004C1A16" w:rsidRPr="004C1A16" w:rsidRDefault="004C1A16" w:rsidP="004C1A16">
            <w:pPr>
              <w:spacing w:line="312" w:lineRule="auto"/>
              <w:jc w:val="both"/>
              <w:rPr>
                <w:rFonts w:ascii="Times New Roman" w:hAnsi="Times New Roman" w:cs="Times New Roman"/>
                <w:sz w:val="24"/>
                <w:szCs w:val="28"/>
                <w:lang w:val="uk-UA"/>
              </w:rPr>
            </w:pPr>
            <w:r w:rsidRPr="004C1A16">
              <w:rPr>
                <w:rFonts w:ascii="Times New Roman" w:hAnsi="Times New Roman" w:cs="Times New Roman"/>
                <w:sz w:val="24"/>
                <w:szCs w:val="28"/>
                <w:lang w:val="uk-UA"/>
              </w:rPr>
              <w:t>Віденська фондова біржа</w:t>
            </w:r>
          </w:p>
        </w:tc>
        <w:tc>
          <w:tcPr>
            <w:tcW w:w="1985" w:type="dxa"/>
            <w:noWrap/>
            <w:vAlign w:val="center"/>
            <w:hideMark/>
          </w:tcPr>
          <w:p w14:paraId="2A9D855E"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69</w:t>
            </w:r>
          </w:p>
        </w:tc>
        <w:tc>
          <w:tcPr>
            <w:tcW w:w="1842" w:type="dxa"/>
            <w:noWrap/>
            <w:vAlign w:val="center"/>
            <w:hideMark/>
          </w:tcPr>
          <w:p w14:paraId="78123239"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804</w:t>
            </w:r>
          </w:p>
        </w:tc>
        <w:tc>
          <w:tcPr>
            <w:tcW w:w="1991" w:type="dxa"/>
            <w:noWrap/>
            <w:vAlign w:val="center"/>
            <w:hideMark/>
          </w:tcPr>
          <w:p w14:paraId="6D1DB50F" w14:textId="77777777" w:rsidR="004C1A16" w:rsidRPr="004C1A16" w:rsidRDefault="004C1A16" w:rsidP="004C1A16">
            <w:pPr>
              <w:spacing w:line="312" w:lineRule="auto"/>
              <w:jc w:val="right"/>
              <w:rPr>
                <w:rFonts w:ascii="Times New Roman" w:hAnsi="Times New Roman" w:cs="Times New Roman"/>
                <w:b/>
                <w:bCs/>
                <w:sz w:val="24"/>
                <w:szCs w:val="28"/>
                <w:lang w:val="uk-UA"/>
              </w:rPr>
            </w:pPr>
            <w:r w:rsidRPr="004C1A16">
              <w:rPr>
                <w:rFonts w:ascii="Times New Roman" w:hAnsi="Times New Roman" w:cs="Times New Roman"/>
                <w:b/>
                <w:bCs/>
                <w:sz w:val="24"/>
                <w:szCs w:val="28"/>
                <w:lang w:val="uk-UA"/>
              </w:rPr>
              <w:t>873</w:t>
            </w:r>
          </w:p>
        </w:tc>
      </w:tr>
      <w:tr w:rsidR="004C1A16" w:rsidRPr="004C1A16" w14:paraId="64F49D95" w14:textId="77777777" w:rsidTr="004C1A16">
        <w:trPr>
          <w:trHeight w:val="204"/>
        </w:trPr>
        <w:tc>
          <w:tcPr>
            <w:tcW w:w="3539" w:type="dxa"/>
            <w:noWrap/>
            <w:hideMark/>
          </w:tcPr>
          <w:p w14:paraId="541E508B" w14:textId="77777777" w:rsidR="004C1A16" w:rsidRPr="004C1A16" w:rsidRDefault="004C1A16" w:rsidP="004C1A16">
            <w:pPr>
              <w:spacing w:line="312" w:lineRule="auto"/>
              <w:jc w:val="both"/>
              <w:rPr>
                <w:rFonts w:ascii="Times New Roman" w:hAnsi="Times New Roman" w:cs="Times New Roman"/>
                <w:sz w:val="24"/>
                <w:szCs w:val="28"/>
                <w:lang w:val="uk-UA"/>
              </w:rPr>
            </w:pPr>
            <w:r w:rsidRPr="004C1A16">
              <w:rPr>
                <w:rFonts w:ascii="Times New Roman" w:hAnsi="Times New Roman" w:cs="Times New Roman"/>
                <w:sz w:val="24"/>
                <w:szCs w:val="28"/>
                <w:lang w:val="uk-UA"/>
              </w:rPr>
              <w:t>Варшавська фондова біржа</w:t>
            </w:r>
          </w:p>
        </w:tc>
        <w:tc>
          <w:tcPr>
            <w:tcW w:w="1985" w:type="dxa"/>
            <w:noWrap/>
            <w:vAlign w:val="center"/>
            <w:hideMark/>
          </w:tcPr>
          <w:p w14:paraId="2A04B652"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787</w:t>
            </w:r>
          </w:p>
        </w:tc>
        <w:tc>
          <w:tcPr>
            <w:tcW w:w="1842" w:type="dxa"/>
            <w:noWrap/>
            <w:vAlign w:val="center"/>
            <w:hideMark/>
          </w:tcPr>
          <w:p w14:paraId="11D328C1" w14:textId="77777777" w:rsidR="004C1A16" w:rsidRPr="004C1A16" w:rsidRDefault="004C1A16" w:rsidP="004C1A16">
            <w:pPr>
              <w:spacing w:line="312" w:lineRule="auto"/>
              <w:jc w:val="right"/>
              <w:rPr>
                <w:rFonts w:ascii="Times New Roman" w:hAnsi="Times New Roman" w:cs="Times New Roman"/>
                <w:sz w:val="24"/>
                <w:szCs w:val="28"/>
                <w:lang w:val="uk-UA"/>
              </w:rPr>
            </w:pPr>
            <w:r w:rsidRPr="004C1A16">
              <w:rPr>
                <w:rFonts w:ascii="Times New Roman" w:hAnsi="Times New Roman" w:cs="Times New Roman"/>
                <w:sz w:val="24"/>
                <w:szCs w:val="28"/>
                <w:lang w:val="uk-UA"/>
              </w:rPr>
              <w:t>23</w:t>
            </w:r>
          </w:p>
        </w:tc>
        <w:tc>
          <w:tcPr>
            <w:tcW w:w="1991" w:type="dxa"/>
            <w:noWrap/>
            <w:vAlign w:val="center"/>
            <w:hideMark/>
          </w:tcPr>
          <w:p w14:paraId="6CCF3A18" w14:textId="77777777" w:rsidR="004C1A16" w:rsidRPr="004C1A16" w:rsidRDefault="004C1A16" w:rsidP="004C1A16">
            <w:pPr>
              <w:spacing w:line="312" w:lineRule="auto"/>
              <w:jc w:val="right"/>
              <w:rPr>
                <w:rFonts w:ascii="Times New Roman" w:hAnsi="Times New Roman" w:cs="Times New Roman"/>
                <w:b/>
                <w:bCs/>
                <w:sz w:val="24"/>
                <w:szCs w:val="28"/>
                <w:lang w:val="uk-UA"/>
              </w:rPr>
            </w:pPr>
            <w:r w:rsidRPr="004C1A16">
              <w:rPr>
                <w:rFonts w:ascii="Times New Roman" w:hAnsi="Times New Roman" w:cs="Times New Roman"/>
                <w:b/>
                <w:bCs/>
                <w:sz w:val="24"/>
                <w:szCs w:val="28"/>
                <w:lang w:val="uk-UA"/>
              </w:rPr>
              <w:t>810</w:t>
            </w:r>
          </w:p>
        </w:tc>
      </w:tr>
    </w:tbl>
    <w:p w14:paraId="0BB31127" w14:textId="2C6C68A4" w:rsidR="005B6734" w:rsidRDefault="004C1A16"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[19]</w:t>
      </w:r>
    </w:p>
    <w:p w14:paraId="717C2CAD" w14:textId="4E656902" w:rsidR="00881704" w:rsidRDefault="00881704" w:rsidP="001B23CA">
      <w:pPr>
        <w:spacing w:after="0" w:line="360" w:lineRule="auto"/>
        <w:ind w:firstLine="709"/>
        <w:jc w:val="both"/>
        <w:rPr>
          <w:rStyle w:val="a4"/>
          <w:rFonts w:ascii="Times New Roman" w:hAnsi="Times New Roman" w:cs="Times New Roman"/>
          <w:color w:val="auto"/>
          <w:sz w:val="28"/>
          <w:szCs w:val="28"/>
          <w:u w:val="none"/>
          <w:lang w:val="uk-UA"/>
        </w:rPr>
      </w:pPr>
      <w:r w:rsidRPr="00881704">
        <w:rPr>
          <w:rStyle w:val="a4"/>
          <w:rFonts w:ascii="Times New Roman" w:hAnsi="Times New Roman" w:cs="Times New Roman"/>
          <w:color w:val="auto"/>
          <w:sz w:val="28"/>
          <w:szCs w:val="28"/>
          <w:u w:val="none"/>
          <w:lang w:val="uk-UA"/>
        </w:rPr>
        <w:t xml:space="preserve">За останні 15 років на біржі </w:t>
      </w:r>
      <w:r w:rsidR="0068440F">
        <w:rPr>
          <w:rStyle w:val="a4"/>
          <w:rFonts w:ascii="Times New Roman" w:hAnsi="Times New Roman" w:cs="Times New Roman"/>
          <w:color w:val="auto"/>
          <w:sz w:val="28"/>
          <w:szCs w:val="28"/>
          <w:u w:val="none"/>
          <w:lang w:val="uk-UA"/>
        </w:rPr>
        <w:t xml:space="preserve">Будапешту </w:t>
      </w:r>
      <w:r w:rsidRPr="00881704">
        <w:rPr>
          <w:rStyle w:val="a4"/>
          <w:rFonts w:ascii="Times New Roman" w:hAnsi="Times New Roman" w:cs="Times New Roman"/>
          <w:color w:val="auto"/>
          <w:sz w:val="28"/>
          <w:szCs w:val="28"/>
          <w:u w:val="none"/>
          <w:lang w:val="uk-UA"/>
        </w:rPr>
        <w:t xml:space="preserve">дебютували 35 акцій. Натомість у Варшаві за останні п’ять років було проведено 127 первинних розміщення акцій. </w:t>
      </w:r>
      <w:r w:rsidR="00570322">
        <w:rPr>
          <w:rStyle w:val="a4"/>
          <w:rFonts w:ascii="Times New Roman" w:hAnsi="Times New Roman" w:cs="Times New Roman"/>
          <w:color w:val="auto"/>
          <w:sz w:val="28"/>
          <w:szCs w:val="28"/>
          <w:u w:val="none"/>
          <w:lang w:val="uk-UA"/>
        </w:rPr>
        <w:t>П</w:t>
      </w:r>
      <w:r w:rsidRPr="00881704">
        <w:rPr>
          <w:rStyle w:val="a4"/>
          <w:rFonts w:ascii="Times New Roman" w:hAnsi="Times New Roman" w:cs="Times New Roman"/>
          <w:color w:val="auto"/>
          <w:sz w:val="28"/>
          <w:szCs w:val="28"/>
          <w:u w:val="none"/>
          <w:lang w:val="uk-UA"/>
        </w:rPr>
        <w:t xml:space="preserve">роблеми частково пов’язані з рішенням уряду в 2010 році ввести одні з найвищих банківських зборів у Європі, що погіршило бізнес-клімат. Міністр економіки Михайло </w:t>
      </w:r>
      <w:proofErr w:type="spellStart"/>
      <w:r w:rsidRPr="00881704">
        <w:rPr>
          <w:rStyle w:val="a4"/>
          <w:rFonts w:ascii="Times New Roman" w:hAnsi="Times New Roman" w:cs="Times New Roman"/>
          <w:color w:val="auto"/>
          <w:sz w:val="28"/>
          <w:szCs w:val="28"/>
          <w:u w:val="none"/>
          <w:lang w:val="uk-UA"/>
        </w:rPr>
        <w:t>Варга</w:t>
      </w:r>
      <w:proofErr w:type="spellEnd"/>
      <w:r w:rsidRPr="00881704">
        <w:rPr>
          <w:rStyle w:val="a4"/>
          <w:rFonts w:ascii="Times New Roman" w:hAnsi="Times New Roman" w:cs="Times New Roman"/>
          <w:color w:val="auto"/>
          <w:sz w:val="28"/>
          <w:szCs w:val="28"/>
          <w:u w:val="none"/>
          <w:lang w:val="uk-UA"/>
        </w:rPr>
        <w:t xml:space="preserve"> пообіцяв створити більш приємне середовище для компаній, щоб заохочувати нові л</w:t>
      </w:r>
      <w:r w:rsidR="009958AB">
        <w:rPr>
          <w:rStyle w:val="a4"/>
          <w:rFonts w:ascii="Times New Roman" w:hAnsi="Times New Roman" w:cs="Times New Roman"/>
          <w:color w:val="auto"/>
          <w:sz w:val="28"/>
          <w:szCs w:val="28"/>
          <w:u w:val="none"/>
          <w:lang w:val="uk-UA"/>
        </w:rPr>
        <w:t>і</w:t>
      </w:r>
      <w:r w:rsidRPr="00881704">
        <w:rPr>
          <w:rStyle w:val="a4"/>
          <w:rFonts w:ascii="Times New Roman" w:hAnsi="Times New Roman" w:cs="Times New Roman"/>
          <w:color w:val="auto"/>
          <w:sz w:val="28"/>
          <w:szCs w:val="28"/>
          <w:u w:val="none"/>
          <w:lang w:val="uk-UA"/>
        </w:rPr>
        <w:t>стинги. Але кілька експертів з інвестицій</w:t>
      </w:r>
      <w:r w:rsidR="0068440F">
        <w:rPr>
          <w:rStyle w:val="a4"/>
          <w:rFonts w:ascii="Times New Roman" w:hAnsi="Times New Roman" w:cs="Times New Roman"/>
          <w:color w:val="auto"/>
          <w:sz w:val="28"/>
          <w:szCs w:val="28"/>
          <w:u w:val="none"/>
          <w:lang w:val="uk-UA"/>
        </w:rPr>
        <w:t xml:space="preserve"> </w:t>
      </w:r>
      <w:r w:rsidRPr="00881704">
        <w:rPr>
          <w:rStyle w:val="a4"/>
          <w:rFonts w:ascii="Times New Roman" w:hAnsi="Times New Roman" w:cs="Times New Roman"/>
          <w:color w:val="auto"/>
          <w:sz w:val="28"/>
          <w:szCs w:val="28"/>
          <w:u w:val="none"/>
          <w:lang w:val="uk-UA"/>
        </w:rPr>
        <w:t xml:space="preserve"> заявили, що центральний банк, який також контролює депозитарій цінних паперів </w:t>
      </w:r>
      <w:r w:rsidR="0068440F">
        <w:rPr>
          <w:rStyle w:val="a4"/>
          <w:rFonts w:ascii="Times New Roman" w:hAnsi="Times New Roman" w:cs="Times New Roman"/>
          <w:color w:val="auto"/>
          <w:sz w:val="28"/>
          <w:szCs w:val="28"/>
          <w:u w:val="none"/>
          <w:lang w:val="uk-UA"/>
        </w:rPr>
        <w:t>«</w:t>
      </w:r>
      <w:proofErr w:type="spellStart"/>
      <w:r w:rsidRPr="00881704">
        <w:rPr>
          <w:rStyle w:val="a4"/>
          <w:rFonts w:ascii="Times New Roman" w:hAnsi="Times New Roman" w:cs="Times New Roman"/>
          <w:color w:val="auto"/>
          <w:sz w:val="28"/>
          <w:szCs w:val="28"/>
          <w:u w:val="none"/>
          <w:lang w:val="uk-UA"/>
        </w:rPr>
        <w:t>Keler</w:t>
      </w:r>
      <w:proofErr w:type="spellEnd"/>
      <w:r w:rsidR="0068440F">
        <w:rPr>
          <w:rStyle w:val="a4"/>
          <w:rFonts w:ascii="Times New Roman" w:hAnsi="Times New Roman" w:cs="Times New Roman"/>
          <w:color w:val="auto"/>
          <w:sz w:val="28"/>
          <w:szCs w:val="28"/>
          <w:u w:val="none"/>
          <w:lang w:val="uk-UA"/>
        </w:rPr>
        <w:t>»</w:t>
      </w:r>
      <w:r w:rsidRPr="00881704">
        <w:rPr>
          <w:rStyle w:val="a4"/>
          <w:rFonts w:ascii="Times New Roman" w:hAnsi="Times New Roman" w:cs="Times New Roman"/>
          <w:color w:val="auto"/>
          <w:sz w:val="28"/>
          <w:szCs w:val="28"/>
          <w:u w:val="none"/>
          <w:lang w:val="uk-UA"/>
        </w:rPr>
        <w:t xml:space="preserve"> і клірингову палату </w:t>
      </w:r>
      <w:r w:rsidR="0068440F">
        <w:rPr>
          <w:rStyle w:val="a4"/>
          <w:rFonts w:ascii="Times New Roman" w:hAnsi="Times New Roman" w:cs="Times New Roman"/>
          <w:color w:val="auto"/>
          <w:sz w:val="28"/>
          <w:szCs w:val="28"/>
          <w:u w:val="none"/>
          <w:lang w:val="uk-UA"/>
        </w:rPr>
        <w:t>«</w:t>
      </w:r>
      <w:proofErr w:type="spellStart"/>
      <w:r w:rsidRPr="00881704">
        <w:rPr>
          <w:rStyle w:val="a4"/>
          <w:rFonts w:ascii="Times New Roman" w:hAnsi="Times New Roman" w:cs="Times New Roman"/>
          <w:color w:val="auto"/>
          <w:sz w:val="28"/>
          <w:szCs w:val="28"/>
          <w:u w:val="none"/>
          <w:lang w:val="uk-UA"/>
        </w:rPr>
        <w:t>Giro</w:t>
      </w:r>
      <w:proofErr w:type="spellEnd"/>
      <w:r w:rsidR="0068440F">
        <w:rPr>
          <w:rStyle w:val="a4"/>
          <w:rFonts w:ascii="Times New Roman" w:hAnsi="Times New Roman" w:cs="Times New Roman"/>
          <w:color w:val="auto"/>
          <w:sz w:val="28"/>
          <w:szCs w:val="28"/>
          <w:u w:val="none"/>
          <w:lang w:val="uk-UA"/>
        </w:rPr>
        <w:t xml:space="preserve">», а також </w:t>
      </w:r>
      <w:r w:rsidRPr="00881704">
        <w:rPr>
          <w:rStyle w:val="a4"/>
          <w:rFonts w:ascii="Times New Roman" w:hAnsi="Times New Roman" w:cs="Times New Roman"/>
          <w:color w:val="auto"/>
          <w:sz w:val="28"/>
          <w:szCs w:val="28"/>
          <w:u w:val="none"/>
          <w:lang w:val="uk-UA"/>
        </w:rPr>
        <w:t>виступає в якості регулятора ринку, може вже мати занадто багато повноважень</w:t>
      </w:r>
      <w:r w:rsidR="0068440F">
        <w:rPr>
          <w:rStyle w:val="a4"/>
          <w:rFonts w:ascii="Times New Roman" w:hAnsi="Times New Roman" w:cs="Times New Roman"/>
          <w:color w:val="auto"/>
          <w:sz w:val="28"/>
          <w:szCs w:val="28"/>
          <w:u w:val="none"/>
          <w:lang w:val="uk-UA"/>
        </w:rPr>
        <w:t>, що негативно впливає на довіру до даного ринку</w:t>
      </w:r>
      <w:r w:rsidRPr="00881704">
        <w:rPr>
          <w:rStyle w:val="a4"/>
          <w:rFonts w:ascii="Times New Roman" w:hAnsi="Times New Roman" w:cs="Times New Roman"/>
          <w:color w:val="auto"/>
          <w:sz w:val="28"/>
          <w:szCs w:val="28"/>
          <w:u w:val="none"/>
          <w:lang w:val="uk-UA"/>
        </w:rPr>
        <w:t>. Існують також сумніви, чи допоможуть реформи біржі забезпечити грошима, необхідними для розвитку бізнесу.</w:t>
      </w:r>
      <w:r>
        <w:rPr>
          <w:rStyle w:val="a4"/>
          <w:rFonts w:ascii="Times New Roman" w:hAnsi="Times New Roman" w:cs="Times New Roman"/>
          <w:color w:val="auto"/>
          <w:sz w:val="28"/>
          <w:szCs w:val="28"/>
          <w:u w:val="none"/>
          <w:lang w:val="uk-UA"/>
        </w:rPr>
        <w:t xml:space="preserve"> </w:t>
      </w:r>
      <w:r w:rsidR="0002566F" w:rsidRPr="003204A8">
        <w:rPr>
          <w:rStyle w:val="a4"/>
          <w:rFonts w:ascii="Times New Roman" w:hAnsi="Times New Roman" w:cs="Times New Roman"/>
          <w:color w:val="auto"/>
          <w:sz w:val="28"/>
          <w:szCs w:val="28"/>
          <w:u w:val="none"/>
        </w:rPr>
        <w:t>[</w:t>
      </w:r>
      <w:r w:rsidR="007B03E4" w:rsidRPr="003204A8">
        <w:rPr>
          <w:rStyle w:val="a4"/>
          <w:rFonts w:ascii="Times New Roman" w:hAnsi="Times New Roman" w:cs="Times New Roman"/>
          <w:color w:val="auto"/>
          <w:sz w:val="28"/>
          <w:szCs w:val="28"/>
          <w:u w:val="none"/>
        </w:rPr>
        <w:t>19</w:t>
      </w:r>
      <w:r w:rsidR="0002566F" w:rsidRPr="003204A8">
        <w:rPr>
          <w:rStyle w:val="a4"/>
          <w:rFonts w:ascii="Times New Roman" w:hAnsi="Times New Roman" w:cs="Times New Roman"/>
          <w:color w:val="auto"/>
          <w:sz w:val="28"/>
          <w:szCs w:val="28"/>
          <w:u w:val="none"/>
        </w:rPr>
        <w:t>]</w:t>
      </w:r>
    </w:p>
    <w:p w14:paraId="362D7104" w14:textId="10825801" w:rsidR="00EC6CFA" w:rsidRDefault="00526EAD"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 xml:space="preserve">Найбільш </w:t>
      </w:r>
      <w:proofErr w:type="spellStart"/>
      <w:r>
        <w:rPr>
          <w:rStyle w:val="a4"/>
          <w:rFonts w:ascii="Times New Roman" w:hAnsi="Times New Roman" w:cs="Times New Roman"/>
          <w:color w:val="auto"/>
          <w:sz w:val="28"/>
          <w:szCs w:val="28"/>
          <w:u w:val="none"/>
          <w:lang w:val="uk-UA"/>
        </w:rPr>
        <w:t>торгуваними</w:t>
      </w:r>
      <w:proofErr w:type="spellEnd"/>
      <w:r>
        <w:rPr>
          <w:rStyle w:val="a4"/>
          <w:rFonts w:ascii="Times New Roman" w:hAnsi="Times New Roman" w:cs="Times New Roman"/>
          <w:color w:val="auto"/>
          <w:sz w:val="28"/>
          <w:szCs w:val="28"/>
          <w:u w:val="none"/>
          <w:lang w:val="uk-UA"/>
        </w:rPr>
        <w:t xml:space="preserve"> акціями на фондовому ринку Будапешту у грудні 2021 р. були акції комерційного банку «</w:t>
      </w:r>
      <w:r w:rsidRPr="00526EAD">
        <w:rPr>
          <w:rStyle w:val="a4"/>
          <w:rFonts w:ascii="Times New Roman" w:hAnsi="Times New Roman" w:cs="Times New Roman"/>
          <w:color w:val="auto"/>
          <w:sz w:val="28"/>
          <w:szCs w:val="28"/>
          <w:u w:val="none"/>
          <w:lang w:val="uk-UA"/>
        </w:rPr>
        <w:t>OTP</w:t>
      </w:r>
      <w:r>
        <w:rPr>
          <w:rStyle w:val="a4"/>
          <w:rFonts w:ascii="Times New Roman" w:hAnsi="Times New Roman" w:cs="Times New Roman"/>
          <w:color w:val="auto"/>
          <w:sz w:val="28"/>
          <w:szCs w:val="28"/>
          <w:u w:val="none"/>
          <w:lang w:val="uk-UA"/>
        </w:rPr>
        <w:t>», на який прийшлось 68,13% від загального торгівельного обороту на біржі. На Віденському фондовому ринку найбільший оборот у розмірі 16,35% приходиться також на комерційний банк «</w:t>
      </w:r>
      <w:r w:rsidRPr="00526EAD">
        <w:rPr>
          <w:rStyle w:val="a4"/>
          <w:rFonts w:ascii="Times New Roman" w:hAnsi="Times New Roman" w:cs="Times New Roman"/>
          <w:color w:val="auto"/>
          <w:sz w:val="28"/>
          <w:szCs w:val="28"/>
          <w:u w:val="none"/>
          <w:lang w:val="uk-UA"/>
        </w:rPr>
        <w:t>ERSTE GROUP BANK</w:t>
      </w:r>
      <w:r>
        <w:rPr>
          <w:rStyle w:val="a4"/>
          <w:rFonts w:ascii="Times New Roman" w:hAnsi="Times New Roman" w:cs="Times New Roman"/>
          <w:color w:val="auto"/>
          <w:sz w:val="28"/>
          <w:szCs w:val="28"/>
          <w:u w:val="none"/>
          <w:lang w:val="uk-UA"/>
        </w:rPr>
        <w:t xml:space="preserve">». Щодо фондового ринку Варшави, то найбільш </w:t>
      </w:r>
      <w:proofErr w:type="spellStart"/>
      <w:r>
        <w:rPr>
          <w:rStyle w:val="a4"/>
          <w:rFonts w:ascii="Times New Roman" w:hAnsi="Times New Roman" w:cs="Times New Roman"/>
          <w:color w:val="auto"/>
          <w:sz w:val="28"/>
          <w:szCs w:val="28"/>
          <w:u w:val="none"/>
          <w:lang w:val="uk-UA"/>
        </w:rPr>
        <w:t>торгуваними</w:t>
      </w:r>
      <w:proofErr w:type="spellEnd"/>
      <w:r>
        <w:rPr>
          <w:rStyle w:val="a4"/>
          <w:rFonts w:ascii="Times New Roman" w:hAnsi="Times New Roman" w:cs="Times New Roman"/>
          <w:color w:val="auto"/>
          <w:sz w:val="28"/>
          <w:szCs w:val="28"/>
          <w:u w:val="none"/>
          <w:lang w:val="uk-UA"/>
        </w:rPr>
        <w:t xml:space="preserve"> наприкінці 2021 р. були акції компанії «</w:t>
      </w:r>
      <w:r w:rsidRPr="00526EAD">
        <w:rPr>
          <w:rStyle w:val="a4"/>
          <w:rFonts w:ascii="Times New Roman" w:hAnsi="Times New Roman" w:cs="Times New Roman"/>
          <w:color w:val="auto"/>
          <w:sz w:val="28"/>
          <w:szCs w:val="28"/>
          <w:u w:val="none"/>
          <w:lang w:val="uk-UA"/>
        </w:rPr>
        <w:t>ALLEGRO</w:t>
      </w:r>
      <w:r>
        <w:rPr>
          <w:rStyle w:val="a4"/>
          <w:rFonts w:ascii="Times New Roman" w:hAnsi="Times New Roman" w:cs="Times New Roman"/>
          <w:color w:val="auto"/>
          <w:sz w:val="28"/>
          <w:szCs w:val="28"/>
          <w:u w:val="none"/>
          <w:lang w:val="uk-UA"/>
        </w:rPr>
        <w:t>», яка спеціалізується на електронній комерції та онлайн-продажу, а її оборот складає 10,27% (табл. 2.2). Варто зазначити, що акції даних компаній мали одні з найбільших оборотів і в інші місяці.</w:t>
      </w:r>
    </w:p>
    <w:p w14:paraId="48ACDD99" w14:textId="05ADA539" w:rsidR="00EC6CFA" w:rsidRDefault="00664C1F" w:rsidP="00EC6CFA">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 2.3</w:t>
      </w:r>
    </w:p>
    <w:p w14:paraId="2CC9CC49" w14:textId="191E0012" w:rsidR="00881704" w:rsidRDefault="00EC6CFA" w:rsidP="00EC6CFA">
      <w:pPr>
        <w:spacing w:after="0" w:line="360" w:lineRule="auto"/>
        <w:ind w:firstLine="709"/>
        <w:jc w:val="center"/>
        <w:rPr>
          <w:rStyle w:val="a4"/>
          <w:rFonts w:ascii="Times New Roman" w:hAnsi="Times New Roman" w:cs="Times New Roman"/>
          <w:color w:val="auto"/>
          <w:sz w:val="28"/>
          <w:szCs w:val="28"/>
          <w:u w:val="none"/>
          <w:lang w:val="uk-UA"/>
        </w:rPr>
      </w:pPr>
      <w:r w:rsidRPr="00EC6CFA">
        <w:rPr>
          <w:rStyle w:val="a4"/>
          <w:rFonts w:ascii="Times New Roman" w:hAnsi="Times New Roman" w:cs="Times New Roman"/>
          <w:color w:val="auto"/>
          <w:sz w:val="28"/>
          <w:szCs w:val="28"/>
          <w:u w:val="none"/>
          <w:lang w:val="uk-UA"/>
        </w:rPr>
        <w:t xml:space="preserve">Топ-5 найбільш </w:t>
      </w:r>
      <w:proofErr w:type="spellStart"/>
      <w:r w:rsidRPr="00EC6CFA">
        <w:rPr>
          <w:rStyle w:val="a4"/>
          <w:rFonts w:ascii="Times New Roman" w:hAnsi="Times New Roman" w:cs="Times New Roman"/>
          <w:color w:val="auto"/>
          <w:sz w:val="28"/>
          <w:szCs w:val="28"/>
          <w:u w:val="none"/>
          <w:lang w:val="uk-UA"/>
        </w:rPr>
        <w:t>торгуваних</w:t>
      </w:r>
      <w:proofErr w:type="spellEnd"/>
      <w:r w:rsidRPr="00EC6CFA">
        <w:rPr>
          <w:rStyle w:val="a4"/>
          <w:rFonts w:ascii="Times New Roman" w:hAnsi="Times New Roman" w:cs="Times New Roman"/>
          <w:color w:val="auto"/>
          <w:sz w:val="28"/>
          <w:szCs w:val="28"/>
          <w:u w:val="none"/>
          <w:lang w:val="uk-UA"/>
        </w:rPr>
        <w:t xml:space="preserve"> акцій</w:t>
      </w:r>
      <w:r w:rsidRPr="00526EAD">
        <w:rPr>
          <w:lang w:val="uk-UA"/>
        </w:rPr>
        <w:t xml:space="preserve"> </w:t>
      </w:r>
      <w:r w:rsidRPr="00EC6CFA">
        <w:rPr>
          <w:rStyle w:val="a4"/>
          <w:rFonts w:ascii="Times New Roman" w:hAnsi="Times New Roman" w:cs="Times New Roman"/>
          <w:color w:val="auto"/>
          <w:sz w:val="28"/>
          <w:szCs w:val="28"/>
          <w:u w:val="none"/>
          <w:lang w:val="uk-UA"/>
        </w:rPr>
        <w:t>на фондових ринках Варшави, Відня та Будапешту</w:t>
      </w:r>
      <w:r>
        <w:rPr>
          <w:rStyle w:val="a4"/>
          <w:rFonts w:ascii="Times New Roman" w:hAnsi="Times New Roman" w:cs="Times New Roman"/>
          <w:color w:val="auto"/>
          <w:sz w:val="28"/>
          <w:szCs w:val="28"/>
          <w:u w:val="none"/>
          <w:lang w:val="uk-UA"/>
        </w:rPr>
        <w:t xml:space="preserve"> </w:t>
      </w:r>
      <w:r w:rsidRPr="00EC6CFA">
        <w:rPr>
          <w:rStyle w:val="a4"/>
          <w:rFonts w:ascii="Times New Roman" w:hAnsi="Times New Roman" w:cs="Times New Roman"/>
          <w:color w:val="auto"/>
          <w:sz w:val="28"/>
          <w:szCs w:val="28"/>
          <w:u w:val="none"/>
          <w:lang w:val="uk-UA"/>
        </w:rPr>
        <w:t>у грудні 2021 р.</w:t>
      </w:r>
    </w:p>
    <w:tbl>
      <w:tblPr>
        <w:tblStyle w:val="aa"/>
        <w:tblW w:w="9351" w:type="dxa"/>
        <w:tblLayout w:type="fixed"/>
        <w:tblLook w:val="04A0" w:firstRow="1" w:lastRow="0" w:firstColumn="1" w:lastColumn="0" w:noHBand="0" w:noVBand="1"/>
      </w:tblPr>
      <w:tblGrid>
        <w:gridCol w:w="1696"/>
        <w:gridCol w:w="2694"/>
        <w:gridCol w:w="3685"/>
        <w:gridCol w:w="1276"/>
      </w:tblGrid>
      <w:tr w:rsidR="00215372" w:rsidRPr="00215372" w14:paraId="705BEBBB" w14:textId="77777777" w:rsidTr="00215372">
        <w:trPr>
          <w:trHeight w:val="384"/>
        </w:trPr>
        <w:tc>
          <w:tcPr>
            <w:tcW w:w="1696" w:type="dxa"/>
            <w:vAlign w:val="center"/>
            <w:hideMark/>
          </w:tcPr>
          <w:p w14:paraId="025DE837" w14:textId="77777777" w:rsidR="00215372" w:rsidRPr="00215372" w:rsidRDefault="00215372" w:rsidP="00215372">
            <w:pPr>
              <w:spacing w:line="312" w:lineRule="auto"/>
              <w:jc w:val="center"/>
              <w:rPr>
                <w:rFonts w:ascii="Times New Roman" w:hAnsi="Times New Roman" w:cs="Times New Roman"/>
                <w:bCs/>
                <w:sz w:val="24"/>
                <w:szCs w:val="24"/>
                <w:lang w:val="uk-UA"/>
              </w:rPr>
            </w:pPr>
            <w:r w:rsidRPr="00215372">
              <w:rPr>
                <w:rFonts w:ascii="Times New Roman" w:hAnsi="Times New Roman" w:cs="Times New Roman"/>
                <w:bCs/>
                <w:sz w:val="24"/>
                <w:szCs w:val="24"/>
                <w:lang w:val="uk-UA"/>
              </w:rPr>
              <w:t>Фондова біржа</w:t>
            </w:r>
          </w:p>
        </w:tc>
        <w:tc>
          <w:tcPr>
            <w:tcW w:w="2694" w:type="dxa"/>
            <w:noWrap/>
            <w:vAlign w:val="center"/>
            <w:hideMark/>
          </w:tcPr>
          <w:p w14:paraId="67A227EC" w14:textId="722B87D1" w:rsidR="00215372" w:rsidRPr="00215372" w:rsidRDefault="00215372" w:rsidP="00215372">
            <w:pPr>
              <w:spacing w:line="312" w:lineRule="auto"/>
              <w:jc w:val="center"/>
              <w:rPr>
                <w:rFonts w:ascii="Times New Roman" w:hAnsi="Times New Roman" w:cs="Times New Roman"/>
                <w:bCs/>
                <w:sz w:val="24"/>
                <w:szCs w:val="24"/>
                <w:lang w:val="uk-UA"/>
              </w:rPr>
            </w:pPr>
            <w:r w:rsidRPr="00215372">
              <w:rPr>
                <w:rFonts w:ascii="Times New Roman" w:hAnsi="Times New Roman" w:cs="Times New Roman"/>
                <w:bCs/>
                <w:sz w:val="24"/>
                <w:szCs w:val="24"/>
                <w:lang w:val="uk-UA"/>
              </w:rPr>
              <w:t>Назва компанії</w:t>
            </w:r>
          </w:p>
        </w:tc>
        <w:tc>
          <w:tcPr>
            <w:tcW w:w="3685" w:type="dxa"/>
            <w:noWrap/>
            <w:vAlign w:val="center"/>
            <w:hideMark/>
          </w:tcPr>
          <w:p w14:paraId="52E26D71" w14:textId="77777777" w:rsidR="00215372" w:rsidRPr="00215372" w:rsidRDefault="00215372" w:rsidP="00215372">
            <w:pPr>
              <w:spacing w:line="312" w:lineRule="auto"/>
              <w:jc w:val="center"/>
              <w:rPr>
                <w:rFonts w:ascii="Times New Roman" w:hAnsi="Times New Roman" w:cs="Times New Roman"/>
                <w:bCs/>
                <w:sz w:val="24"/>
                <w:szCs w:val="24"/>
                <w:lang w:val="uk-UA"/>
              </w:rPr>
            </w:pPr>
            <w:r w:rsidRPr="00215372">
              <w:rPr>
                <w:rFonts w:ascii="Times New Roman" w:hAnsi="Times New Roman" w:cs="Times New Roman"/>
                <w:bCs/>
                <w:sz w:val="24"/>
                <w:szCs w:val="24"/>
                <w:lang w:val="uk-UA"/>
              </w:rPr>
              <w:t>Сектор</w:t>
            </w:r>
          </w:p>
        </w:tc>
        <w:tc>
          <w:tcPr>
            <w:tcW w:w="1276" w:type="dxa"/>
            <w:vAlign w:val="center"/>
            <w:hideMark/>
          </w:tcPr>
          <w:p w14:paraId="538D5753" w14:textId="77777777" w:rsidR="00215372" w:rsidRPr="00215372" w:rsidRDefault="00215372" w:rsidP="00215372">
            <w:pPr>
              <w:spacing w:line="312" w:lineRule="auto"/>
              <w:jc w:val="center"/>
              <w:rPr>
                <w:rFonts w:ascii="Times New Roman" w:hAnsi="Times New Roman" w:cs="Times New Roman"/>
                <w:bCs/>
                <w:sz w:val="24"/>
                <w:szCs w:val="24"/>
                <w:lang w:val="uk-UA"/>
              </w:rPr>
            </w:pPr>
            <w:r w:rsidRPr="00215372">
              <w:rPr>
                <w:rFonts w:ascii="Times New Roman" w:hAnsi="Times New Roman" w:cs="Times New Roman"/>
                <w:bCs/>
                <w:sz w:val="24"/>
                <w:szCs w:val="24"/>
                <w:lang w:val="uk-UA"/>
              </w:rPr>
              <w:t>% Обороту</w:t>
            </w:r>
          </w:p>
        </w:tc>
      </w:tr>
      <w:tr w:rsidR="00215372" w:rsidRPr="00215372" w14:paraId="7536C179" w14:textId="77777777" w:rsidTr="00215372">
        <w:trPr>
          <w:trHeight w:val="216"/>
        </w:trPr>
        <w:tc>
          <w:tcPr>
            <w:tcW w:w="1696" w:type="dxa"/>
            <w:vMerge w:val="restart"/>
            <w:vAlign w:val="center"/>
            <w:hideMark/>
          </w:tcPr>
          <w:p w14:paraId="116F6A4F"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Будапештська фондова біржа</w:t>
            </w:r>
          </w:p>
        </w:tc>
        <w:tc>
          <w:tcPr>
            <w:tcW w:w="2694" w:type="dxa"/>
            <w:vAlign w:val="center"/>
            <w:hideMark/>
          </w:tcPr>
          <w:p w14:paraId="7A4E1876"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OTP </w:t>
            </w:r>
          </w:p>
        </w:tc>
        <w:tc>
          <w:tcPr>
            <w:tcW w:w="3685" w:type="dxa"/>
            <w:noWrap/>
            <w:vAlign w:val="center"/>
            <w:hideMark/>
          </w:tcPr>
          <w:p w14:paraId="210D56D0"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Комерційний банк</w:t>
            </w:r>
          </w:p>
        </w:tc>
        <w:tc>
          <w:tcPr>
            <w:tcW w:w="1276" w:type="dxa"/>
            <w:vAlign w:val="center"/>
            <w:hideMark/>
          </w:tcPr>
          <w:p w14:paraId="17C82B6D"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68,13</w:t>
            </w:r>
          </w:p>
        </w:tc>
      </w:tr>
      <w:tr w:rsidR="00215372" w:rsidRPr="00215372" w14:paraId="77046C14" w14:textId="77777777" w:rsidTr="00215372">
        <w:trPr>
          <w:trHeight w:val="204"/>
        </w:trPr>
        <w:tc>
          <w:tcPr>
            <w:tcW w:w="1696" w:type="dxa"/>
            <w:vMerge/>
            <w:vAlign w:val="center"/>
            <w:hideMark/>
          </w:tcPr>
          <w:p w14:paraId="50A926BB"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043FC3CE"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MOL </w:t>
            </w:r>
          </w:p>
        </w:tc>
        <w:tc>
          <w:tcPr>
            <w:tcW w:w="3685" w:type="dxa"/>
            <w:noWrap/>
            <w:vAlign w:val="center"/>
            <w:hideMark/>
          </w:tcPr>
          <w:p w14:paraId="1D477095"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Нафтогазова компанія</w:t>
            </w:r>
          </w:p>
        </w:tc>
        <w:tc>
          <w:tcPr>
            <w:tcW w:w="1276" w:type="dxa"/>
            <w:vAlign w:val="center"/>
            <w:hideMark/>
          </w:tcPr>
          <w:p w14:paraId="58B6C730"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14,14</w:t>
            </w:r>
          </w:p>
        </w:tc>
      </w:tr>
      <w:tr w:rsidR="00215372" w:rsidRPr="00215372" w14:paraId="24CEC09B" w14:textId="77777777" w:rsidTr="00215372">
        <w:trPr>
          <w:trHeight w:val="204"/>
        </w:trPr>
        <w:tc>
          <w:tcPr>
            <w:tcW w:w="1696" w:type="dxa"/>
            <w:vMerge/>
            <w:vAlign w:val="center"/>
            <w:hideMark/>
          </w:tcPr>
          <w:p w14:paraId="7FB32DD4"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17F213E1"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RICHTER </w:t>
            </w:r>
          </w:p>
        </w:tc>
        <w:tc>
          <w:tcPr>
            <w:tcW w:w="3685" w:type="dxa"/>
            <w:noWrap/>
            <w:vAlign w:val="center"/>
            <w:hideMark/>
          </w:tcPr>
          <w:p w14:paraId="3CF16DF0" w14:textId="3D361E7E"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Фармацевтична компанія</w:t>
            </w:r>
          </w:p>
        </w:tc>
        <w:tc>
          <w:tcPr>
            <w:tcW w:w="1276" w:type="dxa"/>
            <w:vAlign w:val="center"/>
            <w:hideMark/>
          </w:tcPr>
          <w:p w14:paraId="151369CE"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11,97</w:t>
            </w:r>
          </w:p>
        </w:tc>
      </w:tr>
      <w:tr w:rsidR="00215372" w:rsidRPr="00215372" w14:paraId="3942D28B" w14:textId="77777777" w:rsidTr="00215372">
        <w:trPr>
          <w:trHeight w:val="204"/>
        </w:trPr>
        <w:tc>
          <w:tcPr>
            <w:tcW w:w="1696" w:type="dxa"/>
            <w:vMerge/>
            <w:vAlign w:val="center"/>
            <w:hideMark/>
          </w:tcPr>
          <w:p w14:paraId="2ABFB9B3"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1843D522"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MTELEKOM </w:t>
            </w:r>
          </w:p>
        </w:tc>
        <w:tc>
          <w:tcPr>
            <w:tcW w:w="3685" w:type="dxa"/>
            <w:noWrap/>
            <w:vAlign w:val="center"/>
            <w:hideMark/>
          </w:tcPr>
          <w:p w14:paraId="7D54294D"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Телекомунікаційна компанія</w:t>
            </w:r>
          </w:p>
        </w:tc>
        <w:tc>
          <w:tcPr>
            <w:tcW w:w="1276" w:type="dxa"/>
            <w:vAlign w:val="center"/>
            <w:hideMark/>
          </w:tcPr>
          <w:p w14:paraId="20C178C5"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1,65</w:t>
            </w:r>
          </w:p>
        </w:tc>
      </w:tr>
      <w:tr w:rsidR="00215372" w:rsidRPr="00215372" w14:paraId="7A32CA50" w14:textId="77777777" w:rsidTr="00215372">
        <w:trPr>
          <w:trHeight w:val="204"/>
        </w:trPr>
        <w:tc>
          <w:tcPr>
            <w:tcW w:w="1696" w:type="dxa"/>
            <w:vMerge/>
            <w:vAlign w:val="center"/>
            <w:hideMark/>
          </w:tcPr>
          <w:p w14:paraId="5393E215"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6B551352"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4IG </w:t>
            </w:r>
          </w:p>
        </w:tc>
        <w:tc>
          <w:tcPr>
            <w:tcW w:w="3685" w:type="dxa"/>
            <w:noWrap/>
            <w:vAlign w:val="center"/>
            <w:hideMark/>
          </w:tcPr>
          <w:p w14:paraId="39D32CDF" w14:textId="5832F3F9" w:rsidR="00215372" w:rsidRPr="00215372" w:rsidRDefault="00215372" w:rsidP="00215372">
            <w:pPr>
              <w:spacing w:line="312" w:lineRule="auto"/>
              <w:rPr>
                <w:rFonts w:ascii="Times New Roman" w:hAnsi="Times New Roman" w:cs="Times New Roman"/>
                <w:sz w:val="24"/>
                <w:szCs w:val="24"/>
                <w:lang w:val="uk-UA"/>
              </w:rPr>
            </w:pPr>
            <w:r>
              <w:rPr>
                <w:rFonts w:ascii="Times New Roman" w:hAnsi="Times New Roman" w:cs="Times New Roman"/>
                <w:sz w:val="24"/>
                <w:szCs w:val="24"/>
                <w:lang w:val="uk-UA"/>
              </w:rPr>
              <w:t>Телекомунікаційна компанія</w:t>
            </w:r>
          </w:p>
        </w:tc>
        <w:tc>
          <w:tcPr>
            <w:tcW w:w="1276" w:type="dxa"/>
            <w:vAlign w:val="center"/>
            <w:hideMark/>
          </w:tcPr>
          <w:p w14:paraId="756D390E"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0,79</w:t>
            </w:r>
          </w:p>
        </w:tc>
      </w:tr>
      <w:tr w:rsidR="00215372" w:rsidRPr="00215372" w14:paraId="61916C69" w14:textId="77777777" w:rsidTr="00215372">
        <w:trPr>
          <w:trHeight w:val="204"/>
        </w:trPr>
        <w:tc>
          <w:tcPr>
            <w:tcW w:w="1696" w:type="dxa"/>
            <w:vMerge w:val="restart"/>
            <w:vAlign w:val="center"/>
            <w:hideMark/>
          </w:tcPr>
          <w:p w14:paraId="09886590"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Віденська фондова біржа</w:t>
            </w:r>
          </w:p>
        </w:tc>
        <w:tc>
          <w:tcPr>
            <w:tcW w:w="2694" w:type="dxa"/>
            <w:vAlign w:val="center"/>
            <w:hideMark/>
          </w:tcPr>
          <w:p w14:paraId="50ACFA96" w14:textId="4DD3951A"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ERSTE GROUP BANK </w:t>
            </w:r>
          </w:p>
        </w:tc>
        <w:tc>
          <w:tcPr>
            <w:tcW w:w="3685" w:type="dxa"/>
            <w:noWrap/>
            <w:vAlign w:val="center"/>
            <w:hideMark/>
          </w:tcPr>
          <w:p w14:paraId="17162BF4"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Комерційний банк</w:t>
            </w:r>
          </w:p>
        </w:tc>
        <w:tc>
          <w:tcPr>
            <w:tcW w:w="1276" w:type="dxa"/>
            <w:vAlign w:val="center"/>
            <w:hideMark/>
          </w:tcPr>
          <w:p w14:paraId="48A0F2DA"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16,35</w:t>
            </w:r>
          </w:p>
        </w:tc>
      </w:tr>
      <w:tr w:rsidR="00215372" w:rsidRPr="00215372" w14:paraId="59AD369C" w14:textId="77777777" w:rsidTr="00215372">
        <w:trPr>
          <w:trHeight w:val="204"/>
        </w:trPr>
        <w:tc>
          <w:tcPr>
            <w:tcW w:w="1696" w:type="dxa"/>
            <w:vMerge/>
            <w:vAlign w:val="center"/>
            <w:hideMark/>
          </w:tcPr>
          <w:p w14:paraId="22F8E278"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4114E5C4"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OMV AG</w:t>
            </w:r>
          </w:p>
        </w:tc>
        <w:tc>
          <w:tcPr>
            <w:tcW w:w="3685" w:type="dxa"/>
            <w:noWrap/>
            <w:vAlign w:val="center"/>
            <w:hideMark/>
          </w:tcPr>
          <w:p w14:paraId="59BF77AE"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Нафтогазова компанія</w:t>
            </w:r>
          </w:p>
        </w:tc>
        <w:tc>
          <w:tcPr>
            <w:tcW w:w="1276" w:type="dxa"/>
            <w:vAlign w:val="center"/>
            <w:hideMark/>
          </w:tcPr>
          <w:p w14:paraId="215F2222"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11,83</w:t>
            </w:r>
          </w:p>
        </w:tc>
      </w:tr>
      <w:tr w:rsidR="00215372" w:rsidRPr="00215372" w14:paraId="6E02354F" w14:textId="77777777" w:rsidTr="00215372">
        <w:trPr>
          <w:trHeight w:val="204"/>
        </w:trPr>
        <w:tc>
          <w:tcPr>
            <w:tcW w:w="1696" w:type="dxa"/>
            <w:vMerge/>
            <w:vAlign w:val="center"/>
            <w:hideMark/>
          </w:tcPr>
          <w:p w14:paraId="6514EAB7"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6E7D6BD5"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VERBUND AG </w:t>
            </w:r>
          </w:p>
        </w:tc>
        <w:tc>
          <w:tcPr>
            <w:tcW w:w="3685" w:type="dxa"/>
            <w:noWrap/>
            <w:vAlign w:val="center"/>
            <w:hideMark/>
          </w:tcPr>
          <w:p w14:paraId="5C9EC629"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Енергетична компанія</w:t>
            </w:r>
          </w:p>
        </w:tc>
        <w:tc>
          <w:tcPr>
            <w:tcW w:w="1276" w:type="dxa"/>
            <w:vAlign w:val="center"/>
            <w:hideMark/>
          </w:tcPr>
          <w:p w14:paraId="5224EF6E"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8,87</w:t>
            </w:r>
          </w:p>
        </w:tc>
      </w:tr>
      <w:tr w:rsidR="00215372" w:rsidRPr="00215372" w14:paraId="51AA3C5E" w14:textId="77777777" w:rsidTr="00215372">
        <w:trPr>
          <w:trHeight w:val="204"/>
        </w:trPr>
        <w:tc>
          <w:tcPr>
            <w:tcW w:w="1696" w:type="dxa"/>
            <w:vMerge/>
            <w:vAlign w:val="center"/>
            <w:hideMark/>
          </w:tcPr>
          <w:p w14:paraId="65C41C8C"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2F8802A6"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VOESTALPINE AG</w:t>
            </w:r>
          </w:p>
        </w:tc>
        <w:tc>
          <w:tcPr>
            <w:tcW w:w="3685" w:type="dxa"/>
            <w:noWrap/>
            <w:vAlign w:val="center"/>
            <w:hideMark/>
          </w:tcPr>
          <w:p w14:paraId="0FDA6157"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Сталеливарна компанія</w:t>
            </w:r>
          </w:p>
        </w:tc>
        <w:tc>
          <w:tcPr>
            <w:tcW w:w="1276" w:type="dxa"/>
            <w:vAlign w:val="center"/>
            <w:hideMark/>
          </w:tcPr>
          <w:p w14:paraId="47D50193"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7,21</w:t>
            </w:r>
          </w:p>
        </w:tc>
      </w:tr>
      <w:tr w:rsidR="00215372" w:rsidRPr="00215372" w14:paraId="77D493BD" w14:textId="77777777" w:rsidTr="00215372">
        <w:trPr>
          <w:trHeight w:val="204"/>
        </w:trPr>
        <w:tc>
          <w:tcPr>
            <w:tcW w:w="1696" w:type="dxa"/>
            <w:vMerge/>
            <w:vAlign w:val="center"/>
            <w:hideMark/>
          </w:tcPr>
          <w:p w14:paraId="0ADAC56F" w14:textId="77777777" w:rsidR="00215372" w:rsidRPr="00215372" w:rsidRDefault="00215372" w:rsidP="00215372">
            <w:pPr>
              <w:spacing w:line="312" w:lineRule="auto"/>
              <w:rPr>
                <w:rFonts w:ascii="Times New Roman" w:hAnsi="Times New Roman" w:cs="Times New Roman"/>
                <w:sz w:val="24"/>
                <w:szCs w:val="24"/>
                <w:lang w:val="uk-UA"/>
              </w:rPr>
            </w:pPr>
          </w:p>
        </w:tc>
        <w:tc>
          <w:tcPr>
            <w:tcW w:w="2694" w:type="dxa"/>
            <w:vAlign w:val="center"/>
            <w:hideMark/>
          </w:tcPr>
          <w:p w14:paraId="05D4DA4A" w14:textId="448C51E2"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RAIFFEISEN BANK </w:t>
            </w:r>
          </w:p>
        </w:tc>
        <w:tc>
          <w:tcPr>
            <w:tcW w:w="3685" w:type="dxa"/>
            <w:noWrap/>
            <w:vAlign w:val="center"/>
            <w:hideMark/>
          </w:tcPr>
          <w:p w14:paraId="51C70DBE"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Комерційний банк</w:t>
            </w:r>
          </w:p>
        </w:tc>
        <w:tc>
          <w:tcPr>
            <w:tcW w:w="1276" w:type="dxa"/>
            <w:vAlign w:val="center"/>
            <w:hideMark/>
          </w:tcPr>
          <w:p w14:paraId="5C670917"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7,10</w:t>
            </w:r>
          </w:p>
        </w:tc>
      </w:tr>
      <w:tr w:rsidR="00215372" w:rsidRPr="00215372" w14:paraId="6757FB1C" w14:textId="77777777" w:rsidTr="00215372">
        <w:trPr>
          <w:trHeight w:val="204"/>
        </w:trPr>
        <w:tc>
          <w:tcPr>
            <w:tcW w:w="1696" w:type="dxa"/>
            <w:vMerge w:val="restart"/>
            <w:vAlign w:val="center"/>
            <w:hideMark/>
          </w:tcPr>
          <w:p w14:paraId="3134B871"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Варшавська фондова біржа</w:t>
            </w:r>
          </w:p>
        </w:tc>
        <w:tc>
          <w:tcPr>
            <w:tcW w:w="2694" w:type="dxa"/>
            <w:vAlign w:val="center"/>
            <w:hideMark/>
          </w:tcPr>
          <w:p w14:paraId="4E94876A"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ALLEGRO</w:t>
            </w:r>
          </w:p>
        </w:tc>
        <w:tc>
          <w:tcPr>
            <w:tcW w:w="3685" w:type="dxa"/>
            <w:noWrap/>
            <w:vAlign w:val="center"/>
            <w:hideMark/>
          </w:tcPr>
          <w:p w14:paraId="331BC879" w14:textId="7DB2C607" w:rsidR="00215372" w:rsidRPr="00215372" w:rsidRDefault="00215372" w:rsidP="00215372">
            <w:pPr>
              <w:spacing w:line="312" w:lineRule="auto"/>
              <w:rPr>
                <w:rFonts w:ascii="Times New Roman" w:hAnsi="Times New Roman" w:cs="Times New Roman"/>
                <w:sz w:val="24"/>
                <w:szCs w:val="24"/>
                <w:lang w:val="uk-UA"/>
              </w:rPr>
            </w:pPr>
            <w:r>
              <w:rPr>
                <w:rFonts w:ascii="Times New Roman" w:hAnsi="Times New Roman" w:cs="Times New Roman"/>
                <w:sz w:val="24"/>
                <w:szCs w:val="24"/>
                <w:lang w:val="uk-UA"/>
              </w:rPr>
              <w:t>П</w:t>
            </w:r>
            <w:r w:rsidRPr="00215372">
              <w:rPr>
                <w:rFonts w:ascii="Times New Roman" w:hAnsi="Times New Roman" w:cs="Times New Roman"/>
                <w:sz w:val="24"/>
                <w:szCs w:val="24"/>
                <w:lang w:val="uk-UA"/>
              </w:rPr>
              <w:t>латформа електронної комерції</w:t>
            </w:r>
          </w:p>
        </w:tc>
        <w:tc>
          <w:tcPr>
            <w:tcW w:w="1276" w:type="dxa"/>
            <w:vAlign w:val="center"/>
            <w:hideMark/>
          </w:tcPr>
          <w:p w14:paraId="4BE69110"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10,27</w:t>
            </w:r>
          </w:p>
        </w:tc>
      </w:tr>
      <w:tr w:rsidR="00215372" w:rsidRPr="00215372" w14:paraId="7127208D" w14:textId="77777777" w:rsidTr="00215372">
        <w:trPr>
          <w:trHeight w:val="204"/>
        </w:trPr>
        <w:tc>
          <w:tcPr>
            <w:tcW w:w="1696" w:type="dxa"/>
            <w:vMerge/>
            <w:hideMark/>
          </w:tcPr>
          <w:p w14:paraId="35495B62" w14:textId="77777777" w:rsidR="00215372" w:rsidRPr="00215372" w:rsidRDefault="00215372" w:rsidP="00215372">
            <w:pPr>
              <w:spacing w:line="312" w:lineRule="auto"/>
              <w:jc w:val="both"/>
              <w:rPr>
                <w:rFonts w:ascii="Times New Roman" w:hAnsi="Times New Roman" w:cs="Times New Roman"/>
                <w:sz w:val="24"/>
                <w:szCs w:val="24"/>
                <w:lang w:val="uk-UA"/>
              </w:rPr>
            </w:pPr>
          </w:p>
        </w:tc>
        <w:tc>
          <w:tcPr>
            <w:tcW w:w="2694" w:type="dxa"/>
            <w:vAlign w:val="center"/>
            <w:hideMark/>
          </w:tcPr>
          <w:p w14:paraId="5A437BE4"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 xml:space="preserve">PKO </w:t>
            </w:r>
            <w:proofErr w:type="spellStart"/>
            <w:r w:rsidRPr="00215372">
              <w:rPr>
                <w:rFonts w:ascii="Times New Roman" w:hAnsi="Times New Roman" w:cs="Times New Roman"/>
                <w:sz w:val="24"/>
                <w:szCs w:val="24"/>
                <w:lang w:val="uk-UA"/>
              </w:rPr>
              <w:t>Bank</w:t>
            </w:r>
            <w:proofErr w:type="spellEnd"/>
            <w:r w:rsidRPr="00215372">
              <w:rPr>
                <w:rFonts w:ascii="Times New Roman" w:hAnsi="Times New Roman" w:cs="Times New Roman"/>
                <w:sz w:val="24"/>
                <w:szCs w:val="24"/>
                <w:lang w:val="uk-UA"/>
              </w:rPr>
              <w:t xml:space="preserve"> </w:t>
            </w:r>
            <w:proofErr w:type="spellStart"/>
            <w:r w:rsidRPr="00215372">
              <w:rPr>
                <w:rFonts w:ascii="Times New Roman" w:hAnsi="Times New Roman" w:cs="Times New Roman"/>
                <w:sz w:val="24"/>
                <w:szCs w:val="24"/>
                <w:lang w:val="uk-UA"/>
              </w:rPr>
              <w:t>Polski</w:t>
            </w:r>
            <w:proofErr w:type="spellEnd"/>
          </w:p>
        </w:tc>
        <w:tc>
          <w:tcPr>
            <w:tcW w:w="3685" w:type="dxa"/>
            <w:noWrap/>
            <w:vAlign w:val="center"/>
            <w:hideMark/>
          </w:tcPr>
          <w:p w14:paraId="69F4C9FE"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Комерційний банк</w:t>
            </w:r>
          </w:p>
        </w:tc>
        <w:tc>
          <w:tcPr>
            <w:tcW w:w="1276" w:type="dxa"/>
            <w:vAlign w:val="center"/>
            <w:hideMark/>
          </w:tcPr>
          <w:p w14:paraId="6EF61240"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7,52</w:t>
            </w:r>
          </w:p>
        </w:tc>
      </w:tr>
      <w:tr w:rsidR="00215372" w:rsidRPr="00215372" w14:paraId="31212217" w14:textId="77777777" w:rsidTr="00215372">
        <w:trPr>
          <w:trHeight w:val="204"/>
        </w:trPr>
        <w:tc>
          <w:tcPr>
            <w:tcW w:w="1696" w:type="dxa"/>
            <w:vMerge/>
            <w:hideMark/>
          </w:tcPr>
          <w:p w14:paraId="0518B271" w14:textId="77777777" w:rsidR="00215372" w:rsidRPr="00215372" w:rsidRDefault="00215372" w:rsidP="00215372">
            <w:pPr>
              <w:spacing w:line="312" w:lineRule="auto"/>
              <w:jc w:val="both"/>
              <w:rPr>
                <w:rFonts w:ascii="Times New Roman" w:hAnsi="Times New Roman" w:cs="Times New Roman"/>
                <w:sz w:val="24"/>
                <w:szCs w:val="24"/>
                <w:lang w:val="uk-UA"/>
              </w:rPr>
            </w:pPr>
          </w:p>
        </w:tc>
        <w:tc>
          <w:tcPr>
            <w:tcW w:w="2694" w:type="dxa"/>
            <w:vAlign w:val="center"/>
            <w:hideMark/>
          </w:tcPr>
          <w:p w14:paraId="1F825E36"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KGHM</w:t>
            </w:r>
          </w:p>
        </w:tc>
        <w:tc>
          <w:tcPr>
            <w:tcW w:w="3685" w:type="dxa"/>
            <w:noWrap/>
            <w:vAlign w:val="center"/>
            <w:hideMark/>
          </w:tcPr>
          <w:p w14:paraId="67650A31"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Металургійна компанія</w:t>
            </w:r>
          </w:p>
        </w:tc>
        <w:tc>
          <w:tcPr>
            <w:tcW w:w="1276" w:type="dxa"/>
            <w:vAlign w:val="center"/>
            <w:hideMark/>
          </w:tcPr>
          <w:p w14:paraId="2A44EC11"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6,67</w:t>
            </w:r>
          </w:p>
        </w:tc>
      </w:tr>
      <w:tr w:rsidR="00215372" w:rsidRPr="00215372" w14:paraId="1921A59E" w14:textId="77777777" w:rsidTr="00215372">
        <w:trPr>
          <w:trHeight w:val="204"/>
        </w:trPr>
        <w:tc>
          <w:tcPr>
            <w:tcW w:w="1696" w:type="dxa"/>
            <w:vMerge/>
            <w:hideMark/>
          </w:tcPr>
          <w:p w14:paraId="5F25A4FE" w14:textId="77777777" w:rsidR="00215372" w:rsidRPr="00215372" w:rsidRDefault="00215372" w:rsidP="00215372">
            <w:pPr>
              <w:spacing w:line="312" w:lineRule="auto"/>
              <w:jc w:val="both"/>
              <w:rPr>
                <w:rFonts w:ascii="Times New Roman" w:hAnsi="Times New Roman" w:cs="Times New Roman"/>
                <w:sz w:val="24"/>
                <w:szCs w:val="24"/>
                <w:lang w:val="uk-UA"/>
              </w:rPr>
            </w:pPr>
          </w:p>
        </w:tc>
        <w:tc>
          <w:tcPr>
            <w:tcW w:w="2694" w:type="dxa"/>
            <w:vAlign w:val="center"/>
            <w:hideMark/>
          </w:tcPr>
          <w:p w14:paraId="42379FE8"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PZU</w:t>
            </w:r>
          </w:p>
        </w:tc>
        <w:tc>
          <w:tcPr>
            <w:tcW w:w="3685" w:type="dxa"/>
            <w:noWrap/>
            <w:vAlign w:val="center"/>
            <w:hideMark/>
          </w:tcPr>
          <w:p w14:paraId="6AFE55E1"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Страхова компанія</w:t>
            </w:r>
          </w:p>
        </w:tc>
        <w:tc>
          <w:tcPr>
            <w:tcW w:w="1276" w:type="dxa"/>
            <w:vAlign w:val="center"/>
            <w:hideMark/>
          </w:tcPr>
          <w:p w14:paraId="3A318755"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6,00</w:t>
            </w:r>
          </w:p>
        </w:tc>
      </w:tr>
      <w:tr w:rsidR="00215372" w:rsidRPr="00215372" w14:paraId="2C17637C" w14:textId="77777777" w:rsidTr="00215372">
        <w:trPr>
          <w:trHeight w:val="204"/>
        </w:trPr>
        <w:tc>
          <w:tcPr>
            <w:tcW w:w="1696" w:type="dxa"/>
            <w:vMerge/>
            <w:hideMark/>
          </w:tcPr>
          <w:p w14:paraId="3ADB5ACB" w14:textId="77777777" w:rsidR="00215372" w:rsidRPr="00215372" w:rsidRDefault="00215372" w:rsidP="00215372">
            <w:pPr>
              <w:spacing w:line="312" w:lineRule="auto"/>
              <w:jc w:val="both"/>
              <w:rPr>
                <w:rFonts w:ascii="Times New Roman" w:hAnsi="Times New Roman" w:cs="Times New Roman"/>
                <w:sz w:val="24"/>
                <w:szCs w:val="24"/>
                <w:lang w:val="uk-UA"/>
              </w:rPr>
            </w:pPr>
          </w:p>
        </w:tc>
        <w:tc>
          <w:tcPr>
            <w:tcW w:w="2694" w:type="dxa"/>
            <w:vAlign w:val="center"/>
            <w:hideMark/>
          </w:tcPr>
          <w:p w14:paraId="0C36E0A9"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PKN ORLEN</w:t>
            </w:r>
          </w:p>
        </w:tc>
        <w:tc>
          <w:tcPr>
            <w:tcW w:w="3685" w:type="dxa"/>
            <w:noWrap/>
            <w:vAlign w:val="center"/>
            <w:hideMark/>
          </w:tcPr>
          <w:p w14:paraId="30556EBD" w14:textId="77777777" w:rsidR="00215372" w:rsidRPr="00215372" w:rsidRDefault="00215372" w:rsidP="00215372">
            <w:pPr>
              <w:spacing w:line="312" w:lineRule="auto"/>
              <w:rPr>
                <w:rFonts w:ascii="Times New Roman" w:hAnsi="Times New Roman" w:cs="Times New Roman"/>
                <w:sz w:val="24"/>
                <w:szCs w:val="24"/>
                <w:lang w:val="uk-UA"/>
              </w:rPr>
            </w:pPr>
            <w:r w:rsidRPr="00215372">
              <w:rPr>
                <w:rFonts w:ascii="Times New Roman" w:hAnsi="Times New Roman" w:cs="Times New Roman"/>
                <w:sz w:val="24"/>
                <w:szCs w:val="24"/>
                <w:lang w:val="uk-UA"/>
              </w:rPr>
              <w:t>Нафтопереробна компанія</w:t>
            </w:r>
          </w:p>
        </w:tc>
        <w:tc>
          <w:tcPr>
            <w:tcW w:w="1276" w:type="dxa"/>
            <w:vAlign w:val="center"/>
            <w:hideMark/>
          </w:tcPr>
          <w:p w14:paraId="58861D1A" w14:textId="77777777" w:rsidR="00215372" w:rsidRPr="00215372" w:rsidRDefault="00215372" w:rsidP="00215372">
            <w:pPr>
              <w:spacing w:line="312" w:lineRule="auto"/>
              <w:jc w:val="right"/>
              <w:rPr>
                <w:rFonts w:ascii="Times New Roman" w:hAnsi="Times New Roman" w:cs="Times New Roman"/>
                <w:sz w:val="24"/>
                <w:szCs w:val="24"/>
                <w:lang w:val="uk-UA"/>
              </w:rPr>
            </w:pPr>
            <w:r w:rsidRPr="00215372">
              <w:rPr>
                <w:rFonts w:ascii="Times New Roman" w:hAnsi="Times New Roman" w:cs="Times New Roman"/>
                <w:sz w:val="24"/>
                <w:szCs w:val="24"/>
                <w:lang w:val="uk-UA"/>
              </w:rPr>
              <w:t>5,83</w:t>
            </w:r>
          </w:p>
        </w:tc>
      </w:tr>
    </w:tbl>
    <w:p w14:paraId="297FF285" w14:textId="4AE21F65" w:rsidR="00EC6CFA" w:rsidRDefault="00EC6CFA" w:rsidP="00EC6CF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w:t>
      </w:r>
      <w:r w:rsidR="007003CD" w:rsidRPr="00412223">
        <w:rPr>
          <w:rStyle w:val="a4"/>
          <w:rFonts w:ascii="Times New Roman" w:hAnsi="Times New Roman" w:cs="Times New Roman"/>
          <w:color w:val="auto"/>
          <w:sz w:val="28"/>
          <w:szCs w:val="28"/>
          <w:u w:val="none"/>
        </w:rPr>
        <w:t>20</w:t>
      </w:r>
      <w:r w:rsidR="0002566F" w:rsidRPr="0002566F">
        <w:rPr>
          <w:rStyle w:val="a4"/>
          <w:rFonts w:ascii="Times New Roman" w:hAnsi="Times New Roman" w:cs="Times New Roman"/>
          <w:color w:val="auto"/>
          <w:sz w:val="28"/>
          <w:szCs w:val="28"/>
          <w:u w:val="none"/>
        </w:rPr>
        <w:t>]</w:t>
      </w:r>
    </w:p>
    <w:p w14:paraId="35AB3019" w14:textId="35F07DE9" w:rsidR="00215372" w:rsidRDefault="002D7FA2"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Кількість котируваних облігацій та інструментів грошового ринку на Будапештській фондовій біржі збільшилась з 105 у грудній 2019 р. до 233 у грудні 2021 р. За аналогічний період даний показник для фондового ринку Варшави зменшився з 562 до 547. Значно більшою є кількість </w:t>
      </w:r>
      <w:r w:rsidRPr="002D7FA2">
        <w:rPr>
          <w:rStyle w:val="a4"/>
          <w:rFonts w:ascii="Times New Roman" w:hAnsi="Times New Roman" w:cs="Times New Roman"/>
          <w:color w:val="auto"/>
          <w:sz w:val="28"/>
          <w:szCs w:val="28"/>
          <w:u w:val="none"/>
          <w:lang w:val="uk-UA"/>
        </w:rPr>
        <w:t xml:space="preserve">котируваних </w:t>
      </w:r>
      <w:r w:rsidRPr="002D7FA2">
        <w:rPr>
          <w:rStyle w:val="a4"/>
          <w:rFonts w:ascii="Times New Roman" w:hAnsi="Times New Roman" w:cs="Times New Roman"/>
          <w:color w:val="auto"/>
          <w:sz w:val="28"/>
          <w:szCs w:val="28"/>
          <w:u w:val="none"/>
          <w:lang w:val="uk-UA"/>
        </w:rPr>
        <w:lastRenderedPageBreak/>
        <w:t>облігацій та інструментів грошового ринку</w:t>
      </w:r>
      <w:r>
        <w:rPr>
          <w:rStyle w:val="a4"/>
          <w:rFonts w:ascii="Times New Roman" w:hAnsi="Times New Roman" w:cs="Times New Roman"/>
          <w:color w:val="auto"/>
          <w:sz w:val="28"/>
          <w:szCs w:val="28"/>
          <w:u w:val="none"/>
          <w:lang w:val="uk-UA"/>
        </w:rPr>
        <w:t xml:space="preserve"> на фондовому ринку Відня, яка за даний період зросла з 3 698 до 10 134 (рис. 2.2).</w:t>
      </w:r>
    </w:p>
    <w:p w14:paraId="6CE6E8F9" w14:textId="0E94C80E" w:rsidR="00902C64" w:rsidRDefault="00902C64" w:rsidP="00902C64">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7CCB7801" wp14:editId="57DC2FF9">
            <wp:extent cx="5939790" cy="2879725"/>
            <wp:effectExtent l="0" t="0" r="3810" b="1587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CE26B16" w14:textId="3F8B4D23" w:rsidR="00902C64" w:rsidRPr="00902C64" w:rsidRDefault="00902C64" w:rsidP="00902C64">
      <w:pPr>
        <w:spacing w:after="0" w:line="360" w:lineRule="auto"/>
        <w:ind w:firstLine="709"/>
        <w:jc w:val="both"/>
        <w:rPr>
          <w:rStyle w:val="a4"/>
          <w:rFonts w:ascii="Times New Roman" w:hAnsi="Times New Roman" w:cs="Times New Roman"/>
          <w:i/>
          <w:color w:val="auto"/>
          <w:sz w:val="28"/>
          <w:szCs w:val="28"/>
          <w:u w:val="none"/>
          <w:lang w:val="uk-UA"/>
        </w:rPr>
      </w:pPr>
      <w:r>
        <w:rPr>
          <w:rStyle w:val="a4"/>
          <w:rFonts w:ascii="Times New Roman" w:hAnsi="Times New Roman" w:cs="Times New Roman"/>
          <w:i/>
          <w:color w:val="auto"/>
          <w:sz w:val="28"/>
          <w:szCs w:val="28"/>
          <w:u w:val="none"/>
          <w:lang w:val="uk-UA"/>
        </w:rPr>
        <w:t xml:space="preserve">Рис. 2.2. </w:t>
      </w:r>
      <w:r w:rsidRPr="00902C64">
        <w:rPr>
          <w:rStyle w:val="a4"/>
          <w:rFonts w:ascii="Times New Roman" w:hAnsi="Times New Roman" w:cs="Times New Roman"/>
          <w:i/>
          <w:color w:val="auto"/>
          <w:sz w:val="28"/>
          <w:szCs w:val="28"/>
          <w:u w:val="none"/>
          <w:lang w:val="uk-UA"/>
        </w:rPr>
        <w:t>Котирувані облігації та інструменти грошового ринку</w:t>
      </w:r>
      <w:r>
        <w:rPr>
          <w:rStyle w:val="a4"/>
          <w:rFonts w:ascii="Times New Roman" w:hAnsi="Times New Roman" w:cs="Times New Roman"/>
          <w:i/>
          <w:color w:val="auto"/>
          <w:sz w:val="28"/>
          <w:szCs w:val="28"/>
          <w:u w:val="none"/>
          <w:lang w:val="uk-UA"/>
        </w:rPr>
        <w:t xml:space="preserve"> </w:t>
      </w:r>
      <w:r w:rsidRPr="00902C64">
        <w:rPr>
          <w:rStyle w:val="a4"/>
          <w:rFonts w:ascii="Times New Roman" w:hAnsi="Times New Roman" w:cs="Times New Roman"/>
          <w:i/>
          <w:color w:val="auto"/>
          <w:sz w:val="28"/>
          <w:szCs w:val="28"/>
          <w:u w:val="none"/>
          <w:lang w:val="uk-UA"/>
        </w:rPr>
        <w:t xml:space="preserve">на фондових ринках Варшави, Відня та Будапешту у </w:t>
      </w:r>
      <w:r>
        <w:rPr>
          <w:rStyle w:val="a4"/>
          <w:rFonts w:ascii="Times New Roman" w:hAnsi="Times New Roman" w:cs="Times New Roman"/>
          <w:i/>
          <w:color w:val="auto"/>
          <w:sz w:val="28"/>
          <w:szCs w:val="28"/>
          <w:u w:val="none"/>
          <w:lang w:val="uk-UA"/>
        </w:rPr>
        <w:t>2019-</w:t>
      </w:r>
      <w:r w:rsidRPr="00902C64">
        <w:rPr>
          <w:rStyle w:val="a4"/>
          <w:rFonts w:ascii="Times New Roman" w:hAnsi="Times New Roman" w:cs="Times New Roman"/>
          <w:i/>
          <w:color w:val="auto"/>
          <w:sz w:val="28"/>
          <w:szCs w:val="28"/>
          <w:u w:val="none"/>
          <w:lang w:val="uk-UA"/>
        </w:rPr>
        <w:t>2021 р</w:t>
      </w:r>
      <w:r>
        <w:rPr>
          <w:rStyle w:val="a4"/>
          <w:rFonts w:ascii="Times New Roman" w:hAnsi="Times New Roman" w:cs="Times New Roman"/>
          <w:i/>
          <w:color w:val="auto"/>
          <w:sz w:val="28"/>
          <w:szCs w:val="28"/>
          <w:u w:val="none"/>
          <w:lang w:val="uk-UA"/>
        </w:rPr>
        <w:t>р</w:t>
      </w:r>
      <w:r w:rsidRPr="00902C64">
        <w:rPr>
          <w:rStyle w:val="a4"/>
          <w:rFonts w:ascii="Times New Roman" w:hAnsi="Times New Roman" w:cs="Times New Roman"/>
          <w:i/>
          <w:color w:val="auto"/>
          <w:sz w:val="28"/>
          <w:szCs w:val="28"/>
          <w:u w:val="none"/>
          <w:lang w:val="uk-UA"/>
        </w:rPr>
        <w:t>.</w:t>
      </w:r>
    </w:p>
    <w:p w14:paraId="4662E983" w14:textId="2ED28601" w:rsidR="00902C64" w:rsidRDefault="00902C64" w:rsidP="00902C64">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w:t>
      </w:r>
      <w:r w:rsidR="007B03E4" w:rsidRPr="007B03E4">
        <w:rPr>
          <w:rStyle w:val="a4"/>
          <w:rFonts w:ascii="Times New Roman" w:hAnsi="Times New Roman" w:cs="Times New Roman"/>
          <w:color w:val="auto"/>
          <w:sz w:val="28"/>
          <w:szCs w:val="28"/>
          <w:u w:val="none"/>
        </w:rPr>
        <w:t>19</w:t>
      </w:r>
      <w:r w:rsidR="0002566F" w:rsidRPr="0002566F">
        <w:rPr>
          <w:rStyle w:val="a4"/>
          <w:rFonts w:ascii="Times New Roman" w:hAnsi="Times New Roman" w:cs="Times New Roman"/>
          <w:color w:val="auto"/>
          <w:sz w:val="28"/>
          <w:szCs w:val="28"/>
          <w:u w:val="none"/>
        </w:rPr>
        <w:t>]</w:t>
      </w:r>
    </w:p>
    <w:p w14:paraId="63D0B22E" w14:textId="79644428" w:rsidR="006A6076" w:rsidRDefault="006B6585"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Ще один показником функціонування фондового ринку є кількість учасників торгів, до яких </w:t>
      </w:r>
      <w:r w:rsidRPr="006B6585">
        <w:rPr>
          <w:rStyle w:val="a4"/>
          <w:rFonts w:ascii="Times New Roman" w:hAnsi="Times New Roman" w:cs="Times New Roman"/>
          <w:color w:val="auto"/>
          <w:sz w:val="28"/>
          <w:szCs w:val="28"/>
          <w:u w:val="none"/>
          <w:lang w:val="uk-UA"/>
        </w:rPr>
        <w:t>віднос</w:t>
      </w:r>
      <w:r>
        <w:rPr>
          <w:rStyle w:val="a4"/>
          <w:rFonts w:ascii="Times New Roman" w:hAnsi="Times New Roman" w:cs="Times New Roman"/>
          <w:color w:val="auto"/>
          <w:sz w:val="28"/>
          <w:szCs w:val="28"/>
          <w:u w:val="none"/>
          <w:lang w:val="uk-UA"/>
        </w:rPr>
        <w:t>я</w:t>
      </w:r>
      <w:r w:rsidRPr="006B6585">
        <w:rPr>
          <w:rStyle w:val="a4"/>
          <w:rFonts w:ascii="Times New Roman" w:hAnsi="Times New Roman" w:cs="Times New Roman"/>
          <w:color w:val="auto"/>
          <w:sz w:val="28"/>
          <w:szCs w:val="28"/>
          <w:u w:val="none"/>
          <w:lang w:val="uk-UA"/>
        </w:rPr>
        <w:t>ться бізнес-оператор</w:t>
      </w:r>
      <w:r>
        <w:rPr>
          <w:rStyle w:val="a4"/>
          <w:rFonts w:ascii="Times New Roman" w:hAnsi="Times New Roman" w:cs="Times New Roman"/>
          <w:color w:val="auto"/>
          <w:sz w:val="28"/>
          <w:szCs w:val="28"/>
          <w:u w:val="none"/>
          <w:lang w:val="uk-UA"/>
        </w:rPr>
        <w:t>и</w:t>
      </w:r>
      <w:r w:rsidRPr="006B6585">
        <w:rPr>
          <w:rStyle w:val="a4"/>
          <w:rFonts w:ascii="Times New Roman" w:hAnsi="Times New Roman" w:cs="Times New Roman"/>
          <w:color w:val="auto"/>
          <w:sz w:val="28"/>
          <w:szCs w:val="28"/>
          <w:u w:val="none"/>
          <w:lang w:val="uk-UA"/>
        </w:rPr>
        <w:t xml:space="preserve"> фінансових інструментів (компані</w:t>
      </w:r>
      <w:r>
        <w:rPr>
          <w:rStyle w:val="a4"/>
          <w:rFonts w:ascii="Times New Roman" w:hAnsi="Times New Roman" w:cs="Times New Roman"/>
          <w:color w:val="auto"/>
          <w:sz w:val="28"/>
          <w:szCs w:val="28"/>
          <w:u w:val="none"/>
          <w:lang w:val="uk-UA"/>
        </w:rPr>
        <w:t>й з цінними паперами), оператори</w:t>
      </w:r>
      <w:r w:rsidRPr="006B6585">
        <w:rPr>
          <w:rStyle w:val="a4"/>
          <w:rFonts w:ascii="Times New Roman" w:hAnsi="Times New Roman" w:cs="Times New Roman"/>
          <w:color w:val="auto"/>
          <w:sz w:val="28"/>
          <w:szCs w:val="28"/>
          <w:u w:val="none"/>
          <w:lang w:val="uk-UA"/>
        </w:rPr>
        <w:t xml:space="preserve"> біржових операцій, зареєстрован</w:t>
      </w:r>
      <w:r>
        <w:rPr>
          <w:rStyle w:val="a4"/>
          <w:rFonts w:ascii="Times New Roman" w:hAnsi="Times New Roman" w:cs="Times New Roman"/>
          <w:color w:val="auto"/>
          <w:sz w:val="28"/>
          <w:szCs w:val="28"/>
          <w:u w:val="none"/>
          <w:lang w:val="uk-UA"/>
        </w:rPr>
        <w:t>і</w:t>
      </w:r>
      <w:r w:rsidRPr="006B6585">
        <w:rPr>
          <w:rStyle w:val="a4"/>
          <w:rFonts w:ascii="Times New Roman" w:hAnsi="Times New Roman" w:cs="Times New Roman"/>
          <w:color w:val="auto"/>
          <w:sz w:val="28"/>
          <w:szCs w:val="28"/>
          <w:u w:val="none"/>
          <w:lang w:val="uk-UA"/>
        </w:rPr>
        <w:t xml:space="preserve"> фінансов</w:t>
      </w:r>
      <w:r>
        <w:rPr>
          <w:rStyle w:val="a4"/>
          <w:rFonts w:ascii="Times New Roman" w:hAnsi="Times New Roman" w:cs="Times New Roman"/>
          <w:color w:val="auto"/>
          <w:sz w:val="28"/>
          <w:szCs w:val="28"/>
          <w:u w:val="none"/>
          <w:lang w:val="uk-UA"/>
        </w:rPr>
        <w:t>і</w:t>
      </w:r>
      <w:r w:rsidRPr="006B6585">
        <w:rPr>
          <w:rStyle w:val="a4"/>
          <w:rFonts w:ascii="Times New Roman" w:hAnsi="Times New Roman" w:cs="Times New Roman"/>
          <w:color w:val="auto"/>
          <w:sz w:val="28"/>
          <w:szCs w:val="28"/>
          <w:u w:val="none"/>
          <w:lang w:val="uk-UA"/>
        </w:rPr>
        <w:t xml:space="preserve"> установ</w:t>
      </w:r>
      <w:r>
        <w:rPr>
          <w:rStyle w:val="a4"/>
          <w:rFonts w:ascii="Times New Roman" w:hAnsi="Times New Roman" w:cs="Times New Roman"/>
          <w:color w:val="auto"/>
          <w:sz w:val="28"/>
          <w:szCs w:val="28"/>
          <w:u w:val="none"/>
          <w:lang w:val="uk-UA"/>
        </w:rPr>
        <w:t>и,</w:t>
      </w:r>
      <w:r w:rsidRPr="006B6585">
        <w:rPr>
          <w:rStyle w:val="a4"/>
          <w:rFonts w:ascii="Times New Roman" w:hAnsi="Times New Roman" w:cs="Times New Roman"/>
          <w:color w:val="auto"/>
          <w:sz w:val="28"/>
          <w:szCs w:val="28"/>
          <w:u w:val="none"/>
          <w:lang w:val="uk-UA"/>
        </w:rPr>
        <w:t xml:space="preserve"> бізнес-операто</w:t>
      </w:r>
      <w:r>
        <w:rPr>
          <w:rStyle w:val="a4"/>
          <w:rFonts w:ascii="Times New Roman" w:hAnsi="Times New Roman" w:cs="Times New Roman"/>
          <w:color w:val="auto"/>
          <w:sz w:val="28"/>
          <w:szCs w:val="28"/>
          <w:u w:val="none"/>
          <w:lang w:val="uk-UA"/>
        </w:rPr>
        <w:t>ри</w:t>
      </w:r>
      <w:r w:rsidRPr="006B6585">
        <w:rPr>
          <w:rStyle w:val="a4"/>
          <w:rFonts w:ascii="Times New Roman" w:hAnsi="Times New Roman" w:cs="Times New Roman"/>
          <w:color w:val="auto"/>
          <w:sz w:val="28"/>
          <w:szCs w:val="28"/>
          <w:u w:val="none"/>
          <w:lang w:val="uk-UA"/>
        </w:rPr>
        <w:t xml:space="preserve"> з товарними деривативами тощо</w:t>
      </w:r>
      <w:r>
        <w:rPr>
          <w:rStyle w:val="a4"/>
          <w:rFonts w:ascii="Times New Roman" w:hAnsi="Times New Roman" w:cs="Times New Roman"/>
          <w:color w:val="auto"/>
          <w:sz w:val="28"/>
          <w:szCs w:val="28"/>
          <w:u w:val="none"/>
          <w:lang w:val="uk-UA"/>
        </w:rPr>
        <w:t xml:space="preserve">. </w:t>
      </w:r>
      <w:r w:rsidR="006133B2">
        <w:rPr>
          <w:rStyle w:val="a4"/>
          <w:rFonts w:ascii="Times New Roman" w:hAnsi="Times New Roman" w:cs="Times New Roman"/>
          <w:color w:val="auto"/>
          <w:sz w:val="28"/>
          <w:szCs w:val="28"/>
          <w:u w:val="none"/>
          <w:lang w:val="uk-UA"/>
        </w:rPr>
        <w:t>Так, станом на грудень 2021 р. на Будапештському фондовому ринку кількість учасників торгів власного капіталу становила 18, торгів облігацій – 17, а торгів похідними інструментам складала 13; такі результати не відрізняються від показників у 2019-2020 рр. На фондовому ринку Відня кількість учасників торгів з власним капіталом та облігаціями у грудні 2021 р. дорівнювала 64 кожний. Що</w:t>
      </w:r>
      <w:r w:rsidR="00664C1F">
        <w:rPr>
          <w:rStyle w:val="a4"/>
          <w:rFonts w:ascii="Times New Roman" w:hAnsi="Times New Roman" w:cs="Times New Roman"/>
          <w:color w:val="auto"/>
          <w:sz w:val="28"/>
          <w:szCs w:val="28"/>
          <w:u w:val="none"/>
          <w:lang w:val="uk-UA"/>
        </w:rPr>
        <w:t>до Варшавського фондового ринку, то в останньому місяці 2021 р. було 39 учасника торгів із власним капіталом та облігаціями і 28 із похідними інструментами (рис. 2.3).</w:t>
      </w:r>
    </w:p>
    <w:p w14:paraId="5828EE42" w14:textId="0B0A5F9A" w:rsidR="004459E2" w:rsidRDefault="004459E2" w:rsidP="004459E2">
      <w:pPr>
        <w:spacing w:after="0" w:line="360" w:lineRule="auto"/>
        <w:jc w:val="both"/>
        <w:rPr>
          <w:rStyle w:val="a4"/>
          <w:rFonts w:ascii="Times New Roman" w:hAnsi="Times New Roman" w:cs="Times New Roman"/>
          <w:color w:val="auto"/>
          <w:sz w:val="28"/>
          <w:szCs w:val="28"/>
          <w:u w:val="none"/>
          <w:lang w:val="uk-UA"/>
        </w:rPr>
      </w:pPr>
      <w:r>
        <w:rPr>
          <w:noProof/>
          <w:lang w:eastAsia="ru-RU"/>
        </w:rPr>
        <w:lastRenderedPageBreak/>
        <w:drawing>
          <wp:inline distT="0" distB="0" distL="0" distR="0" wp14:anchorId="28023C90" wp14:editId="472358D8">
            <wp:extent cx="5939790" cy="2707574"/>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8FDA5B2" w14:textId="72D9866F" w:rsidR="004459E2" w:rsidRPr="00902C64" w:rsidRDefault="004459E2" w:rsidP="004459E2">
      <w:pPr>
        <w:spacing w:after="0" w:line="360" w:lineRule="auto"/>
        <w:ind w:firstLine="709"/>
        <w:jc w:val="both"/>
        <w:rPr>
          <w:rStyle w:val="a4"/>
          <w:rFonts w:ascii="Times New Roman" w:hAnsi="Times New Roman" w:cs="Times New Roman"/>
          <w:i/>
          <w:color w:val="auto"/>
          <w:sz w:val="28"/>
          <w:szCs w:val="28"/>
          <w:u w:val="none"/>
          <w:lang w:val="uk-UA"/>
        </w:rPr>
      </w:pPr>
      <w:r>
        <w:rPr>
          <w:rStyle w:val="a4"/>
          <w:rFonts w:ascii="Times New Roman" w:hAnsi="Times New Roman" w:cs="Times New Roman"/>
          <w:i/>
          <w:color w:val="auto"/>
          <w:sz w:val="28"/>
          <w:szCs w:val="28"/>
          <w:u w:val="none"/>
          <w:lang w:val="uk-UA"/>
        </w:rPr>
        <w:t xml:space="preserve">Рис. 2.3. </w:t>
      </w:r>
      <w:r w:rsidR="008F3322" w:rsidRPr="008F3322">
        <w:rPr>
          <w:rStyle w:val="a4"/>
          <w:rFonts w:ascii="Times New Roman" w:hAnsi="Times New Roman" w:cs="Times New Roman"/>
          <w:i/>
          <w:color w:val="auto"/>
          <w:sz w:val="28"/>
          <w:szCs w:val="28"/>
          <w:u w:val="none"/>
          <w:lang w:val="uk-UA"/>
        </w:rPr>
        <w:t xml:space="preserve">Учасники торгів </w:t>
      </w:r>
      <w:r w:rsidRPr="00902C64">
        <w:rPr>
          <w:rStyle w:val="a4"/>
          <w:rFonts w:ascii="Times New Roman" w:hAnsi="Times New Roman" w:cs="Times New Roman"/>
          <w:i/>
          <w:color w:val="auto"/>
          <w:sz w:val="28"/>
          <w:szCs w:val="28"/>
          <w:u w:val="none"/>
          <w:lang w:val="uk-UA"/>
        </w:rPr>
        <w:t xml:space="preserve">на фондових ринках Варшави, Відня та Будапешту у </w:t>
      </w:r>
      <w:r w:rsidR="008F3322">
        <w:rPr>
          <w:rStyle w:val="a4"/>
          <w:rFonts w:ascii="Times New Roman" w:hAnsi="Times New Roman" w:cs="Times New Roman"/>
          <w:i/>
          <w:color w:val="auto"/>
          <w:sz w:val="28"/>
          <w:szCs w:val="28"/>
          <w:u w:val="none"/>
          <w:lang w:val="uk-UA"/>
        </w:rPr>
        <w:t xml:space="preserve">грудні </w:t>
      </w:r>
      <w:r w:rsidRPr="00902C64">
        <w:rPr>
          <w:rStyle w:val="a4"/>
          <w:rFonts w:ascii="Times New Roman" w:hAnsi="Times New Roman" w:cs="Times New Roman"/>
          <w:i/>
          <w:color w:val="auto"/>
          <w:sz w:val="28"/>
          <w:szCs w:val="28"/>
          <w:u w:val="none"/>
          <w:lang w:val="uk-UA"/>
        </w:rPr>
        <w:t>2021 р</w:t>
      </w:r>
      <w:r>
        <w:rPr>
          <w:rStyle w:val="a4"/>
          <w:rFonts w:ascii="Times New Roman" w:hAnsi="Times New Roman" w:cs="Times New Roman"/>
          <w:i/>
          <w:color w:val="auto"/>
          <w:sz w:val="28"/>
          <w:szCs w:val="28"/>
          <w:u w:val="none"/>
          <w:lang w:val="uk-UA"/>
        </w:rPr>
        <w:t>р</w:t>
      </w:r>
      <w:r w:rsidRPr="00902C64">
        <w:rPr>
          <w:rStyle w:val="a4"/>
          <w:rFonts w:ascii="Times New Roman" w:hAnsi="Times New Roman" w:cs="Times New Roman"/>
          <w:i/>
          <w:color w:val="auto"/>
          <w:sz w:val="28"/>
          <w:szCs w:val="28"/>
          <w:u w:val="none"/>
          <w:lang w:val="uk-UA"/>
        </w:rPr>
        <w:t>.</w:t>
      </w:r>
    </w:p>
    <w:p w14:paraId="75CA6FB5" w14:textId="496D7987" w:rsidR="004459E2" w:rsidRPr="0002566F" w:rsidRDefault="004459E2" w:rsidP="004459E2">
      <w:pPr>
        <w:spacing w:after="0" w:line="360" w:lineRule="auto"/>
        <w:ind w:firstLine="709"/>
        <w:jc w:val="both"/>
        <w:rPr>
          <w:rStyle w:val="a4"/>
          <w:rFonts w:ascii="Times New Roman" w:hAnsi="Times New Roman" w:cs="Times New Roman"/>
          <w:color w:val="auto"/>
          <w:sz w:val="28"/>
          <w:szCs w:val="28"/>
          <w:u w:val="none"/>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w:t>
      </w:r>
      <w:r w:rsidR="00412223">
        <w:rPr>
          <w:rStyle w:val="a4"/>
          <w:rFonts w:ascii="Times New Roman" w:hAnsi="Times New Roman" w:cs="Times New Roman"/>
          <w:color w:val="auto"/>
          <w:sz w:val="28"/>
          <w:szCs w:val="28"/>
          <w:u w:val="none"/>
        </w:rPr>
        <w:t>19</w:t>
      </w:r>
      <w:r w:rsidR="0002566F" w:rsidRPr="0002566F">
        <w:rPr>
          <w:rStyle w:val="a4"/>
          <w:rFonts w:ascii="Times New Roman" w:hAnsi="Times New Roman" w:cs="Times New Roman"/>
          <w:color w:val="auto"/>
          <w:sz w:val="28"/>
          <w:szCs w:val="28"/>
          <w:u w:val="none"/>
        </w:rPr>
        <w:t>]</w:t>
      </w:r>
    </w:p>
    <w:p w14:paraId="4F184861" w14:textId="5CF7060E" w:rsidR="006A6076" w:rsidRDefault="00BF48A6" w:rsidP="00EA6C0B">
      <w:pPr>
        <w:spacing w:after="0" w:line="360" w:lineRule="auto"/>
        <w:ind w:firstLine="709"/>
        <w:jc w:val="both"/>
        <w:rPr>
          <w:rStyle w:val="a4"/>
          <w:rFonts w:ascii="Times New Roman" w:hAnsi="Times New Roman" w:cs="Times New Roman"/>
          <w:color w:val="auto"/>
          <w:sz w:val="28"/>
          <w:szCs w:val="28"/>
          <w:u w:val="none"/>
          <w:lang w:val="uk-UA"/>
        </w:rPr>
      </w:pPr>
      <w:bookmarkStart w:id="22" w:name="_Hlk106530274"/>
      <w:r>
        <w:rPr>
          <w:rStyle w:val="a4"/>
          <w:rFonts w:ascii="Times New Roman" w:hAnsi="Times New Roman" w:cs="Times New Roman"/>
          <w:color w:val="auto"/>
          <w:sz w:val="28"/>
          <w:szCs w:val="28"/>
          <w:u w:val="none"/>
          <w:lang w:val="uk-UA"/>
        </w:rPr>
        <w:t xml:space="preserve">Отже, фондові ринки Варшави, Відня та Будапешту відіграють важливу роль у фінансовому секторі Центральної та Східної Європи. За ринковою капіталізацією найбільшим з них є фондовий ринок Варшави, який оцінюється у 174,3 млрд. євро. Дещо меншим є фондовий ринок Відня, капіталізація компаній якого дорівнює </w:t>
      </w:r>
      <w:r w:rsidR="00A478B2">
        <w:rPr>
          <w:rStyle w:val="a4"/>
          <w:rFonts w:ascii="Times New Roman" w:hAnsi="Times New Roman" w:cs="Times New Roman"/>
          <w:color w:val="auto"/>
          <w:sz w:val="28"/>
          <w:szCs w:val="28"/>
          <w:u w:val="none"/>
          <w:lang w:val="uk-UA"/>
        </w:rPr>
        <w:t xml:space="preserve">143,8 млрд. євро. Будапештський фондовий ринок є відносно невеликим, оскільки його капіталізація станом на грудень 2021 р. становила 27,8 млрд. євро. Такі показники пов’язані із кількістю котируваних компаній, які для ринку Будапешту становить лише 50 компаній, у той час як для фондових ринків Варшави та Відня даний показник дорівнює 810 та 873 компаній відповідно. Варто також відзначити, що переважна більшість компаній котируваних на ринку Відня є іноземними, а на ринку Варшави та Будапешту – місцевими. </w:t>
      </w:r>
      <w:r w:rsidR="00AE272A">
        <w:rPr>
          <w:rStyle w:val="a4"/>
          <w:rFonts w:ascii="Times New Roman" w:hAnsi="Times New Roman" w:cs="Times New Roman"/>
          <w:color w:val="auto"/>
          <w:sz w:val="28"/>
          <w:szCs w:val="28"/>
          <w:u w:val="none"/>
          <w:lang w:val="uk-UA"/>
        </w:rPr>
        <w:t xml:space="preserve">Компанії, які мають найбільшу частку обороту на даних фондових ринках, найчастіше відносяться до банківського, енергетичного та видобувного секторів. </w:t>
      </w:r>
      <w:r w:rsidR="00EA6C0B">
        <w:rPr>
          <w:rStyle w:val="a4"/>
          <w:rFonts w:ascii="Times New Roman" w:hAnsi="Times New Roman" w:cs="Times New Roman"/>
          <w:color w:val="auto"/>
          <w:sz w:val="28"/>
          <w:szCs w:val="28"/>
          <w:u w:val="none"/>
          <w:lang w:val="uk-UA"/>
        </w:rPr>
        <w:t xml:space="preserve">За кількістю котируваних облігацій, інструментів грошового ринку та учасників торгів лідирує фондовий ринок </w:t>
      </w:r>
      <w:r w:rsidR="00402DAB">
        <w:rPr>
          <w:rStyle w:val="a4"/>
          <w:rFonts w:ascii="Times New Roman" w:hAnsi="Times New Roman" w:cs="Times New Roman"/>
          <w:color w:val="auto"/>
          <w:sz w:val="28"/>
          <w:szCs w:val="28"/>
          <w:u w:val="none"/>
          <w:lang w:val="uk-UA"/>
        </w:rPr>
        <w:t>Відня, за ним йде ринок Варшави, а найменші показники має ринок Будапешту.</w:t>
      </w:r>
      <w:r w:rsidR="00EA6C0B">
        <w:rPr>
          <w:rStyle w:val="a4"/>
          <w:rFonts w:ascii="Times New Roman" w:hAnsi="Times New Roman" w:cs="Times New Roman"/>
          <w:color w:val="auto"/>
          <w:sz w:val="28"/>
          <w:szCs w:val="28"/>
          <w:u w:val="none"/>
          <w:lang w:val="uk-UA"/>
        </w:rPr>
        <w:t xml:space="preserve">  </w:t>
      </w:r>
    </w:p>
    <w:bookmarkEnd w:id="22"/>
    <w:p w14:paraId="017F9189" w14:textId="4B32BB7E" w:rsidR="006A6076" w:rsidRDefault="006A6076" w:rsidP="001B23CA">
      <w:pPr>
        <w:spacing w:after="0" w:line="360" w:lineRule="auto"/>
        <w:ind w:firstLine="709"/>
        <w:jc w:val="both"/>
        <w:rPr>
          <w:rStyle w:val="a4"/>
          <w:rFonts w:ascii="Times New Roman" w:hAnsi="Times New Roman" w:cs="Times New Roman"/>
          <w:color w:val="auto"/>
          <w:sz w:val="28"/>
          <w:szCs w:val="28"/>
          <w:u w:val="none"/>
          <w:lang w:val="uk-UA"/>
        </w:rPr>
      </w:pPr>
    </w:p>
    <w:p w14:paraId="744FABCF" w14:textId="5E6EC8FD" w:rsidR="006A6076" w:rsidRDefault="006A6076" w:rsidP="00FF6DB0">
      <w:pPr>
        <w:pStyle w:val="2"/>
        <w:rPr>
          <w:rStyle w:val="a4"/>
          <w:rFonts w:cs="Times New Roman"/>
          <w:color w:val="auto"/>
          <w:szCs w:val="28"/>
          <w:u w:val="none"/>
          <w:lang w:val="uk-UA"/>
        </w:rPr>
      </w:pPr>
      <w:bookmarkStart w:id="23" w:name="_Toc106307696"/>
      <w:r>
        <w:rPr>
          <w:rStyle w:val="a4"/>
          <w:rFonts w:cs="Times New Roman"/>
          <w:color w:val="auto"/>
          <w:szCs w:val="28"/>
          <w:u w:val="none"/>
          <w:lang w:val="uk-UA"/>
        </w:rPr>
        <w:lastRenderedPageBreak/>
        <w:t xml:space="preserve">2.2. </w:t>
      </w:r>
      <w:r w:rsidR="00FF6DB0">
        <w:rPr>
          <w:rStyle w:val="a4"/>
          <w:rFonts w:cs="Times New Roman"/>
          <w:color w:val="auto"/>
          <w:szCs w:val="28"/>
          <w:u w:val="none"/>
          <w:lang w:val="uk-UA"/>
        </w:rPr>
        <w:t xml:space="preserve">Аналіз </w:t>
      </w:r>
      <w:r w:rsidR="00DE1BCB">
        <w:rPr>
          <w:rStyle w:val="a4"/>
          <w:rFonts w:cs="Times New Roman"/>
          <w:color w:val="auto"/>
          <w:szCs w:val="28"/>
          <w:u w:val="none"/>
          <w:lang w:val="uk-UA"/>
        </w:rPr>
        <w:t>основних індексів</w:t>
      </w:r>
      <w:r w:rsidR="00FF6DB0">
        <w:rPr>
          <w:rStyle w:val="a4"/>
          <w:rFonts w:cs="Times New Roman"/>
          <w:color w:val="auto"/>
          <w:szCs w:val="28"/>
          <w:u w:val="none"/>
          <w:lang w:val="uk-UA"/>
        </w:rPr>
        <w:t xml:space="preserve"> фондових ринків </w:t>
      </w:r>
      <w:r w:rsidR="00DE1BCB" w:rsidRPr="00DE1BCB">
        <w:rPr>
          <w:rStyle w:val="a4"/>
          <w:rFonts w:cs="Times New Roman"/>
          <w:color w:val="auto"/>
          <w:szCs w:val="28"/>
          <w:u w:val="none"/>
          <w:lang w:val="uk-UA"/>
        </w:rPr>
        <w:t>Варшави, Відня та Будапешту</w:t>
      </w:r>
      <w:bookmarkEnd w:id="23"/>
      <w:r w:rsidR="00DE1BCB">
        <w:rPr>
          <w:rStyle w:val="a4"/>
          <w:rFonts w:cs="Times New Roman"/>
          <w:color w:val="auto"/>
          <w:szCs w:val="28"/>
          <w:u w:val="none"/>
          <w:lang w:val="uk-UA"/>
        </w:rPr>
        <w:t xml:space="preserve"> </w:t>
      </w:r>
    </w:p>
    <w:p w14:paraId="220D93DC" w14:textId="121395C4" w:rsidR="006A6076" w:rsidRDefault="006A6076" w:rsidP="001B23CA">
      <w:pPr>
        <w:spacing w:after="0" w:line="360" w:lineRule="auto"/>
        <w:ind w:firstLine="709"/>
        <w:jc w:val="both"/>
        <w:rPr>
          <w:rStyle w:val="a4"/>
          <w:rFonts w:ascii="Times New Roman" w:hAnsi="Times New Roman" w:cs="Times New Roman"/>
          <w:color w:val="auto"/>
          <w:sz w:val="28"/>
          <w:szCs w:val="28"/>
          <w:u w:val="none"/>
          <w:lang w:val="uk-UA"/>
        </w:rPr>
      </w:pPr>
    </w:p>
    <w:p w14:paraId="14653EFF" w14:textId="1CD4D0BC" w:rsidR="008F0A13" w:rsidRDefault="008F0A13" w:rsidP="001B23CA">
      <w:pPr>
        <w:spacing w:after="0" w:line="360" w:lineRule="auto"/>
        <w:ind w:firstLine="709"/>
        <w:jc w:val="both"/>
        <w:rPr>
          <w:rStyle w:val="a4"/>
          <w:rFonts w:ascii="Times New Roman" w:hAnsi="Times New Roman" w:cs="Times New Roman"/>
          <w:color w:val="auto"/>
          <w:sz w:val="28"/>
          <w:szCs w:val="28"/>
          <w:u w:val="none"/>
          <w:lang w:val="uk-UA"/>
        </w:rPr>
      </w:pPr>
      <w:r w:rsidRPr="008F0A13">
        <w:rPr>
          <w:rStyle w:val="a4"/>
          <w:rFonts w:ascii="Times New Roman" w:hAnsi="Times New Roman" w:cs="Times New Roman"/>
          <w:color w:val="auto"/>
          <w:sz w:val="28"/>
          <w:szCs w:val="28"/>
          <w:u w:val="none"/>
          <w:lang w:val="uk-UA"/>
        </w:rPr>
        <w:t xml:space="preserve">WIG20 — це зважений за капіталізацією індекс фондового ринку двадцяти найбільших компаній на Варшавській фондовій біржі. </w:t>
      </w:r>
      <w:r>
        <w:rPr>
          <w:rStyle w:val="a4"/>
          <w:rFonts w:ascii="Times New Roman" w:hAnsi="Times New Roman" w:cs="Times New Roman"/>
          <w:color w:val="auto"/>
          <w:sz w:val="28"/>
          <w:szCs w:val="28"/>
          <w:u w:val="none"/>
          <w:lang w:val="uk-UA"/>
        </w:rPr>
        <w:t>Щоб</w:t>
      </w:r>
      <w:r w:rsidRPr="008F0A13">
        <w:rPr>
          <w:rStyle w:val="a4"/>
          <w:rFonts w:ascii="Times New Roman" w:hAnsi="Times New Roman" w:cs="Times New Roman"/>
          <w:color w:val="auto"/>
          <w:sz w:val="28"/>
          <w:szCs w:val="28"/>
          <w:u w:val="none"/>
          <w:lang w:val="uk-UA"/>
        </w:rPr>
        <w:t xml:space="preserve"> жоден сектор не домінував у індексі, було введено правило, що в секторі може бути максимум 5 компаній. Таким чином, наприклад, в індексі </w:t>
      </w:r>
      <w:r>
        <w:rPr>
          <w:rStyle w:val="a4"/>
          <w:rFonts w:ascii="Times New Roman" w:hAnsi="Times New Roman" w:cs="Times New Roman"/>
          <w:color w:val="auto"/>
          <w:sz w:val="28"/>
          <w:szCs w:val="28"/>
          <w:u w:val="none"/>
          <w:lang w:val="uk-UA"/>
        </w:rPr>
        <w:t xml:space="preserve">є </w:t>
      </w:r>
      <w:r w:rsidRPr="008F0A13">
        <w:rPr>
          <w:rStyle w:val="a4"/>
          <w:rFonts w:ascii="Times New Roman" w:hAnsi="Times New Roman" w:cs="Times New Roman"/>
          <w:color w:val="auto"/>
          <w:sz w:val="28"/>
          <w:szCs w:val="28"/>
          <w:u w:val="none"/>
          <w:lang w:val="uk-UA"/>
        </w:rPr>
        <w:t xml:space="preserve">5 </w:t>
      </w:r>
      <w:r>
        <w:rPr>
          <w:rStyle w:val="a4"/>
          <w:rFonts w:ascii="Times New Roman" w:hAnsi="Times New Roman" w:cs="Times New Roman"/>
          <w:color w:val="auto"/>
          <w:sz w:val="28"/>
          <w:szCs w:val="28"/>
          <w:u w:val="none"/>
          <w:lang w:val="uk-UA"/>
        </w:rPr>
        <w:t xml:space="preserve">компаній </w:t>
      </w:r>
      <w:r w:rsidRPr="008F0A13">
        <w:rPr>
          <w:rStyle w:val="a4"/>
          <w:rFonts w:ascii="Times New Roman" w:hAnsi="Times New Roman" w:cs="Times New Roman"/>
          <w:color w:val="auto"/>
          <w:sz w:val="28"/>
          <w:szCs w:val="28"/>
          <w:u w:val="none"/>
          <w:lang w:val="uk-UA"/>
        </w:rPr>
        <w:t>банків</w:t>
      </w:r>
      <w:r>
        <w:rPr>
          <w:rStyle w:val="a4"/>
          <w:rFonts w:ascii="Times New Roman" w:hAnsi="Times New Roman" w:cs="Times New Roman"/>
          <w:color w:val="auto"/>
          <w:sz w:val="28"/>
          <w:szCs w:val="28"/>
          <w:u w:val="none"/>
          <w:lang w:val="uk-UA"/>
        </w:rPr>
        <w:t>ського сектору</w:t>
      </w:r>
      <w:r w:rsidRPr="008F0A13">
        <w:rPr>
          <w:rStyle w:val="a4"/>
          <w:rFonts w:ascii="Times New Roman" w:hAnsi="Times New Roman" w:cs="Times New Roman"/>
          <w:color w:val="auto"/>
          <w:sz w:val="28"/>
          <w:szCs w:val="28"/>
          <w:u w:val="none"/>
          <w:lang w:val="uk-UA"/>
        </w:rPr>
        <w:t xml:space="preserve">. </w:t>
      </w:r>
    </w:p>
    <w:p w14:paraId="2A41D626" w14:textId="49D84072" w:rsidR="005E4C22" w:rsidRPr="008F0A13" w:rsidRDefault="008F0A13"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Станом на початок 2017 р. вартість індексу становила 2 057 злотих. Надалі він поступово зростав і у січні 2018 р. його ціна дорівнювала 2 554 злотих. Проте надалі індекс фондового ринку Варшави почав поступово падати. Таким чином, у березні 2020 р. його ціна оцінювалась у 1 513 злотих, що на 26,4% менше, аніж у січні 2017 р. Така ситуація пов’язана із пандемією коронавірусу, яка спричинила падіння на фондових ринках багатьох країн. </w:t>
      </w:r>
      <w:r w:rsidR="000374D2">
        <w:rPr>
          <w:rStyle w:val="a4"/>
          <w:rFonts w:ascii="Times New Roman" w:hAnsi="Times New Roman" w:cs="Times New Roman"/>
          <w:color w:val="auto"/>
          <w:sz w:val="28"/>
          <w:szCs w:val="28"/>
          <w:u w:val="none"/>
          <w:lang w:val="uk-UA"/>
        </w:rPr>
        <w:t xml:space="preserve">Однак, надалі простежується відновлення індексу Варшавського фондового ринку; і станом на кінець 2021 р. його ціна становила 2 267 злотих, що 49,8% більше, ніж у березі 2020 р. (рис. 2.4). </w:t>
      </w:r>
    </w:p>
    <w:p w14:paraId="08938225" w14:textId="085BBA51" w:rsidR="00DE1BCB" w:rsidRDefault="0024605A" w:rsidP="0024605A">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42075D37" wp14:editId="3677C9A1">
            <wp:extent cx="5939790" cy="2707574"/>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BBA76C" w14:textId="0EF9950F" w:rsidR="0024605A" w:rsidRPr="0024605A" w:rsidRDefault="0024605A" w:rsidP="0024605A">
      <w:pPr>
        <w:spacing w:after="0" w:line="360" w:lineRule="auto"/>
        <w:ind w:firstLine="709"/>
        <w:jc w:val="both"/>
        <w:rPr>
          <w:rStyle w:val="a4"/>
          <w:rFonts w:ascii="Times New Roman" w:hAnsi="Times New Roman" w:cs="Times New Roman"/>
          <w:i/>
          <w:color w:val="auto"/>
          <w:sz w:val="28"/>
          <w:szCs w:val="28"/>
          <w:u w:val="none"/>
          <w:lang w:val="uk-UA"/>
        </w:rPr>
      </w:pPr>
      <w:r>
        <w:rPr>
          <w:rStyle w:val="a4"/>
          <w:rFonts w:ascii="Times New Roman" w:hAnsi="Times New Roman" w:cs="Times New Roman"/>
          <w:i/>
          <w:color w:val="auto"/>
          <w:sz w:val="28"/>
          <w:szCs w:val="28"/>
          <w:u w:val="none"/>
          <w:lang w:val="uk-UA"/>
        </w:rPr>
        <w:t>Рис. 2.4</w:t>
      </w:r>
      <w:r w:rsidRPr="00902C64">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xml:space="preserve"> Зміна вартості індексу </w:t>
      </w:r>
      <w:r>
        <w:rPr>
          <w:rStyle w:val="a4"/>
          <w:rFonts w:ascii="Times New Roman" w:hAnsi="Times New Roman" w:cs="Times New Roman"/>
          <w:i/>
          <w:color w:val="auto"/>
          <w:sz w:val="28"/>
          <w:szCs w:val="28"/>
          <w:u w:val="none"/>
          <w:lang w:val="en-US"/>
        </w:rPr>
        <w:t>WIG</w:t>
      </w:r>
      <w:r w:rsidRPr="00AE272A">
        <w:rPr>
          <w:rStyle w:val="a4"/>
          <w:rFonts w:ascii="Times New Roman" w:hAnsi="Times New Roman" w:cs="Times New Roman"/>
          <w:i/>
          <w:color w:val="auto"/>
          <w:sz w:val="28"/>
          <w:szCs w:val="28"/>
          <w:u w:val="none"/>
          <w:lang w:val="uk-UA"/>
        </w:rPr>
        <w:t xml:space="preserve">20 </w:t>
      </w:r>
      <w:r>
        <w:rPr>
          <w:rStyle w:val="a4"/>
          <w:rFonts w:ascii="Times New Roman" w:hAnsi="Times New Roman" w:cs="Times New Roman"/>
          <w:i/>
          <w:color w:val="auto"/>
          <w:sz w:val="28"/>
          <w:szCs w:val="28"/>
          <w:u w:val="none"/>
          <w:lang w:val="uk-UA"/>
        </w:rPr>
        <w:t>Варшавського фондового ринку у 2017-2021 рр. (польський злотий)</w:t>
      </w:r>
    </w:p>
    <w:p w14:paraId="1D85B00C" w14:textId="05BB2494" w:rsidR="00DE1BCB" w:rsidRDefault="0024605A" w:rsidP="0024605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[2</w:t>
      </w:r>
      <w:r w:rsidR="00F47EE0">
        <w:rPr>
          <w:rStyle w:val="a4"/>
          <w:rFonts w:ascii="Times New Roman" w:hAnsi="Times New Roman" w:cs="Times New Roman"/>
          <w:color w:val="auto"/>
          <w:sz w:val="28"/>
          <w:szCs w:val="28"/>
          <w:u w:val="none"/>
        </w:rPr>
        <w:t>1</w:t>
      </w:r>
      <w:r w:rsidR="0002566F" w:rsidRPr="0002566F">
        <w:rPr>
          <w:rStyle w:val="a4"/>
          <w:rFonts w:ascii="Times New Roman" w:hAnsi="Times New Roman" w:cs="Times New Roman"/>
          <w:color w:val="auto"/>
          <w:sz w:val="28"/>
          <w:szCs w:val="28"/>
          <w:u w:val="none"/>
        </w:rPr>
        <w:t>]</w:t>
      </w:r>
    </w:p>
    <w:p w14:paraId="4E89348A" w14:textId="1DFDBF57" w:rsidR="0024605A" w:rsidRDefault="008931BE" w:rsidP="0024605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Розглянемо компанії-складові даного індексу. Найбільшими компаніями за ринковою капіталізацією є «</w:t>
      </w:r>
      <w:r w:rsidRPr="008931BE">
        <w:rPr>
          <w:rStyle w:val="a4"/>
          <w:rFonts w:ascii="Times New Roman" w:hAnsi="Times New Roman" w:cs="Times New Roman"/>
          <w:color w:val="auto"/>
          <w:sz w:val="28"/>
          <w:szCs w:val="28"/>
          <w:u w:val="none"/>
          <w:lang w:val="uk-UA"/>
        </w:rPr>
        <w:t xml:space="preserve">PKO </w:t>
      </w:r>
      <w:proofErr w:type="spellStart"/>
      <w:r w:rsidRPr="008931BE">
        <w:rPr>
          <w:rStyle w:val="a4"/>
          <w:rFonts w:ascii="Times New Roman" w:hAnsi="Times New Roman" w:cs="Times New Roman"/>
          <w:color w:val="auto"/>
          <w:sz w:val="28"/>
          <w:szCs w:val="28"/>
          <w:u w:val="none"/>
          <w:lang w:val="uk-UA"/>
        </w:rPr>
        <w:t>Bank</w:t>
      </w:r>
      <w:proofErr w:type="spellEnd"/>
      <w:r w:rsidRPr="008931BE">
        <w:rPr>
          <w:rStyle w:val="a4"/>
          <w:rFonts w:ascii="Times New Roman" w:hAnsi="Times New Roman" w:cs="Times New Roman"/>
          <w:color w:val="auto"/>
          <w:sz w:val="28"/>
          <w:szCs w:val="28"/>
          <w:u w:val="none"/>
          <w:lang w:val="uk-UA"/>
        </w:rPr>
        <w:t xml:space="preserve"> </w:t>
      </w:r>
      <w:proofErr w:type="spellStart"/>
      <w:r w:rsidRPr="008931BE">
        <w:rPr>
          <w:rStyle w:val="a4"/>
          <w:rFonts w:ascii="Times New Roman" w:hAnsi="Times New Roman" w:cs="Times New Roman"/>
          <w:color w:val="auto"/>
          <w:sz w:val="28"/>
          <w:szCs w:val="28"/>
          <w:u w:val="none"/>
          <w:lang w:val="uk-UA"/>
        </w:rPr>
        <w:t>Polski</w:t>
      </w:r>
      <w:proofErr w:type="spellEnd"/>
      <w:r>
        <w:rPr>
          <w:rStyle w:val="a4"/>
          <w:rFonts w:ascii="Times New Roman" w:hAnsi="Times New Roman" w:cs="Times New Roman"/>
          <w:color w:val="auto"/>
          <w:sz w:val="28"/>
          <w:szCs w:val="28"/>
          <w:u w:val="none"/>
          <w:lang w:val="uk-UA"/>
        </w:rPr>
        <w:t>» (34,2 млрд. злотих), «</w:t>
      </w:r>
      <w:proofErr w:type="spellStart"/>
      <w:r w:rsidRPr="008931BE">
        <w:rPr>
          <w:rStyle w:val="a4"/>
          <w:rFonts w:ascii="Times New Roman" w:hAnsi="Times New Roman" w:cs="Times New Roman"/>
          <w:color w:val="auto"/>
          <w:sz w:val="28"/>
          <w:szCs w:val="28"/>
          <w:u w:val="none"/>
          <w:lang w:val="uk-UA"/>
        </w:rPr>
        <w:t>Gornictwo</w:t>
      </w:r>
      <w:proofErr w:type="spellEnd"/>
      <w:r w:rsidRPr="008931BE">
        <w:rPr>
          <w:rStyle w:val="a4"/>
          <w:rFonts w:ascii="Times New Roman" w:hAnsi="Times New Roman" w:cs="Times New Roman"/>
          <w:color w:val="auto"/>
          <w:sz w:val="28"/>
          <w:szCs w:val="28"/>
          <w:u w:val="none"/>
          <w:lang w:val="uk-UA"/>
        </w:rPr>
        <w:t xml:space="preserve"> </w:t>
      </w:r>
      <w:proofErr w:type="spellStart"/>
      <w:r w:rsidRPr="008931BE">
        <w:rPr>
          <w:rStyle w:val="a4"/>
          <w:rFonts w:ascii="Times New Roman" w:hAnsi="Times New Roman" w:cs="Times New Roman"/>
          <w:color w:val="auto"/>
          <w:sz w:val="28"/>
          <w:szCs w:val="28"/>
          <w:u w:val="none"/>
          <w:lang w:val="uk-UA"/>
        </w:rPr>
        <w:t>Naftowe</w:t>
      </w:r>
      <w:proofErr w:type="spellEnd"/>
      <w:r>
        <w:rPr>
          <w:rStyle w:val="a4"/>
          <w:rFonts w:ascii="Times New Roman" w:hAnsi="Times New Roman" w:cs="Times New Roman"/>
          <w:color w:val="auto"/>
          <w:sz w:val="28"/>
          <w:szCs w:val="28"/>
          <w:u w:val="none"/>
          <w:lang w:val="uk-UA"/>
        </w:rPr>
        <w:t>» (34 млрд. злотих)</w:t>
      </w:r>
      <w:r w:rsidR="0001763E">
        <w:rPr>
          <w:rStyle w:val="a4"/>
          <w:rFonts w:ascii="Times New Roman" w:hAnsi="Times New Roman" w:cs="Times New Roman"/>
          <w:color w:val="auto"/>
          <w:sz w:val="28"/>
          <w:szCs w:val="28"/>
          <w:u w:val="none"/>
          <w:lang w:val="uk-UA"/>
        </w:rPr>
        <w:t xml:space="preserve"> і «</w:t>
      </w:r>
      <w:proofErr w:type="spellStart"/>
      <w:r w:rsidR="0001763E" w:rsidRPr="0001763E">
        <w:rPr>
          <w:rStyle w:val="a4"/>
          <w:rFonts w:ascii="Times New Roman" w:hAnsi="Times New Roman" w:cs="Times New Roman"/>
          <w:color w:val="auto"/>
          <w:sz w:val="28"/>
          <w:szCs w:val="28"/>
          <w:u w:val="none"/>
          <w:lang w:val="uk-UA"/>
        </w:rPr>
        <w:t>Pkn</w:t>
      </w:r>
      <w:proofErr w:type="spellEnd"/>
      <w:r w:rsidR="0001763E" w:rsidRPr="0001763E">
        <w:rPr>
          <w:rStyle w:val="a4"/>
          <w:rFonts w:ascii="Times New Roman" w:hAnsi="Times New Roman" w:cs="Times New Roman"/>
          <w:color w:val="auto"/>
          <w:sz w:val="28"/>
          <w:szCs w:val="28"/>
          <w:u w:val="none"/>
          <w:lang w:val="uk-UA"/>
        </w:rPr>
        <w:t xml:space="preserve"> </w:t>
      </w:r>
      <w:proofErr w:type="spellStart"/>
      <w:r w:rsidR="0001763E" w:rsidRPr="0001763E">
        <w:rPr>
          <w:rStyle w:val="a4"/>
          <w:rFonts w:ascii="Times New Roman" w:hAnsi="Times New Roman" w:cs="Times New Roman"/>
          <w:color w:val="auto"/>
          <w:sz w:val="28"/>
          <w:szCs w:val="28"/>
          <w:u w:val="none"/>
          <w:lang w:val="uk-UA"/>
        </w:rPr>
        <w:t>orlen</w:t>
      </w:r>
      <w:proofErr w:type="spellEnd"/>
      <w:r w:rsidR="0001763E">
        <w:rPr>
          <w:rStyle w:val="a4"/>
          <w:rFonts w:ascii="Times New Roman" w:hAnsi="Times New Roman" w:cs="Times New Roman"/>
          <w:color w:val="auto"/>
          <w:sz w:val="28"/>
          <w:szCs w:val="28"/>
          <w:u w:val="none"/>
          <w:lang w:val="uk-UA"/>
        </w:rPr>
        <w:t xml:space="preserve">» (30,3 млрд. злотих). </w:t>
      </w:r>
      <w:r w:rsidR="00E23954">
        <w:rPr>
          <w:rStyle w:val="a4"/>
          <w:rFonts w:ascii="Times New Roman" w:hAnsi="Times New Roman" w:cs="Times New Roman"/>
          <w:color w:val="auto"/>
          <w:sz w:val="28"/>
          <w:szCs w:val="28"/>
          <w:u w:val="none"/>
          <w:lang w:val="uk-UA"/>
        </w:rPr>
        <w:t xml:space="preserve">Остання також мала і найбільший прибуток у 2021 р. у розмірі 152,2 млрд. злотих. </w:t>
      </w:r>
      <w:r w:rsidR="00F03C05">
        <w:rPr>
          <w:rStyle w:val="a4"/>
          <w:rFonts w:ascii="Times New Roman" w:hAnsi="Times New Roman" w:cs="Times New Roman"/>
          <w:color w:val="auto"/>
          <w:sz w:val="28"/>
          <w:szCs w:val="28"/>
          <w:u w:val="none"/>
          <w:lang w:val="uk-UA"/>
        </w:rPr>
        <w:t>За середнім обсягом торгів лідирують компанії «</w:t>
      </w:r>
      <w:proofErr w:type="spellStart"/>
      <w:r w:rsidR="00F03C05" w:rsidRPr="00F03C05">
        <w:rPr>
          <w:rStyle w:val="a4"/>
          <w:rFonts w:ascii="Times New Roman" w:hAnsi="Times New Roman" w:cs="Times New Roman"/>
          <w:color w:val="auto"/>
          <w:sz w:val="28"/>
          <w:szCs w:val="28"/>
          <w:u w:val="none"/>
          <w:lang w:val="uk-UA"/>
        </w:rPr>
        <w:t>Gornictwo</w:t>
      </w:r>
      <w:proofErr w:type="spellEnd"/>
      <w:r w:rsidR="00F03C05" w:rsidRPr="00F03C05">
        <w:rPr>
          <w:rStyle w:val="a4"/>
          <w:rFonts w:ascii="Times New Roman" w:hAnsi="Times New Roman" w:cs="Times New Roman"/>
          <w:color w:val="auto"/>
          <w:sz w:val="28"/>
          <w:szCs w:val="28"/>
          <w:u w:val="none"/>
          <w:lang w:val="uk-UA"/>
        </w:rPr>
        <w:t xml:space="preserve"> </w:t>
      </w:r>
      <w:proofErr w:type="spellStart"/>
      <w:r w:rsidR="00F03C05" w:rsidRPr="00F03C05">
        <w:rPr>
          <w:rStyle w:val="a4"/>
          <w:rFonts w:ascii="Times New Roman" w:hAnsi="Times New Roman" w:cs="Times New Roman"/>
          <w:color w:val="auto"/>
          <w:sz w:val="28"/>
          <w:szCs w:val="28"/>
          <w:u w:val="none"/>
          <w:lang w:val="uk-UA"/>
        </w:rPr>
        <w:t>Naftowe</w:t>
      </w:r>
      <w:proofErr w:type="spellEnd"/>
      <w:r w:rsidR="00F03C05">
        <w:rPr>
          <w:rStyle w:val="a4"/>
          <w:rFonts w:ascii="Times New Roman" w:hAnsi="Times New Roman" w:cs="Times New Roman"/>
          <w:color w:val="auto"/>
          <w:sz w:val="28"/>
          <w:szCs w:val="28"/>
          <w:u w:val="none"/>
          <w:lang w:val="uk-UA"/>
        </w:rPr>
        <w:t>» і «</w:t>
      </w:r>
      <w:proofErr w:type="spellStart"/>
      <w:r w:rsidR="00F03C05" w:rsidRPr="00F03C05">
        <w:rPr>
          <w:rStyle w:val="a4"/>
          <w:rFonts w:ascii="Times New Roman" w:hAnsi="Times New Roman" w:cs="Times New Roman"/>
          <w:color w:val="auto"/>
          <w:sz w:val="28"/>
          <w:szCs w:val="28"/>
          <w:u w:val="none"/>
          <w:lang w:val="uk-UA"/>
        </w:rPr>
        <w:t>Allegro</w:t>
      </w:r>
      <w:proofErr w:type="spellEnd"/>
      <w:r w:rsidR="00F03C05">
        <w:rPr>
          <w:rStyle w:val="a4"/>
          <w:rFonts w:ascii="Times New Roman" w:hAnsi="Times New Roman" w:cs="Times New Roman"/>
          <w:color w:val="auto"/>
          <w:sz w:val="28"/>
          <w:szCs w:val="28"/>
          <w:u w:val="none"/>
          <w:lang w:val="uk-UA"/>
        </w:rPr>
        <w:t xml:space="preserve">» із результатами у 4,4 млн. і 3,6 млн. відповідно. </w:t>
      </w:r>
      <w:r w:rsidR="00C74295">
        <w:rPr>
          <w:rStyle w:val="a4"/>
          <w:rFonts w:ascii="Times New Roman" w:hAnsi="Times New Roman" w:cs="Times New Roman"/>
          <w:color w:val="auto"/>
          <w:sz w:val="28"/>
          <w:szCs w:val="28"/>
          <w:u w:val="none"/>
          <w:lang w:val="uk-UA"/>
        </w:rPr>
        <w:t>З огляду прибутковості від зміни ціни акцій найбільш прибутковими за останній рік виявились «</w:t>
      </w:r>
      <w:proofErr w:type="spellStart"/>
      <w:r w:rsidR="00C74295" w:rsidRPr="00C74295">
        <w:rPr>
          <w:rStyle w:val="a4"/>
          <w:rFonts w:ascii="Times New Roman" w:hAnsi="Times New Roman" w:cs="Times New Roman"/>
          <w:color w:val="auto"/>
          <w:sz w:val="28"/>
          <w:szCs w:val="28"/>
          <w:u w:val="none"/>
          <w:lang w:val="uk-UA"/>
        </w:rPr>
        <w:t>Jastrzebska</w:t>
      </w:r>
      <w:proofErr w:type="spellEnd"/>
      <w:r w:rsidR="00C74295" w:rsidRPr="00C74295">
        <w:rPr>
          <w:rStyle w:val="a4"/>
          <w:rFonts w:ascii="Times New Roman" w:hAnsi="Times New Roman" w:cs="Times New Roman"/>
          <w:color w:val="auto"/>
          <w:sz w:val="28"/>
          <w:szCs w:val="28"/>
          <w:u w:val="none"/>
          <w:lang w:val="uk-UA"/>
        </w:rPr>
        <w:t xml:space="preserve"> </w:t>
      </w:r>
      <w:proofErr w:type="spellStart"/>
      <w:r w:rsidR="00C74295" w:rsidRPr="00C74295">
        <w:rPr>
          <w:rStyle w:val="a4"/>
          <w:rFonts w:ascii="Times New Roman" w:hAnsi="Times New Roman" w:cs="Times New Roman"/>
          <w:color w:val="auto"/>
          <w:sz w:val="28"/>
          <w:szCs w:val="28"/>
          <w:u w:val="none"/>
          <w:lang w:val="uk-UA"/>
        </w:rPr>
        <w:t>Spolka</w:t>
      </w:r>
      <w:proofErr w:type="spellEnd"/>
      <w:r w:rsidR="00C74295" w:rsidRPr="00C74295">
        <w:rPr>
          <w:rStyle w:val="a4"/>
          <w:rFonts w:ascii="Times New Roman" w:hAnsi="Times New Roman" w:cs="Times New Roman"/>
          <w:color w:val="auto"/>
          <w:sz w:val="28"/>
          <w:szCs w:val="28"/>
          <w:u w:val="none"/>
          <w:lang w:val="uk-UA"/>
        </w:rPr>
        <w:t xml:space="preserve"> </w:t>
      </w:r>
      <w:proofErr w:type="spellStart"/>
      <w:r w:rsidR="00C74295" w:rsidRPr="00C74295">
        <w:rPr>
          <w:rStyle w:val="a4"/>
          <w:rFonts w:ascii="Times New Roman" w:hAnsi="Times New Roman" w:cs="Times New Roman"/>
          <w:color w:val="auto"/>
          <w:sz w:val="28"/>
          <w:szCs w:val="28"/>
          <w:u w:val="none"/>
          <w:lang w:val="uk-UA"/>
        </w:rPr>
        <w:t>Weglowa</w:t>
      </w:r>
      <w:proofErr w:type="spellEnd"/>
      <w:r w:rsidR="00C74295">
        <w:rPr>
          <w:rStyle w:val="a4"/>
          <w:rFonts w:ascii="Times New Roman" w:hAnsi="Times New Roman" w:cs="Times New Roman"/>
          <w:color w:val="auto"/>
          <w:sz w:val="28"/>
          <w:szCs w:val="28"/>
          <w:u w:val="none"/>
          <w:lang w:val="uk-UA"/>
        </w:rPr>
        <w:t>» і «</w:t>
      </w:r>
      <w:proofErr w:type="spellStart"/>
      <w:r w:rsidR="00C74295" w:rsidRPr="00C74295">
        <w:rPr>
          <w:rStyle w:val="a4"/>
          <w:rFonts w:ascii="Times New Roman" w:hAnsi="Times New Roman" w:cs="Times New Roman"/>
          <w:color w:val="auto"/>
          <w:sz w:val="28"/>
          <w:szCs w:val="28"/>
          <w:u w:val="none"/>
          <w:lang w:val="uk-UA"/>
        </w:rPr>
        <w:t>Grupa</w:t>
      </w:r>
      <w:proofErr w:type="spellEnd"/>
      <w:r w:rsidR="00C74295" w:rsidRPr="00C74295">
        <w:rPr>
          <w:rStyle w:val="a4"/>
          <w:rFonts w:ascii="Times New Roman" w:hAnsi="Times New Roman" w:cs="Times New Roman"/>
          <w:color w:val="auto"/>
          <w:sz w:val="28"/>
          <w:szCs w:val="28"/>
          <w:u w:val="none"/>
          <w:lang w:val="uk-UA"/>
        </w:rPr>
        <w:t xml:space="preserve"> </w:t>
      </w:r>
      <w:proofErr w:type="spellStart"/>
      <w:r w:rsidR="00C74295" w:rsidRPr="00C74295">
        <w:rPr>
          <w:rStyle w:val="a4"/>
          <w:rFonts w:ascii="Times New Roman" w:hAnsi="Times New Roman" w:cs="Times New Roman"/>
          <w:color w:val="auto"/>
          <w:sz w:val="28"/>
          <w:szCs w:val="28"/>
          <w:u w:val="none"/>
          <w:lang w:val="uk-UA"/>
        </w:rPr>
        <w:t>lotos</w:t>
      </w:r>
      <w:proofErr w:type="spellEnd"/>
      <w:r w:rsidR="00C74295" w:rsidRPr="00C74295">
        <w:rPr>
          <w:rStyle w:val="a4"/>
          <w:rFonts w:ascii="Times New Roman" w:hAnsi="Times New Roman" w:cs="Times New Roman"/>
          <w:color w:val="auto"/>
          <w:sz w:val="28"/>
          <w:szCs w:val="28"/>
          <w:u w:val="none"/>
          <w:lang w:val="uk-UA"/>
        </w:rPr>
        <w:t xml:space="preserve"> </w:t>
      </w:r>
      <w:proofErr w:type="spellStart"/>
      <w:r w:rsidR="00C74295" w:rsidRPr="00C74295">
        <w:rPr>
          <w:rStyle w:val="a4"/>
          <w:rFonts w:ascii="Times New Roman" w:hAnsi="Times New Roman" w:cs="Times New Roman"/>
          <w:color w:val="auto"/>
          <w:sz w:val="28"/>
          <w:szCs w:val="28"/>
          <w:u w:val="none"/>
          <w:lang w:val="uk-UA"/>
        </w:rPr>
        <w:t>sa</w:t>
      </w:r>
      <w:proofErr w:type="spellEnd"/>
      <w:r w:rsidR="00C74295">
        <w:rPr>
          <w:rStyle w:val="a4"/>
          <w:rFonts w:ascii="Times New Roman" w:hAnsi="Times New Roman" w:cs="Times New Roman"/>
          <w:color w:val="auto"/>
          <w:sz w:val="28"/>
          <w:szCs w:val="28"/>
          <w:u w:val="none"/>
          <w:lang w:val="uk-UA"/>
        </w:rPr>
        <w:t>», чиї акції зросли на 82,0% і 32,7% відповідно. Найбільше падіння у вартості акцій спостерігалось у компаній «</w:t>
      </w:r>
      <w:proofErr w:type="spellStart"/>
      <w:r w:rsidR="00C74295" w:rsidRPr="00C74295">
        <w:rPr>
          <w:rStyle w:val="a4"/>
          <w:rFonts w:ascii="Times New Roman" w:hAnsi="Times New Roman" w:cs="Times New Roman"/>
          <w:color w:val="auto"/>
          <w:sz w:val="28"/>
          <w:szCs w:val="28"/>
          <w:u w:val="none"/>
          <w:lang w:val="uk-UA"/>
        </w:rPr>
        <w:t>Allegro</w:t>
      </w:r>
      <w:proofErr w:type="spellEnd"/>
      <w:r w:rsidR="00C74295">
        <w:rPr>
          <w:rStyle w:val="a4"/>
          <w:rFonts w:ascii="Times New Roman" w:hAnsi="Times New Roman" w:cs="Times New Roman"/>
          <w:color w:val="auto"/>
          <w:sz w:val="28"/>
          <w:szCs w:val="28"/>
          <w:u w:val="none"/>
          <w:lang w:val="uk-UA"/>
        </w:rPr>
        <w:t>» і «</w:t>
      </w:r>
      <w:r w:rsidR="00C74295" w:rsidRPr="00C74295">
        <w:rPr>
          <w:rStyle w:val="a4"/>
          <w:rFonts w:ascii="Times New Roman" w:hAnsi="Times New Roman" w:cs="Times New Roman"/>
          <w:color w:val="auto"/>
          <w:sz w:val="28"/>
          <w:szCs w:val="28"/>
          <w:u w:val="none"/>
          <w:lang w:val="uk-UA"/>
        </w:rPr>
        <w:t>CCC</w:t>
      </w:r>
      <w:r w:rsidR="00C74295">
        <w:rPr>
          <w:rStyle w:val="a4"/>
          <w:rFonts w:ascii="Times New Roman" w:hAnsi="Times New Roman" w:cs="Times New Roman"/>
          <w:color w:val="auto"/>
          <w:sz w:val="28"/>
          <w:szCs w:val="28"/>
          <w:u w:val="none"/>
          <w:lang w:val="uk-UA"/>
        </w:rPr>
        <w:t>», зміна для яких склала -65,6% і -60,1% відповідно</w:t>
      </w:r>
      <w:r w:rsidR="00DE3B4B">
        <w:rPr>
          <w:rStyle w:val="a4"/>
          <w:rFonts w:ascii="Times New Roman" w:hAnsi="Times New Roman" w:cs="Times New Roman"/>
          <w:color w:val="auto"/>
          <w:sz w:val="28"/>
          <w:szCs w:val="28"/>
          <w:u w:val="none"/>
          <w:lang w:val="uk-UA"/>
        </w:rPr>
        <w:t>. Загальна ринкова капіталізація складових компаній індексу складає 337,8 млрд. злотих, а їх сумарний прибуток за 2021 р. дорівнював 557,2 млрд. злотих</w:t>
      </w:r>
      <w:r w:rsidR="00C74295">
        <w:rPr>
          <w:rStyle w:val="a4"/>
          <w:rFonts w:ascii="Times New Roman" w:hAnsi="Times New Roman" w:cs="Times New Roman"/>
          <w:color w:val="auto"/>
          <w:sz w:val="28"/>
          <w:szCs w:val="28"/>
          <w:u w:val="none"/>
          <w:lang w:val="uk-UA"/>
        </w:rPr>
        <w:t xml:space="preserve"> (</w:t>
      </w:r>
      <w:r w:rsidR="00A1187F">
        <w:rPr>
          <w:rStyle w:val="a4"/>
          <w:rFonts w:ascii="Times New Roman" w:hAnsi="Times New Roman" w:cs="Times New Roman"/>
          <w:color w:val="auto"/>
          <w:sz w:val="28"/>
          <w:szCs w:val="28"/>
          <w:u w:val="none"/>
          <w:lang w:val="uk-UA"/>
        </w:rPr>
        <w:t>Додаток</w:t>
      </w:r>
      <w:r w:rsidR="001C2189">
        <w:rPr>
          <w:rStyle w:val="a4"/>
          <w:rFonts w:ascii="Times New Roman" w:hAnsi="Times New Roman" w:cs="Times New Roman"/>
          <w:color w:val="auto"/>
          <w:sz w:val="28"/>
          <w:szCs w:val="28"/>
          <w:u w:val="none"/>
          <w:lang w:val="uk-UA"/>
        </w:rPr>
        <w:t xml:space="preserve"> А, Таблиця 4А</w:t>
      </w:r>
      <w:r w:rsidR="00C74295">
        <w:rPr>
          <w:rStyle w:val="a4"/>
          <w:rFonts w:ascii="Times New Roman" w:hAnsi="Times New Roman" w:cs="Times New Roman"/>
          <w:color w:val="auto"/>
          <w:sz w:val="28"/>
          <w:szCs w:val="28"/>
          <w:u w:val="none"/>
          <w:lang w:val="uk-UA"/>
        </w:rPr>
        <w:t>).</w:t>
      </w:r>
    </w:p>
    <w:p w14:paraId="6F3ACB2E" w14:textId="083A894A" w:rsidR="00EA24F4" w:rsidRDefault="003F0D7E" w:rsidP="0024605A">
      <w:pPr>
        <w:spacing w:after="0" w:line="360" w:lineRule="auto"/>
        <w:ind w:firstLine="709"/>
        <w:jc w:val="both"/>
        <w:rPr>
          <w:rStyle w:val="a4"/>
          <w:rFonts w:ascii="Times New Roman" w:hAnsi="Times New Roman" w:cs="Times New Roman"/>
          <w:color w:val="auto"/>
          <w:sz w:val="28"/>
          <w:szCs w:val="28"/>
          <w:u w:val="none"/>
          <w:lang w:val="uk-UA"/>
        </w:rPr>
      </w:pPr>
      <w:r w:rsidRPr="003F0D7E">
        <w:rPr>
          <w:rStyle w:val="a4"/>
          <w:rFonts w:ascii="Times New Roman" w:hAnsi="Times New Roman" w:cs="Times New Roman"/>
          <w:color w:val="auto"/>
          <w:sz w:val="28"/>
          <w:szCs w:val="28"/>
          <w:u w:val="none"/>
          <w:lang w:val="uk-UA"/>
        </w:rPr>
        <w:t xml:space="preserve">Австрійський торговий індекс (ATX) є найважливішим індексом фондового ринку </w:t>
      </w:r>
      <w:r>
        <w:rPr>
          <w:rStyle w:val="a4"/>
          <w:rFonts w:ascii="Times New Roman" w:hAnsi="Times New Roman" w:cs="Times New Roman"/>
          <w:color w:val="auto"/>
          <w:sz w:val="28"/>
          <w:szCs w:val="28"/>
          <w:u w:val="none"/>
          <w:lang w:val="uk-UA"/>
        </w:rPr>
        <w:t>Відня</w:t>
      </w:r>
      <w:r w:rsidRPr="003F0D7E">
        <w:rPr>
          <w:rStyle w:val="a4"/>
          <w:rFonts w:ascii="Times New Roman" w:hAnsi="Times New Roman" w:cs="Times New Roman"/>
          <w:color w:val="auto"/>
          <w:sz w:val="28"/>
          <w:szCs w:val="28"/>
          <w:u w:val="none"/>
          <w:lang w:val="uk-UA"/>
        </w:rPr>
        <w:t>. ATX, як і більшість європейських індексів, визначається як індекс цін і наразі складається з 20 акцій.</w:t>
      </w:r>
    </w:p>
    <w:p w14:paraId="4C89548E" w14:textId="77777777" w:rsidR="00A1187F" w:rsidRDefault="003F0D7E" w:rsidP="003F0D7E">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Даний індекс має схожу динаміку до індексу </w:t>
      </w:r>
      <w:r w:rsidRPr="003F0D7E">
        <w:rPr>
          <w:rStyle w:val="a4"/>
          <w:rFonts w:ascii="Times New Roman" w:hAnsi="Times New Roman" w:cs="Times New Roman"/>
          <w:color w:val="auto"/>
          <w:sz w:val="28"/>
          <w:szCs w:val="28"/>
          <w:u w:val="none"/>
          <w:lang w:val="uk-UA"/>
        </w:rPr>
        <w:t>WIG20</w:t>
      </w:r>
      <w:r>
        <w:rPr>
          <w:rStyle w:val="a4"/>
          <w:rFonts w:ascii="Times New Roman" w:hAnsi="Times New Roman" w:cs="Times New Roman"/>
          <w:color w:val="auto"/>
          <w:sz w:val="28"/>
          <w:szCs w:val="28"/>
          <w:u w:val="none"/>
          <w:lang w:val="uk-UA"/>
        </w:rPr>
        <w:t xml:space="preserve">. Так, з січня 2017 р. до січня 2018 р. його ціна зросла на 34,3%: з 2 676 євро до 3 594 євро. Однак, надалі можна було спостерігати здебільшого низхідний тренд. І у березні 2020 р. його вартість впала до 2 002 євро, що також було спричинено кризою пандемії. </w:t>
      </w:r>
    </w:p>
    <w:p w14:paraId="2EE9B0A4"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304C1AB2"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52D19265"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496B1CAE"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5E144326"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04D4C3BC"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653BA5F2" w14:textId="77777777" w:rsidR="00A1187F" w:rsidRDefault="00A1187F" w:rsidP="003F0D7E">
      <w:pPr>
        <w:spacing w:after="0" w:line="360" w:lineRule="auto"/>
        <w:ind w:firstLine="709"/>
        <w:jc w:val="both"/>
        <w:rPr>
          <w:rStyle w:val="a4"/>
          <w:rFonts w:ascii="Times New Roman" w:hAnsi="Times New Roman" w:cs="Times New Roman"/>
          <w:color w:val="auto"/>
          <w:sz w:val="28"/>
          <w:szCs w:val="28"/>
          <w:u w:val="none"/>
          <w:lang w:val="uk-UA"/>
        </w:rPr>
      </w:pPr>
    </w:p>
    <w:p w14:paraId="26FF74D1" w14:textId="36F1B69C" w:rsidR="00A05BF7" w:rsidRDefault="003F0D7E" w:rsidP="003F0D7E">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Починаючи з жовтня 2020 р. індекс почав відновлюватись, і у грудні 2021 р. його ціна дорівнювала 3 861 євро, що на 92,9% більше, ніж у березні 2020 р. (рис. 2.5).</w:t>
      </w:r>
    </w:p>
    <w:p w14:paraId="564142F3" w14:textId="0617CC39" w:rsidR="00A05BF7" w:rsidRDefault="00A05BF7" w:rsidP="00A05BF7">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5A0258D5" wp14:editId="47E1AEA9">
            <wp:extent cx="5939790" cy="3158836"/>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ED2FCCD" w14:textId="68E610E8" w:rsidR="00A05BF7" w:rsidRPr="0024605A" w:rsidRDefault="00A05BF7" w:rsidP="00A05BF7">
      <w:pPr>
        <w:spacing w:after="0" w:line="360" w:lineRule="auto"/>
        <w:ind w:firstLine="709"/>
        <w:jc w:val="both"/>
        <w:rPr>
          <w:rStyle w:val="a4"/>
          <w:rFonts w:ascii="Times New Roman" w:hAnsi="Times New Roman" w:cs="Times New Roman"/>
          <w:i/>
          <w:color w:val="auto"/>
          <w:sz w:val="28"/>
          <w:szCs w:val="28"/>
          <w:u w:val="none"/>
          <w:lang w:val="uk-UA"/>
        </w:rPr>
      </w:pPr>
      <w:r>
        <w:rPr>
          <w:rStyle w:val="a4"/>
          <w:rFonts w:ascii="Times New Roman" w:hAnsi="Times New Roman" w:cs="Times New Roman"/>
          <w:i/>
          <w:color w:val="auto"/>
          <w:sz w:val="28"/>
          <w:szCs w:val="28"/>
          <w:u w:val="none"/>
          <w:lang w:val="uk-UA"/>
        </w:rPr>
        <w:t>Рис. 2.5</w:t>
      </w:r>
      <w:r w:rsidRPr="00902C64">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xml:space="preserve"> Зміна вартості індексу </w:t>
      </w:r>
      <w:r>
        <w:rPr>
          <w:rStyle w:val="a4"/>
          <w:rFonts w:ascii="Times New Roman" w:hAnsi="Times New Roman" w:cs="Times New Roman"/>
          <w:i/>
          <w:color w:val="auto"/>
          <w:sz w:val="28"/>
          <w:szCs w:val="28"/>
          <w:u w:val="none"/>
          <w:lang w:val="en-US"/>
        </w:rPr>
        <w:t>ATX</w:t>
      </w:r>
      <w:r w:rsidRPr="0024605A">
        <w:rPr>
          <w:rStyle w:val="a4"/>
          <w:rFonts w:ascii="Times New Roman" w:hAnsi="Times New Roman" w:cs="Times New Roman"/>
          <w:i/>
          <w:color w:val="auto"/>
          <w:sz w:val="28"/>
          <w:szCs w:val="28"/>
          <w:u w:val="none"/>
        </w:rPr>
        <w:t xml:space="preserve"> </w:t>
      </w:r>
      <w:r>
        <w:rPr>
          <w:rStyle w:val="a4"/>
          <w:rFonts w:ascii="Times New Roman" w:hAnsi="Times New Roman" w:cs="Times New Roman"/>
          <w:i/>
          <w:color w:val="auto"/>
          <w:sz w:val="28"/>
          <w:szCs w:val="28"/>
          <w:u w:val="none"/>
          <w:lang w:val="uk-UA"/>
        </w:rPr>
        <w:t>Віденського фондового ринку у 2017-2021 рр. (євро)</w:t>
      </w:r>
    </w:p>
    <w:p w14:paraId="4AF06D07" w14:textId="69D98EC2" w:rsidR="0002566F" w:rsidRDefault="00A05BF7" w:rsidP="0024605A">
      <w:pPr>
        <w:spacing w:after="0" w:line="360" w:lineRule="auto"/>
        <w:ind w:firstLine="709"/>
        <w:jc w:val="both"/>
        <w:rPr>
          <w:rStyle w:val="a4"/>
          <w:rFonts w:ascii="Times New Roman" w:hAnsi="Times New Roman" w:cs="Times New Roman"/>
          <w:color w:val="auto"/>
          <w:sz w:val="28"/>
          <w:szCs w:val="28"/>
          <w:u w:val="none"/>
        </w:rPr>
      </w:pPr>
      <w:r>
        <w:rPr>
          <w:rStyle w:val="a4"/>
          <w:rFonts w:ascii="Times New Roman" w:hAnsi="Times New Roman" w:cs="Times New Roman"/>
          <w:color w:val="auto"/>
          <w:sz w:val="28"/>
          <w:szCs w:val="28"/>
          <w:u w:val="none"/>
          <w:lang w:val="uk-UA"/>
        </w:rPr>
        <w:t>Джерело: складено автором на основі</w:t>
      </w:r>
      <w:r w:rsidRPr="00A05BF7">
        <w:t xml:space="preserve">  </w:t>
      </w:r>
      <w:r w:rsidR="0002566F" w:rsidRPr="0002566F">
        <w:rPr>
          <w:rStyle w:val="a4"/>
          <w:rFonts w:ascii="Times New Roman" w:hAnsi="Times New Roman" w:cs="Times New Roman"/>
          <w:color w:val="auto"/>
          <w:sz w:val="28"/>
          <w:szCs w:val="28"/>
          <w:u w:val="none"/>
        </w:rPr>
        <w:t>[2</w:t>
      </w:r>
      <w:r w:rsidR="00B93FCC">
        <w:rPr>
          <w:rStyle w:val="a4"/>
          <w:rFonts w:ascii="Times New Roman" w:hAnsi="Times New Roman" w:cs="Times New Roman"/>
          <w:color w:val="auto"/>
          <w:sz w:val="28"/>
          <w:szCs w:val="28"/>
          <w:u w:val="none"/>
        </w:rPr>
        <w:t>3</w:t>
      </w:r>
      <w:r w:rsidR="0002566F" w:rsidRPr="0002566F">
        <w:rPr>
          <w:rStyle w:val="a4"/>
          <w:rFonts w:ascii="Times New Roman" w:hAnsi="Times New Roman" w:cs="Times New Roman"/>
          <w:color w:val="auto"/>
          <w:sz w:val="28"/>
          <w:szCs w:val="28"/>
          <w:u w:val="none"/>
        </w:rPr>
        <w:t>]</w:t>
      </w:r>
    </w:p>
    <w:p w14:paraId="1DC38A14" w14:textId="77777777" w:rsidR="00DA1071" w:rsidRDefault="009657A9" w:rsidP="0024605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Найбільшою компанію в індексі є «</w:t>
      </w:r>
      <w:proofErr w:type="spellStart"/>
      <w:r w:rsidRPr="009657A9">
        <w:rPr>
          <w:rStyle w:val="a4"/>
          <w:rFonts w:ascii="Times New Roman" w:hAnsi="Times New Roman" w:cs="Times New Roman"/>
          <w:color w:val="auto"/>
          <w:sz w:val="28"/>
          <w:szCs w:val="28"/>
          <w:u w:val="none"/>
          <w:lang w:val="uk-UA"/>
        </w:rPr>
        <w:t>Verbund</w:t>
      </w:r>
      <w:proofErr w:type="spellEnd"/>
      <w:r>
        <w:rPr>
          <w:rStyle w:val="a4"/>
          <w:rFonts w:ascii="Times New Roman" w:hAnsi="Times New Roman" w:cs="Times New Roman"/>
          <w:color w:val="auto"/>
          <w:sz w:val="28"/>
          <w:szCs w:val="28"/>
          <w:u w:val="none"/>
          <w:lang w:val="uk-UA"/>
        </w:rPr>
        <w:t>», яка є найбільшою в Австрії постачальником електроенергії. ЇЇ ринкова вартість оцінюється у 33,5 млрд. євро, що складає 32,2% від сумарної капіталізації індексу. А найбільши</w:t>
      </w:r>
      <w:r w:rsidR="005A3C16">
        <w:rPr>
          <w:rStyle w:val="a4"/>
          <w:rFonts w:ascii="Times New Roman" w:hAnsi="Times New Roman" w:cs="Times New Roman"/>
          <w:color w:val="auto"/>
          <w:sz w:val="28"/>
          <w:szCs w:val="28"/>
          <w:u w:val="none"/>
          <w:lang w:val="uk-UA"/>
        </w:rPr>
        <w:t>й</w:t>
      </w:r>
      <w:r>
        <w:rPr>
          <w:rStyle w:val="a4"/>
          <w:rFonts w:ascii="Times New Roman" w:hAnsi="Times New Roman" w:cs="Times New Roman"/>
          <w:color w:val="auto"/>
          <w:sz w:val="28"/>
          <w:szCs w:val="28"/>
          <w:u w:val="none"/>
          <w:lang w:val="uk-UA"/>
        </w:rPr>
        <w:t xml:space="preserve"> прибут</w:t>
      </w:r>
      <w:r w:rsidR="005A3C16">
        <w:rPr>
          <w:rStyle w:val="a4"/>
          <w:rFonts w:ascii="Times New Roman" w:hAnsi="Times New Roman" w:cs="Times New Roman"/>
          <w:color w:val="auto"/>
          <w:sz w:val="28"/>
          <w:szCs w:val="28"/>
          <w:u w:val="none"/>
          <w:lang w:val="uk-UA"/>
        </w:rPr>
        <w:t>ок</w:t>
      </w:r>
      <w:r>
        <w:rPr>
          <w:rStyle w:val="a4"/>
          <w:rFonts w:ascii="Times New Roman" w:hAnsi="Times New Roman" w:cs="Times New Roman"/>
          <w:color w:val="auto"/>
          <w:sz w:val="28"/>
          <w:szCs w:val="28"/>
          <w:u w:val="none"/>
          <w:lang w:val="uk-UA"/>
        </w:rPr>
        <w:t xml:space="preserve"> у розмірі 45 млрд. євро або 38,9% від сумарного прибутку компаній-складових індексу у 2021 р. </w:t>
      </w:r>
      <w:r w:rsidR="005A3C16">
        <w:rPr>
          <w:rStyle w:val="a4"/>
          <w:rFonts w:ascii="Times New Roman" w:hAnsi="Times New Roman" w:cs="Times New Roman"/>
          <w:color w:val="auto"/>
          <w:sz w:val="28"/>
          <w:szCs w:val="28"/>
          <w:u w:val="none"/>
          <w:lang w:val="uk-UA"/>
        </w:rPr>
        <w:t xml:space="preserve">мала нафтогазова компанія </w:t>
      </w:r>
      <w:r>
        <w:rPr>
          <w:rStyle w:val="a4"/>
          <w:rFonts w:ascii="Times New Roman" w:hAnsi="Times New Roman" w:cs="Times New Roman"/>
          <w:color w:val="auto"/>
          <w:sz w:val="28"/>
          <w:szCs w:val="28"/>
          <w:u w:val="none"/>
          <w:lang w:val="uk-UA"/>
        </w:rPr>
        <w:t>«</w:t>
      </w:r>
      <w:proofErr w:type="spellStart"/>
      <w:r w:rsidRPr="009657A9">
        <w:rPr>
          <w:rStyle w:val="a4"/>
          <w:rFonts w:ascii="Times New Roman" w:hAnsi="Times New Roman" w:cs="Times New Roman"/>
          <w:color w:val="auto"/>
          <w:sz w:val="28"/>
          <w:szCs w:val="28"/>
          <w:u w:val="none"/>
          <w:lang w:val="uk-UA"/>
        </w:rPr>
        <w:t>Omv</w:t>
      </w:r>
      <w:proofErr w:type="spellEnd"/>
      <w:r w:rsidRPr="009657A9">
        <w:rPr>
          <w:rStyle w:val="a4"/>
          <w:rFonts w:ascii="Times New Roman" w:hAnsi="Times New Roman" w:cs="Times New Roman"/>
          <w:color w:val="auto"/>
          <w:sz w:val="28"/>
          <w:szCs w:val="28"/>
          <w:u w:val="none"/>
          <w:lang w:val="uk-UA"/>
        </w:rPr>
        <w:t xml:space="preserve"> </w:t>
      </w:r>
      <w:proofErr w:type="spellStart"/>
      <w:r w:rsidRPr="009657A9">
        <w:rPr>
          <w:rStyle w:val="a4"/>
          <w:rFonts w:ascii="Times New Roman" w:hAnsi="Times New Roman" w:cs="Times New Roman"/>
          <w:color w:val="auto"/>
          <w:sz w:val="28"/>
          <w:szCs w:val="28"/>
          <w:u w:val="none"/>
          <w:lang w:val="uk-UA"/>
        </w:rPr>
        <w:t>Ag</w:t>
      </w:r>
      <w:proofErr w:type="spellEnd"/>
      <w:r>
        <w:rPr>
          <w:rStyle w:val="a4"/>
          <w:rFonts w:ascii="Times New Roman" w:hAnsi="Times New Roman" w:cs="Times New Roman"/>
          <w:color w:val="auto"/>
          <w:sz w:val="28"/>
          <w:szCs w:val="28"/>
          <w:u w:val="none"/>
          <w:lang w:val="uk-UA"/>
        </w:rPr>
        <w:t>»</w:t>
      </w:r>
      <w:r w:rsidR="005A3C16">
        <w:rPr>
          <w:rStyle w:val="a4"/>
          <w:rFonts w:ascii="Times New Roman" w:hAnsi="Times New Roman" w:cs="Times New Roman"/>
          <w:color w:val="auto"/>
          <w:sz w:val="28"/>
          <w:szCs w:val="28"/>
          <w:u w:val="none"/>
          <w:lang w:val="uk-UA"/>
        </w:rPr>
        <w:t>. Найзначніше зростання ціни за останній рік спостерігалось у компаній «</w:t>
      </w:r>
      <w:proofErr w:type="spellStart"/>
      <w:r w:rsidR="005A3C16" w:rsidRPr="005A3C16">
        <w:rPr>
          <w:rStyle w:val="a4"/>
          <w:rFonts w:ascii="Times New Roman" w:hAnsi="Times New Roman" w:cs="Times New Roman"/>
          <w:color w:val="auto"/>
          <w:sz w:val="28"/>
          <w:szCs w:val="28"/>
          <w:u w:val="none"/>
          <w:lang w:val="uk-UA"/>
        </w:rPr>
        <w:t>At&amp;S</w:t>
      </w:r>
      <w:proofErr w:type="spellEnd"/>
      <w:r w:rsidR="005A3C16" w:rsidRPr="005A3C16">
        <w:rPr>
          <w:rStyle w:val="a4"/>
          <w:rFonts w:ascii="Times New Roman" w:hAnsi="Times New Roman" w:cs="Times New Roman"/>
          <w:color w:val="auto"/>
          <w:sz w:val="28"/>
          <w:szCs w:val="28"/>
          <w:u w:val="none"/>
          <w:lang w:val="uk-UA"/>
        </w:rPr>
        <w:t xml:space="preserve"> </w:t>
      </w:r>
      <w:proofErr w:type="spellStart"/>
      <w:r w:rsidR="005A3C16" w:rsidRPr="005A3C16">
        <w:rPr>
          <w:rStyle w:val="a4"/>
          <w:rFonts w:ascii="Times New Roman" w:hAnsi="Times New Roman" w:cs="Times New Roman"/>
          <w:color w:val="auto"/>
          <w:sz w:val="28"/>
          <w:szCs w:val="28"/>
          <w:u w:val="none"/>
          <w:lang w:val="uk-UA"/>
        </w:rPr>
        <w:t>Austria</w:t>
      </w:r>
      <w:proofErr w:type="spellEnd"/>
      <w:r w:rsidR="005A3C16">
        <w:rPr>
          <w:rStyle w:val="a4"/>
          <w:rFonts w:ascii="Times New Roman" w:hAnsi="Times New Roman" w:cs="Times New Roman"/>
          <w:color w:val="auto"/>
          <w:sz w:val="28"/>
          <w:szCs w:val="28"/>
          <w:u w:val="none"/>
          <w:lang w:val="uk-UA"/>
        </w:rPr>
        <w:t>» і «</w:t>
      </w:r>
      <w:proofErr w:type="spellStart"/>
      <w:r w:rsidR="005A3C16" w:rsidRPr="005A3C16">
        <w:rPr>
          <w:rStyle w:val="a4"/>
          <w:rFonts w:ascii="Times New Roman" w:hAnsi="Times New Roman" w:cs="Times New Roman"/>
          <w:color w:val="auto"/>
          <w:sz w:val="28"/>
          <w:szCs w:val="28"/>
          <w:u w:val="none"/>
          <w:lang w:val="uk-UA"/>
        </w:rPr>
        <w:t>Schoeller-bleck</w:t>
      </w:r>
      <w:proofErr w:type="spellEnd"/>
      <w:r w:rsidR="005A3C16">
        <w:rPr>
          <w:rStyle w:val="a4"/>
          <w:rFonts w:ascii="Times New Roman" w:hAnsi="Times New Roman" w:cs="Times New Roman"/>
          <w:color w:val="auto"/>
          <w:sz w:val="28"/>
          <w:szCs w:val="28"/>
          <w:u w:val="none"/>
          <w:lang w:val="uk-UA"/>
        </w:rPr>
        <w:t xml:space="preserve">» – 36,3% і 52,1% відповідно. </w:t>
      </w:r>
    </w:p>
    <w:p w14:paraId="75E60C5D" w14:textId="77777777" w:rsidR="00DA1071" w:rsidRDefault="00DA1071" w:rsidP="0024605A">
      <w:pPr>
        <w:spacing w:after="0" w:line="360" w:lineRule="auto"/>
        <w:ind w:firstLine="709"/>
        <w:jc w:val="both"/>
        <w:rPr>
          <w:rStyle w:val="a4"/>
          <w:rFonts w:ascii="Times New Roman" w:hAnsi="Times New Roman" w:cs="Times New Roman"/>
          <w:color w:val="auto"/>
          <w:sz w:val="28"/>
          <w:szCs w:val="28"/>
          <w:u w:val="none"/>
          <w:lang w:val="uk-UA"/>
        </w:rPr>
      </w:pPr>
    </w:p>
    <w:p w14:paraId="50417709" w14:textId="77777777" w:rsidR="00DA1071" w:rsidRDefault="00DA1071" w:rsidP="0024605A">
      <w:pPr>
        <w:spacing w:after="0" w:line="360" w:lineRule="auto"/>
        <w:ind w:firstLine="709"/>
        <w:jc w:val="both"/>
        <w:rPr>
          <w:rStyle w:val="a4"/>
          <w:rFonts w:ascii="Times New Roman" w:hAnsi="Times New Roman" w:cs="Times New Roman"/>
          <w:color w:val="auto"/>
          <w:sz w:val="28"/>
          <w:szCs w:val="28"/>
          <w:u w:val="none"/>
          <w:lang w:val="uk-UA"/>
        </w:rPr>
      </w:pPr>
    </w:p>
    <w:p w14:paraId="2CFB8F1C" w14:textId="77777777" w:rsidR="00DA1071" w:rsidRDefault="00DA1071" w:rsidP="0024605A">
      <w:pPr>
        <w:spacing w:after="0" w:line="360" w:lineRule="auto"/>
        <w:ind w:firstLine="709"/>
        <w:jc w:val="both"/>
        <w:rPr>
          <w:rStyle w:val="a4"/>
          <w:rFonts w:ascii="Times New Roman" w:hAnsi="Times New Roman" w:cs="Times New Roman"/>
          <w:color w:val="auto"/>
          <w:sz w:val="28"/>
          <w:szCs w:val="28"/>
          <w:u w:val="none"/>
          <w:lang w:val="uk-UA"/>
        </w:rPr>
      </w:pPr>
    </w:p>
    <w:p w14:paraId="338A22D9" w14:textId="77777777" w:rsidR="00DA1071" w:rsidRDefault="00DA1071" w:rsidP="0024605A">
      <w:pPr>
        <w:spacing w:after="0" w:line="360" w:lineRule="auto"/>
        <w:ind w:firstLine="709"/>
        <w:jc w:val="both"/>
        <w:rPr>
          <w:rStyle w:val="a4"/>
          <w:rFonts w:ascii="Times New Roman" w:hAnsi="Times New Roman" w:cs="Times New Roman"/>
          <w:color w:val="auto"/>
          <w:sz w:val="28"/>
          <w:szCs w:val="28"/>
          <w:u w:val="none"/>
          <w:lang w:val="uk-UA"/>
        </w:rPr>
      </w:pPr>
    </w:p>
    <w:p w14:paraId="5086E30E" w14:textId="49AE01DC" w:rsidR="00EA24F4" w:rsidRDefault="00473E69" w:rsidP="0024605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Найбільше падіння у вартості акцій мали «</w:t>
      </w:r>
      <w:proofErr w:type="spellStart"/>
      <w:r w:rsidRPr="00473E69">
        <w:rPr>
          <w:rStyle w:val="a4"/>
          <w:rFonts w:ascii="Times New Roman" w:hAnsi="Times New Roman" w:cs="Times New Roman"/>
          <w:color w:val="auto"/>
          <w:sz w:val="28"/>
          <w:szCs w:val="28"/>
          <w:u w:val="none"/>
          <w:lang w:val="uk-UA"/>
        </w:rPr>
        <w:t>Oesterreich</w:t>
      </w:r>
      <w:proofErr w:type="spellEnd"/>
      <w:r w:rsidRPr="00473E69">
        <w:rPr>
          <w:rStyle w:val="a4"/>
          <w:rFonts w:ascii="Times New Roman" w:hAnsi="Times New Roman" w:cs="Times New Roman"/>
          <w:color w:val="auto"/>
          <w:sz w:val="28"/>
          <w:szCs w:val="28"/>
          <w:u w:val="none"/>
          <w:lang w:val="uk-UA"/>
        </w:rPr>
        <w:t xml:space="preserve"> </w:t>
      </w:r>
      <w:proofErr w:type="spellStart"/>
      <w:r w:rsidRPr="00473E69">
        <w:rPr>
          <w:rStyle w:val="a4"/>
          <w:rFonts w:ascii="Times New Roman" w:hAnsi="Times New Roman" w:cs="Times New Roman"/>
          <w:color w:val="auto"/>
          <w:sz w:val="28"/>
          <w:szCs w:val="28"/>
          <w:u w:val="none"/>
          <w:lang w:val="uk-UA"/>
        </w:rPr>
        <w:t>post</w:t>
      </w:r>
      <w:proofErr w:type="spellEnd"/>
      <w:r>
        <w:rPr>
          <w:rStyle w:val="a4"/>
          <w:rFonts w:ascii="Times New Roman" w:hAnsi="Times New Roman" w:cs="Times New Roman"/>
          <w:color w:val="auto"/>
          <w:sz w:val="28"/>
          <w:szCs w:val="28"/>
          <w:u w:val="none"/>
          <w:lang w:val="uk-UA"/>
        </w:rPr>
        <w:t>» та «</w:t>
      </w:r>
      <w:proofErr w:type="spellStart"/>
      <w:r w:rsidRPr="00473E69">
        <w:rPr>
          <w:rStyle w:val="a4"/>
          <w:rFonts w:ascii="Times New Roman" w:hAnsi="Times New Roman" w:cs="Times New Roman"/>
          <w:color w:val="auto"/>
          <w:sz w:val="28"/>
          <w:szCs w:val="28"/>
          <w:u w:val="none"/>
          <w:lang w:val="uk-UA"/>
        </w:rPr>
        <w:t>Raiffeisen</w:t>
      </w:r>
      <w:proofErr w:type="spellEnd"/>
      <w:r w:rsidRPr="00473E69">
        <w:rPr>
          <w:rStyle w:val="a4"/>
          <w:rFonts w:ascii="Times New Roman" w:hAnsi="Times New Roman" w:cs="Times New Roman"/>
          <w:color w:val="auto"/>
          <w:sz w:val="28"/>
          <w:szCs w:val="28"/>
          <w:u w:val="none"/>
          <w:lang w:val="uk-UA"/>
        </w:rPr>
        <w:t xml:space="preserve"> </w:t>
      </w:r>
      <w:proofErr w:type="spellStart"/>
      <w:r w:rsidRPr="00473E69">
        <w:rPr>
          <w:rStyle w:val="a4"/>
          <w:rFonts w:ascii="Times New Roman" w:hAnsi="Times New Roman" w:cs="Times New Roman"/>
          <w:color w:val="auto"/>
          <w:sz w:val="28"/>
          <w:szCs w:val="28"/>
          <w:u w:val="none"/>
          <w:lang w:val="uk-UA"/>
        </w:rPr>
        <w:t>Bank</w:t>
      </w:r>
      <w:proofErr w:type="spellEnd"/>
      <w:r>
        <w:rPr>
          <w:rStyle w:val="a4"/>
          <w:rFonts w:ascii="Times New Roman" w:hAnsi="Times New Roman" w:cs="Times New Roman"/>
          <w:color w:val="auto"/>
          <w:sz w:val="28"/>
          <w:szCs w:val="28"/>
          <w:u w:val="none"/>
          <w:lang w:val="uk-UA"/>
        </w:rPr>
        <w:t>», для яких воно склало -39,1% та -46,4% відповідно (табл. 2.5).</w:t>
      </w:r>
    </w:p>
    <w:p w14:paraId="4E64B931" w14:textId="4BC5DB19" w:rsidR="00DC1DD3" w:rsidRDefault="00DC1DD3" w:rsidP="00DC1DD3">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 2.</w:t>
      </w:r>
      <w:r w:rsidR="00664C1F">
        <w:rPr>
          <w:rStyle w:val="a4"/>
          <w:rFonts w:ascii="Times New Roman" w:hAnsi="Times New Roman" w:cs="Times New Roman"/>
          <w:color w:val="auto"/>
          <w:sz w:val="28"/>
          <w:szCs w:val="28"/>
          <w:u w:val="none"/>
          <w:lang w:val="uk-UA"/>
        </w:rPr>
        <w:t>5</w:t>
      </w:r>
    </w:p>
    <w:p w14:paraId="09217268" w14:textId="51C3115D" w:rsidR="00DC1DD3" w:rsidRDefault="00DC1DD3" w:rsidP="00DC1DD3">
      <w:pPr>
        <w:spacing w:after="0" w:line="360" w:lineRule="auto"/>
        <w:ind w:firstLine="709"/>
        <w:jc w:val="cente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Показники компаній складових індексу </w:t>
      </w:r>
      <w:r>
        <w:rPr>
          <w:rStyle w:val="a4"/>
          <w:rFonts w:ascii="Times New Roman" w:hAnsi="Times New Roman" w:cs="Times New Roman"/>
          <w:color w:val="auto"/>
          <w:sz w:val="28"/>
          <w:szCs w:val="28"/>
          <w:u w:val="none"/>
          <w:lang w:val="en-US"/>
        </w:rPr>
        <w:t>ATX</w:t>
      </w:r>
      <w:r w:rsidRPr="00307507">
        <w:t xml:space="preserve"> </w:t>
      </w:r>
      <w:r w:rsidRPr="00DC1DD3">
        <w:rPr>
          <w:rStyle w:val="a4"/>
          <w:rFonts w:ascii="Times New Roman" w:hAnsi="Times New Roman" w:cs="Times New Roman"/>
          <w:color w:val="auto"/>
          <w:sz w:val="28"/>
          <w:szCs w:val="28"/>
          <w:u w:val="none"/>
          <w:lang w:val="uk-UA"/>
        </w:rPr>
        <w:t xml:space="preserve">Віденського </w:t>
      </w:r>
      <w:r w:rsidRPr="00307507">
        <w:rPr>
          <w:rStyle w:val="a4"/>
          <w:rFonts w:ascii="Times New Roman" w:hAnsi="Times New Roman" w:cs="Times New Roman"/>
          <w:color w:val="auto"/>
          <w:sz w:val="28"/>
          <w:szCs w:val="28"/>
          <w:u w:val="none"/>
          <w:lang w:val="uk-UA"/>
        </w:rPr>
        <w:t>фондового ринку</w:t>
      </w:r>
      <w:r>
        <w:rPr>
          <w:rStyle w:val="a4"/>
          <w:rFonts w:ascii="Times New Roman" w:hAnsi="Times New Roman" w:cs="Times New Roman"/>
          <w:color w:val="auto"/>
          <w:sz w:val="28"/>
          <w:szCs w:val="28"/>
          <w:u w:val="none"/>
          <w:lang w:val="uk-UA"/>
        </w:rPr>
        <w:t xml:space="preserve"> станом на </w:t>
      </w:r>
      <w:r w:rsidR="009657A9">
        <w:rPr>
          <w:rStyle w:val="a4"/>
          <w:rFonts w:ascii="Times New Roman" w:hAnsi="Times New Roman" w:cs="Times New Roman"/>
          <w:color w:val="auto"/>
          <w:sz w:val="28"/>
          <w:szCs w:val="28"/>
          <w:u w:val="none"/>
          <w:lang w:val="uk-UA"/>
        </w:rPr>
        <w:t>кінець</w:t>
      </w:r>
      <w:r>
        <w:rPr>
          <w:rStyle w:val="a4"/>
          <w:rFonts w:ascii="Times New Roman" w:hAnsi="Times New Roman" w:cs="Times New Roman"/>
          <w:color w:val="auto"/>
          <w:sz w:val="28"/>
          <w:szCs w:val="28"/>
          <w:u w:val="none"/>
          <w:lang w:val="uk-UA"/>
        </w:rPr>
        <w:t xml:space="preserve"> 2021 р.</w:t>
      </w:r>
    </w:p>
    <w:tbl>
      <w:tblPr>
        <w:tblStyle w:val="aa"/>
        <w:tblW w:w="9351" w:type="dxa"/>
        <w:tblLook w:val="04A0" w:firstRow="1" w:lastRow="0" w:firstColumn="1" w:lastColumn="0" w:noHBand="0" w:noVBand="1"/>
      </w:tblPr>
      <w:tblGrid>
        <w:gridCol w:w="2547"/>
        <w:gridCol w:w="1701"/>
        <w:gridCol w:w="1574"/>
        <w:gridCol w:w="2253"/>
        <w:gridCol w:w="1276"/>
      </w:tblGrid>
      <w:tr w:rsidR="00165AAA" w:rsidRPr="00165AAA" w14:paraId="709B6307" w14:textId="77777777" w:rsidTr="00165AAA">
        <w:trPr>
          <w:trHeight w:val="624"/>
        </w:trPr>
        <w:tc>
          <w:tcPr>
            <w:tcW w:w="2547" w:type="dxa"/>
            <w:vAlign w:val="center"/>
            <w:hideMark/>
          </w:tcPr>
          <w:p w14:paraId="1CC64D94" w14:textId="77777777" w:rsidR="00165AAA" w:rsidRPr="00165AAA" w:rsidRDefault="00165AAA" w:rsidP="00165AAA">
            <w:pPr>
              <w:spacing w:line="312" w:lineRule="auto"/>
              <w:jc w:val="center"/>
              <w:rPr>
                <w:rFonts w:ascii="Times New Roman" w:hAnsi="Times New Roman" w:cs="Times New Roman"/>
                <w:bCs/>
                <w:sz w:val="24"/>
                <w:szCs w:val="24"/>
                <w:lang w:val="uk-UA"/>
              </w:rPr>
            </w:pPr>
            <w:r w:rsidRPr="00165AAA">
              <w:rPr>
                <w:rFonts w:ascii="Times New Roman" w:hAnsi="Times New Roman" w:cs="Times New Roman"/>
                <w:bCs/>
                <w:sz w:val="24"/>
                <w:szCs w:val="24"/>
                <w:lang w:val="uk-UA"/>
              </w:rPr>
              <w:t>Назва компанії</w:t>
            </w:r>
          </w:p>
        </w:tc>
        <w:tc>
          <w:tcPr>
            <w:tcW w:w="1701" w:type="dxa"/>
            <w:vAlign w:val="center"/>
            <w:hideMark/>
          </w:tcPr>
          <w:p w14:paraId="7E9AFA15" w14:textId="77777777" w:rsidR="00165AAA" w:rsidRPr="00165AAA" w:rsidRDefault="00165AAA" w:rsidP="00165AAA">
            <w:pPr>
              <w:spacing w:line="312" w:lineRule="auto"/>
              <w:jc w:val="center"/>
              <w:rPr>
                <w:rFonts w:ascii="Times New Roman" w:hAnsi="Times New Roman" w:cs="Times New Roman"/>
                <w:bCs/>
                <w:sz w:val="24"/>
                <w:szCs w:val="24"/>
                <w:lang w:val="uk-UA"/>
              </w:rPr>
            </w:pPr>
            <w:r w:rsidRPr="00165AAA">
              <w:rPr>
                <w:rFonts w:ascii="Times New Roman" w:hAnsi="Times New Roman" w:cs="Times New Roman"/>
                <w:bCs/>
                <w:sz w:val="24"/>
                <w:szCs w:val="24"/>
                <w:lang w:val="uk-UA"/>
              </w:rPr>
              <w:t>Ринкова капіталізація (млрд. євро)</w:t>
            </w:r>
          </w:p>
        </w:tc>
        <w:tc>
          <w:tcPr>
            <w:tcW w:w="1574" w:type="dxa"/>
            <w:vAlign w:val="center"/>
            <w:hideMark/>
          </w:tcPr>
          <w:p w14:paraId="1A78F73C" w14:textId="77777777" w:rsidR="00165AAA" w:rsidRPr="00165AAA" w:rsidRDefault="00165AAA" w:rsidP="00165AAA">
            <w:pPr>
              <w:spacing w:line="312" w:lineRule="auto"/>
              <w:jc w:val="center"/>
              <w:rPr>
                <w:rFonts w:ascii="Times New Roman" w:hAnsi="Times New Roman" w:cs="Times New Roman"/>
                <w:bCs/>
                <w:sz w:val="24"/>
                <w:szCs w:val="24"/>
                <w:lang w:val="uk-UA"/>
              </w:rPr>
            </w:pPr>
            <w:r w:rsidRPr="00165AAA">
              <w:rPr>
                <w:rFonts w:ascii="Times New Roman" w:hAnsi="Times New Roman" w:cs="Times New Roman"/>
                <w:bCs/>
                <w:sz w:val="24"/>
                <w:szCs w:val="24"/>
                <w:lang w:val="uk-UA"/>
              </w:rPr>
              <w:t>Прибуток (млрд. євро)</w:t>
            </w:r>
          </w:p>
        </w:tc>
        <w:tc>
          <w:tcPr>
            <w:tcW w:w="2253" w:type="dxa"/>
            <w:vAlign w:val="center"/>
            <w:hideMark/>
          </w:tcPr>
          <w:p w14:paraId="2DB17929" w14:textId="77777777" w:rsidR="00165AAA" w:rsidRPr="00165AAA" w:rsidRDefault="00165AAA" w:rsidP="00165AAA">
            <w:pPr>
              <w:spacing w:line="312" w:lineRule="auto"/>
              <w:jc w:val="center"/>
              <w:rPr>
                <w:rFonts w:ascii="Times New Roman" w:hAnsi="Times New Roman" w:cs="Times New Roman"/>
                <w:bCs/>
                <w:sz w:val="24"/>
                <w:szCs w:val="24"/>
                <w:lang w:val="uk-UA"/>
              </w:rPr>
            </w:pPr>
            <w:r w:rsidRPr="00165AAA">
              <w:rPr>
                <w:rFonts w:ascii="Times New Roman" w:hAnsi="Times New Roman" w:cs="Times New Roman"/>
                <w:bCs/>
                <w:sz w:val="24"/>
                <w:szCs w:val="24"/>
                <w:lang w:val="uk-UA"/>
              </w:rPr>
              <w:t>Середній обсяг торгів за 3 місяці (тис.)</w:t>
            </w:r>
          </w:p>
        </w:tc>
        <w:tc>
          <w:tcPr>
            <w:tcW w:w="1276" w:type="dxa"/>
            <w:vAlign w:val="center"/>
            <w:hideMark/>
          </w:tcPr>
          <w:p w14:paraId="0C81F4DC" w14:textId="77777777" w:rsidR="00165AAA" w:rsidRPr="00165AAA" w:rsidRDefault="00165AAA" w:rsidP="00165AAA">
            <w:pPr>
              <w:spacing w:line="312" w:lineRule="auto"/>
              <w:jc w:val="center"/>
              <w:rPr>
                <w:rFonts w:ascii="Times New Roman" w:hAnsi="Times New Roman" w:cs="Times New Roman"/>
                <w:bCs/>
                <w:sz w:val="24"/>
                <w:szCs w:val="24"/>
                <w:lang w:val="uk-UA"/>
              </w:rPr>
            </w:pPr>
            <w:r w:rsidRPr="00165AAA">
              <w:rPr>
                <w:rFonts w:ascii="Times New Roman" w:hAnsi="Times New Roman" w:cs="Times New Roman"/>
                <w:bCs/>
                <w:sz w:val="24"/>
                <w:szCs w:val="24"/>
                <w:lang w:val="uk-UA"/>
              </w:rPr>
              <w:t>Зміна ціни за 1 рік</w:t>
            </w:r>
          </w:p>
        </w:tc>
      </w:tr>
      <w:tr w:rsidR="00165AAA" w:rsidRPr="00165AAA" w14:paraId="5C78DDA1" w14:textId="77777777" w:rsidTr="00165AAA">
        <w:trPr>
          <w:trHeight w:val="216"/>
        </w:trPr>
        <w:tc>
          <w:tcPr>
            <w:tcW w:w="2547" w:type="dxa"/>
            <w:noWrap/>
            <w:hideMark/>
          </w:tcPr>
          <w:p w14:paraId="1432EBD9"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Andritz Ag</w:t>
            </w:r>
          </w:p>
        </w:tc>
        <w:tc>
          <w:tcPr>
            <w:tcW w:w="1701" w:type="dxa"/>
            <w:noWrap/>
            <w:vAlign w:val="center"/>
            <w:hideMark/>
          </w:tcPr>
          <w:p w14:paraId="008E9151"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4,3</w:t>
            </w:r>
          </w:p>
        </w:tc>
        <w:tc>
          <w:tcPr>
            <w:tcW w:w="1574" w:type="dxa"/>
            <w:noWrap/>
            <w:vAlign w:val="center"/>
            <w:hideMark/>
          </w:tcPr>
          <w:p w14:paraId="78698DB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6,5</w:t>
            </w:r>
          </w:p>
        </w:tc>
        <w:tc>
          <w:tcPr>
            <w:tcW w:w="2253" w:type="dxa"/>
            <w:noWrap/>
            <w:vAlign w:val="center"/>
            <w:hideMark/>
          </w:tcPr>
          <w:p w14:paraId="046E95A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153,6</w:t>
            </w:r>
          </w:p>
        </w:tc>
        <w:tc>
          <w:tcPr>
            <w:tcW w:w="1276" w:type="dxa"/>
            <w:noWrap/>
            <w:vAlign w:val="center"/>
            <w:hideMark/>
          </w:tcPr>
          <w:p w14:paraId="216FE38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-10,1%</w:t>
            </w:r>
          </w:p>
        </w:tc>
      </w:tr>
      <w:tr w:rsidR="00165AAA" w:rsidRPr="00165AAA" w14:paraId="731939E7" w14:textId="77777777" w:rsidTr="00165AAA">
        <w:trPr>
          <w:trHeight w:val="204"/>
        </w:trPr>
        <w:tc>
          <w:tcPr>
            <w:tcW w:w="2547" w:type="dxa"/>
            <w:noWrap/>
            <w:hideMark/>
          </w:tcPr>
          <w:p w14:paraId="23DB41AE" w14:textId="77777777" w:rsidR="00165AAA" w:rsidRPr="00EB1DD9" w:rsidRDefault="00165AAA" w:rsidP="00165AAA">
            <w:pPr>
              <w:spacing w:line="312" w:lineRule="auto"/>
              <w:jc w:val="both"/>
              <w:rPr>
                <w:rFonts w:ascii="Times New Roman" w:hAnsi="Times New Roman" w:cs="Times New Roman"/>
                <w:sz w:val="24"/>
                <w:szCs w:val="24"/>
                <w:lang w:val="de-AT"/>
              </w:rPr>
            </w:pPr>
            <w:proofErr w:type="spellStart"/>
            <w:r w:rsidRPr="00EB1DD9">
              <w:rPr>
                <w:rFonts w:ascii="Times New Roman" w:hAnsi="Times New Roman" w:cs="Times New Roman"/>
                <w:sz w:val="24"/>
                <w:szCs w:val="24"/>
                <w:lang w:val="de-AT"/>
              </w:rPr>
              <w:t>At&amp;S</w:t>
            </w:r>
            <w:proofErr w:type="spellEnd"/>
            <w:r w:rsidRPr="00EB1DD9">
              <w:rPr>
                <w:rFonts w:ascii="Times New Roman" w:hAnsi="Times New Roman" w:cs="Times New Roman"/>
                <w:sz w:val="24"/>
                <w:szCs w:val="24"/>
                <w:lang w:val="de-AT"/>
              </w:rPr>
              <w:t xml:space="preserve"> Austria</w:t>
            </w:r>
          </w:p>
        </w:tc>
        <w:tc>
          <w:tcPr>
            <w:tcW w:w="1701" w:type="dxa"/>
            <w:noWrap/>
            <w:vAlign w:val="center"/>
            <w:hideMark/>
          </w:tcPr>
          <w:p w14:paraId="2D738209"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2,0</w:t>
            </w:r>
          </w:p>
        </w:tc>
        <w:tc>
          <w:tcPr>
            <w:tcW w:w="1574" w:type="dxa"/>
            <w:noWrap/>
            <w:vAlign w:val="center"/>
            <w:hideMark/>
          </w:tcPr>
          <w:p w14:paraId="4350543C"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w:t>
            </w:r>
          </w:p>
        </w:tc>
        <w:tc>
          <w:tcPr>
            <w:tcW w:w="2253" w:type="dxa"/>
            <w:noWrap/>
            <w:vAlign w:val="center"/>
            <w:hideMark/>
          </w:tcPr>
          <w:p w14:paraId="7BBC47C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81,9</w:t>
            </w:r>
          </w:p>
        </w:tc>
        <w:tc>
          <w:tcPr>
            <w:tcW w:w="1276" w:type="dxa"/>
            <w:noWrap/>
            <w:vAlign w:val="center"/>
            <w:hideMark/>
          </w:tcPr>
          <w:p w14:paraId="011A902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36,3%</w:t>
            </w:r>
          </w:p>
        </w:tc>
      </w:tr>
      <w:tr w:rsidR="00165AAA" w:rsidRPr="00165AAA" w14:paraId="052C3C5E" w14:textId="77777777" w:rsidTr="00165AAA">
        <w:trPr>
          <w:trHeight w:val="204"/>
        </w:trPr>
        <w:tc>
          <w:tcPr>
            <w:tcW w:w="2547" w:type="dxa"/>
            <w:noWrap/>
            <w:hideMark/>
          </w:tcPr>
          <w:p w14:paraId="29CF37ED"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BAWAG</w:t>
            </w:r>
          </w:p>
        </w:tc>
        <w:tc>
          <w:tcPr>
            <w:tcW w:w="1701" w:type="dxa"/>
            <w:noWrap/>
            <w:vAlign w:val="center"/>
            <w:hideMark/>
          </w:tcPr>
          <w:p w14:paraId="0DA1386C"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4,0</w:t>
            </w:r>
          </w:p>
        </w:tc>
        <w:tc>
          <w:tcPr>
            <w:tcW w:w="1574" w:type="dxa"/>
            <w:noWrap/>
            <w:vAlign w:val="center"/>
            <w:hideMark/>
          </w:tcPr>
          <w:p w14:paraId="7CFE38FC"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1,8</w:t>
            </w:r>
          </w:p>
        </w:tc>
        <w:tc>
          <w:tcPr>
            <w:tcW w:w="2253" w:type="dxa"/>
            <w:noWrap/>
            <w:vAlign w:val="center"/>
            <w:hideMark/>
          </w:tcPr>
          <w:p w14:paraId="3FDD0CC4"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170,0</w:t>
            </w:r>
          </w:p>
        </w:tc>
        <w:tc>
          <w:tcPr>
            <w:tcW w:w="1276" w:type="dxa"/>
            <w:noWrap/>
            <w:vAlign w:val="center"/>
            <w:hideMark/>
          </w:tcPr>
          <w:p w14:paraId="1E3F805D"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-2,9%</w:t>
            </w:r>
          </w:p>
        </w:tc>
      </w:tr>
      <w:tr w:rsidR="00165AAA" w:rsidRPr="00165AAA" w14:paraId="4FC51D46" w14:textId="77777777" w:rsidTr="00165AAA">
        <w:trPr>
          <w:trHeight w:val="204"/>
        </w:trPr>
        <w:tc>
          <w:tcPr>
            <w:tcW w:w="2547" w:type="dxa"/>
            <w:noWrap/>
            <w:hideMark/>
          </w:tcPr>
          <w:p w14:paraId="0D1487B1"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 xml:space="preserve">Ca </w:t>
            </w:r>
            <w:proofErr w:type="spellStart"/>
            <w:r w:rsidRPr="00EB1DD9">
              <w:rPr>
                <w:rFonts w:ascii="Times New Roman" w:hAnsi="Times New Roman" w:cs="Times New Roman"/>
                <w:sz w:val="24"/>
                <w:szCs w:val="24"/>
                <w:lang w:val="de-AT"/>
              </w:rPr>
              <w:t>immob</w:t>
            </w:r>
            <w:proofErr w:type="spellEnd"/>
            <w:r w:rsidRPr="00EB1DD9">
              <w:rPr>
                <w:rFonts w:ascii="Times New Roman" w:hAnsi="Times New Roman" w:cs="Times New Roman"/>
                <w:sz w:val="24"/>
                <w:szCs w:val="24"/>
                <w:lang w:val="de-AT"/>
              </w:rPr>
              <w:t xml:space="preserve"> anlagen</w:t>
            </w:r>
          </w:p>
        </w:tc>
        <w:tc>
          <w:tcPr>
            <w:tcW w:w="1701" w:type="dxa"/>
            <w:noWrap/>
            <w:vAlign w:val="center"/>
            <w:hideMark/>
          </w:tcPr>
          <w:p w14:paraId="67A644D9"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3,1</w:t>
            </w:r>
          </w:p>
        </w:tc>
        <w:tc>
          <w:tcPr>
            <w:tcW w:w="1574" w:type="dxa"/>
            <w:noWrap/>
            <w:vAlign w:val="center"/>
            <w:hideMark/>
          </w:tcPr>
          <w:p w14:paraId="70AC37D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0,3</w:t>
            </w:r>
          </w:p>
        </w:tc>
        <w:tc>
          <w:tcPr>
            <w:tcW w:w="2253" w:type="dxa"/>
            <w:noWrap/>
            <w:vAlign w:val="center"/>
            <w:hideMark/>
          </w:tcPr>
          <w:p w14:paraId="19E6E203"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106,0</w:t>
            </w:r>
          </w:p>
        </w:tc>
        <w:tc>
          <w:tcPr>
            <w:tcW w:w="1276" w:type="dxa"/>
            <w:noWrap/>
            <w:vAlign w:val="center"/>
            <w:hideMark/>
          </w:tcPr>
          <w:p w14:paraId="49795BD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-14,3%</w:t>
            </w:r>
          </w:p>
        </w:tc>
      </w:tr>
      <w:tr w:rsidR="00165AAA" w:rsidRPr="00165AAA" w14:paraId="07991850" w14:textId="77777777" w:rsidTr="00165AAA">
        <w:trPr>
          <w:trHeight w:val="204"/>
        </w:trPr>
        <w:tc>
          <w:tcPr>
            <w:tcW w:w="2547" w:type="dxa"/>
            <w:noWrap/>
            <w:hideMark/>
          </w:tcPr>
          <w:p w14:paraId="5800DBEC"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DO &amp; CO</w:t>
            </w:r>
          </w:p>
        </w:tc>
        <w:tc>
          <w:tcPr>
            <w:tcW w:w="1701" w:type="dxa"/>
            <w:noWrap/>
            <w:vAlign w:val="center"/>
            <w:hideMark/>
          </w:tcPr>
          <w:p w14:paraId="3401D03D"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0,8</w:t>
            </w:r>
          </w:p>
        </w:tc>
        <w:tc>
          <w:tcPr>
            <w:tcW w:w="1574" w:type="dxa"/>
            <w:noWrap/>
            <w:vAlign w:val="center"/>
            <w:hideMark/>
          </w:tcPr>
          <w:p w14:paraId="449E9664"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0,6</w:t>
            </w:r>
          </w:p>
        </w:tc>
        <w:tc>
          <w:tcPr>
            <w:tcW w:w="2253" w:type="dxa"/>
            <w:noWrap/>
            <w:vAlign w:val="center"/>
            <w:hideMark/>
          </w:tcPr>
          <w:p w14:paraId="12FC5931"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15,3</w:t>
            </w:r>
          </w:p>
        </w:tc>
        <w:tc>
          <w:tcPr>
            <w:tcW w:w="1276" w:type="dxa"/>
            <w:noWrap/>
            <w:vAlign w:val="center"/>
            <w:hideMark/>
          </w:tcPr>
          <w:p w14:paraId="75F65EA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4,5%</w:t>
            </w:r>
          </w:p>
        </w:tc>
      </w:tr>
      <w:tr w:rsidR="00165AAA" w:rsidRPr="00165AAA" w14:paraId="1E031FED" w14:textId="77777777" w:rsidTr="00165AAA">
        <w:trPr>
          <w:trHeight w:val="204"/>
        </w:trPr>
        <w:tc>
          <w:tcPr>
            <w:tcW w:w="2547" w:type="dxa"/>
            <w:noWrap/>
            <w:hideMark/>
          </w:tcPr>
          <w:p w14:paraId="17467607"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Erste Bank</w:t>
            </w:r>
          </w:p>
        </w:tc>
        <w:tc>
          <w:tcPr>
            <w:tcW w:w="1701" w:type="dxa"/>
            <w:noWrap/>
            <w:vAlign w:val="center"/>
            <w:hideMark/>
          </w:tcPr>
          <w:p w14:paraId="052AB088"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11,0</w:t>
            </w:r>
          </w:p>
        </w:tc>
        <w:tc>
          <w:tcPr>
            <w:tcW w:w="1574" w:type="dxa"/>
            <w:noWrap/>
            <w:vAlign w:val="center"/>
            <w:hideMark/>
          </w:tcPr>
          <w:p w14:paraId="51C2F78B"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5,9</w:t>
            </w:r>
          </w:p>
        </w:tc>
        <w:tc>
          <w:tcPr>
            <w:tcW w:w="2253" w:type="dxa"/>
            <w:noWrap/>
            <w:vAlign w:val="center"/>
            <w:hideMark/>
          </w:tcPr>
          <w:p w14:paraId="3F9F7ACB"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922,3</w:t>
            </w:r>
          </w:p>
        </w:tc>
        <w:tc>
          <w:tcPr>
            <w:tcW w:w="1276" w:type="dxa"/>
            <w:noWrap/>
            <w:vAlign w:val="center"/>
            <w:hideMark/>
          </w:tcPr>
          <w:p w14:paraId="64369BC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-19,0%</w:t>
            </w:r>
          </w:p>
        </w:tc>
      </w:tr>
      <w:tr w:rsidR="00165AAA" w:rsidRPr="00165AAA" w14:paraId="279FBA68" w14:textId="77777777" w:rsidTr="00165AAA">
        <w:trPr>
          <w:trHeight w:val="204"/>
        </w:trPr>
        <w:tc>
          <w:tcPr>
            <w:tcW w:w="2547" w:type="dxa"/>
            <w:noWrap/>
            <w:hideMark/>
          </w:tcPr>
          <w:p w14:paraId="78EC7985" w14:textId="77777777" w:rsidR="00165AAA" w:rsidRPr="00EB1DD9" w:rsidRDefault="00165AAA" w:rsidP="00165AAA">
            <w:pPr>
              <w:spacing w:line="312" w:lineRule="auto"/>
              <w:jc w:val="both"/>
              <w:rPr>
                <w:rFonts w:ascii="Times New Roman" w:hAnsi="Times New Roman" w:cs="Times New Roman"/>
                <w:sz w:val="24"/>
                <w:szCs w:val="24"/>
                <w:lang w:val="de-AT"/>
              </w:rPr>
            </w:pPr>
            <w:proofErr w:type="spellStart"/>
            <w:r w:rsidRPr="00EB1DD9">
              <w:rPr>
                <w:rFonts w:ascii="Times New Roman" w:hAnsi="Times New Roman" w:cs="Times New Roman"/>
                <w:sz w:val="24"/>
                <w:szCs w:val="24"/>
                <w:lang w:val="de-AT"/>
              </w:rPr>
              <w:t>Facc</w:t>
            </w:r>
            <w:proofErr w:type="spellEnd"/>
            <w:r w:rsidRPr="00EB1DD9">
              <w:rPr>
                <w:rFonts w:ascii="Times New Roman" w:hAnsi="Times New Roman" w:cs="Times New Roman"/>
                <w:sz w:val="24"/>
                <w:szCs w:val="24"/>
                <w:lang w:val="de-AT"/>
              </w:rPr>
              <w:t xml:space="preserve"> AG</w:t>
            </w:r>
          </w:p>
        </w:tc>
        <w:tc>
          <w:tcPr>
            <w:tcW w:w="1701" w:type="dxa"/>
            <w:noWrap/>
            <w:vAlign w:val="center"/>
            <w:hideMark/>
          </w:tcPr>
          <w:p w14:paraId="22FEECE3"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0,4</w:t>
            </w:r>
          </w:p>
        </w:tc>
        <w:tc>
          <w:tcPr>
            <w:tcW w:w="1574" w:type="dxa"/>
            <w:noWrap/>
            <w:vAlign w:val="center"/>
            <w:hideMark/>
          </w:tcPr>
          <w:p w14:paraId="28D286D3"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0,5</w:t>
            </w:r>
          </w:p>
        </w:tc>
        <w:tc>
          <w:tcPr>
            <w:tcW w:w="2253" w:type="dxa"/>
            <w:noWrap/>
            <w:vAlign w:val="center"/>
            <w:hideMark/>
          </w:tcPr>
          <w:p w14:paraId="2F8B15A2"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26,9</w:t>
            </w:r>
          </w:p>
        </w:tc>
        <w:tc>
          <w:tcPr>
            <w:tcW w:w="1276" w:type="dxa"/>
            <w:noWrap/>
            <w:vAlign w:val="center"/>
            <w:hideMark/>
          </w:tcPr>
          <w:p w14:paraId="05C9BE8C"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-17,5%</w:t>
            </w:r>
          </w:p>
        </w:tc>
      </w:tr>
      <w:tr w:rsidR="00165AAA" w:rsidRPr="00165AAA" w14:paraId="6576BB0B" w14:textId="77777777" w:rsidTr="00165AAA">
        <w:trPr>
          <w:trHeight w:val="204"/>
        </w:trPr>
        <w:tc>
          <w:tcPr>
            <w:tcW w:w="2547" w:type="dxa"/>
            <w:noWrap/>
            <w:hideMark/>
          </w:tcPr>
          <w:p w14:paraId="35BEEE71" w14:textId="77777777" w:rsidR="00165AAA" w:rsidRPr="00EB1DD9" w:rsidRDefault="00165AAA" w:rsidP="00165AAA">
            <w:pPr>
              <w:spacing w:line="312" w:lineRule="auto"/>
              <w:jc w:val="both"/>
              <w:rPr>
                <w:rFonts w:ascii="Times New Roman" w:hAnsi="Times New Roman" w:cs="Times New Roman"/>
                <w:sz w:val="24"/>
                <w:szCs w:val="24"/>
                <w:lang w:val="de-AT"/>
              </w:rPr>
            </w:pPr>
            <w:proofErr w:type="spellStart"/>
            <w:r w:rsidRPr="00EB1DD9">
              <w:rPr>
                <w:rFonts w:ascii="Times New Roman" w:hAnsi="Times New Roman" w:cs="Times New Roman"/>
                <w:sz w:val="24"/>
                <w:szCs w:val="24"/>
                <w:lang w:val="de-AT"/>
              </w:rPr>
              <w:t>Immofinanz</w:t>
            </w:r>
            <w:proofErr w:type="spellEnd"/>
          </w:p>
        </w:tc>
        <w:tc>
          <w:tcPr>
            <w:tcW w:w="1701" w:type="dxa"/>
            <w:noWrap/>
            <w:vAlign w:val="center"/>
            <w:hideMark/>
          </w:tcPr>
          <w:p w14:paraId="78CE238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2,1</w:t>
            </w:r>
          </w:p>
        </w:tc>
        <w:tc>
          <w:tcPr>
            <w:tcW w:w="1574" w:type="dxa"/>
            <w:noWrap/>
            <w:vAlign w:val="center"/>
            <w:hideMark/>
          </w:tcPr>
          <w:p w14:paraId="173651B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0,4</w:t>
            </w:r>
          </w:p>
        </w:tc>
        <w:tc>
          <w:tcPr>
            <w:tcW w:w="2253" w:type="dxa"/>
            <w:noWrap/>
            <w:vAlign w:val="center"/>
            <w:hideMark/>
          </w:tcPr>
          <w:p w14:paraId="19E947E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203,2</w:t>
            </w:r>
          </w:p>
        </w:tc>
        <w:tc>
          <w:tcPr>
            <w:tcW w:w="1276" w:type="dxa"/>
            <w:noWrap/>
            <w:vAlign w:val="center"/>
            <w:hideMark/>
          </w:tcPr>
          <w:p w14:paraId="25771BEB"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-21,4%</w:t>
            </w:r>
          </w:p>
        </w:tc>
      </w:tr>
      <w:tr w:rsidR="00165AAA" w:rsidRPr="00165AAA" w14:paraId="367480E9" w14:textId="77777777" w:rsidTr="00165AAA">
        <w:trPr>
          <w:trHeight w:val="204"/>
        </w:trPr>
        <w:tc>
          <w:tcPr>
            <w:tcW w:w="2547" w:type="dxa"/>
            <w:noWrap/>
            <w:hideMark/>
          </w:tcPr>
          <w:p w14:paraId="16F28970"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Lenzing AG</w:t>
            </w:r>
          </w:p>
        </w:tc>
        <w:tc>
          <w:tcPr>
            <w:tcW w:w="1701" w:type="dxa"/>
            <w:noWrap/>
            <w:vAlign w:val="center"/>
            <w:hideMark/>
          </w:tcPr>
          <w:p w14:paraId="718F4B8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2,2</w:t>
            </w:r>
          </w:p>
        </w:tc>
        <w:tc>
          <w:tcPr>
            <w:tcW w:w="1574" w:type="dxa"/>
            <w:noWrap/>
            <w:vAlign w:val="center"/>
            <w:hideMark/>
          </w:tcPr>
          <w:p w14:paraId="2150681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2,3</w:t>
            </w:r>
          </w:p>
        </w:tc>
        <w:tc>
          <w:tcPr>
            <w:tcW w:w="2253" w:type="dxa"/>
            <w:noWrap/>
            <w:vAlign w:val="center"/>
            <w:hideMark/>
          </w:tcPr>
          <w:p w14:paraId="24B5CDC4"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22,9</w:t>
            </w:r>
          </w:p>
        </w:tc>
        <w:tc>
          <w:tcPr>
            <w:tcW w:w="1276" w:type="dxa"/>
            <w:noWrap/>
            <w:vAlign w:val="center"/>
            <w:hideMark/>
          </w:tcPr>
          <w:p w14:paraId="6DA38D6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-22,2%</w:t>
            </w:r>
          </w:p>
        </w:tc>
      </w:tr>
      <w:tr w:rsidR="00165AAA" w:rsidRPr="00165AAA" w14:paraId="0C4420D2" w14:textId="77777777" w:rsidTr="00165AAA">
        <w:trPr>
          <w:trHeight w:val="204"/>
        </w:trPr>
        <w:tc>
          <w:tcPr>
            <w:tcW w:w="2547" w:type="dxa"/>
            <w:noWrap/>
            <w:hideMark/>
          </w:tcPr>
          <w:p w14:paraId="2E82320D" w14:textId="77777777" w:rsidR="00165AAA" w:rsidRPr="00EB1DD9" w:rsidRDefault="00165AAA" w:rsidP="00165AAA">
            <w:pPr>
              <w:spacing w:line="312" w:lineRule="auto"/>
              <w:jc w:val="both"/>
              <w:rPr>
                <w:rFonts w:ascii="Times New Roman" w:hAnsi="Times New Roman" w:cs="Times New Roman"/>
                <w:sz w:val="24"/>
                <w:szCs w:val="24"/>
                <w:lang w:val="de-AT"/>
              </w:rPr>
            </w:pPr>
            <w:proofErr w:type="spellStart"/>
            <w:r w:rsidRPr="00EB1DD9">
              <w:rPr>
                <w:rFonts w:ascii="Times New Roman" w:hAnsi="Times New Roman" w:cs="Times New Roman"/>
                <w:sz w:val="24"/>
                <w:szCs w:val="24"/>
                <w:lang w:val="de-AT"/>
              </w:rPr>
              <w:t>Oesterreich</w:t>
            </w:r>
            <w:proofErr w:type="spellEnd"/>
            <w:r w:rsidRPr="00EB1DD9">
              <w:rPr>
                <w:rFonts w:ascii="Times New Roman" w:hAnsi="Times New Roman" w:cs="Times New Roman"/>
                <w:sz w:val="24"/>
                <w:szCs w:val="24"/>
                <w:lang w:val="de-AT"/>
              </w:rPr>
              <w:t xml:space="preserve"> </w:t>
            </w:r>
            <w:proofErr w:type="spellStart"/>
            <w:r w:rsidRPr="00EB1DD9">
              <w:rPr>
                <w:rFonts w:ascii="Times New Roman" w:hAnsi="Times New Roman" w:cs="Times New Roman"/>
                <w:sz w:val="24"/>
                <w:szCs w:val="24"/>
                <w:lang w:val="de-AT"/>
              </w:rPr>
              <w:t>post</w:t>
            </w:r>
            <w:proofErr w:type="spellEnd"/>
          </w:p>
        </w:tc>
        <w:tc>
          <w:tcPr>
            <w:tcW w:w="1701" w:type="dxa"/>
            <w:noWrap/>
            <w:vAlign w:val="center"/>
            <w:hideMark/>
          </w:tcPr>
          <w:p w14:paraId="53C6FA88"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1,9</w:t>
            </w:r>
          </w:p>
        </w:tc>
        <w:tc>
          <w:tcPr>
            <w:tcW w:w="1574" w:type="dxa"/>
            <w:noWrap/>
            <w:vAlign w:val="center"/>
            <w:hideMark/>
          </w:tcPr>
          <w:p w14:paraId="13861D22"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2,5</w:t>
            </w:r>
          </w:p>
        </w:tc>
        <w:tc>
          <w:tcPr>
            <w:tcW w:w="2253" w:type="dxa"/>
            <w:noWrap/>
            <w:vAlign w:val="center"/>
            <w:hideMark/>
          </w:tcPr>
          <w:p w14:paraId="1B18602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118,0</w:t>
            </w:r>
          </w:p>
        </w:tc>
        <w:tc>
          <w:tcPr>
            <w:tcW w:w="1276" w:type="dxa"/>
            <w:noWrap/>
            <w:vAlign w:val="center"/>
            <w:hideMark/>
          </w:tcPr>
          <w:p w14:paraId="112D272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-39,1%</w:t>
            </w:r>
          </w:p>
        </w:tc>
      </w:tr>
      <w:tr w:rsidR="00165AAA" w:rsidRPr="00165AAA" w14:paraId="086A94BB" w14:textId="77777777" w:rsidTr="00165AAA">
        <w:trPr>
          <w:trHeight w:val="204"/>
        </w:trPr>
        <w:tc>
          <w:tcPr>
            <w:tcW w:w="2547" w:type="dxa"/>
            <w:noWrap/>
            <w:hideMark/>
          </w:tcPr>
          <w:p w14:paraId="2CABD25C" w14:textId="77777777" w:rsidR="00165AAA" w:rsidRPr="00EB1DD9" w:rsidRDefault="00165AAA" w:rsidP="00165AAA">
            <w:pPr>
              <w:spacing w:line="312" w:lineRule="auto"/>
              <w:jc w:val="both"/>
              <w:rPr>
                <w:rFonts w:ascii="Times New Roman" w:hAnsi="Times New Roman" w:cs="Times New Roman"/>
                <w:sz w:val="24"/>
                <w:szCs w:val="24"/>
                <w:lang w:val="de-AT"/>
              </w:rPr>
            </w:pPr>
            <w:proofErr w:type="spellStart"/>
            <w:r w:rsidRPr="00EB1DD9">
              <w:rPr>
                <w:rFonts w:ascii="Times New Roman" w:hAnsi="Times New Roman" w:cs="Times New Roman"/>
                <w:sz w:val="24"/>
                <w:szCs w:val="24"/>
                <w:lang w:val="de-AT"/>
              </w:rPr>
              <w:t>Omv</w:t>
            </w:r>
            <w:proofErr w:type="spellEnd"/>
            <w:r w:rsidRPr="00EB1DD9">
              <w:rPr>
                <w:rFonts w:ascii="Times New Roman" w:hAnsi="Times New Roman" w:cs="Times New Roman"/>
                <w:sz w:val="24"/>
                <w:szCs w:val="24"/>
                <w:lang w:val="de-AT"/>
              </w:rPr>
              <w:t xml:space="preserve"> Ag</w:t>
            </w:r>
          </w:p>
        </w:tc>
        <w:tc>
          <w:tcPr>
            <w:tcW w:w="1701" w:type="dxa"/>
            <w:noWrap/>
            <w:vAlign w:val="center"/>
            <w:hideMark/>
          </w:tcPr>
          <w:p w14:paraId="56B1E47E"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15,8</w:t>
            </w:r>
          </w:p>
        </w:tc>
        <w:tc>
          <w:tcPr>
            <w:tcW w:w="1574" w:type="dxa"/>
            <w:noWrap/>
            <w:vAlign w:val="center"/>
            <w:hideMark/>
          </w:tcPr>
          <w:p w14:paraId="0197A42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45,0</w:t>
            </w:r>
          </w:p>
        </w:tc>
        <w:tc>
          <w:tcPr>
            <w:tcW w:w="2253" w:type="dxa"/>
            <w:noWrap/>
            <w:vAlign w:val="center"/>
            <w:hideMark/>
          </w:tcPr>
          <w:p w14:paraId="3180E84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464,5</w:t>
            </w:r>
          </w:p>
        </w:tc>
        <w:tc>
          <w:tcPr>
            <w:tcW w:w="1276" w:type="dxa"/>
            <w:noWrap/>
            <w:vAlign w:val="center"/>
            <w:hideMark/>
          </w:tcPr>
          <w:p w14:paraId="395B8E3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-5,1%</w:t>
            </w:r>
          </w:p>
        </w:tc>
      </w:tr>
      <w:tr w:rsidR="00165AAA" w:rsidRPr="00165AAA" w14:paraId="5634ACCC" w14:textId="77777777" w:rsidTr="00165AAA">
        <w:trPr>
          <w:trHeight w:val="204"/>
        </w:trPr>
        <w:tc>
          <w:tcPr>
            <w:tcW w:w="2547" w:type="dxa"/>
            <w:noWrap/>
            <w:hideMark/>
          </w:tcPr>
          <w:p w14:paraId="7BD87816"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Raiffeisen Bank</w:t>
            </w:r>
          </w:p>
        </w:tc>
        <w:tc>
          <w:tcPr>
            <w:tcW w:w="1701" w:type="dxa"/>
            <w:noWrap/>
            <w:vAlign w:val="center"/>
            <w:hideMark/>
          </w:tcPr>
          <w:p w14:paraId="3A83E00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3,7</w:t>
            </w:r>
          </w:p>
        </w:tc>
        <w:tc>
          <w:tcPr>
            <w:tcW w:w="1574" w:type="dxa"/>
            <w:noWrap/>
            <w:vAlign w:val="center"/>
            <w:hideMark/>
          </w:tcPr>
          <w:p w14:paraId="70352B27"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4,7</w:t>
            </w:r>
          </w:p>
        </w:tc>
        <w:tc>
          <w:tcPr>
            <w:tcW w:w="2253" w:type="dxa"/>
            <w:noWrap/>
            <w:vAlign w:val="center"/>
            <w:hideMark/>
          </w:tcPr>
          <w:p w14:paraId="42C5582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1 280,0</w:t>
            </w:r>
          </w:p>
        </w:tc>
        <w:tc>
          <w:tcPr>
            <w:tcW w:w="1276" w:type="dxa"/>
            <w:noWrap/>
            <w:vAlign w:val="center"/>
            <w:hideMark/>
          </w:tcPr>
          <w:p w14:paraId="27D29F44"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-46,4%</w:t>
            </w:r>
          </w:p>
        </w:tc>
      </w:tr>
      <w:tr w:rsidR="00165AAA" w:rsidRPr="00165AAA" w14:paraId="70C70765" w14:textId="77777777" w:rsidTr="00165AAA">
        <w:trPr>
          <w:trHeight w:val="204"/>
        </w:trPr>
        <w:tc>
          <w:tcPr>
            <w:tcW w:w="2547" w:type="dxa"/>
            <w:noWrap/>
            <w:hideMark/>
          </w:tcPr>
          <w:p w14:paraId="3DD5F7AF"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S Immo Ag</w:t>
            </w:r>
          </w:p>
        </w:tc>
        <w:tc>
          <w:tcPr>
            <w:tcW w:w="1701" w:type="dxa"/>
            <w:noWrap/>
            <w:vAlign w:val="center"/>
            <w:hideMark/>
          </w:tcPr>
          <w:p w14:paraId="548BCBC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1,6</w:t>
            </w:r>
          </w:p>
        </w:tc>
        <w:tc>
          <w:tcPr>
            <w:tcW w:w="1574" w:type="dxa"/>
            <w:noWrap/>
            <w:vAlign w:val="center"/>
            <w:hideMark/>
          </w:tcPr>
          <w:p w14:paraId="1215EEB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0,2</w:t>
            </w:r>
          </w:p>
        </w:tc>
        <w:tc>
          <w:tcPr>
            <w:tcW w:w="2253" w:type="dxa"/>
            <w:noWrap/>
            <w:vAlign w:val="center"/>
            <w:hideMark/>
          </w:tcPr>
          <w:p w14:paraId="6E7365ED"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57,8</w:t>
            </w:r>
          </w:p>
        </w:tc>
        <w:tc>
          <w:tcPr>
            <w:tcW w:w="1276" w:type="dxa"/>
            <w:noWrap/>
            <w:vAlign w:val="center"/>
            <w:hideMark/>
          </w:tcPr>
          <w:p w14:paraId="5C1A1C92"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1,8%</w:t>
            </w:r>
          </w:p>
        </w:tc>
      </w:tr>
      <w:tr w:rsidR="00165AAA" w:rsidRPr="00165AAA" w14:paraId="32E92741" w14:textId="77777777" w:rsidTr="00165AAA">
        <w:trPr>
          <w:trHeight w:val="204"/>
        </w:trPr>
        <w:tc>
          <w:tcPr>
            <w:tcW w:w="2547" w:type="dxa"/>
            <w:noWrap/>
            <w:hideMark/>
          </w:tcPr>
          <w:p w14:paraId="1E739F49"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Schoeller-bleck</w:t>
            </w:r>
          </w:p>
        </w:tc>
        <w:tc>
          <w:tcPr>
            <w:tcW w:w="1701" w:type="dxa"/>
            <w:noWrap/>
            <w:vAlign w:val="center"/>
            <w:hideMark/>
          </w:tcPr>
          <w:p w14:paraId="54B2751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1,0</w:t>
            </w:r>
          </w:p>
        </w:tc>
        <w:tc>
          <w:tcPr>
            <w:tcW w:w="1574" w:type="dxa"/>
            <w:noWrap/>
            <w:vAlign w:val="center"/>
            <w:hideMark/>
          </w:tcPr>
          <w:p w14:paraId="5D427DFE"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0,3</w:t>
            </w:r>
          </w:p>
        </w:tc>
        <w:tc>
          <w:tcPr>
            <w:tcW w:w="2253" w:type="dxa"/>
            <w:noWrap/>
            <w:vAlign w:val="center"/>
            <w:hideMark/>
          </w:tcPr>
          <w:p w14:paraId="5AE87188"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50,0</w:t>
            </w:r>
          </w:p>
        </w:tc>
        <w:tc>
          <w:tcPr>
            <w:tcW w:w="1276" w:type="dxa"/>
            <w:noWrap/>
            <w:vAlign w:val="center"/>
            <w:hideMark/>
          </w:tcPr>
          <w:p w14:paraId="22585CB4"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52,1%</w:t>
            </w:r>
          </w:p>
        </w:tc>
      </w:tr>
      <w:tr w:rsidR="00165AAA" w:rsidRPr="00165AAA" w14:paraId="2BB0F395" w14:textId="77777777" w:rsidTr="00165AAA">
        <w:trPr>
          <w:trHeight w:val="204"/>
        </w:trPr>
        <w:tc>
          <w:tcPr>
            <w:tcW w:w="2547" w:type="dxa"/>
            <w:noWrap/>
            <w:hideMark/>
          </w:tcPr>
          <w:p w14:paraId="3593B57E"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Telekom Austria</w:t>
            </w:r>
          </w:p>
        </w:tc>
        <w:tc>
          <w:tcPr>
            <w:tcW w:w="1701" w:type="dxa"/>
            <w:noWrap/>
            <w:vAlign w:val="center"/>
            <w:hideMark/>
          </w:tcPr>
          <w:p w14:paraId="7EA6642F"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4,2</w:t>
            </w:r>
          </w:p>
        </w:tc>
        <w:tc>
          <w:tcPr>
            <w:tcW w:w="1574" w:type="dxa"/>
            <w:noWrap/>
            <w:vAlign w:val="center"/>
            <w:hideMark/>
          </w:tcPr>
          <w:p w14:paraId="505E4EDE"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4,7</w:t>
            </w:r>
          </w:p>
        </w:tc>
        <w:tc>
          <w:tcPr>
            <w:tcW w:w="2253" w:type="dxa"/>
            <w:noWrap/>
            <w:vAlign w:val="center"/>
            <w:hideMark/>
          </w:tcPr>
          <w:p w14:paraId="4D0474C9"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89,4</w:t>
            </w:r>
          </w:p>
        </w:tc>
        <w:tc>
          <w:tcPr>
            <w:tcW w:w="1276" w:type="dxa"/>
            <w:noWrap/>
            <w:vAlign w:val="center"/>
            <w:hideMark/>
          </w:tcPr>
          <w:p w14:paraId="3F013091"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-12,0%</w:t>
            </w:r>
          </w:p>
        </w:tc>
      </w:tr>
      <w:tr w:rsidR="00165AAA" w:rsidRPr="00165AAA" w14:paraId="0099C9E3" w14:textId="77777777" w:rsidTr="00165AAA">
        <w:trPr>
          <w:trHeight w:val="204"/>
        </w:trPr>
        <w:tc>
          <w:tcPr>
            <w:tcW w:w="2547" w:type="dxa"/>
            <w:noWrap/>
            <w:hideMark/>
          </w:tcPr>
          <w:p w14:paraId="3E7D6ADA"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Uniqa Vers</w:t>
            </w:r>
          </w:p>
        </w:tc>
        <w:tc>
          <w:tcPr>
            <w:tcW w:w="1701" w:type="dxa"/>
            <w:noWrap/>
            <w:vAlign w:val="center"/>
            <w:hideMark/>
          </w:tcPr>
          <w:p w14:paraId="6C791139"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2,1</w:t>
            </w:r>
          </w:p>
        </w:tc>
        <w:tc>
          <w:tcPr>
            <w:tcW w:w="1574" w:type="dxa"/>
            <w:noWrap/>
            <w:vAlign w:val="center"/>
            <w:hideMark/>
          </w:tcPr>
          <w:p w14:paraId="7B96A45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3,5</w:t>
            </w:r>
          </w:p>
        </w:tc>
        <w:tc>
          <w:tcPr>
            <w:tcW w:w="2253" w:type="dxa"/>
            <w:noWrap/>
            <w:vAlign w:val="center"/>
            <w:hideMark/>
          </w:tcPr>
          <w:p w14:paraId="5D2BF938"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316,4</w:t>
            </w:r>
          </w:p>
        </w:tc>
        <w:tc>
          <w:tcPr>
            <w:tcW w:w="1276" w:type="dxa"/>
            <w:noWrap/>
            <w:vAlign w:val="center"/>
            <w:hideMark/>
          </w:tcPr>
          <w:p w14:paraId="7B04C22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-6,4%</w:t>
            </w:r>
          </w:p>
        </w:tc>
      </w:tr>
      <w:tr w:rsidR="00165AAA" w:rsidRPr="00165AAA" w14:paraId="298F4BC4" w14:textId="77777777" w:rsidTr="00165AAA">
        <w:trPr>
          <w:trHeight w:val="204"/>
        </w:trPr>
        <w:tc>
          <w:tcPr>
            <w:tcW w:w="2547" w:type="dxa"/>
            <w:noWrap/>
            <w:hideMark/>
          </w:tcPr>
          <w:p w14:paraId="26E2AA0F"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Verbund</w:t>
            </w:r>
          </w:p>
        </w:tc>
        <w:tc>
          <w:tcPr>
            <w:tcW w:w="1701" w:type="dxa"/>
            <w:noWrap/>
            <w:vAlign w:val="center"/>
            <w:hideMark/>
          </w:tcPr>
          <w:p w14:paraId="60A2DBD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33,5</w:t>
            </w:r>
          </w:p>
        </w:tc>
        <w:tc>
          <w:tcPr>
            <w:tcW w:w="1574" w:type="dxa"/>
            <w:noWrap/>
            <w:vAlign w:val="center"/>
            <w:hideMark/>
          </w:tcPr>
          <w:p w14:paraId="62D7A22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6,6</w:t>
            </w:r>
          </w:p>
        </w:tc>
        <w:tc>
          <w:tcPr>
            <w:tcW w:w="2253" w:type="dxa"/>
            <w:noWrap/>
            <w:vAlign w:val="center"/>
            <w:hideMark/>
          </w:tcPr>
          <w:p w14:paraId="05747D66"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188,9</w:t>
            </w:r>
          </w:p>
        </w:tc>
        <w:tc>
          <w:tcPr>
            <w:tcW w:w="1276" w:type="dxa"/>
            <w:noWrap/>
            <w:vAlign w:val="center"/>
            <w:hideMark/>
          </w:tcPr>
          <w:p w14:paraId="60FB739E"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24,7%</w:t>
            </w:r>
          </w:p>
        </w:tc>
      </w:tr>
      <w:tr w:rsidR="00165AAA" w:rsidRPr="00165AAA" w14:paraId="0E67772F" w14:textId="77777777" w:rsidTr="00165AAA">
        <w:trPr>
          <w:trHeight w:val="204"/>
        </w:trPr>
        <w:tc>
          <w:tcPr>
            <w:tcW w:w="2547" w:type="dxa"/>
            <w:noWrap/>
            <w:hideMark/>
          </w:tcPr>
          <w:p w14:paraId="795A7019"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 xml:space="preserve">Vienna </w:t>
            </w:r>
            <w:proofErr w:type="spellStart"/>
            <w:r w:rsidRPr="00EB1DD9">
              <w:rPr>
                <w:rFonts w:ascii="Times New Roman" w:hAnsi="Times New Roman" w:cs="Times New Roman"/>
                <w:sz w:val="24"/>
                <w:szCs w:val="24"/>
                <w:lang w:val="de-AT"/>
              </w:rPr>
              <w:t>insurance</w:t>
            </w:r>
            <w:proofErr w:type="spellEnd"/>
            <w:r w:rsidRPr="00EB1DD9">
              <w:rPr>
                <w:rFonts w:ascii="Times New Roman" w:hAnsi="Times New Roman" w:cs="Times New Roman"/>
                <w:sz w:val="24"/>
                <w:szCs w:val="24"/>
                <w:lang w:val="de-AT"/>
              </w:rPr>
              <w:t xml:space="preserve"> </w:t>
            </w:r>
            <w:proofErr w:type="spellStart"/>
            <w:r w:rsidRPr="00EB1DD9">
              <w:rPr>
                <w:rFonts w:ascii="Times New Roman" w:hAnsi="Times New Roman" w:cs="Times New Roman"/>
                <w:sz w:val="24"/>
                <w:szCs w:val="24"/>
                <w:lang w:val="de-AT"/>
              </w:rPr>
              <w:t>group</w:t>
            </w:r>
            <w:proofErr w:type="spellEnd"/>
          </w:p>
        </w:tc>
        <w:tc>
          <w:tcPr>
            <w:tcW w:w="1701" w:type="dxa"/>
            <w:noWrap/>
            <w:vAlign w:val="center"/>
            <w:hideMark/>
          </w:tcPr>
          <w:p w14:paraId="1D8B5D61"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2,8</w:t>
            </w:r>
          </w:p>
        </w:tc>
        <w:tc>
          <w:tcPr>
            <w:tcW w:w="1574" w:type="dxa"/>
            <w:noWrap/>
            <w:vAlign w:val="center"/>
            <w:hideMark/>
          </w:tcPr>
          <w:p w14:paraId="068A141B"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10,6</w:t>
            </w:r>
          </w:p>
        </w:tc>
        <w:tc>
          <w:tcPr>
            <w:tcW w:w="2253" w:type="dxa"/>
            <w:noWrap/>
            <w:vAlign w:val="center"/>
            <w:hideMark/>
          </w:tcPr>
          <w:p w14:paraId="7A31F652"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67,3</w:t>
            </w:r>
          </w:p>
        </w:tc>
        <w:tc>
          <w:tcPr>
            <w:tcW w:w="1276" w:type="dxa"/>
            <w:noWrap/>
            <w:vAlign w:val="center"/>
            <w:hideMark/>
          </w:tcPr>
          <w:p w14:paraId="69C38F90"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-6,2%</w:t>
            </w:r>
          </w:p>
        </w:tc>
      </w:tr>
      <w:tr w:rsidR="00165AAA" w:rsidRPr="00165AAA" w14:paraId="79F2E276" w14:textId="77777777" w:rsidTr="00165AAA">
        <w:trPr>
          <w:trHeight w:val="204"/>
        </w:trPr>
        <w:tc>
          <w:tcPr>
            <w:tcW w:w="2547" w:type="dxa"/>
            <w:noWrap/>
            <w:hideMark/>
          </w:tcPr>
          <w:p w14:paraId="325400D2"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Voestalpine</w:t>
            </w:r>
          </w:p>
        </w:tc>
        <w:tc>
          <w:tcPr>
            <w:tcW w:w="1701" w:type="dxa"/>
            <w:noWrap/>
            <w:vAlign w:val="center"/>
            <w:hideMark/>
          </w:tcPr>
          <w:p w14:paraId="5BB03B59"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4,9</w:t>
            </w:r>
          </w:p>
        </w:tc>
        <w:tc>
          <w:tcPr>
            <w:tcW w:w="1574" w:type="dxa"/>
            <w:noWrap/>
            <w:vAlign w:val="center"/>
            <w:hideMark/>
          </w:tcPr>
          <w:p w14:paraId="12E1B4F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14,9</w:t>
            </w:r>
          </w:p>
        </w:tc>
        <w:tc>
          <w:tcPr>
            <w:tcW w:w="2253" w:type="dxa"/>
            <w:noWrap/>
            <w:vAlign w:val="center"/>
            <w:hideMark/>
          </w:tcPr>
          <w:p w14:paraId="77E8A70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411,3</w:t>
            </w:r>
          </w:p>
        </w:tc>
        <w:tc>
          <w:tcPr>
            <w:tcW w:w="1276" w:type="dxa"/>
            <w:noWrap/>
            <w:vAlign w:val="center"/>
            <w:hideMark/>
          </w:tcPr>
          <w:p w14:paraId="335C609B"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-28,0%</w:t>
            </w:r>
          </w:p>
        </w:tc>
      </w:tr>
      <w:tr w:rsidR="00165AAA" w:rsidRPr="00165AAA" w14:paraId="341C5A30" w14:textId="77777777" w:rsidTr="00165AAA">
        <w:trPr>
          <w:trHeight w:val="204"/>
        </w:trPr>
        <w:tc>
          <w:tcPr>
            <w:tcW w:w="2547" w:type="dxa"/>
            <w:noWrap/>
            <w:hideMark/>
          </w:tcPr>
          <w:p w14:paraId="75E6C5FF" w14:textId="77777777" w:rsidR="00165AAA" w:rsidRPr="00EB1DD9" w:rsidRDefault="00165AAA" w:rsidP="00165AAA">
            <w:pPr>
              <w:spacing w:line="312" w:lineRule="auto"/>
              <w:jc w:val="both"/>
              <w:rPr>
                <w:rFonts w:ascii="Times New Roman" w:hAnsi="Times New Roman" w:cs="Times New Roman"/>
                <w:sz w:val="24"/>
                <w:szCs w:val="24"/>
                <w:lang w:val="de-AT"/>
              </w:rPr>
            </w:pPr>
            <w:r w:rsidRPr="00EB1DD9">
              <w:rPr>
                <w:rFonts w:ascii="Times New Roman" w:hAnsi="Times New Roman" w:cs="Times New Roman"/>
                <w:sz w:val="24"/>
                <w:szCs w:val="24"/>
                <w:lang w:val="de-AT"/>
              </w:rPr>
              <w:t>Wienerberger</w:t>
            </w:r>
          </w:p>
        </w:tc>
        <w:tc>
          <w:tcPr>
            <w:tcW w:w="1701" w:type="dxa"/>
            <w:noWrap/>
            <w:vAlign w:val="center"/>
            <w:hideMark/>
          </w:tcPr>
          <w:p w14:paraId="3146AEA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2,7</w:t>
            </w:r>
          </w:p>
        </w:tc>
        <w:tc>
          <w:tcPr>
            <w:tcW w:w="1574" w:type="dxa"/>
            <w:noWrap/>
            <w:vAlign w:val="center"/>
            <w:hideMark/>
          </w:tcPr>
          <w:p w14:paraId="7FA7804D"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4,3</w:t>
            </w:r>
          </w:p>
        </w:tc>
        <w:tc>
          <w:tcPr>
            <w:tcW w:w="2253" w:type="dxa"/>
            <w:noWrap/>
            <w:vAlign w:val="center"/>
            <w:hideMark/>
          </w:tcPr>
          <w:p w14:paraId="57F2144A"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337,6</w:t>
            </w:r>
          </w:p>
        </w:tc>
        <w:tc>
          <w:tcPr>
            <w:tcW w:w="1276" w:type="dxa"/>
            <w:noWrap/>
            <w:vAlign w:val="center"/>
            <w:hideMark/>
          </w:tcPr>
          <w:p w14:paraId="7D0140B5" w14:textId="77777777" w:rsidR="00165AAA" w:rsidRPr="00165AAA" w:rsidRDefault="00165AAA" w:rsidP="00165AAA">
            <w:pPr>
              <w:spacing w:line="312" w:lineRule="auto"/>
              <w:jc w:val="center"/>
              <w:rPr>
                <w:rFonts w:ascii="Times New Roman" w:hAnsi="Times New Roman" w:cs="Times New Roman"/>
                <w:sz w:val="24"/>
                <w:szCs w:val="24"/>
                <w:lang w:val="uk-UA"/>
              </w:rPr>
            </w:pPr>
            <w:r w:rsidRPr="00165AAA">
              <w:rPr>
                <w:rFonts w:ascii="Times New Roman" w:hAnsi="Times New Roman" w:cs="Times New Roman"/>
                <w:sz w:val="24"/>
                <w:szCs w:val="24"/>
                <w:lang w:val="uk-UA"/>
              </w:rPr>
              <w:t>-31,7%</w:t>
            </w:r>
          </w:p>
        </w:tc>
      </w:tr>
      <w:tr w:rsidR="00110F42" w:rsidRPr="00165AAA" w14:paraId="59D66EC3" w14:textId="77777777" w:rsidTr="00110F42">
        <w:trPr>
          <w:trHeight w:val="204"/>
        </w:trPr>
        <w:tc>
          <w:tcPr>
            <w:tcW w:w="2547" w:type="dxa"/>
            <w:noWrap/>
            <w:vAlign w:val="center"/>
          </w:tcPr>
          <w:p w14:paraId="6877FC4D" w14:textId="77A5F91D" w:rsidR="00110F42" w:rsidRPr="00110F42" w:rsidRDefault="00110F42" w:rsidP="00110F42">
            <w:pPr>
              <w:spacing w:line="312" w:lineRule="auto"/>
              <w:jc w:val="right"/>
              <w:rPr>
                <w:rFonts w:ascii="Times New Roman" w:hAnsi="Times New Roman" w:cs="Times New Roman"/>
                <w:sz w:val="24"/>
                <w:szCs w:val="24"/>
                <w:lang w:val="uk-UA"/>
              </w:rPr>
            </w:pPr>
            <w:r>
              <w:rPr>
                <w:rFonts w:ascii="Times New Roman" w:hAnsi="Times New Roman" w:cs="Times New Roman"/>
                <w:sz w:val="24"/>
                <w:szCs w:val="24"/>
                <w:lang w:val="uk-UA"/>
              </w:rPr>
              <w:t>Загалом</w:t>
            </w:r>
          </w:p>
        </w:tc>
        <w:tc>
          <w:tcPr>
            <w:tcW w:w="1701" w:type="dxa"/>
            <w:noWrap/>
            <w:vAlign w:val="center"/>
          </w:tcPr>
          <w:p w14:paraId="5E16FC40" w14:textId="3C46C72E" w:rsidR="00110F42" w:rsidRPr="00165AAA" w:rsidRDefault="00110F42" w:rsidP="00110F42">
            <w:pPr>
              <w:spacing w:line="312"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103,9</w:t>
            </w:r>
          </w:p>
        </w:tc>
        <w:tc>
          <w:tcPr>
            <w:tcW w:w="1574" w:type="dxa"/>
            <w:noWrap/>
            <w:vAlign w:val="center"/>
          </w:tcPr>
          <w:p w14:paraId="32D7FAC4" w14:textId="232E3DBA" w:rsidR="00110F42" w:rsidRPr="00165AAA" w:rsidRDefault="00110F42" w:rsidP="00165AAA">
            <w:pPr>
              <w:spacing w:line="312" w:lineRule="auto"/>
              <w:jc w:val="center"/>
              <w:rPr>
                <w:rFonts w:ascii="Times New Roman" w:hAnsi="Times New Roman" w:cs="Times New Roman"/>
                <w:sz w:val="24"/>
                <w:szCs w:val="24"/>
                <w:lang w:val="uk-UA"/>
              </w:rPr>
            </w:pPr>
            <w:r w:rsidRPr="00110F42">
              <w:rPr>
                <w:rFonts w:ascii="Times New Roman" w:hAnsi="Times New Roman" w:cs="Times New Roman"/>
                <w:sz w:val="24"/>
                <w:szCs w:val="24"/>
                <w:lang w:val="uk-UA"/>
              </w:rPr>
              <w:t>115,6</w:t>
            </w:r>
          </w:p>
        </w:tc>
        <w:tc>
          <w:tcPr>
            <w:tcW w:w="2253" w:type="dxa"/>
            <w:noWrap/>
            <w:vAlign w:val="center"/>
          </w:tcPr>
          <w:p w14:paraId="22BC110A" w14:textId="77777777" w:rsidR="00110F42" w:rsidRPr="00165AAA" w:rsidRDefault="00110F42" w:rsidP="00165AAA">
            <w:pPr>
              <w:spacing w:line="312" w:lineRule="auto"/>
              <w:jc w:val="center"/>
              <w:rPr>
                <w:rFonts w:ascii="Times New Roman" w:hAnsi="Times New Roman" w:cs="Times New Roman"/>
                <w:sz w:val="24"/>
                <w:szCs w:val="24"/>
                <w:lang w:val="uk-UA"/>
              </w:rPr>
            </w:pPr>
          </w:p>
        </w:tc>
        <w:tc>
          <w:tcPr>
            <w:tcW w:w="1276" w:type="dxa"/>
            <w:noWrap/>
            <w:vAlign w:val="center"/>
          </w:tcPr>
          <w:p w14:paraId="23E66C53" w14:textId="77777777" w:rsidR="00110F42" w:rsidRPr="00165AAA" w:rsidRDefault="00110F42" w:rsidP="00165AAA">
            <w:pPr>
              <w:spacing w:line="312" w:lineRule="auto"/>
              <w:jc w:val="center"/>
              <w:rPr>
                <w:rFonts w:ascii="Times New Roman" w:hAnsi="Times New Roman" w:cs="Times New Roman"/>
                <w:sz w:val="24"/>
                <w:szCs w:val="24"/>
                <w:lang w:val="uk-UA"/>
              </w:rPr>
            </w:pPr>
          </w:p>
        </w:tc>
      </w:tr>
    </w:tbl>
    <w:p w14:paraId="40CFDC0F" w14:textId="5CCEA5F9" w:rsidR="00165AAA" w:rsidRDefault="00165AAA" w:rsidP="00165AA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0002566F" w:rsidRPr="0002566F">
        <w:rPr>
          <w:rStyle w:val="a4"/>
          <w:rFonts w:ascii="Times New Roman" w:hAnsi="Times New Roman" w:cs="Times New Roman"/>
          <w:color w:val="auto"/>
          <w:sz w:val="28"/>
          <w:szCs w:val="28"/>
          <w:u w:val="none"/>
        </w:rPr>
        <w:t>[2</w:t>
      </w:r>
      <w:r w:rsidR="00D633B7">
        <w:rPr>
          <w:rStyle w:val="a4"/>
          <w:rFonts w:ascii="Times New Roman" w:hAnsi="Times New Roman" w:cs="Times New Roman"/>
          <w:color w:val="auto"/>
          <w:sz w:val="28"/>
          <w:szCs w:val="28"/>
          <w:u w:val="none"/>
        </w:rPr>
        <w:t>4</w:t>
      </w:r>
      <w:r w:rsidR="0002566F" w:rsidRPr="0002566F">
        <w:rPr>
          <w:rStyle w:val="a4"/>
          <w:rFonts w:ascii="Times New Roman" w:hAnsi="Times New Roman" w:cs="Times New Roman"/>
          <w:color w:val="auto"/>
          <w:sz w:val="28"/>
          <w:szCs w:val="28"/>
          <w:u w:val="none"/>
        </w:rPr>
        <w:t>]</w:t>
      </w:r>
    </w:p>
    <w:p w14:paraId="380A2573" w14:textId="6E5819F7" w:rsidR="00EA24F4" w:rsidRDefault="00042CCC" w:rsidP="0024605A">
      <w:pPr>
        <w:spacing w:after="0" w:line="360" w:lineRule="auto"/>
        <w:ind w:firstLine="709"/>
        <w:jc w:val="both"/>
        <w:rPr>
          <w:rStyle w:val="a4"/>
          <w:rFonts w:ascii="Times New Roman" w:hAnsi="Times New Roman" w:cs="Times New Roman"/>
          <w:color w:val="auto"/>
          <w:sz w:val="28"/>
          <w:szCs w:val="28"/>
          <w:u w:val="none"/>
          <w:lang w:val="uk-UA"/>
        </w:rPr>
      </w:pPr>
      <w:r w:rsidRPr="00042CCC">
        <w:rPr>
          <w:rStyle w:val="a4"/>
          <w:rFonts w:ascii="Times New Roman" w:hAnsi="Times New Roman" w:cs="Times New Roman"/>
          <w:color w:val="auto"/>
          <w:sz w:val="28"/>
          <w:szCs w:val="28"/>
          <w:u w:val="none"/>
          <w:lang w:val="uk-UA"/>
        </w:rPr>
        <w:t xml:space="preserve">BUX – це індекс фондового ринку, який складається з до 16 великих угорських компаній, що торгують на Будапештській фондовій біржі. Будапештська фондова біржа була однією з перших у світі, яка в жовтні 1999 </w:t>
      </w:r>
      <w:r w:rsidRPr="00042CCC">
        <w:rPr>
          <w:rStyle w:val="a4"/>
          <w:rFonts w:ascii="Times New Roman" w:hAnsi="Times New Roman" w:cs="Times New Roman"/>
          <w:color w:val="auto"/>
          <w:sz w:val="28"/>
          <w:szCs w:val="28"/>
          <w:u w:val="none"/>
          <w:lang w:val="uk-UA"/>
        </w:rPr>
        <w:lastRenderedPageBreak/>
        <w:t>року почала використовувати коефіцієнти капіталізації у вільному обігу замість традиційних коефіцієнтів ринкової капіталізації.</w:t>
      </w:r>
      <w:r>
        <w:rPr>
          <w:rStyle w:val="a4"/>
          <w:rFonts w:ascii="Times New Roman" w:hAnsi="Times New Roman" w:cs="Times New Roman"/>
          <w:color w:val="auto"/>
          <w:sz w:val="28"/>
          <w:szCs w:val="28"/>
          <w:u w:val="none"/>
          <w:lang w:val="uk-UA"/>
        </w:rPr>
        <w:t xml:space="preserve"> </w:t>
      </w:r>
    </w:p>
    <w:p w14:paraId="44E90347" w14:textId="76F6AD11" w:rsidR="00042CCC" w:rsidRDefault="00A11685" w:rsidP="0024605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На відміну від попередніх, індекс фондового ринку Будапешту протягом 2017-2019 рр. мав здебільшого висхідний тренд. Так, його вартість у грудні 2019 р. становила 46 083 форинту, що на 41,9% більше, ніж у січні 2017 р. Однак, через кризу пандемії у березні 2020 р. його ціна впала на 28,1% і дорівнювала 33 135 форинти. </w:t>
      </w:r>
      <w:r w:rsidR="00170964">
        <w:rPr>
          <w:rStyle w:val="a4"/>
          <w:rFonts w:ascii="Times New Roman" w:hAnsi="Times New Roman" w:cs="Times New Roman"/>
          <w:color w:val="auto"/>
          <w:sz w:val="28"/>
          <w:szCs w:val="28"/>
          <w:u w:val="none"/>
          <w:lang w:val="uk-UA"/>
        </w:rPr>
        <w:t xml:space="preserve">Надалі, як і випадку з індексами фондових ринків Варшави та Відню, індекс </w:t>
      </w:r>
      <w:r w:rsidR="00170964" w:rsidRPr="00170964">
        <w:rPr>
          <w:rStyle w:val="a4"/>
          <w:rFonts w:ascii="Times New Roman" w:hAnsi="Times New Roman" w:cs="Times New Roman"/>
          <w:color w:val="auto"/>
          <w:sz w:val="28"/>
          <w:szCs w:val="28"/>
          <w:u w:val="none"/>
          <w:lang w:val="uk-UA"/>
        </w:rPr>
        <w:t>BUX</w:t>
      </w:r>
      <w:r w:rsidR="00170964">
        <w:rPr>
          <w:rStyle w:val="a4"/>
          <w:rFonts w:ascii="Times New Roman" w:hAnsi="Times New Roman" w:cs="Times New Roman"/>
          <w:color w:val="auto"/>
          <w:sz w:val="28"/>
          <w:szCs w:val="28"/>
          <w:u w:val="none"/>
          <w:lang w:val="uk-UA"/>
        </w:rPr>
        <w:t xml:space="preserve"> почав відновлюватись. Наприкінці 2021 р. його вартість зросла на 53,1% і становила 50 721 форинт (рис. 2.6).</w:t>
      </w:r>
    </w:p>
    <w:p w14:paraId="6247E793" w14:textId="1556603B" w:rsidR="005A4891" w:rsidRDefault="00B52D03" w:rsidP="00B52D03">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2DB67999" wp14:editId="6769445F">
            <wp:extent cx="5939790" cy="2879725"/>
            <wp:effectExtent l="0" t="0" r="3810" b="15875"/>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105DF02" w14:textId="439A9068" w:rsidR="005A4891" w:rsidRPr="00B52D03" w:rsidRDefault="005A4891" w:rsidP="005A4891">
      <w:pPr>
        <w:spacing w:after="0" w:line="360" w:lineRule="auto"/>
        <w:ind w:firstLine="709"/>
        <w:jc w:val="both"/>
        <w:rPr>
          <w:rStyle w:val="a4"/>
          <w:rFonts w:ascii="Times New Roman" w:hAnsi="Times New Roman" w:cs="Times New Roman"/>
          <w:i/>
          <w:color w:val="auto"/>
          <w:sz w:val="28"/>
          <w:szCs w:val="28"/>
          <w:u w:val="none"/>
        </w:rPr>
      </w:pPr>
      <w:r>
        <w:rPr>
          <w:rStyle w:val="a4"/>
          <w:rFonts w:ascii="Times New Roman" w:hAnsi="Times New Roman" w:cs="Times New Roman"/>
          <w:i/>
          <w:color w:val="auto"/>
          <w:sz w:val="28"/>
          <w:szCs w:val="28"/>
          <w:u w:val="none"/>
          <w:lang w:val="uk-UA"/>
        </w:rPr>
        <w:t>Рис. 2.6</w:t>
      </w:r>
      <w:r w:rsidRPr="00902C64">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xml:space="preserve"> Зміна вартості індексу </w:t>
      </w:r>
      <w:r>
        <w:rPr>
          <w:rStyle w:val="a4"/>
          <w:rFonts w:ascii="Times New Roman" w:hAnsi="Times New Roman" w:cs="Times New Roman"/>
          <w:i/>
          <w:color w:val="auto"/>
          <w:sz w:val="28"/>
          <w:szCs w:val="28"/>
          <w:u w:val="none"/>
          <w:lang w:val="en-US"/>
        </w:rPr>
        <w:t>BUX</w:t>
      </w:r>
      <w:r w:rsidRPr="0024605A">
        <w:rPr>
          <w:rStyle w:val="a4"/>
          <w:rFonts w:ascii="Times New Roman" w:hAnsi="Times New Roman" w:cs="Times New Roman"/>
          <w:i/>
          <w:color w:val="auto"/>
          <w:sz w:val="28"/>
          <w:szCs w:val="28"/>
          <w:u w:val="none"/>
        </w:rPr>
        <w:t xml:space="preserve"> </w:t>
      </w:r>
      <w:r>
        <w:rPr>
          <w:rStyle w:val="a4"/>
          <w:rFonts w:ascii="Times New Roman" w:hAnsi="Times New Roman" w:cs="Times New Roman"/>
          <w:i/>
          <w:color w:val="auto"/>
          <w:sz w:val="28"/>
          <w:szCs w:val="28"/>
          <w:u w:val="none"/>
          <w:lang w:val="uk-UA"/>
        </w:rPr>
        <w:t>Будапештського фондового ринку у 2017-2021 рр. (</w:t>
      </w:r>
      <w:r w:rsidR="00B52D03">
        <w:rPr>
          <w:rStyle w:val="a4"/>
          <w:rFonts w:ascii="Times New Roman" w:hAnsi="Times New Roman" w:cs="Times New Roman"/>
          <w:i/>
          <w:color w:val="auto"/>
          <w:sz w:val="28"/>
          <w:szCs w:val="28"/>
          <w:u w:val="none"/>
          <w:lang w:val="uk-UA"/>
        </w:rPr>
        <w:t>у</w:t>
      </w:r>
      <w:r w:rsidR="00B52D03" w:rsidRPr="00B52D03">
        <w:rPr>
          <w:rStyle w:val="a4"/>
          <w:rFonts w:ascii="Times New Roman" w:hAnsi="Times New Roman" w:cs="Times New Roman"/>
          <w:i/>
          <w:color w:val="auto"/>
          <w:sz w:val="28"/>
          <w:szCs w:val="28"/>
          <w:u w:val="none"/>
          <w:lang w:val="uk-UA"/>
        </w:rPr>
        <w:t>горський форинт</w:t>
      </w:r>
      <w:r>
        <w:rPr>
          <w:rStyle w:val="a4"/>
          <w:rFonts w:ascii="Times New Roman" w:hAnsi="Times New Roman" w:cs="Times New Roman"/>
          <w:i/>
          <w:color w:val="auto"/>
          <w:sz w:val="28"/>
          <w:szCs w:val="28"/>
          <w:u w:val="none"/>
          <w:lang w:val="uk-UA"/>
        </w:rPr>
        <w:t>)</w:t>
      </w:r>
    </w:p>
    <w:p w14:paraId="6091EB8E" w14:textId="7A3BC625" w:rsidR="0024605A" w:rsidRDefault="005A4891" w:rsidP="005A4891">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Джерело: складено автором на основі</w:t>
      </w:r>
      <w:r w:rsidR="00B52D03" w:rsidRPr="00B52D03">
        <w:t xml:space="preserve"> </w:t>
      </w:r>
      <w:r w:rsidR="00B52D03">
        <w:t xml:space="preserve"> </w:t>
      </w:r>
      <w:r w:rsidR="0002566F" w:rsidRPr="0002566F">
        <w:rPr>
          <w:rStyle w:val="a4"/>
          <w:rFonts w:ascii="Times New Roman" w:hAnsi="Times New Roman" w:cs="Times New Roman"/>
          <w:color w:val="auto"/>
          <w:sz w:val="28"/>
          <w:szCs w:val="28"/>
          <w:u w:val="none"/>
        </w:rPr>
        <w:t>[2</w:t>
      </w:r>
      <w:r w:rsidR="00D633B7">
        <w:rPr>
          <w:rStyle w:val="a4"/>
          <w:rFonts w:ascii="Times New Roman" w:hAnsi="Times New Roman" w:cs="Times New Roman"/>
          <w:color w:val="auto"/>
          <w:sz w:val="28"/>
          <w:szCs w:val="28"/>
          <w:u w:val="none"/>
        </w:rPr>
        <w:t>5</w:t>
      </w:r>
      <w:r w:rsidR="0002566F" w:rsidRPr="0002566F">
        <w:rPr>
          <w:rStyle w:val="a4"/>
          <w:rFonts w:ascii="Times New Roman" w:hAnsi="Times New Roman" w:cs="Times New Roman"/>
          <w:color w:val="auto"/>
          <w:sz w:val="28"/>
          <w:szCs w:val="28"/>
          <w:u w:val="none"/>
        </w:rPr>
        <w:t>]</w:t>
      </w:r>
    </w:p>
    <w:p w14:paraId="7BF83CF1" w14:textId="48E8BDC3" w:rsidR="00B52D03" w:rsidRDefault="00526E25" w:rsidP="009B2F36">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Загальна капіталізація індексу дорівнює 6 157 млрд. форинтів, а загальний прибуток компаній-складових за 2021 р. дорівнював 10 240,1 млрд. форинтів. Найбільшу ринкову капіталізацію мали банк «</w:t>
      </w:r>
      <w:r w:rsidRPr="00526E25">
        <w:rPr>
          <w:rStyle w:val="a4"/>
          <w:rFonts w:ascii="Times New Roman" w:hAnsi="Times New Roman" w:cs="Times New Roman"/>
          <w:color w:val="auto"/>
          <w:sz w:val="28"/>
          <w:szCs w:val="28"/>
          <w:u w:val="none"/>
          <w:lang w:val="uk-UA"/>
        </w:rPr>
        <w:t xml:space="preserve">OTP </w:t>
      </w:r>
      <w:proofErr w:type="spellStart"/>
      <w:r w:rsidRPr="00526E25">
        <w:rPr>
          <w:rStyle w:val="a4"/>
          <w:rFonts w:ascii="Times New Roman" w:hAnsi="Times New Roman" w:cs="Times New Roman"/>
          <w:color w:val="auto"/>
          <w:sz w:val="28"/>
          <w:szCs w:val="28"/>
          <w:u w:val="none"/>
          <w:lang w:val="uk-UA"/>
        </w:rPr>
        <w:t>Bank</w:t>
      </w:r>
      <w:proofErr w:type="spellEnd"/>
      <w:r w:rsidRPr="00526E25">
        <w:rPr>
          <w:rStyle w:val="a4"/>
          <w:rFonts w:ascii="Times New Roman" w:hAnsi="Times New Roman" w:cs="Times New Roman"/>
          <w:color w:val="auto"/>
          <w:sz w:val="28"/>
          <w:szCs w:val="28"/>
          <w:u w:val="none"/>
          <w:lang w:val="uk-UA"/>
        </w:rPr>
        <w:t xml:space="preserve"> </w:t>
      </w:r>
      <w:proofErr w:type="spellStart"/>
      <w:r w:rsidRPr="00526E25">
        <w:rPr>
          <w:rStyle w:val="a4"/>
          <w:rFonts w:ascii="Times New Roman" w:hAnsi="Times New Roman" w:cs="Times New Roman"/>
          <w:color w:val="auto"/>
          <w:sz w:val="28"/>
          <w:szCs w:val="28"/>
          <w:u w:val="none"/>
          <w:lang w:val="uk-UA"/>
        </w:rPr>
        <w:t>NyRt</w:t>
      </w:r>
      <w:proofErr w:type="spellEnd"/>
      <w:r>
        <w:rPr>
          <w:rStyle w:val="a4"/>
          <w:rFonts w:ascii="Times New Roman" w:hAnsi="Times New Roman" w:cs="Times New Roman"/>
          <w:color w:val="auto"/>
          <w:sz w:val="28"/>
          <w:szCs w:val="28"/>
          <w:u w:val="none"/>
          <w:lang w:val="uk-UA"/>
        </w:rPr>
        <w:t>» і нафтогазова компанія «</w:t>
      </w:r>
      <w:r w:rsidRPr="00526E25">
        <w:rPr>
          <w:rStyle w:val="a4"/>
          <w:rFonts w:ascii="Times New Roman" w:hAnsi="Times New Roman" w:cs="Times New Roman"/>
          <w:color w:val="auto"/>
          <w:sz w:val="28"/>
          <w:szCs w:val="28"/>
          <w:u w:val="none"/>
          <w:lang w:val="uk-UA"/>
        </w:rPr>
        <w:t xml:space="preserve">MOL </w:t>
      </w:r>
      <w:proofErr w:type="spellStart"/>
      <w:r w:rsidRPr="00526E25">
        <w:rPr>
          <w:rStyle w:val="a4"/>
          <w:rFonts w:ascii="Times New Roman" w:hAnsi="Times New Roman" w:cs="Times New Roman"/>
          <w:color w:val="auto"/>
          <w:sz w:val="28"/>
          <w:szCs w:val="28"/>
          <w:u w:val="none"/>
          <w:lang w:val="uk-UA"/>
        </w:rPr>
        <w:t>Hungarian</w:t>
      </w:r>
      <w:proofErr w:type="spellEnd"/>
      <w:r w:rsidRPr="00526E25">
        <w:rPr>
          <w:rStyle w:val="a4"/>
          <w:rFonts w:ascii="Times New Roman" w:hAnsi="Times New Roman" w:cs="Times New Roman"/>
          <w:color w:val="auto"/>
          <w:sz w:val="28"/>
          <w:szCs w:val="28"/>
          <w:u w:val="none"/>
          <w:lang w:val="uk-UA"/>
        </w:rPr>
        <w:t xml:space="preserve"> </w:t>
      </w:r>
      <w:proofErr w:type="spellStart"/>
      <w:r w:rsidRPr="00526E25">
        <w:rPr>
          <w:rStyle w:val="a4"/>
          <w:rFonts w:ascii="Times New Roman" w:hAnsi="Times New Roman" w:cs="Times New Roman"/>
          <w:color w:val="auto"/>
          <w:sz w:val="28"/>
          <w:szCs w:val="28"/>
          <w:u w:val="none"/>
          <w:lang w:val="uk-UA"/>
        </w:rPr>
        <w:t>Oil</w:t>
      </w:r>
      <w:proofErr w:type="spellEnd"/>
      <w:r w:rsidRPr="00526E25">
        <w:rPr>
          <w:rStyle w:val="a4"/>
          <w:rFonts w:ascii="Times New Roman" w:hAnsi="Times New Roman" w:cs="Times New Roman"/>
          <w:color w:val="auto"/>
          <w:sz w:val="28"/>
          <w:szCs w:val="28"/>
          <w:u w:val="none"/>
          <w:lang w:val="uk-UA"/>
        </w:rPr>
        <w:t xml:space="preserve"> &amp; </w:t>
      </w:r>
      <w:proofErr w:type="spellStart"/>
      <w:r w:rsidRPr="00526E25">
        <w:rPr>
          <w:rStyle w:val="a4"/>
          <w:rFonts w:ascii="Times New Roman" w:hAnsi="Times New Roman" w:cs="Times New Roman"/>
          <w:color w:val="auto"/>
          <w:sz w:val="28"/>
          <w:szCs w:val="28"/>
          <w:u w:val="none"/>
          <w:lang w:val="uk-UA"/>
        </w:rPr>
        <w:t>Gas</w:t>
      </w:r>
      <w:proofErr w:type="spellEnd"/>
      <w:r w:rsidRPr="00526E25">
        <w:rPr>
          <w:rStyle w:val="a4"/>
          <w:rFonts w:ascii="Times New Roman" w:hAnsi="Times New Roman" w:cs="Times New Roman"/>
          <w:color w:val="auto"/>
          <w:sz w:val="28"/>
          <w:szCs w:val="28"/>
          <w:u w:val="none"/>
          <w:lang w:val="uk-UA"/>
        </w:rPr>
        <w:t xml:space="preserve"> </w:t>
      </w:r>
      <w:proofErr w:type="spellStart"/>
      <w:r w:rsidRPr="00526E25">
        <w:rPr>
          <w:rStyle w:val="a4"/>
          <w:rFonts w:ascii="Times New Roman" w:hAnsi="Times New Roman" w:cs="Times New Roman"/>
          <w:color w:val="auto"/>
          <w:sz w:val="28"/>
          <w:szCs w:val="28"/>
          <w:u w:val="none"/>
          <w:lang w:val="uk-UA"/>
        </w:rPr>
        <w:t>Nyrt</w:t>
      </w:r>
      <w:proofErr w:type="spellEnd"/>
      <w:r>
        <w:rPr>
          <w:rStyle w:val="a4"/>
          <w:rFonts w:ascii="Times New Roman" w:hAnsi="Times New Roman" w:cs="Times New Roman"/>
          <w:color w:val="auto"/>
          <w:sz w:val="28"/>
          <w:szCs w:val="28"/>
          <w:u w:val="none"/>
          <w:lang w:val="uk-UA"/>
        </w:rPr>
        <w:t xml:space="preserve">», чия вартість наприкінці 2021 р. становила 2 450 млрд. форинтів і 1 640 млрд. форинтів відповідно. Остання також отримала найбільший прибуток за звітній період минулого року у розмірі 6 787,6 млрд. форинтів, що складає 66,3% від </w:t>
      </w:r>
      <w:r>
        <w:rPr>
          <w:rStyle w:val="a4"/>
          <w:rFonts w:ascii="Times New Roman" w:hAnsi="Times New Roman" w:cs="Times New Roman"/>
          <w:color w:val="auto"/>
          <w:sz w:val="28"/>
          <w:szCs w:val="28"/>
          <w:u w:val="none"/>
          <w:lang w:val="uk-UA"/>
        </w:rPr>
        <w:lastRenderedPageBreak/>
        <w:t xml:space="preserve">сумарного прибутку усіх компаній складових індексу. </w:t>
      </w:r>
      <w:r w:rsidR="009B2F36">
        <w:rPr>
          <w:rStyle w:val="a4"/>
          <w:rFonts w:ascii="Times New Roman" w:hAnsi="Times New Roman" w:cs="Times New Roman"/>
          <w:color w:val="auto"/>
          <w:sz w:val="28"/>
          <w:szCs w:val="28"/>
          <w:u w:val="none"/>
          <w:lang w:val="uk-UA"/>
        </w:rPr>
        <w:t>Вартість акцій енергетичної компанії «</w:t>
      </w:r>
      <w:proofErr w:type="spellStart"/>
      <w:r w:rsidR="009B2F36" w:rsidRPr="009B2F36">
        <w:rPr>
          <w:rStyle w:val="a4"/>
          <w:rFonts w:ascii="Times New Roman" w:hAnsi="Times New Roman" w:cs="Times New Roman"/>
          <w:color w:val="auto"/>
          <w:sz w:val="28"/>
          <w:szCs w:val="28"/>
          <w:u w:val="none"/>
          <w:lang w:val="uk-UA"/>
        </w:rPr>
        <w:t>Alteo</w:t>
      </w:r>
      <w:proofErr w:type="spellEnd"/>
      <w:r w:rsidR="009B2F36" w:rsidRPr="009B2F36">
        <w:rPr>
          <w:rStyle w:val="a4"/>
          <w:rFonts w:ascii="Times New Roman" w:hAnsi="Times New Roman" w:cs="Times New Roman"/>
          <w:color w:val="auto"/>
          <w:sz w:val="28"/>
          <w:szCs w:val="28"/>
          <w:u w:val="none"/>
          <w:lang w:val="uk-UA"/>
        </w:rPr>
        <w:t xml:space="preserve"> </w:t>
      </w:r>
      <w:proofErr w:type="spellStart"/>
      <w:r w:rsidR="009B2F36" w:rsidRPr="009B2F36">
        <w:rPr>
          <w:rStyle w:val="a4"/>
          <w:rFonts w:ascii="Times New Roman" w:hAnsi="Times New Roman" w:cs="Times New Roman"/>
          <w:color w:val="auto"/>
          <w:sz w:val="28"/>
          <w:szCs w:val="28"/>
          <w:u w:val="none"/>
          <w:lang w:val="uk-UA"/>
        </w:rPr>
        <w:t>Energiaszolgaltato</w:t>
      </w:r>
      <w:proofErr w:type="spellEnd"/>
      <w:r w:rsidR="009B2F36">
        <w:rPr>
          <w:rStyle w:val="a4"/>
          <w:rFonts w:ascii="Times New Roman" w:hAnsi="Times New Roman" w:cs="Times New Roman"/>
          <w:color w:val="auto"/>
          <w:sz w:val="28"/>
          <w:szCs w:val="28"/>
          <w:u w:val="none"/>
          <w:lang w:val="uk-UA"/>
        </w:rPr>
        <w:t xml:space="preserve">» за 2021 р. зросла на 78,0%, що є найкращим результатом серед інших компаній. Найбільше падіння ціни спостерігалось у «OTP </w:t>
      </w:r>
      <w:proofErr w:type="spellStart"/>
      <w:r w:rsidR="009B2F36">
        <w:rPr>
          <w:rStyle w:val="a4"/>
          <w:rFonts w:ascii="Times New Roman" w:hAnsi="Times New Roman" w:cs="Times New Roman"/>
          <w:color w:val="auto"/>
          <w:sz w:val="28"/>
          <w:szCs w:val="28"/>
          <w:u w:val="none"/>
          <w:lang w:val="uk-UA"/>
        </w:rPr>
        <w:t>Bank</w:t>
      </w:r>
      <w:proofErr w:type="spellEnd"/>
      <w:r w:rsidR="009B2F36">
        <w:rPr>
          <w:rStyle w:val="a4"/>
          <w:rFonts w:ascii="Times New Roman" w:hAnsi="Times New Roman" w:cs="Times New Roman"/>
          <w:color w:val="auto"/>
          <w:sz w:val="28"/>
          <w:szCs w:val="28"/>
          <w:u w:val="none"/>
          <w:lang w:val="uk-UA"/>
        </w:rPr>
        <w:t xml:space="preserve"> </w:t>
      </w:r>
      <w:proofErr w:type="spellStart"/>
      <w:r w:rsidR="009B2F36">
        <w:rPr>
          <w:rStyle w:val="a4"/>
          <w:rFonts w:ascii="Times New Roman" w:hAnsi="Times New Roman" w:cs="Times New Roman"/>
          <w:color w:val="auto"/>
          <w:sz w:val="28"/>
          <w:szCs w:val="28"/>
          <w:u w:val="none"/>
          <w:lang w:val="uk-UA"/>
        </w:rPr>
        <w:t>NyRt</w:t>
      </w:r>
      <w:proofErr w:type="spellEnd"/>
      <w:r w:rsidR="009B2F36">
        <w:rPr>
          <w:rStyle w:val="a4"/>
          <w:rFonts w:ascii="Times New Roman" w:hAnsi="Times New Roman" w:cs="Times New Roman"/>
          <w:color w:val="auto"/>
          <w:sz w:val="28"/>
          <w:szCs w:val="28"/>
          <w:u w:val="none"/>
          <w:lang w:val="uk-UA"/>
        </w:rPr>
        <w:t>», де воно дорівнювало -49,2% (табл. 2.6).</w:t>
      </w:r>
    </w:p>
    <w:p w14:paraId="4F848B2E" w14:textId="0C933791" w:rsidR="00EC4D28" w:rsidRDefault="00EC4D28" w:rsidP="00EC4D28">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 2.</w:t>
      </w:r>
      <w:r w:rsidR="00664C1F">
        <w:rPr>
          <w:rStyle w:val="a4"/>
          <w:rFonts w:ascii="Times New Roman" w:hAnsi="Times New Roman" w:cs="Times New Roman"/>
          <w:color w:val="auto"/>
          <w:sz w:val="28"/>
          <w:szCs w:val="28"/>
          <w:u w:val="none"/>
          <w:lang w:val="uk-UA"/>
        </w:rPr>
        <w:t>6</w:t>
      </w:r>
    </w:p>
    <w:p w14:paraId="2ADC4738" w14:textId="47E1AA32" w:rsidR="00EC4D28" w:rsidRDefault="00EC4D28" w:rsidP="00EC4D28">
      <w:pPr>
        <w:spacing w:after="0" w:line="360" w:lineRule="auto"/>
        <w:ind w:firstLine="709"/>
        <w:jc w:val="cente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Показники </w:t>
      </w:r>
      <w:r w:rsidRPr="00B52D03">
        <w:rPr>
          <w:rStyle w:val="a4"/>
          <w:rFonts w:ascii="Times New Roman" w:hAnsi="Times New Roman" w:cs="Times New Roman"/>
          <w:color w:val="auto"/>
          <w:sz w:val="28"/>
          <w:szCs w:val="28"/>
          <w:u w:val="none"/>
          <w:lang w:val="uk-UA"/>
        </w:rPr>
        <w:t xml:space="preserve">компаній складових індексу BUX </w:t>
      </w:r>
      <w:r w:rsidR="00B52D03" w:rsidRPr="00B52D03">
        <w:rPr>
          <w:rStyle w:val="a4"/>
          <w:rFonts w:ascii="Times New Roman" w:hAnsi="Times New Roman" w:cs="Times New Roman"/>
          <w:color w:val="auto"/>
          <w:sz w:val="28"/>
          <w:szCs w:val="28"/>
          <w:u w:val="none"/>
          <w:lang w:val="uk-UA"/>
        </w:rPr>
        <w:t>Будапештського</w:t>
      </w:r>
      <w:r w:rsidRPr="00B52D03">
        <w:rPr>
          <w:rStyle w:val="a4"/>
          <w:rFonts w:ascii="Times New Roman" w:hAnsi="Times New Roman" w:cs="Times New Roman"/>
          <w:color w:val="auto"/>
          <w:sz w:val="28"/>
          <w:szCs w:val="28"/>
          <w:u w:val="none"/>
          <w:lang w:val="uk-UA"/>
        </w:rPr>
        <w:t xml:space="preserve"> фондового ринку станом на грудень 2021 р.</w:t>
      </w:r>
    </w:p>
    <w:tbl>
      <w:tblPr>
        <w:tblStyle w:val="aa"/>
        <w:tblW w:w="9351" w:type="dxa"/>
        <w:tblLook w:val="04A0" w:firstRow="1" w:lastRow="0" w:firstColumn="1" w:lastColumn="0" w:noHBand="0" w:noVBand="1"/>
      </w:tblPr>
      <w:tblGrid>
        <w:gridCol w:w="2830"/>
        <w:gridCol w:w="1985"/>
        <w:gridCol w:w="1234"/>
        <w:gridCol w:w="1884"/>
        <w:gridCol w:w="1418"/>
      </w:tblGrid>
      <w:tr w:rsidR="00945D85" w:rsidRPr="00945D85" w14:paraId="70E24ADD" w14:textId="77777777" w:rsidTr="00945D85">
        <w:trPr>
          <w:trHeight w:val="828"/>
        </w:trPr>
        <w:tc>
          <w:tcPr>
            <w:tcW w:w="2830" w:type="dxa"/>
            <w:vAlign w:val="center"/>
            <w:hideMark/>
          </w:tcPr>
          <w:p w14:paraId="62F53935" w14:textId="77777777" w:rsidR="00945D85" w:rsidRPr="00945D85" w:rsidRDefault="00945D85" w:rsidP="00945D85">
            <w:pPr>
              <w:spacing w:line="312" w:lineRule="auto"/>
              <w:jc w:val="center"/>
              <w:rPr>
                <w:rFonts w:ascii="Times New Roman" w:hAnsi="Times New Roman" w:cs="Times New Roman"/>
                <w:bCs/>
                <w:sz w:val="24"/>
                <w:szCs w:val="24"/>
                <w:lang w:val="uk-UA"/>
              </w:rPr>
            </w:pPr>
            <w:r w:rsidRPr="00945D85">
              <w:rPr>
                <w:rFonts w:ascii="Times New Roman" w:hAnsi="Times New Roman" w:cs="Times New Roman"/>
                <w:bCs/>
                <w:sz w:val="24"/>
                <w:szCs w:val="24"/>
                <w:lang w:val="uk-UA"/>
              </w:rPr>
              <w:t>Назва компанії</w:t>
            </w:r>
          </w:p>
        </w:tc>
        <w:tc>
          <w:tcPr>
            <w:tcW w:w="1985" w:type="dxa"/>
            <w:vAlign w:val="center"/>
            <w:hideMark/>
          </w:tcPr>
          <w:p w14:paraId="74A0955F" w14:textId="77777777" w:rsidR="00945D85" w:rsidRPr="00945D85" w:rsidRDefault="00945D85" w:rsidP="00945D85">
            <w:pPr>
              <w:spacing w:line="312" w:lineRule="auto"/>
              <w:jc w:val="center"/>
              <w:rPr>
                <w:rFonts w:ascii="Times New Roman" w:hAnsi="Times New Roman" w:cs="Times New Roman"/>
                <w:bCs/>
                <w:sz w:val="24"/>
                <w:szCs w:val="24"/>
                <w:lang w:val="uk-UA"/>
              </w:rPr>
            </w:pPr>
            <w:r w:rsidRPr="00945D85">
              <w:rPr>
                <w:rFonts w:ascii="Times New Roman" w:hAnsi="Times New Roman" w:cs="Times New Roman"/>
                <w:bCs/>
                <w:sz w:val="24"/>
                <w:szCs w:val="24"/>
                <w:lang w:val="uk-UA"/>
              </w:rPr>
              <w:t>Ринкова капіталізація (млрд. форинтів)</w:t>
            </w:r>
          </w:p>
        </w:tc>
        <w:tc>
          <w:tcPr>
            <w:tcW w:w="1234" w:type="dxa"/>
            <w:vAlign w:val="center"/>
            <w:hideMark/>
          </w:tcPr>
          <w:p w14:paraId="4F8F45A9" w14:textId="77777777" w:rsidR="00945D85" w:rsidRPr="00945D85" w:rsidRDefault="00945D85" w:rsidP="00945D85">
            <w:pPr>
              <w:spacing w:line="312" w:lineRule="auto"/>
              <w:jc w:val="center"/>
              <w:rPr>
                <w:rFonts w:ascii="Times New Roman" w:hAnsi="Times New Roman" w:cs="Times New Roman"/>
                <w:bCs/>
                <w:sz w:val="24"/>
                <w:szCs w:val="24"/>
                <w:lang w:val="uk-UA"/>
              </w:rPr>
            </w:pPr>
            <w:r w:rsidRPr="00945D85">
              <w:rPr>
                <w:rFonts w:ascii="Times New Roman" w:hAnsi="Times New Roman" w:cs="Times New Roman"/>
                <w:bCs/>
                <w:sz w:val="24"/>
                <w:szCs w:val="24"/>
                <w:lang w:val="uk-UA"/>
              </w:rPr>
              <w:t>Прибуток (млрд. форинтів)</w:t>
            </w:r>
          </w:p>
        </w:tc>
        <w:tc>
          <w:tcPr>
            <w:tcW w:w="1884" w:type="dxa"/>
            <w:vAlign w:val="center"/>
            <w:hideMark/>
          </w:tcPr>
          <w:p w14:paraId="467050D1" w14:textId="77777777" w:rsidR="00945D85" w:rsidRPr="00945D85" w:rsidRDefault="00945D85" w:rsidP="00945D85">
            <w:pPr>
              <w:spacing w:line="312" w:lineRule="auto"/>
              <w:jc w:val="center"/>
              <w:rPr>
                <w:rFonts w:ascii="Times New Roman" w:hAnsi="Times New Roman" w:cs="Times New Roman"/>
                <w:bCs/>
                <w:sz w:val="24"/>
                <w:szCs w:val="24"/>
                <w:lang w:val="uk-UA"/>
              </w:rPr>
            </w:pPr>
            <w:r w:rsidRPr="00945D85">
              <w:rPr>
                <w:rFonts w:ascii="Times New Roman" w:hAnsi="Times New Roman" w:cs="Times New Roman"/>
                <w:bCs/>
                <w:sz w:val="24"/>
                <w:szCs w:val="24"/>
                <w:lang w:val="uk-UA"/>
              </w:rPr>
              <w:t>Середній обсяг торгів за 3 місяці (тис.)</w:t>
            </w:r>
          </w:p>
        </w:tc>
        <w:tc>
          <w:tcPr>
            <w:tcW w:w="1418" w:type="dxa"/>
            <w:vAlign w:val="center"/>
            <w:hideMark/>
          </w:tcPr>
          <w:p w14:paraId="5DD93565" w14:textId="77777777" w:rsidR="00945D85" w:rsidRPr="00945D85" w:rsidRDefault="00945D85" w:rsidP="00945D85">
            <w:pPr>
              <w:spacing w:line="312" w:lineRule="auto"/>
              <w:jc w:val="center"/>
              <w:rPr>
                <w:rFonts w:ascii="Times New Roman" w:hAnsi="Times New Roman" w:cs="Times New Roman"/>
                <w:bCs/>
                <w:sz w:val="24"/>
                <w:szCs w:val="24"/>
                <w:lang w:val="uk-UA"/>
              </w:rPr>
            </w:pPr>
            <w:r w:rsidRPr="00945D85">
              <w:rPr>
                <w:rFonts w:ascii="Times New Roman" w:hAnsi="Times New Roman" w:cs="Times New Roman"/>
                <w:bCs/>
                <w:sz w:val="24"/>
                <w:szCs w:val="24"/>
                <w:lang w:val="uk-UA"/>
              </w:rPr>
              <w:t>Зміна ціни за 1 рік</w:t>
            </w:r>
          </w:p>
        </w:tc>
      </w:tr>
      <w:tr w:rsidR="009B5561" w:rsidRPr="00945D85" w14:paraId="6FFF2604" w14:textId="77777777" w:rsidTr="009B5561">
        <w:trPr>
          <w:trHeight w:val="216"/>
        </w:trPr>
        <w:tc>
          <w:tcPr>
            <w:tcW w:w="2830" w:type="dxa"/>
            <w:noWrap/>
            <w:hideMark/>
          </w:tcPr>
          <w:p w14:paraId="345F050F"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 xml:space="preserve">4iG </w:t>
            </w:r>
            <w:proofErr w:type="spellStart"/>
            <w:r w:rsidRPr="000B2439">
              <w:rPr>
                <w:rFonts w:ascii="Times New Roman" w:hAnsi="Times New Roman" w:cs="Times New Roman"/>
                <w:sz w:val="24"/>
                <w:szCs w:val="24"/>
                <w:lang w:val="en-US"/>
              </w:rPr>
              <w:t>Nyrt</w:t>
            </w:r>
            <w:proofErr w:type="spellEnd"/>
          </w:p>
        </w:tc>
        <w:tc>
          <w:tcPr>
            <w:tcW w:w="1985" w:type="dxa"/>
            <w:noWrap/>
            <w:vAlign w:val="center"/>
            <w:hideMark/>
          </w:tcPr>
          <w:p w14:paraId="3C51E532"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80,6</w:t>
            </w:r>
          </w:p>
        </w:tc>
        <w:tc>
          <w:tcPr>
            <w:tcW w:w="1234" w:type="dxa"/>
            <w:noWrap/>
            <w:vAlign w:val="center"/>
            <w:hideMark/>
          </w:tcPr>
          <w:p w14:paraId="2CD2735A"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149,6</w:t>
            </w:r>
          </w:p>
        </w:tc>
        <w:tc>
          <w:tcPr>
            <w:tcW w:w="1884" w:type="dxa"/>
            <w:noWrap/>
            <w:vAlign w:val="center"/>
            <w:hideMark/>
          </w:tcPr>
          <w:p w14:paraId="20A0026A" w14:textId="70D9CA2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55,9</w:t>
            </w:r>
          </w:p>
        </w:tc>
        <w:tc>
          <w:tcPr>
            <w:tcW w:w="1418" w:type="dxa"/>
            <w:noWrap/>
            <w:vAlign w:val="center"/>
            <w:hideMark/>
          </w:tcPr>
          <w:p w14:paraId="35895142" w14:textId="1040B3F5"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18,4%</w:t>
            </w:r>
          </w:p>
        </w:tc>
      </w:tr>
      <w:tr w:rsidR="009B5561" w:rsidRPr="00945D85" w14:paraId="012EAB83" w14:textId="77777777" w:rsidTr="009B5561">
        <w:trPr>
          <w:trHeight w:val="204"/>
        </w:trPr>
        <w:tc>
          <w:tcPr>
            <w:tcW w:w="2830" w:type="dxa"/>
            <w:noWrap/>
            <w:hideMark/>
          </w:tcPr>
          <w:p w14:paraId="2A626DE0"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AKKO INVEST</w:t>
            </w:r>
          </w:p>
        </w:tc>
        <w:tc>
          <w:tcPr>
            <w:tcW w:w="1985" w:type="dxa"/>
            <w:noWrap/>
            <w:vAlign w:val="center"/>
            <w:hideMark/>
          </w:tcPr>
          <w:p w14:paraId="1D1DFF1F"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8,8</w:t>
            </w:r>
          </w:p>
        </w:tc>
        <w:tc>
          <w:tcPr>
            <w:tcW w:w="1234" w:type="dxa"/>
            <w:noWrap/>
            <w:vAlign w:val="center"/>
            <w:hideMark/>
          </w:tcPr>
          <w:p w14:paraId="22D10C73"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7,8</w:t>
            </w:r>
          </w:p>
        </w:tc>
        <w:tc>
          <w:tcPr>
            <w:tcW w:w="1884" w:type="dxa"/>
            <w:noWrap/>
            <w:vAlign w:val="center"/>
            <w:hideMark/>
          </w:tcPr>
          <w:p w14:paraId="48D7567E" w14:textId="06458CFE"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38,8</w:t>
            </w:r>
          </w:p>
        </w:tc>
        <w:tc>
          <w:tcPr>
            <w:tcW w:w="1418" w:type="dxa"/>
            <w:noWrap/>
            <w:vAlign w:val="center"/>
            <w:hideMark/>
          </w:tcPr>
          <w:p w14:paraId="081DFAE4" w14:textId="673DBC48"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-38,6%</w:t>
            </w:r>
          </w:p>
        </w:tc>
      </w:tr>
      <w:tr w:rsidR="009B5561" w:rsidRPr="00945D85" w14:paraId="3331E526" w14:textId="77777777" w:rsidTr="009B5561">
        <w:trPr>
          <w:trHeight w:val="204"/>
        </w:trPr>
        <w:tc>
          <w:tcPr>
            <w:tcW w:w="2830" w:type="dxa"/>
            <w:noWrap/>
            <w:hideMark/>
          </w:tcPr>
          <w:p w14:paraId="76767A48"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Allami</w:t>
            </w:r>
            <w:proofErr w:type="spellEnd"/>
            <w:r w:rsidRPr="000B2439">
              <w:rPr>
                <w:rFonts w:ascii="Times New Roman" w:hAnsi="Times New Roman" w:cs="Times New Roman"/>
                <w:sz w:val="24"/>
                <w:szCs w:val="24"/>
                <w:lang w:val="en-US"/>
              </w:rPr>
              <w:t xml:space="preserve"> </w:t>
            </w:r>
            <w:proofErr w:type="spellStart"/>
            <w:r w:rsidRPr="000B2439">
              <w:rPr>
                <w:rFonts w:ascii="Times New Roman" w:hAnsi="Times New Roman" w:cs="Times New Roman"/>
                <w:sz w:val="24"/>
                <w:szCs w:val="24"/>
                <w:lang w:val="en-US"/>
              </w:rPr>
              <w:t>nyomda</w:t>
            </w:r>
            <w:proofErr w:type="spellEnd"/>
          </w:p>
        </w:tc>
        <w:tc>
          <w:tcPr>
            <w:tcW w:w="1985" w:type="dxa"/>
            <w:noWrap/>
            <w:vAlign w:val="center"/>
            <w:hideMark/>
          </w:tcPr>
          <w:p w14:paraId="3A3E171E"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22,4</w:t>
            </w:r>
          </w:p>
        </w:tc>
        <w:tc>
          <w:tcPr>
            <w:tcW w:w="1234" w:type="dxa"/>
            <w:noWrap/>
            <w:vAlign w:val="center"/>
            <w:hideMark/>
          </w:tcPr>
          <w:p w14:paraId="7B099BC2"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42,6</w:t>
            </w:r>
          </w:p>
        </w:tc>
        <w:tc>
          <w:tcPr>
            <w:tcW w:w="1884" w:type="dxa"/>
            <w:noWrap/>
            <w:vAlign w:val="center"/>
            <w:hideMark/>
          </w:tcPr>
          <w:p w14:paraId="3AA954B8" w14:textId="3DD6E22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13,9</w:t>
            </w:r>
          </w:p>
        </w:tc>
        <w:tc>
          <w:tcPr>
            <w:tcW w:w="1418" w:type="dxa"/>
            <w:noWrap/>
            <w:vAlign w:val="center"/>
            <w:hideMark/>
          </w:tcPr>
          <w:p w14:paraId="0D23D869" w14:textId="60E5E5C4"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8,0%</w:t>
            </w:r>
          </w:p>
        </w:tc>
      </w:tr>
      <w:tr w:rsidR="009B5561" w:rsidRPr="00945D85" w14:paraId="63D211AD" w14:textId="77777777" w:rsidTr="009B5561">
        <w:trPr>
          <w:trHeight w:val="204"/>
        </w:trPr>
        <w:tc>
          <w:tcPr>
            <w:tcW w:w="2830" w:type="dxa"/>
            <w:noWrap/>
            <w:hideMark/>
          </w:tcPr>
          <w:p w14:paraId="1C30B4B4"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Alteo</w:t>
            </w:r>
            <w:proofErr w:type="spellEnd"/>
            <w:r w:rsidRPr="000B2439">
              <w:rPr>
                <w:rFonts w:ascii="Times New Roman" w:hAnsi="Times New Roman" w:cs="Times New Roman"/>
                <w:sz w:val="24"/>
                <w:szCs w:val="24"/>
                <w:lang w:val="en-US"/>
              </w:rPr>
              <w:t xml:space="preserve"> </w:t>
            </w:r>
            <w:proofErr w:type="spellStart"/>
            <w:r w:rsidRPr="000B2439">
              <w:rPr>
                <w:rFonts w:ascii="Times New Roman" w:hAnsi="Times New Roman" w:cs="Times New Roman"/>
                <w:sz w:val="24"/>
                <w:szCs w:val="24"/>
                <w:lang w:val="en-US"/>
              </w:rPr>
              <w:t>Energiaszolgaltato</w:t>
            </w:r>
            <w:proofErr w:type="spellEnd"/>
          </w:p>
        </w:tc>
        <w:tc>
          <w:tcPr>
            <w:tcW w:w="1985" w:type="dxa"/>
            <w:noWrap/>
            <w:vAlign w:val="center"/>
            <w:hideMark/>
          </w:tcPr>
          <w:p w14:paraId="13912553"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45,6</w:t>
            </w:r>
          </w:p>
        </w:tc>
        <w:tc>
          <w:tcPr>
            <w:tcW w:w="1234" w:type="dxa"/>
            <w:noWrap/>
            <w:vAlign w:val="center"/>
            <w:hideMark/>
          </w:tcPr>
          <w:p w14:paraId="4251A304"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63,3</w:t>
            </w:r>
          </w:p>
        </w:tc>
        <w:tc>
          <w:tcPr>
            <w:tcW w:w="1884" w:type="dxa"/>
            <w:noWrap/>
            <w:vAlign w:val="center"/>
            <w:hideMark/>
          </w:tcPr>
          <w:p w14:paraId="50E79D54" w14:textId="32918E2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6,9</w:t>
            </w:r>
          </w:p>
        </w:tc>
        <w:tc>
          <w:tcPr>
            <w:tcW w:w="1418" w:type="dxa"/>
            <w:noWrap/>
            <w:vAlign w:val="center"/>
            <w:hideMark/>
          </w:tcPr>
          <w:p w14:paraId="608B874A" w14:textId="6A63D786"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78,0%</w:t>
            </w:r>
          </w:p>
        </w:tc>
      </w:tr>
      <w:tr w:rsidR="009B5561" w:rsidRPr="00945D85" w14:paraId="19B7DA92" w14:textId="77777777" w:rsidTr="009B5561">
        <w:trPr>
          <w:trHeight w:val="204"/>
        </w:trPr>
        <w:tc>
          <w:tcPr>
            <w:tcW w:w="2830" w:type="dxa"/>
            <w:noWrap/>
            <w:hideMark/>
          </w:tcPr>
          <w:p w14:paraId="0CFCF3FD"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Appeninn</w:t>
            </w:r>
            <w:proofErr w:type="spellEnd"/>
            <w:r w:rsidRPr="000B2439">
              <w:rPr>
                <w:rFonts w:ascii="Times New Roman" w:hAnsi="Times New Roman" w:cs="Times New Roman"/>
                <w:sz w:val="24"/>
                <w:szCs w:val="24"/>
                <w:lang w:val="en-US"/>
              </w:rPr>
              <w:t xml:space="preserve"> </w:t>
            </w:r>
            <w:proofErr w:type="spellStart"/>
            <w:r w:rsidRPr="000B2439">
              <w:rPr>
                <w:rFonts w:ascii="Times New Roman" w:hAnsi="Times New Roman" w:cs="Times New Roman"/>
                <w:sz w:val="24"/>
                <w:szCs w:val="24"/>
                <w:lang w:val="en-US"/>
              </w:rPr>
              <w:t>Nyrt</w:t>
            </w:r>
            <w:proofErr w:type="spellEnd"/>
          </w:p>
        </w:tc>
        <w:tc>
          <w:tcPr>
            <w:tcW w:w="1985" w:type="dxa"/>
            <w:noWrap/>
            <w:vAlign w:val="center"/>
            <w:hideMark/>
          </w:tcPr>
          <w:p w14:paraId="5F28F817"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10,6</w:t>
            </w:r>
          </w:p>
        </w:tc>
        <w:tc>
          <w:tcPr>
            <w:tcW w:w="1234" w:type="dxa"/>
            <w:noWrap/>
            <w:vAlign w:val="center"/>
            <w:hideMark/>
          </w:tcPr>
          <w:p w14:paraId="41C279A0"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2,0</w:t>
            </w:r>
          </w:p>
        </w:tc>
        <w:tc>
          <w:tcPr>
            <w:tcW w:w="1884" w:type="dxa"/>
            <w:noWrap/>
            <w:vAlign w:val="center"/>
            <w:hideMark/>
          </w:tcPr>
          <w:p w14:paraId="5CC0BED9" w14:textId="022F2B5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26,6</w:t>
            </w:r>
          </w:p>
        </w:tc>
        <w:tc>
          <w:tcPr>
            <w:tcW w:w="1418" w:type="dxa"/>
            <w:noWrap/>
            <w:vAlign w:val="center"/>
            <w:hideMark/>
          </w:tcPr>
          <w:p w14:paraId="69666EDC" w14:textId="042D5B17"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-18,6%</w:t>
            </w:r>
          </w:p>
        </w:tc>
      </w:tr>
      <w:tr w:rsidR="009B5561" w:rsidRPr="00945D85" w14:paraId="5AC120CC" w14:textId="77777777" w:rsidTr="009B5561">
        <w:trPr>
          <w:trHeight w:val="204"/>
        </w:trPr>
        <w:tc>
          <w:tcPr>
            <w:tcW w:w="2830" w:type="dxa"/>
            <w:noWrap/>
            <w:hideMark/>
          </w:tcPr>
          <w:p w14:paraId="3D48D50D"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AutoWallis</w:t>
            </w:r>
            <w:proofErr w:type="spellEnd"/>
          </w:p>
        </w:tc>
        <w:tc>
          <w:tcPr>
            <w:tcW w:w="1985" w:type="dxa"/>
            <w:noWrap/>
            <w:vAlign w:val="center"/>
            <w:hideMark/>
          </w:tcPr>
          <w:p w14:paraId="2E222E8A"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42,5</w:t>
            </w:r>
          </w:p>
        </w:tc>
        <w:tc>
          <w:tcPr>
            <w:tcW w:w="1234" w:type="dxa"/>
            <w:noWrap/>
            <w:vAlign w:val="center"/>
            <w:hideMark/>
          </w:tcPr>
          <w:p w14:paraId="70601D4D"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300,4</w:t>
            </w:r>
          </w:p>
        </w:tc>
        <w:tc>
          <w:tcPr>
            <w:tcW w:w="1884" w:type="dxa"/>
            <w:noWrap/>
            <w:vAlign w:val="center"/>
            <w:hideMark/>
          </w:tcPr>
          <w:p w14:paraId="32510384" w14:textId="13B300C6"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98,8</w:t>
            </w:r>
          </w:p>
        </w:tc>
        <w:tc>
          <w:tcPr>
            <w:tcW w:w="1418" w:type="dxa"/>
            <w:noWrap/>
            <w:vAlign w:val="center"/>
            <w:hideMark/>
          </w:tcPr>
          <w:p w14:paraId="6900B232" w14:textId="7F61D4E4"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-1,2%</w:t>
            </w:r>
          </w:p>
        </w:tc>
      </w:tr>
      <w:tr w:rsidR="009B5561" w:rsidRPr="00945D85" w14:paraId="4B2289D3" w14:textId="77777777" w:rsidTr="009B5561">
        <w:trPr>
          <w:trHeight w:val="204"/>
        </w:trPr>
        <w:tc>
          <w:tcPr>
            <w:tcW w:w="2830" w:type="dxa"/>
            <w:noWrap/>
            <w:hideMark/>
          </w:tcPr>
          <w:p w14:paraId="3E141CE2" w14:textId="2ABEF32F"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 xml:space="preserve">CIG Pannonia </w:t>
            </w:r>
          </w:p>
        </w:tc>
        <w:tc>
          <w:tcPr>
            <w:tcW w:w="1985" w:type="dxa"/>
            <w:noWrap/>
            <w:vAlign w:val="center"/>
            <w:hideMark/>
          </w:tcPr>
          <w:p w14:paraId="24A4DDB9"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28,8</w:t>
            </w:r>
          </w:p>
        </w:tc>
        <w:tc>
          <w:tcPr>
            <w:tcW w:w="1234" w:type="dxa"/>
            <w:noWrap/>
            <w:vAlign w:val="center"/>
            <w:hideMark/>
          </w:tcPr>
          <w:p w14:paraId="63DAD0F4"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29,2</w:t>
            </w:r>
          </w:p>
        </w:tc>
        <w:tc>
          <w:tcPr>
            <w:tcW w:w="1884" w:type="dxa"/>
            <w:noWrap/>
            <w:vAlign w:val="center"/>
            <w:hideMark/>
          </w:tcPr>
          <w:p w14:paraId="5C8F1D2C" w14:textId="65BAE132"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19,8</w:t>
            </w:r>
          </w:p>
        </w:tc>
        <w:tc>
          <w:tcPr>
            <w:tcW w:w="1418" w:type="dxa"/>
            <w:noWrap/>
            <w:vAlign w:val="center"/>
            <w:hideMark/>
          </w:tcPr>
          <w:p w14:paraId="795EF679" w14:textId="64451EE5"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-1,9%</w:t>
            </w:r>
          </w:p>
        </w:tc>
      </w:tr>
      <w:tr w:rsidR="009B5561" w:rsidRPr="00945D85" w14:paraId="5114B02C" w14:textId="77777777" w:rsidTr="009B5561">
        <w:trPr>
          <w:trHeight w:val="204"/>
        </w:trPr>
        <w:tc>
          <w:tcPr>
            <w:tcW w:w="2830" w:type="dxa"/>
            <w:noWrap/>
            <w:hideMark/>
          </w:tcPr>
          <w:p w14:paraId="070E45E3"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Gedeon Richter</w:t>
            </w:r>
          </w:p>
        </w:tc>
        <w:tc>
          <w:tcPr>
            <w:tcW w:w="1985" w:type="dxa"/>
            <w:noWrap/>
            <w:vAlign w:val="center"/>
            <w:hideMark/>
          </w:tcPr>
          <w:p w14:paraId="499BCDF6"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1 240,0</w:t>
            </w:r>
          </w:p>
        </w:tc>
        <w:tc>
          <w:tcPr>
            <w:tcW w:w="1234" w:type="dxa"/>
            <w:noWrap/>
            <w:vAlign w:val="center"/>
            <w:hideMark/>
          </w:tcPr>
          <w:p w14:paraId="79392E8E"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657,8</w:t>
            </w:r>
          </w:p>
        </w:tc>
        <w:tc>
          <w:tcPr>
            <w:tcW w:w="1884" w:type="dxa"/>
            <w:noWrap/>
            <w:vAlign w:val="center"/>
            <w:hideMark/>
          </w:tcPr>
          <w:p w14:paraId="21BBF5C6" w14:textId="317D4951"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254,9</w:t>
            </w:r>
          </w:p>
        </w:tc>
        <w:tc>
          <w:tcPr>
            <w:tcW w:w="1418" w:type="dxa"/>
            <w:noWrap/>
            <w:vAlign w:val="center"/>
            <w:hideMark/>
          </w:tcPr>
          <w:p w14:paraId="42D06DE5" w14:textId="200E454B"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-20,1%</w:t>
            </w:r>
          </w:p>
        </w:tc>
      </w:tr>
      <w:tr w:rsidR="009B5561" w:rsidRPr="00945D85" w14:paraId="45CDC418" w14:textId="77777777" w:rsidTr="009B5561">
        <w:trPr>
          <w:trHeight w:val="204"/>
        </w:trPr>
        <w:tc>
          <w:tcPr>
            <w:tcW w:w="2830" w:type="dxa"/>
            <w:noWrap/>
            <w:hideMark/>
          </w:tcPr>
          <w:p w14:paraId="21B77ADA" w14:textId="1136ADB6"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Graphisoft</w:t>
            </w:r>
            <w:proofErr w:type="spellEnd"/>
            <w:r w:rsidRPr="000B2439">
              <w:rPr>
                <w:rFonts w:ascii="Times New Roman" w:hAnsi="Times New Roman" w:cs="Times New Roman"/>
                <w:sz w:val="24"/>
                <w:szCs w:val="24"/>
                <w:lang w:val="en-US"/>
              </w:rPr>
              <w:t xml:space="preserve"> Park </w:t>
            </w:r>
          </w:p>
        </w:tc>
        <w:tc>
          <w:tcPr>
            <w:tcW w:w="1985" w:type="dxa"/>
            <w:noWrap/>
            <w:vAlign w:val="center"/>
            <w:hideMark/>
          </w:tcPr>
          <w:p w14:paraId="16F0C222"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35,5</w:t>
            </w:r>
          </w:p>
        </w:tc>
        <w:tc>
          <w:tcPr>
            <w:tcW w:w="1234" w:type="dxa"/>
            <w:noWrap/>
            <w:vAlign w:val="center"/>
            <w:hideMark/>
          </w:tcPr>
          <w:p w14:paraId="2D544A06"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5,9</w:t>
            </w:r>
          </w:p>
        </w:tc>
        <w:tc>
          <w:tcPr>
            <w:tcW w:w="1884" w:type="dxa"/>
            <w:noWrap/>
            <w:vAlign w:val="center"/>
            <w:hideMark/>
          </w:tcPr>
          <w:p w14:paraId="15A8A073" w14:textId="763F0770"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3,7</w:t>
            </w:r>
          </w:p>
        </w:tc>
        <w:tc>
          <w:tcPr>
            <w:tcW w:w="1418" w:type="dxa"/>
            <w:noWrap/>
            <w:vAlign w:val="center"/>
            <w:hideMark/>
          </w:tcPr>
          <w:p w14:paraId="01200E35" w14:textId="34209405"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-0,9%</w:t>
            </w:r>
          </w:p>
        </w:tc>
      </w:tr>
      <w:tr w:rsidR="009B5561" w:rsidRPr="00945D85" w14:paraId="797CBBB3" w14:textId="77777777" w:rsidTr="009B5561">
        <w:trPr>
          <w:trHeight w:val="204"/>
        </w:trPr>
        <w:tc>
          <w:tcPr>
            <w:tcW w:w="2830" w:type="dxa"/>
            <w:noWrap/>
            <w:hideMark/>
          </w:tcPr>
          <w:p w14:paraId="01E8B972"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 xml:space="preserve">Magyar </w:t>
            </w:r>
            <w:proofErr w:type="spellStart"/>
            <w:r w:rsidRPr="000B2439">
              <w:rPr>
                <w:rFonts w:ascii="Times New Roman" w:hAnsi="Times New Roman" w:cs="Times New Roman"/>
                <w:sz w:val="24"/>
                <w:szCs w:val="24"/>
                <w:lang w:val="en-US"/>
              </w:rPr>
              <w:t>telekom</w:t>
            </w:r>
            <w:proofErr w:type="spellEnd"/>
          </w:p>
        </w:tc>
        <w:tc>
          <w:tcPr>
            <w:tcW w:w="1985" w:type="dxa"/>
            <w:noWrap/>
            <w:vAlign w:val="center"/>
            <w:hideMark/>
          </w:tcPr>
          <w:p w14:paraId="581EF87E"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329,7</w:t>
            </w:r>
          </w:p>
        </w:tc>
        <w:tc>
          <w:tcPr>
            <w:tcW w:w="1234" w:type="dxa"/>
            <w:noWrap/>
            <w:vAlign w:val="center"/>
            <w:hideMark/>
          </w:tcPr>
          <w:p w14:paraId="372FEED1"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713,7</w:t>
            </w:r>
          </w:p>
        </w:tc>
        <w:tc>
          <w:tcPr>
            <w:tcW w:w="1884" w:type="dxa"/>
            <w:noWrap/>
            <w:vAlign w:val="center"/>
            <w:hideMark/>
          </w:tcPr>
          <w:p w14:paraId="44E987C4" w14:textId="77F69367"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533,7</w:t>
            </w:r>
          </w:p>
        </w:tc>
        <w:tc>
          <w:tcPr>
            <w:tcW w:w="1418" w:type="dxa"/>
            <w:noWrap/>
            <w:vAlign w:val="center"/>
            <w:hideMark/>
          </w:tcPr>
          <w:p w14:paraId="4E0A3AC0" w14:textId="5A236D85"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-19,1%</w:t>
            </w:r>
          </w:p>
        </w:tc>
      </w:tr>
      <w:tr w:rsidR="009B5561" w:rsidRPr="00945D85" w14:paraId="5F503C36" w14:textId="77777777" w:rsidTr="009B5561">
        <w:trPr>
          <w:trHeight w:val="204"/>
        </w:trPr>
        <w:tc>
          <w:tcPr>
            <w:tcW w:w="2830" w:type="dxa"/>
            <w:noWrap/>
            <w:hideMark/>
          </w:tcPr>
          <w:p w14:paraId="4139CE12"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Masterplast</w:t>
            </w:r>
            <w:proofErr w:type="spellEnd"/>
          </w:p>
        </w:tc>
        <w:tc>
          <w:tcPr>
            <w:tcW w:w="1985" w:type="dxa"/>
            <w:noWrap/>
            <w:vAlign w:val="center"/>
            <w:hideMark/>
          </w:tcPr>
          <w:p w14:paraId="61A34EBF"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54,9</w:t>
            </w:r>
          </w:p>
        </w:tc>
        <w:tc>
          <w:tcPr>
            <w:tcW w:w="1234" w:type="dxa"/>
            <w:noWrap/>
            <w:vAlign w:val="center"/>
            <w:hideMark/>
          </w:tcPr>
          <w:p w14:paraId="5110D6CB"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81,5</w:t>
            </w:r>
          </w:p>
        </w:tc>
        <w:tc>
          <w:tcPr>
            <w:tcW w:w="1884" w:type="dxa"/>
            <w:noWrap/>
            <w:vAlign w:val="center"/>
            <w:hideMark/>
          </w:tcPr>
          <w:p w14:paraId="0E0D08AF" w14:textId="163E5610"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8,0</w:t>
            </w:r>
          </w:p>
        </w:tc>
        <w:tc>
          <w:tcPr>
            <w:tcW w:w="1418" w:type="dxa"/>
            <w:noWrap/>
            <w:vAlign w:val="center"/>
            <w:hideMark/>
          </w:tcPr>
          <w:p w14:paraId="2512DA5F" w14:textId="18AF36C2"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9,9%</w:t>
            </w:r>
          </w:p>
        </w:tc>
      </w:tr>
      <w:tr w:rsidR="009B5561" w:rsidRPr="00945D85" w14:paraId="2113A004" w14:textId="77777777" w:rsidTr="009B5561">
        <w:trPr>
          <w:trHeight w:val="204"/>
        </w:trPr>
        <w:tc>
          <w:tcPr>
            <w:tcW w:w="2830" w:type="dxa"/>
            <w:noWrap/>
            <w:hideMark/>
          </w:tcPr>
          <w:p w14:paraId="2422CB52" w14:textId="77628FE8"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 xml:space="preserve">MOL Hungarian Oil &amp; Gas </w:t>
            </w:r>
          </w:p>
        </w:tc>
        <w:tc>
          <w:tcPr>
            <w:tcW w:w="1985" w:type="dxa"/>
            <w:noWrap/>
            <w:vAlign w:val="center"/>
            <w:hideMark/>
          </w:tcPr>
          <w:p w14:paraId="65DECB40"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1 640,0</w:t>
            </w:r>
          </w:p>
        </w:tc>
        <w:tc>
          <w:tcPr>
            <w:tcW w:w="1234" w:type="dxa"/>
            <w:noWrap/>
            <w:vAlign w:val="center"/>
            <w:hideMark/>
          </w:tcPr>
          <w:p w14:paraId="2F283483"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6 787,6</w:t>
            </w:r>
          </w:p>
        </w:tc>
        <w:tc>
          <w:tcPr>
            <w:tcW w:w="1884" w:type="dxa"/>
            <w:noWrap/>
            <w:vAlign w:val="center"/>
            <w:hideMark/>
          </w:tcPr>
          <w:p w14:paraId="34734C66" w14:textId="53B6A3A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1 360,0</w:t>
            </w:r>
          </w:p>
        </w:tc>
        <w:tc>
          <w:tcPr>
            <w:tcW w:w="1418" w:type="dxa"/>
            <w:noWrap/>
            <w:vAlign w:val="center"/>
            <w:hideMark/>
          </w:tcPr>
          <w:p w14:paraId="4646B17B" w14:textId="376F46B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8,1%</w:t>
            </w:r>
          </w:p>
        </w:tc>
      </w:tr>
      <w:tr w:rsidR="009B5561" w:rsidRPr="00945D85" w14:paraId="163097F5" w14:textId="77777777" w:rsidTr="009B5561">
        <w:trPr>
          <w:trHeight w:val="204"/>
        </w:trPr>
        <w:tc>
          <w:tcPr>
            <w:tcW w:w="2830" w:type="dxa"/>
            <w:noWrap/>
            <w:hideMark/>
          </w:tcPr>
          <w:p w14:paraId="08EE7540"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Opus Global</w:t>
            </w:r>
          </w:p>
        </w:tc>
        <w:tc>
          <w:tcPr>
            <w:tcW w:w="1985" w:type="dxa"/>
            <w:noWrap/>
            <w:vAlign w:val="center"/>
            <w:hideMark/>
          </w:tcPr>
          <w:p w14:paraId="3F14C9C7"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118,4</w:t>
            </w:r>
          </w:p>
        </w:tc>
        <w:tc>
          <w:tcPr>
            <w:tcW w:w="1234" w:type="dxa"/>
            <w:noWrap/>
            <w:vAlign w:val="center"/>
            <w:hideMark/>
          </w:tcPr>
          <w:p w14:paraId="1B8DB39B"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295,1</w:t>
            </w:r>
          </w:p>
        </w:tc>
        <w:tc>
          <w:tcPr>
            <w:tcW w:w="1884" w:type="dxa"/>
            <w:noWrap/>
            <w:vAlign w:val="center"/>
            <w:hideMark/>
          </w:tcPr>
          <w:p w14:paraId="263012C2" w14:textId="736D4FB6"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603,7</w:t>
            </w:r>
          </w:p>
        </w:tc>
        <w:tc>
          <w:tcPr>
            <w:tcW w:w="1418" w:type="dxa"/>
            <w:noWrap/>
            <w:vAlign w:val="center"/>
            <w:hideMark/>
          </w:tcPr>
          <w:p w14:paraId="1D4C60F7" w14:textId="08144EA7"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-32,7%</w:t>
            </w:r>
          </w:p>
        </w:tc>
      </w:tr>
      <w:tr w:rsidR="009B5561" w:rsidRPr="00945D85" w14:paraId="6AC83DD6" w14:textId="77777777" w:rsidTr="009B5561">
        <w:trPr>
          <w:trHeight w:val="204"/>
        </w:trPr>
        <w:tc>
          <w:tcPr>
            <w:tcW w:w="2830" w:type="dxa"/>
            <w:noWrap/>
            <w:hideMark/>
          </w:tcPr>
          <w:p w14:paraId="61425CA1" w14:textId="77777777" w:rsidR="009B5561" w:rsidRPr="000B2439" w:rsidRDefault="009B5561" w:rsidP="009B5561">
            <w:pPr>
              <w:spacing w:line="312" w:lineRule="auto"/>
              <w:jc w:val="both"/>
              <w:rPr>
                <w:rFonts w:ascii="Times New Roman" w:hAnsi="Times New Roman" w:cs="Times New Roman"/>
                <w:sz w:val="24"/>
                <w:szCs w:val="24"/>
                <w:lang w:val="en-US"/>
              </w:rPr>
            </w:pPr>
            <w:r w:rsidRPr="000B2439">
              <w:rPr>
                <w:rFonts w:ascii="Times New Roman" w:hAnsi="Times New Roman" w:cs="Times New Roman"/>
                <w:sz w:val="24"/>
                <w:szCs w:val="24"/>
                <w:lang w:val="en-US"/>
              </w:rPr>
              <w:t xml:space="preserve">OTP Bank </w:t>
            </w:r>
            <w:proofErr w:type="spellStart"/>
            <w:r w:rsidRPr="000B2439">
              <w:rPr>
                <w:rFonts w:ascii="Times New Roman" w:hAnsi="Times New Roman" w:cs="Times New Roman"/>
                <w:sz w:val="24"/>
                <w:szCs w:val="24"/>
                <w:lang w:val="en-US"/>
              </w:rPr>
              <w:t>NyRt</w:t>
            </w:r>
            <w:proofErr w:type="spellEnd"/>
          </w:p>
        </w:tc>
        <w:tc>
          <w:tcPr>
            <w:tcW w:w="1985" w:type="dxa"/>
            <w:noWrap/>
            <w:vAlign w:val="center"/>
            <w:hideMark/>
          </w:tcPr>
          <w:p w14:paraId="49E88965"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2 450,0</w:t>
            </w:r>
          </w:p>
        </w:tc>
        <w:tc>
          <w:tcPr>
            <w:tcW w:w="1234" w:type="dxa"/>
            <w:noWrap/>
            <w:vAlign w:val="center"/>
            <w:hideMark/>
          </w:tcPr>
          <w:p w14:paraId="78EBB9A9"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1 100,3</w:t>
            </w:r>
          </w:p>
        </w:tc>
        <w:tc>
          <w:tcPr>
            <w:tcW w:w="1884" w:type="dxa"/>
            <w:noWrap/>
            <w:vAlign w:val="center"/>
            <w:hideMark/>
          </w:tcPr>
          <w:p w14:paraId="063E7DA9" w14:textId="361129E2"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1 120,0</w:t>
            </w:r>
          </w:p>
        </w:tc>
        <w:tc>
          <w:tcPr>
            <w:tcW w:w="1418" w:type="dxa"/>
            <w:noWrap/>
            <w:vAlign w:val="center"/>
            <w:hideMark/>
          </w:tcPr>
          <w:p w14:paraId="26677A36" w14:textId="176BDE51"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-49,2%</w:t>
            </w:r>
          </w:p>
        </w:tc>
      </w:tr>
      <w:tr w:rsidR="009B5561" w:rsidRPr="00945D85" w14:paraId="0F891A68" w14:textId="77777777" w:rsidTr="009B5561">
        <w:trPr>
          <w:trHeight w:val="204"/>
        </w:trPr>
        <w:tc>
          <w:tcPr>
            <w:tcW w:w="2830" w:type="dxa"/>
            <w:noWrap/>
            <w:hideMark/>
          </w:tcPr>
          <w:p w14:paraId="1EF91AE1"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PannErgy</w:t>
            </w:r>
            <w:proofErr w:type="spellEnd"/>
          </w:p>
        </w:tc>
        <w:tc>
          <w:tcPr>
            <w:tcW w:w="1985" w:type="dxa"/>
            <w:noWrap/>
            <w:vAlign w:val="center"/>
            <w:hideMark/>
          </w:tcPr>
          <w:p w14:paraId="5588DF03"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16,1</w:t>
            </w:r>
          </w:p>
        </w:tc>
        <w:tc>
          <w:tcPr>
            <w:tcW w:w="1234" w:type="dxa"/>
            <w:noWrap/>
            <w:vAlign w:val="center"/>
            <w:hideMark/>
          </w:tcPr>
          <w:p w14:paraId="7EE0558C"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3,4</w:t>
            </w:r>
          </w:p>
        </w:tc>
        <w:tc>
          <w:tcPr>
            <w:tcW w:w="1884" w:type="dxa"/>
            <w:noWrap/>
            <w:vAlign w:val="center"/>
            <w:hideMark/>
          </w:tcPr>
          <w:p w14:paraId="7F3EC56E" w14:textId="215C2C5A"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11,4</w:t>
            </w:r>
          </w:p>
        </w:tc>
        <w:tc>
          <w:tcPr>
            <w:tcW w:w="1418" w:type="dxa"/>
            <w:noWrap/>
            <w:vAlign w:val="center"/>
            <w:hideMark/>
          </w:tcPr>
          <w:p w14:paraId="26290A9E" w14:textId="4D25C95B"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20,5%</w:t>
            </w:r>
          </w:p>
        </w:tc>
      </w:tr>
      <w:tr w:rsidR="009B5561" w:rsidRPr="00945D85" w14:paraId="54EAD467" w14:textId="77777777" w:rsidTr="009B5561">
        <w:trPr>
          <w:trHeight w:val="204"/>
        </w:trPr>
        <w:tc>
          <w:tcPr>
            <w:tcW w:w="2830" w:type="dxa"/>
            <w:noWrap/>
            <w:hideMark/>
          </w:tcPr>
          <w:p w14:paraId="19C6B471" w14:textId="77777777" w:rsidR="009B5561" w:rsidRPr="000B2439" w:rsidRDefault="009B5561" w:rsidP="009B5561">
            <w:pPr>
              <w:spacing w:line="312" w:lineRule="auto"/>
              <w:jc w:val="both"/>
              <w:rPr>
                <w:rFonts w:ascii="Times New Roman" w:hAnsi="Times New Roman" w:cs="Times New Roman"/>
                <w:sz w:val="24"/>
                <w:szCs w:val="24"/>
                <w:lang w:val="en-US"/>
              </w:rPr>
            </w:pPr>
            <w:proofErr w:type="spellStart"/>
            <w:r w:rsidRPr="000B2439">
              <w:rPr>
                <w:rFonts w:ascii="Times New Roman" w:hAnsi="Times New Roman" w:cs="Times New Roman"/>
                <w:sz w:val="24"/>
                <w:szCs w:val="24"/>
                <w:lang w:val="en-US"/>
              </w:rPr>
              <w:t>Waberers</w:t>
            </w:r>
            <w:proofErr w:type="spellEnd"/>
          </w:p>
        </w:tc>
        <w:tc>
          <w:tcPr>
            <w:tcW w:w="1985" w:type="dxa"/>
            <w:noWrap/>
            <w:vAlign w:val="center"/>
            <w:hideMark/>
          </w:tcPr>
          <w:p w14:paraId="7705106A"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33,2</w:t>
            </w:r>
          </w:p>
        </w:tc>
        <w:tc>
          <w:tcPr>
            <w:tcW w:w="1234" w:type="dxa"/>
            <w:noWrap/>
            <w:vAlign w:val="center"/>
            <w:hideMark/>
          </w:tcPr>
          <w:p w14:paraId="1853A9A6" w14:textId="77777777" w:rsidR="009B5561" w:rsidRPr="00945D85" w:rsidRDefault="009B5561" w:rsidP="009B5561">
            <w:pPr>
              <w:spacing w:line="312" w:lineRule="auto"/>
              <w:jc w:val="center"/>
              <w:rPr>
                <w:rFonts w:ascii="Times New Roman" w:hAnsi="Times New Roman" w:cs="Times New Roman"/>
                <w:sz w:val="24"/>
                <w:szCs w:val="24"/>
              </w:rPr>
            </w:pPr>
            <w:r w:rsidRPr="00945D85">
              <w:rPr>
                <w:rFonts w:ascii="Times New Roman" w:hAnsi="Times New Roman" w:cs="Times New Roman"/>
                <w:sz w:val="24"/>
                <w:szCs w:val="24"/>
              </w:rPr>
              <w:t>-</w:t>
            </w:r>
          </w:p>
        </w:tc>
        <w:tc>
          <w:tcPr>
            <w:tcW w:w="1884" w:type="dxa"/>
            <w:noWrap/>
            <w:vAlign w:val="center"/>
            <w:hideMark/>
          </w:tcPr>
          <w:p w14:paraId="5C9FF196" w14:textId="6C379B9F"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10,1</w:t>
            </w:r>
          </w:p>
        </w:tc>
        <w:tc>
          <w:tcPr>
            <w:tcW w:w="1418" w:type="dxa"/>
            <w:noWrap/>
            <w:vAlign w:val="center"/>
            <w:hideMark/>
          </w:tcPr>
          <w:p w14:paraId="7F03EEBD" w14:textId="505D50B4" w:rsidR="009B5561" w:rsidRPr="00945D85" w:rsidRDefault="009B5561" w:rsidP="009B5561">
            <w:pPr>
              <w:spacing w:line="312" w:lineRule="auto"/>
              <w:jc w:val="center"/>
              <w:rPr>
                <w:rFonts w:ascii="Times New Roman" w:hAnsi="Times New Roman" w:cs="Times New Roman"/>
                <w:sz w:val="24"/>
                <w:szCs w:val="24"/>
              </w:rPr>
            </w:pPr>
            <w:r w:rsidRPr="009B5561">
              <w:rPr>
                <w:rFonts w:ascii="Times New Roman" w:hAnsi="Times New Roman" w:cs="Times New Roman"/>
                <w:sz w:val="24"/>
                <w:szCs w:val="24"/>
              </w:rPr>
              <w:t>9,5%</w:t>
            </w:r>
          </w:p>
        </w:tc>
      </w:tr>
      <w:tr w:rsidR="00526E25" w:rsidRPr="00945D85" w14:paraId="0721EBFB" w14:textId="77777777" w:rsidTr="00526E25">
        <w:trPr>
          <w:trHeight w:val="204"/>
        </w:trPr>
        <w:tc>
          <w:tcPr>
            <w:tcW w:w="2830" w:type="dxa"/>
            <w:noWrap/>
            <w:vAlign w:val="center"/>
          </w:tcPr>
          <w:p w14:paraId="48C27721" w14:textId="1615EF28" w:rsidR="00526E25" w:rsidRPr="00526E25" w:rsidRDefault="00526E25" w:rsidP="00526E25">
            <w:pPr>
              <w:spacing w:line="312" w:lineRule="auto"/>
              <w:jc w:val="right"/>
              <w:rPr>
                <w:rFonts w:ascii="Times New Roman" w:hAnsi="Times New Roman" w:cs="Times New Roman"/>
                <w:sz w:val="24"/>
                <w:szCs w:val="24"/>
                <w:lang w:val="uk-UA"/>
              </w:rPr>
            </w:pPr>
            <w:r>
              <w:rPr>
                <w:rFonts w:ascii="Times New Roman" w:hAnsi="Times New Roman" w:cs="Times New Roman"/>
                <w:sz w:val="24"/>
                <w:szCs w:val="24"/>
                <w:lang w:val="uk-UA"/>
              </w:rPr>
              <w:t>Загалом</w:t>
            </w:r>
          </w:p>
        </w:tc>
        <w:tc>
          <w:tcPr>
            <w:tcW w:w="1985" w:type="dxa"/>
            <w:noWrap/>
            <w:vAlign w:val="center"/>
          </w:tcPr>
          <w:p w14:paraId="6760F7D7" w14:textId="3D19F4CC" w:rsidR="00526E25" w:rsidRPr="00945D85" w:rsidRDefault="00526E25" w:rsidP="009B5561">
            <w:pPr>
              <w:spacing w:line="312" w:lineRule="auto"/>
              <w:jc w:val="center"/>
              <w:rPr>
                <w:rFonts w:ascii="Times New Roman" w:hAnsi="Times New Roman" w:cs="Times New Roman"/>
                <w:sz w:val="24"/>
                <w:szCs w:val="24"/>
              </w:rPr>
            </w:pPr>
            <w:r w:rsidRPr="00526E25">
              <w:rPr>
                <w:rFonts w:ascii="Times New Roman" w:hAnsi="Times New Roman" w:cs="Times New Roman"/>
                <w:sz w:val="24"/>
                <w:szCs w:val="24"/>
              </w:rPr>
              <w:t>6 157,0</w:t>
            </w:r>
          </w:p>
        </w:tc>
        <w:tc>
          <w:tcPr>
            <w:tcW w:w="1234" w:type="dxa"/>
            <w:noWrap/>
            <w:vAlign w:val="center"/>
          </w:tcPr>
          <w:p w14:paraId="0E10DE8E" w14:textId="3C5A3ABC" w:rsidR="00526E25" w:rsidRPr="00945D85" w:rsidRDefault="00526E25" w:rsidP="009B5561">
            <w:pPr>
              <w:spacing w:line="312" w:lineRule="auto"/>
              <w:jc w:val="center"/>
              <w:rPr>
                <w:rFonts w:ascii="Times New Roman" w:hAnsi="Times New Roman" w:cs="Times New Roman"/>
                <w:sz w:val="24"/>
                <w:szCs w:val="24"/>
              </w:rPr>
            </w:pPr>
            <w:r w:rsidRPr="00526E25">
              <w:rPr>
                <w:rFonts w:ascii="Times New Roman" w:hAnsi="Times New Roman" w:cs="Times New Roman"/>
                <w:sz w:val="24"/>
                <w:szCs w:val="24"/>
              </w:rPr>
              <w:t>10 240,1</w:t>
            </w:r>
          </w:p>
        </w:tc>
        <w:tc>
          <w:tcPr>
            <w:tcW w:w="1884" w:type="dxa"/>
            <w:noWrap/>
            <w:vAlign w:val="center"/>
          </w:tcPr>
          <w:p w14:paraId="3836B332" w14:textId="77777777" w:rsidR="00526E25" w:rsidRPr="009B5561" w:rsidRDefault="00526E25" w:rsidP="009B5561">
            <w:pPr>
              <w:spacing w:line="312" w:lineRule="auto"/>
              <w:jc w:val="center"/>
              <w:rPr>
                <w:rFonts w:ascii="Times New Roman" w:hAnsi="Times New Roman" w:cs="Times New Roman"/>
                <w:sz w:val="24"/>
                <w:szCs w:val="24"/>
              </w:rPr>
            </w:pPr>
          </w:p>
        </w:tc>
        <w:tc>
          <w:tcPr>
            <w:tcW w:w="1418" w:type="dxa"/>
            <w:noWrap/>
            <w:vAlign w:val="center"/>
          </w:tcPr>
          <w:p w14:paraId="25855530" w14:textId="77777777" w:rsidR="00526E25" w:rsidRPr="009B5561" w:rsidRDefault="00526E25" w:rsidP="009B5561">
            <w:pPr>
              <w:spacing w:line="312" w:lineRule="auto"/>
              <w:jc w:val="center"/>
              <w:rPr>
                <w:rFonts w:ascii="Times New Roman" w:hAnsi="Times New Roman" w:cs="Times New Roman"/>
                <w:sz w:val="24"/>
                <w:szCs w:val="24"/>
              </w:rPr>
            </w:pPr>
          </w:p>
        </w:tc>
      </w:tr>
    </w:tbl>
    <w:p w14:paraId="3B608EAD" w14:textId="140A5FAD" w:rsidR="00DE1BCB" w:rsidRPr="00945D85" w:rsidRDefault="00945D85" w:rsidP="001B23CA">
      <w:pPr>
        <w:spacing w:after="0" w:line="360" w:lineRule="auto"/>
        <w:ind w:firstLine="709"/>
        <w:jc w:val="both"/>
        <w:rPr>
          <w:rStyle w:val="a4"/>
          <w:rFonts w:ascii="Times New Roman" w:hAnsi="Times New Roman" w:cs="Times New Roman"/>
          <w:color w:val="auto"/>
          <w:sz w:val="28"/>
          <w:szCs w:val="28"/>
          <w:u w:val="none"/>
          <w:lang w:val="uk-UA"/>
        </w:rPr>
      </w:pPr>
      <w:r w:rsidRPr="00945D85">
        <w:rPr>
          <w:rStyle w:val="a4"/>
          <w:rFonts w:ascii="Times New Roman" w:hAnsi="Times New Roman" w:cs="Times New Roman"/>
          <w:color w:val="auto"/>
          <w:sz w:val="28"/>
          <w:szCs w:val="28"/>
          <w:u w:val="none"/>
          <w:lang w:val="uk-UA"/>
        </w:rPr>
        <w:t>Джерело: складено автором на основі</w:t>
      </w:r>
      <w:r w:rsidRPr="00945D85">
        <w:rPr>
          <w:rFonts w:ascii="Times New Roman" w:hAnsi="Times New Roman" w:cs="Times New Roman"/>
          <w:sz w:val="28"/>
          <w:szCs w:val="28"/>
        </w:rPr>
        <w:t xml:space="preserve">  </w:t>
      </w:r>
      <w:r w:rsidR="0002566F" w:rsidRPr="0002566F">
        <w:rPr>
          <w:rStyle w:val="a4"/>
          <w:rFonts w:ascii="Times New Roman" w:hAnsi="Times New Roman" w:cs="Times New Roman"/>
          <w:color w:val="auto"/>
          <w:sz w:val="28"/>
          <w:szCs w:val="28"/>
          <w:u w:val="none"/>
        </w:rPr>
        <w:t>[2</w:t>
      </w:r>
      <w:r w:rsidR="0004691C">
        <w:rPr>
          <w:rStyle w:val="a4"/>
          <w:rFonts w:ascii="Times New Roman" w:hAnsi="Times New Roman" w:cs="Times New Roman"/>
          <w:color w:val="auto"/>
          <w:sz w:val="28"/>
          <w:szCs w:val="28"/>
          <w:u w:val="none"/>
        </w:rPr>
        <w:t>6</w:t>
      </w:r>
      <w:r w:rsidR="0002566F" w:rsidRPr="0002566F">
        <w:rPr>
          <w:rStyle w:val="a4"/>
          <w:rFonts w:ascii="Times New Roman" w:hAnsi="Times New Roman" w:cs="Times New Roman"/>
          <w:color w:val="auto"/>
          <w:sz w:val="28"/>
          <w:szCs w:val="28"/>
          <w:u w:val="none"/>
        </w:rPr>
        <w:t>]</w:t>
      </w:r>
    </w:p>
    <w:p w14:paraId="6599264A" w14:textId="2CAFF9AA" w:rsidR="006A6076" w:rsidRDefault="003B431E" w:rsidP="003B431E">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Отже, при аналізі основних індексів фондових ринків Варшави, Відня і Будапешту спостерігались </w:t>
      </w:r>
      <w:bookmarkStart w:id="24" w:name="_Hlk106531334"/>
      <w:r>
        <w:rPr>
          <w:rStyle w:val="a4"/>
          <w:rFonts w:ascii="Times New Roman" w:hAnsi="Times New Roman" w:cs="Times New Roman"/>
          <w:color w:val="auto"/>
          <w:sz w:val="28"/>
          <w:szCs w:val="28"/>
          <w:u w:val="none"/>
          <w:lang w:val="uk-UA"/>
        </w:rPr>
        <w:t xml:space="preserve">досить схожі тенденції при зміні їх вартості, що свідчить про взаємопов’язаність даних бірж та залежність від подій на зовнішніх ринках капіталу. Окрім того, індекси досить схожі за секторальним поділом складових-компаній. Більшість з них відноситься до енергетичного та фінансового секторів. Детальний огляд показників компаній, які є </w:t>
      </w:r>
      <w:r>
        <w:rPr>
          <w:rStyle w:val="a4"/>
          <w:rFonts w:ascii="Times New Roman" w:hAnsi="Times New Roman" w:cs="Times New Roman"/>
          <w:color w:val="auto"/>
          <w:sz w:val="28"/>
          <w:szCs w:val="28"/>
          <w:u w:val="none"/>
          <w:lang w:val="uk-UA"/>
        </w:rPr>
        <w:lastRenderedPageBreak/>
        <w:t>складовими кожного з індексів, продемонстрував, що індекс Варшавського фондового ринку є більш диверсифікованим</w:t>
      </w:r>
      <w:bookmarkEnd w:id="24"/>
      <w:r>
        <w:rPr>
          <w:rStyle w:val="a4"/>
          <w:rFonts w:ascii="Times New Roman" w:hAnsi="Times New Roman" w:cs="Times New Roman"/>
          <w:color w:val="auto"/>
          <w:sz w:val="28"/>
          <w:szCs w:val="28"/>
          <w:u w:val="none"/>
          <w:lang w:val="uk-UA"/>
        </w:rPr>
        <w:t xml:space="preserve">, оскільки в середньому ринкова капіталізація кожної компанії складає 5,0% від загальної капіталізації індексу. Три найбільші компанії Віденського та Будапештського ринків складають 58,0% і 86,6% від сумарної капіталізації даних індексів. </w:t>
      </w:r>
    </w:p>
    <w:p w14:paraId="5C17E1E2" w14:textId="0A019E09" w:rsidR="006A6076" w:rsidRDefault="006A6076" w:rsidP="001B23CA">
      <w:pPr>
        <w:spacing w:after="0" w:line="360" w:lineRule="auto"/>
        <w:ind w:firstLine="709"/>
        <w:jc w:val="both"/>
        <w:rPr>
          <w:rStyle w:val="a4"/>
          <w:rFonts w:ascii="Times New Roman" w:hAnsi="Times New Roman" w:cs="Times New Roman"/>
          <w:color w:val="auto"/>
          <w:sz w:val="28"/>
          <w:szCs w:val="28"/>
          <w:u w:val="none"/>
          <w:lang w:val="uk-UA"/>
        </w:rPr>
      </w:pPr>
    </w:p>
    <w:p w14:paraId="7B18772A" w14:textId="0344B321" w:rsidR="006A6076" w:rsidRDefault="006A6076" w:rsidP="00FF6DB0">
      <w:pPr>
        <w:pStyle w:val="2"/>
        <w:rPr>
          <w:rStyle w:val="a4"/>
          <w:rFonts w:cs="Times New Roman"/>
          <w:color w:val="auto"/>
          <w:szCs w:val="28"/>
          <w:u w:val="none"/>
          <w:lang w:val="uk-UA"/>
        </w:rPr>
      </w:pPr>
      <w:bookmarkStart w:id="25" w:name="_Toc106307697"/>
      <w:r>
        <w:rPr>
          <w:rStyle w:val="a4"/>
          <w:rFonts w:cs="Times New Roman"/>
          <w:color w:val="auto"/>
          <w:szCs w:val="28"/>
          <w:u w:val="none"/>
          <w:lang w:val="uk-UA"/>
        </w:rPr>
        <w:t xml:space="preserve">2.3. </w:t>
      </w:r>
      <w:r w:rsidR="00FF6DB0">
        <w:rPr>
          <w:rStyle w:val="a4"/>
          <w:rFonts w:cs="Times New Roman"/>
          <w:color w:val="auto"/>
          <w:szCs w:val="28"/>
          <w:u w:val="none"/>
          <w:lang w:val="uk-UA"/>
        </w:rPr>
        <w:t>Дослідження</w:t>
      </w:r>
      <w:r w:rsidR="00FB2656">
        <w:rPr>
          <w:rStyle w:val="a4"/>
          <w:rFonts w:cs="Times New Roman"/>
          <w:color w:val="auto"/>
          <w:szCs w:val="28"/>
          <w:u w:val="none"/>
          <w:lang w:val="uk-UA"/>
        </w:rPr>
        <w:t xml:space="preserve"> взаємозв’язку між індексам фондових ринків країн Центральної та Східної Європи та індексами провідних фондових ринків світу</w:t>
      </w:r>
      <w:bookmarkEnd w:id="25"/>
    </w:p>
    <w:p w14:paraId="5BF3AD77" w14:textId="23EABD4D" w:rsidR="006A6076" w:rsidRDefault="006A6076" w:rsidP="001B23CA">
      <w:pPr>
        <w:spacing w:after="0" w:line="360" w:lineRule="auto"/>
        <w:ind w:firstLine="709"/>
        <w:jc w:val="both"/>
        <w:rPr>
          <w:rStyle w:val="a4"/>
          <w:rFonts w:ascii="Times New Roman" w:hAnsi="Times New Roman" w:cs="Times New Roman"/>
          <w:color w:val="auto"/>
          <w:sz w:val="28"/>
          <w:szCs w:val="28"/>
          <w:u w:val="none"/>
          <w:lang w:val="uk-UA"/>
        </w:rPr>
      </w:pPr>
    </w:p>
    <w:p w14:paraId="07A76279" w14:textId="663864F8" w:rsidR="00FB2656" w:rsidRDefault="00E4357D" w:rsidP="00E4357D">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Як вже було зазначено раніше, індекси </w:t>
      </w:r>
      <w:bookmarkStart w:id="26" w:name="_Hlk106531481"/>
      <w:r>
        <w:rPr>
          <w:rStyle w:val="a4"/>
          <w:rFonts w:ascii="Times New Roman" w:hAnsi="Times New Roman" w:cs="Times New Roman"/>
          <w:color w:val="auto"/>
          <w:sz w:val="28"/>
          <w:szCs w:val="28"/>
          <w:u w:val="none"/>
          <w:lang w:val="uk-UA"/>
        </w:rPr>
        <w:t>Фондових ринків Варшави, Відня і  Будапешт</w:t>
      </w:r>
      <w:bookmarkEnd w:id="26"/>
      <w:r>
        <w:rPr>
          <w:rStyle w:val="a4"/>
          <w:rFonts w:ascii="Times New Roman" w:hAnsi="Times New Roman" w:cs="Times New Roman"/>
          <w:color w:val="auto"/>
          <w:sz w:val="28"/>
          <w:szCs w:val="28"/>
          <w:u w:val="none"/>
          <w:lang w:val="uk-UA"/>
        </w:rPr>
        <w:t xml:space="preserve">у мали досить схожі тенденції у динаміці їх вартості. Розглянемо щомісячну зміну даних індексів разом із зміною вартості індексів фондових ринків Нью-Йорку та Лондону, які є одними з найбільших у світі і які досить сильно впливають на події на світовому фінансовому ринку. Як можна побачити з рис. 2.7 усі зазначені індекси мають дуже схожі тренди зміни вартості. </w:t>
      </w:r>
    </w:p>
    <w:p w14:paraId="15A70202" w14:textId="77777777" w:rsidR="00B3054A" w:rsidRPr="00945D85" w:rsidRDefault="00B3054A" w:rsidP="00B3054A">
      <w:pPr>
        <w:spacing w:after="0" w:line="360" w:lineRule="auto"/>
        <w:jc w:val="both"/>
        <w:rPr>
          <w:rStyle w:val="a4"/>
          <w:rFonts w:ascii="Times New Roman" w:hAnsi="Times New Roman" w:cs="Times New Roman"/>
          <w:color w:val="auto"/>
          <w:sz w:val="28"/>
          <w:szCs w:val="28"/>
          <w:u w:val="none"/>
          <w:lang w:val="uk-UA"/>
        </w:rPr>
      </w:pPr>
      <w:r>
        <w:rPr>
          <w:noProof/>
          <w:lang w:eastAsia="ru-RU"/>
        </w:rPr>
        <w:drawing>
          <wp:inline distT="0" distB="0" distL="0" distR="0" wp14:anchorId="05769593" wp14:editId="3154CB8C">
            <wp:extent cx="5939790" cy="3420000"/>
            <wp:effectExtent l="0" t="0" r="3810" b="952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04BFE6" w14:textId="77777777" w:rsidR="00B3054A" w:rsidRPr="00431C8C" w:rsidRDefault="00B3054A" w:rsidP="00B3054A">
      <w:pPr>
        <w:spacing w:after="0" w:line="360" w:lineRule="auto"/>
        <w:ind w:firstLine="709"/>
        <w:jc w:val="both"/>
        <w:rPr>
          <w:rStyle w:val="a4"/>
          <w:rFonts w:ascii="Times New Roman" w:hAnsi="Times New Roman" w:cs="Times New Roman"/>
          <w:i/>
          <w:color w:val="auto"/>
          <w:sz w:val="28"/>
          <w:szCs w:val="28"/>
          <w:u w:val="none"/>
          <w:lang w:val="uk-UA"/>
        </w:rPr>
      </w:pPr>
      <w:r>
        <w:rPr>
          <w:rStyle w:val="a4"/>
          <w:rFonts w:ascii="Times New Roman" w:hAnsi="Times New Roman" w:cs="Times New Roman"/>
          <w:i/>
          <w:color w:val="auto"/>
          <w:sz w:val="28"/>
          <w:szCs w:val="28"/>
          <w:u w:val="none"/>
          <w:lang w:val="uk-UA"/>
        </w:rPr>
        <w:lastRenderedPageBreak/>
        <w:t>Рис. 2.7</w:t>
      </w:r>
      <w:r w:rsidRPr="00902C64">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xml:space="preserve"> Зміна вартості  (%) індексів Варшавського</w:t>
      </w:r>
      <w:r w:rsidRPr="00431C8C">
        <w:rPr>
          <w:rStyle w:val="a4"/>
          <w:rFonts w:ascii="Times New Roman" w:hAnsi="Times New Roman" w:cs="Times New Roman"/>
          <w:i/>
          <w:color w:val="auto"/>
          <w:sz w:val="28"/>
          <w:szCs w:val="28"/>
          <w:u w:val="none"/>
          <w:lang w:val="uk-UA"/>
        </w:rPr>
        <w:t xml:space="preserve"> (</w:t>
      </w:r>
      <w:r>
        <w:rPr>
          <w:rStyle w:val="a4"/>
          <w:rFonts w:ascii="Times New Roman" w:hAnsi="Times New Roman" w:cs="Times New Roman"/>
          <w:i/>
          <w:color w:val="auto"/>
          <w:sz w:val="28"/>
          <w:szCs w:val="28"/>
          <w:u w:val="none"/>
          <w:lang w:val="en-US"/>
        </w:rPr>
        <w:t>WIG</w:t>
      </w:r>
      <w:r w:rsidRPr="00431C8C">
        <w:rPr>
          <w:rStyle w:val="a4"/>
          <w:rFonts w:ascii="Times New Roman" w:hAnsi="Times New Roman" w:cs="Times New Roman"/>
          <w:i/>
          <w:color w:val="auto"/>
          <w:sz w:val="28"/>
          <w:szCs w:val="28"/>
          <w:u w:val="none"/>
          <w:lang w:val="uk-UA"/>
        </w:rPr>
        <w:t>20)</w:t>
      </w:r>
      <w:r>
        <w:rPr>
          <w:rStyle w:val="a4"/>
          <w:rFonts w:ascii="Times New Roman" w:hAnsi="Times New Roman" w:cs="Times New Roman"/>
          <w:i/>
          <w:color w:val="auto"/>
          <w:sz w:val="28"/>
          <w:szCs w:val="28"/>
          <w:u w:val="none"/>
          <w:lang w:val="uk-UA"/>
        </w:rPr>
        <w:t>, Віденського</w:t>
      </w:r>
      <w:r w:rsidRPr="00431C8C">
        <w:rPr>
          <w:rStyle w:val="a4"/>
          <w:rFonts w:ascii="Times New Roman" w:hAnsi="Times New Roman" w:cs="Times New Roman"/>
          <w:i/>
          <w:color w:val="auto"/>
          <w:sz w:val="28"/>
          <w:szCs w:val="28"/>
          <w:u w:val="none"/>
          <w:lang w:val="uk-UA"/>
        </w:rPr>
        <w:t xml:space="preserve"> (</w:t>
      </w:r>
      <w:r>
        <w:rPr>
          <w:rStyle w:val="a4"/>
          <w:rFonts w:ascii="Times New Roman" w:hAnsi="Times New Roman" w:cs="Times New Roman"/>
          <w:i/>
          <w:color w:val="auto"/>
          <w:sz w:val="28"/>
          <w:szCs w:val="28"/>
          <w:u w:val="none"/>
          <w:lang w:val="en-US"/>
        </w:rPr>
        <w:t>ATX</w:t>
      </w:r>
      <w:r w:rsidRPr="00431C8C">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Будапештського</w:t>
      </w:r>
      <w:r w:rsidRPr="00431C8C">
        <w:rPr>
          <w:rStyle w:val="a4"/>
          <w:rFonts w:ascii="Times New Roman" w:hAnsi="Times New Roman" w:cs="Times New Roman"/>
          <w:i/>
          <w:color w:val="auto"/>
          <w:sz w:val="28"/>
          <w:szCs w:val="28"/>
          <w:u w:val="none"/>
          <w:lang w:val="uk-UA"/>
        </w:rPr>
        <w:t xml:space="preserve"> (</w:t>
      </w:r>
      <w:r>
        <w:rPr>
          <w:rStyle w:val="a4"/>
          <w:rFonts w:ascii="Times New Roman" w:hAnsi="Times New Roman" w:cs="Times New Roman"/>
          <w:i/>
          <w:color w:val="auto"/>
          <w:sz w:val="28"/>
          <w:szCs w:val="28"/>
          <w:u w:val="none"/>
          <w:lang w:val="en-US"/>
        </w:rPr>
        <w:t>BUX</w:t>
      </w:r>
      <w:r w:rsidRPr="00431C8C">
        <w:rPr>
          <w:rStyle w:val="a4"/>
          <w:rFonts w:ascii="Times New Roman" w:hAnsi="Times New Roman" w:cs="Times New Roman"/>
          <w:i/>
          <w:color w:val="auto"/>
          <w:sz w:val="28"/>
          <w:szCs w:val="28"/>
          <w:u w:val="none"/>
          <w:lang w:val="uk-UA"/>
        </w:rPr>
        <w:t>)</w:t>
      </w:r>
      <w:r>
        <w:rPr>
          <w:rStyle w:val="a4"/>
          <w:rFonts w:ascii="Times New Roman" w:hAnsi="Times New Roman" w:cs="Times New Roman"/>
          <w:i/>
          <w:color w:val="auto"/>
          <w:sz w:val="28"/>
          <w:szCs w:val="28"/>
          <w:u w:val="none"/>
          <w:lang w:val="uk-UA"/>
        </w:rPr>
        <w:t>, Лондонського</w:t>
      </w:r>
      <w:r w:rsidRPr="00431C8C">
        <w:rPr>
          <w:rStyle w:val="a4"/>
          <w:rFonts w:ascii="Times New Roman" w:hAnsi="Times New Roman" w:cs="Times New Roman"/>
          <w:i/>
          <w:color w:val="auto"/>
          <w:sz w:val="28"/>
          <w:szCs w:val="28"/>
          <w:u w:val="none"/>
          <w:lang w:val="uk-UA"/>
        </w:rPr>
        <w:t xml:space="preserve"> (</w:t>
      </w:r>
      <w:r>
        <w:rPr>
          <w:rStyle w:val="a4"/>
          <w:rFonts w:ascii="Times New Roman" w:hAnsi="Times New Roman" w:cs="Times New Roman"/>
          <w:i/>
          <w:color w:val="auto"/>
          <w:sz w:val="28"/>
          <w:szCs w:val="28"/>
          <w:u w:val="none"/>
          <w:lang w:val="en-US"/>
        </w:rPr>
        <w:t>FTSE</w:t>
      </w:r>
      <w:r w:rsidRPr="00431C8C">
        <w:rPr>
          <w:rStyle w:val="a4"/>
          <w:rFonts w:ascii="Times New Roman" w:hAnsi="Times New Roman" w:cs="Times New Roman"/>
          <w:i/>
          <w:color w:val="auto"/>
          <w:sz w:val="28"/>
          <w:szCs w:val="28"/>
          <w:u w:val="none"/>
          <w:lang w:val="uk-UA"/>
        </w:rPr>
        <w:t xml:space="preserve"> 100)</w:t>
      </w:r>
      <w:r>
        <w:rPr>
          <w:rStyle w:val="a4"/>
          <w:rFonts w:ascii="Times New Roman" w:hAnsi="Times New Roman" w:cs="Times New Roman"/>
          <w:i/>
          <w:color w:val="auto"/>
          <w:sz w:val="28"/>
          <w:szCs w:val="28"/>
          <w:u w:val="none"/>
          <w:lang w:val="uk-UA"/>
        </w:rPr>
        <w:t xml:space="preserve"> та Нью-Йоркського</w:t>
      </w:r>
      <w:r w:rsidRPr="00431C8C">
        <w:rPr>
          <w:rStyle w:val="a4"/>
          <w:rFonts w:ascii="Times New Roman" w:hAnsi="Times New Roman" w:cs="Times New Roman"/>
          <w:i/>
          <w:color w:val="auto"/>
          <w:sz w:val="28"/>
          <w:szCs w:val="28"/>
          <w:u w:val="none"/>
          <w:lang w:val="uk-UA"/>
        </w:rPr>
        <w:t xml:space="preserve"> (</w:t>
      </w:r>
      <w:r>
        <w:rPr>
          <w:rStyle w:val="a4"/>
          <w:rFonts w:ascii="Times New Roman" w:hAnsi="Times New Roman" w:cs="Times New Roman"/>
          <w:i/>
          <w:color w:val="auto"/>
          <w:sz w:val="28"/>
          <w:szCs w:val="28"/>
          <w:u w:val="none"/>
          <w:lang w:val="en-US"/>
        </w:rPr>
        <w:t>S</w:t>
      </w:r>
      <w:r w:rsidRPr="00431C8C">
        <w:rPr>
          <w:rStyle w:val="a4"/>
          <w:rFonts w:ascii="Times New Roman" w:hAnsi="Times New Roman" w:cs="Times New Roman"/>
          <w:i/>
          <w:color w:val="auto"/>
          <w:sz w:val="28"/>
          <w:szCs w:val="28"/>
          <w:u w:val="none"/>
          <w:lang w:val="uk-UA"/>
        </w:rPr>
        <w:t>&amp;</w:t>
      </w:r>
      <w:r>
        <w:rPr>
          <w:rStyle w:val="a4"/>
          <w:rFonts w:ascii="Times New Roman" w:hAnsi="Times New Roman" w:cs="Times New Roman"/>
          <w:i/>
          <w:color w:val="auto"/>
          <w:sz w:val="28"/>
          <w:szCs w:val="28"/>
          <w:u w:val="none"/>
          <w:lang w:val="en-US"/>
        </w:rPr>
        <w:t>P</w:t>
      </w:r>
      <w:r w:rsidRPr="00431C8C">
        <w:rPr>
          <w:rStyle w:val="a4"/>
          <w:rFonts w:ascii="Times New Roman" w:hAnsi="Times New Roman" w:cs="Times New Roman"/>
          <w:i/>
          <w:color w:val="auto"/>
          <w:sz w:val="28"/>
          <w:szCs w:val="28"/>
          <w:u w:val="none"/>
          <w:lang w:val="uk-UA"/>
        </w:rPr>
        <w:t xml:space="preserve"> 500)</w:t>
      </w:r>
      <w:r>
        <w:rPr>
          <w:rStyle w:val="a4"/>
          <w:rFonts w:ascii="Times New Roman" w:hAnsi="Times New Roman" w:cs="Times New Roman"/>
          <w:i/>
          <w:color w:val="auto"/>
          <w:sz w:val="28"/>
          <w:szCs w:val="28"/>
          <w:u w:val="none"/>
          <w:lang w:val="uk-UA"/>
        </w:rPr>
        <w:t xml:space="preserve"> фондових ринків у 2019-2021 рр. </w:t>
      </w:r>
    </w:p>
    <w:p w14:paraId="2842A4BC" w14:textId="389A4B3D" w:rsidR="00B3054A" w:rsidRPr="00FE48F1" w:rsidRDefault="00B3054A" w:rsidP="00B3054A">
      <w:pPr>
        <w:spacing w:after="0" w:line="360" w:lineRule="auto"/>
        <w:ind w:firstLine="709"/>
        <w:jc w:val="both"/>
        <w:rPr>
          <w:rStyle w:val="a4"/>
          <w:rFonts w:ascii="Times New Roman" w:hAnsi="Times New Roman" w:cs="Times New Roman"/>
          <w:color w:val="auto"/>
          <w:sz w:val="28"/>
          <w:szCs w:val="28"/>
          <w:u w:val="none"/>
        </w:rPr>
      </w:pPr>
      <w:r>
        <w:rPr>
          <w:rStyle w:val="a4"/>
          <w:rFonts w:ascii="Times New Roman" w:hAnsi="Times New Roman" w:cs="Times New Roman"/>
          <w:color w:val="auto"/>
          <w:sz w:val="28"/>
          <w:szCs w:val="28"/>
          <w:u w:val="none"/>
          <w:lang w:val="uk-UA"/>
        </w:rPr>
        <w:t xml:space="preserve">Джерело: складено автором на основі </w:t>
      </w:r>
      <w:r w:rsidR="00CF248A" w:rsidRPr="00FE48F1">
        <w:rPr>
          <w:rStyle w:val="a4"/>
          <w:rFonts w:ascii="Times New Roman" w:hAnsi="Times New Roman" w:cs="Times New Roman"/>
          <w:color w:val="auto"/>
          <w:sz w:val="28"/>
          <w:szCs w:val="28"/>
          <w:u w:val="none"/>
        </w:rPr>
        <w:t>[</w:t>
      </w:r>
      <w:r w:rsidR="00A6418C">
        <w:rPr>
          <w:rStyle w:val="a4"/>
          <w:rFonts w:ascii="Times New Roman" w:hAnsi="Times New Roman" w:cs="Times New Roman"/>
          <w:color w:val="auto"/>
          <w:sz w:val="28"/>
          <w:szCs w:val="28"/>
          <w:u w:val="none"/>
        </w:rPr>
        <w:t>26</w:t>
      </w:r>
      <w:r w:rsidR="00FE48F1" w:rsidRPr="00FE48F1">
        <w:rPr>
          <w:rStyle w:val="a4"/>
          <w:rFonts w:ascii="Times New Roman" w:hAnsi="Times New Roman" w:cs="Times New Roman"/>
          <w:color w:val="auto"/>
          <w:sz w:val="28"/>
          <w:szCs w:val="28"/>
          <w:u w:val="none"/>
        </w:rPr>
        <w:t>],[</w:t>
      </w:r>
      <w:r w:rsidR="00A6418C">
        <w:rPr>
          <w:rStyle w:val="a4"/>
          <w:rFonts w:ascii="Times New Roman" w:hAnsi="Times New Roman" w:cs="Times New Roman"/>
          <w:color w:val="auto"/>
          <w:sz w:val="28"/>
          <w:szCs w:val="28"/>
          <w:u w:val="none"/>
        </w:rPr>
        <w:t>27</w:t>
      </w:r>
      <w:r w:rsidR="00FE48F1" w:rsidRPr="00FE48F1">
        <w:rPr>
          <w:rStyle w:val="a4"/>
          <w:rFonts w:ascii="Times New Roman" w:hAnsi="Times New Roman" w:cs="Times New Roman"/>
          <w:color w:val="auto"/>
          <w:sz w:val="28"/>
          <w:szCs w:val="28"/>
          <w:u w:val="none"/>
        </w:rPr>
        <w:t>],[</w:t>
      </w:r>
      <w:r w:rsidR="00A6418C">
        <w:rPr>
          <w:rStyle w:val="a4"/>
          <w:rFonts w:ascii="Times New Roman" w:hAnsi="Times New Roman" w:cs="Times New Roman"/>
          <w:color w:val="auto"/>
          <w:sz w:val="28"/>
          <w:szCs w:val="28"/>
          <w:u w:val="none"/>
        </w:rPr>
        <w:t>28</w:t>
      </w:r>
      <w:r w:rsidR="00FE48F1" w:rsidRPr="00FE48F1">
        <w:rPr>
          <w:rStyle w:val="a4"/>
          <w:rFonts w:ascii="Times New Roman" w:hAnsi="Times New Roman" w:cs="Times New Roman"/>
          <w:color w:val="auto"/>
          <w:sz w:val="28"/>
          <w:szCs w:val="28"/>
          <w:u w:val="none"/>
        </w:rPr>
        <w:t>],</w:t>
      </w:r>
      <w:r w:rsidR="00FE48F1" w:rsidRPr="00F92D49">
        <w:rPr>
          <w:rStyle w:val="a4"/>
          <w:rFonts w:ascii="Times New Roman" w:hAnsi="Times New Roman" w:cs="Times New Roman"/>
          <w:color w:val="auto"/>
          <w:sz w:val="28"/>
          <w:szCs w:val="28"/>
          <w:u w:val="none"/>
        </w:rPr>
        <w:t>[</w:t>
      </w:r>
      <w:r w:rsidR="00A6418C">
        <w:rPr>
          <w:rStyle w:val="a4"/>
          <w:rFonts w:ascii="Times New Roman" w:hAnsi="Times New Roman" w:cs="Times New Roman"/>
          <w:color w:val="auto"/>
          <w:sz w:val="28"/>
          <w:szCs w:val="28"/>
          <w:u w:val="none"/>
        </w:rPr>
        <w:t>29</w:t>
      </w:r>
      <w:r w:rsidR="00FE48F1" w:rsidRPr="00F92D49">
        <w:rPr>
          <w:rStyle w:val="a4"/>
          <w:rFonts w:ascii="Times New Roman" w:hAnsi="Times New Roman" w:cs="Times New Roman"/>
          <w:color w:val="auto"/>
          <w:sz w:val="28"/>
          <w:szCs w:val="28"/>
          <w:u w:val="none"/>
        </w:rPr>
        <w:t>],[</w:t>
      </w:r>
      <w:r w:rsidR="00F92D49" w:rsidRPr="0002566F">
        <w:rPr>
          <w:rStyle w:val="a4"/>
          <w:rFonts w:ascii="Times New Roman" w:hAnsi="Times New Roman" w:cs="Times New Roman"/>
          <w:color w:val="auto"/>
          <w:sz w:val="28"/>
          <w:szCs w:val="28"/>
          <w:u w:val="none"/>
        </w:rPr>
        <w:t>3</w:t>
      </w:r>
      <w:r w:rsidR="00A6418C">
        <w:rPr>
          <w:rStyle w:val="a4"/>
          <w:rFonts w:ascii="Times New Roman" w:hAnsi="Times New Roman" w:cs="Times New Roman"/>
          <w:color w:val="auto"/>
          <w:sz w:val="28"/>
          <w:szCs w:val="28"/>
          <w:u w:val="none"/>
        </w:rPr>
        <w:t>0</w:t>
      </w:r>
      <w:r w:rsidR="00FE48F1" w:rsidRPr="00F92D49">
        <w:rPr>
          <w:rStyle w:val="a4"/>
          <w:rFonts w:ascii="Times New Roman" w:hAnsi="Times New Roman" w:cs="Times New Roman"/>
          <w:color w:val="auto"/>
          <w:sz w:val="28"/>
          <w:szCs w:val="28"/>
          <w:u w:val="none"/>
        </w:rPr>
        <w:t>]</w:t>
      </w:r>
    </w:p>
    <w:p w14:paraId="4AFE5ED0" w14:textId="0F3D44FB" w:rsidR="00B3054A" w:rsidRDefault="00E4357D" w:rsidP="00E4357D">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Задля більш детального аналізу було побудовано таблицю кореляції між вищезазначеними індексами. Результати демонструють, що кореляція між змінами цін цих індексів становить від 57%. При цьому найбільший коефіцієнт спостерігаєть</w:t>
      </w:r>
      <w:r w:rsidRPr="00E4357D">
        <w:rPr>
          <w:rStyle w:val="a4"/>
          <w:rFonts w:ascii="Times New Roman" w:hAnsi="Times New Roman" w:cs="Times New Roman"/>
          <w:color w:val="auto"/>
          <w:sz w:val="28"/>
          <w:szCs w:val="28"/>
          <w:u w:val="none"/>
          <w:lang w:val="uk-UA"/>
        </w:rPr>
        <w:t xml:space="preserve">ся між </w:t>
      </w:r>
      <w:r w:rsidRPr="00E4357D">
        <w:rPr>
          <w:rFonts w:ascii="Times New Roman" w:hAnsi="Times New Roman" w:cs="Times New Roman"/>
          <w:color w:val="000000"/>
          <w:sz w:val="28"/>
          <w:szCs w:val="28"/>
          <w:lang w:val="en-US"/>
        </w:rPr>
        <w:t>ATX</w:t>
      </w:r>
      <w:r w:rsidRPr="00E4357D">
        <w:rPr>
          <w:sz w:val="28"/>
          <w:szCs w:val="28"/>
          <w:lang w:val="uk-UA"/>
        </w:rPr>
        <w:t xml:space="preserve"> та </w:t>
      </w:r>
      <w:r w:rsidRPr="00E4357D">
        <w:rPr>
          <w:rFonts w:ascii="Times New Roman" w:hAnsi="Times New Roman" w:cs="Times New Roman"/>
          <w:color w:val="000000"/>
          <w:sz w:val="28"/>
          <w:szCs w:val="28"/>
          <w:lang w:val="en-US"/>
        </w:rPr>
        <w:t>FTSE</w:t>
      </w:r>
      <w:r w:rsidRPr="00E4357D">
        <w:rPr>
          <w:rFonts w:ascii="Times New Roman" w:hAnsi="Times New Roman" w:cs="Times New Roman"/>
          <w:color w:val="000000"/>
          <w:sz w:val="28"/>
          <w:szCs w:val="28"/>
          <w:lang w:val="uk-UA"/>
        </w:rPr>
        <w:t xml:space="preserve"> 100 – 81,3%; а найменший між BUX і S&amp;P 500 – 57,6% (табл. </w:t>
      </w:r>
      <w:r>
        <w:rPr>
          <w:rFonts w:ascii="Times New Roman" w:hAnsi="Times New Roman" w:cs="Times New Roman"/>
          <w:color w:val="000000"/>
          <w:sz w:val="28"/>
          <w:szCs w:val="28"/>
          <w:lang w:val="uk-UA"/>
        </w:rPr>
        <w:t xml:space="preserve">2.7). </w:t>
      </w:r>
    </w:p>
    <w:p w14:paraId="6EE7020A" w14:textId="13B7304E" w:rsidR="007D6A28" w:rsidRDefault="007D6A28" w:rsidP="007D6A28">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w:t>
      </w:r>
      <w:r w:rsidR="00E4357D">
        <w:rPr>
          <w:rStyle w:val="a4"/>
          <w:rFonts w:ascii="Times New Roman" w:hAnsi="Times New Roman" w:cs="Times New Roman"/>
          <w:color w:val="auto"/>
          <w:sz w:val="28"/>
          <w:szCs w:val="28"/>
          <w:u w:val="none"/>
          <w:lang w:val="uk-UA"/>
        </w:rPr>
        <w:t xml:space="preserve"> 2.7 </w:t>
      </w:r>
    </w:p>
    <w:p w14:paraId="2DAAFF1C" w14:textId="29410748" w:rsidR="007D6A28" w:rsidRDefault="007D6A28" w:rsidP="007D6A28">
      <w:pPr>
        <w:spacing w:after="0" w:line="360" w:lineRule="auto"/>
        <w:ind w:firstLine="709"/>
        <w:jc w:val="cente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Таблиця кореляції щомісячної зміни ціни досліджуваних індексів</w:t>
      </w:r>
      <w:r w:rsidRPr="007D6A28">
        <w:rPr>
          <w:lang w:val="uk-UA"/>
        </w:rPr>
        <w:t xml:space="preserve"> </w:t>
      </w:r>
    </w:p>
    <w:tbl>
      <w:tblPr>
        <w:tblW w:w="952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CellMar>
          <w:left w:w="0" w:type="dxa"/>
          <w:right w:w="0" w:type="dxa"/>
        </w:tblCellMar>
        <w:tblLook w:val="0000" w:firstRow="0" w:lastRow="0" w:firstColumn="0" w:lastColumn="0" w:noHBand="0" w:noVBand="0"/>
      </w:tblPr>
      <w:tblGrid>
        <w:gridCol w:w="1446"/>
        <w:gridCol w:w="1616"/>
        <w:gridCol w:w="1616"/>
        <w:gridCol w:w="1616"/>
        <w:gridCol w:w="1616"/>
        <w:gridCol w:w="1616"/>
      </w:tblGrid>
      <w:tr w:rsidR="007D6A28" w:rsidRPr="00D60754" w14:paraId="4E262FC2" w14:textId="77777777" w:rsidTr="007D6A28">
        <w:trPr>
          <w:trHeight w:val="225"/>
        </w:trPr>
        <w:tc>
          <w:tcPr>
            <w:tcW w:w="1446" w:type="dxa"/>
            <w:tcBorders>
              <w:top w:val="nil"/>
              <w:left w:val="nil"/>
            </w:tcBorders>
            <w:vAlign w:val="center"/>
          </w:tcPr>
          <w:p w14:paraId="79942027" w14:textId="77777777" w:rsidR="007D6A28" w:rsidRPr="007D6A28"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p>
        </w:tc>
        <w:tc>
          <w:tcPr>
            <w:tcW w:w="1616" w:type="dxa"/>
            <w:vAlign w:val="center"/>
          </w:tcPr>
          <w:p w14:paraId="42A25F32"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WIG20</w:t>
            </w:r>
          </w:p>
        </w:tc>
        <w:tc>
          <w:tcPr>
            <w:tcW w:w="1616" w:type="dxa"/>
            <w:vAlign w:val="center"/>
          </w:tcPr>
          <w:p w14:paraId="6A2AD1B6"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FTSE_100</w:t>
            </w:r>
          </w:p>
        </w:tc>
        <w:tc>
          <w:tcPr>
            <w:tcW w:w="1616" w:type="dxa"/>
            <w:vAlign w:val="center"/>
          </w:tcPr>
          <w:p w14:paraId="07BC1713"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S_P_500</w:t>
            </w:r>
          </w:p>
        </w:tc>
        <w:tc>
          <w:tcPr>
            <w:tcW w:w="1616" w:type="dxa"/>
            <w:vAlign w:val="center"/>
          </w:tcPr>
          <w:p w14:paraId="55CDF337"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ATX</w:t>
            </w:r>
          </w:p>
        </w:tc>
        <w:tc>
          <w:tcPr>
            <w:tcW w:w="1616" w:type="dxa"/>
            <w:vAlign w:val="center"/>
          </w:tcPr>
          <w:p w14:paraId="58F8717A"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BUX</w:t>
            </w:r>
          </w:p>
        </w:tc>
      </w:tr>
      <w:tr w:rsidR="007D6A28" w:rsidRPr="00D60754" w14:paraId="099D1A3C" w14:textId="77777777" w:rsidTr="007D6A28">
        <w:trPr>
          <w:trHeight w:val="225"/>
        </w:trPr>
        <w:tc>
          <w:tcPr>
            <w:tcW w:w="1446" w:type="dxa"/>
            <w:vAlign w:val="center"/>
          </w:tcPr>
          <w:p w14:paraId="2A030889"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WIG20</w:t>
            </w:r>
          </w:p>
        </w:tc>
        <w:tc>
          <w:tcPr>
            <w:tcW w:w="1616" w:type="dxa"/>
            <w:vAlign w:val="center"/>
          </w:tcPr>
          <w:p w14:paraId="516B2831"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1</w:t>
            </w:r>
          </w:p>
        </w:tc>
        <w:tc>
          <w:tcPr>
            <w:tcW w:w="1616" w:type="dxa"/>
            <w:vAlign w:val="center"/>
          </w:tcPr>
          <w:p w14:paraId="16F1B107"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0.70672</w:t>
            </w:r>
          </w:p>
        </w:tc>
        <w:tc>
          <w:tcPr>
            <w:tcW w:w="1616" w:type="dxa"/>
            <w:vAlign w:val="center"/>
          </w:tcPr>
          <w:p w14:paraId="5121091F"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r w:rsidRPr="00D60754">
              <w:rPr>
                <w:rFonts w:ascii="Times New Roman" w:hAnsi="Times New Roman" w:cs="Times New Roman"/>
                <w:color w:val="000000"/>
                <w:sz w:val="24"/>
                <w:szCs w:val="24"/>
                <w:lang w:val="en-US"/>
              </w:rPr>
              <w:t>0.7072</w:t>
            </w:r>
            <w:r w:rsidRPr="00D60754">
              <w:rPr>
                <w:rFonts w:ascii="Times New Roman" w:hAnsi="Times New Roman" w:cs="Times New Roman"/>
                <w:color w:val="000000"/>
                <w:sz w:val="24"/>
                <w:szCs w:val="24"/>
              </w:rPr>
              <w:t>2</w:t>
            </w:r>
          </w:p>
        </w:tc>
        <w:tc>
          <w:tcPr>
            <w:tcW w:w="1616" w:type="dxa"/>
            <w:vAlign w:val="center"/>
          </w:tcPr>
          <w:p w14:paraId="7B67D136"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0.75531</w:t>
            </w:r>
          </w:p>
        </w:tc>
        <w:tc>
          <w:tcPr>
            <w:tcW w:w="1616" w:type="dxa"/>
            <w:vAlign w:val="center"/>
          </w:tcPr>
          <w:p w14:paraId="58D1F47C"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r w:rsidRPr="00D60754">
              <w:rPr>
                <w:rFonts w:ascii="Times New Roman" w:hAnsi="Times New Roman" w:cs="Times New Roman"/>
                <w:color w:val="000000"/>
                <w:sz w:val="24"/>
                <w:szCs w:val="24"/>
                <w:lang w:val="en-US"/>
              </w:rPr>
              <w:t>0.7722</w:t>
            </w:r>
            <w:r w:rsidRPr="00D60754">
              <w:rPr>
                <w:rFonts w:ascii="Times New Roman" w:hAnsi="Times New Roman" w:cs="Times New Roman"/>
                <w:color w:val="000000"/>
                <w:sz w:val="24"/>
                <w:szCs w:val="24"/>
              </w:rPr>
              <w:t>1</w:t>
            </w:r>
          </w:p>
        </w:tc>
      </w:tr>
      <w:tr w:rsidR="007D6A28" w:rsidRPr="00D60754" w14:paraId="2BC7D0DD" w14:textId="77777777" w:rsidTr="007D6A28">
        <w:trPr>
          <w:trHeight w:val="225"/>
        </w:trPr>
        <w:tc>
          <w:tcPr>
            <w:tcW w:w="1446" w:type="dxa"/>
            <w:vAlign w:val="center"/>
          </w:tcPr>
          <w:p w14:paraId="6B041376"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FTSE_100</w:t>
            </w:r>
          </w:p>
        </w:tc>
        <w:tc>
          <w:tcPr>
            <w:tcW w:w="1616" w:type="dxa"/>
            <w:vAlign w:val="center"/>
          </w:tcPr>
          <w:p w14:paraId="166B8164"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0.70672</w:t>
            </w:r>
          </w:p>
        </w:tc>
        <w:tc>
          <w:tcPr>
            <w:tcW w:w="1616" w:type="dxa"/>
            <w:vAlign w:val="center"/>
          </w:tcPr>
          <w:p w14:paraId="354FA5FB"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1</w:t>
            </w:r>
          </w:p>
        </w:tc>
        <w:tc>
          <w:tcPr>
            <w:tcW w:w="1616" w:type="dxa"/>
            <w:vAlign w:val="center"/>
          </w:tcPr>
          <w:p w14:paraId="4B9F610E"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0.72795</w:t>
            </w:r>
          </w:p>
        </w:tc>
        <w:tc>
          <w:tcPr>
            <w:tcW w:w="1616" w:type="dxa"/>
            <w:vAlign w:val="center"/>
          </w:tcPr>
          <w:p w14:paraId="3C5B2BE1"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r w:rsidRPr="00D60754">
              <w:rPr>
                <w:rFonts w:ascii="Times New Roman" w:hAnsi="Times New Roman" w:cs="Times New Roman"/>
                <w:color w:val="000000"/>
                <w:sz w:val="24"/>
                <w:szCs w:val="24"/>
                <w:lang w:val="en-US"/>
              </w:rPr>
              <w:t>0.81275</w:t>
            </w:r>
          </w:p>
        </w:tc>
        <w:tc>
          <w:tcPr>
            <w:tcW w:w="1616" w:type="dxa"/>
            <w:vAlign w:val="center"/>
          </w:tcPr>
          <w:p w14:paraId="10AF2FC2"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r w:rsidRPr="00D60754">
              <w:rPr>
                <w:rFonts w:ascii="Times New Roman" w:hAnsi="Times New Roman" w:cs="Times New Roman"/>
                <w:color w:val="000000"/>
                <w:sz w:val="24"/>
                <w:szCs w:val="24"/>
                <w:lang w:val="en-US"/>
              </w:rPr>
              <w:t>0.6560</w:t>
            </w:r>
            <w:r w:rsidRPr="00D60754">
              <w:rPr>
                <w:rFonts w:ascii="Times New Roman" w:hAnsi="Times New Roman" w:cs="Times New Roman"/>
                <w:color w:val="000000"/>
                <w:sz w:val="24"/>
                <w:szCs w:val="24"/>
              </w:rPr>
              <w:t>9</w:t>
            </w:r>
          </w:p>
        </w:tc>
      </w:tr>
      <w:tr w:rsidR="007D6A28" w:rsidRPr="00D60754" w14:paraId="00B11179" w14:textId="77777777" w:rsidTr="007D6A28">
        <w:trPr>
          <w:trHeight w:val="225"/>
        </w:trPr>
        <w:tc>
          <w:tcPr>
            <w:tcW w:w="1446" w:type="dxa"/>
            <w:vAlign w:val="center"/>
          </w:tcPr>
          <w:p w14:paraId="2BA46848"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S_P_500</w:t>
            </w:r>
          </w:p>
        </w:tc>
        <w:tc>
          <w:tcPr>
            <w:tcW w:w="1616" w:type="dxa"/>
            <w:vAlign w:val="center"/>
          </w:tcPr>
          <w:p w14:paraId="5D415C42"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0.70722</w:t>
            </w:r>
          </w:p>
        </w:tc>
        <w:tc>
          <w:tcPr>
            <w:tcW w:w="1616" w:type="dxa"/>
            <w:vAlign w:val="center"/>
          </w:tcPr>
          <w:p w14:paraId="2F7D4278"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0.72795</w:t>
            </w:r>
          </w:p>
        </w:tc>
        <w:tc>
          <w:tcPr>
            <w:tcW w:w="1616" w:type="dxa"/>
            <w:vAlign w:val="center"/>
          </w:tcPr>
          <w:p w14:paraId="736BBE0C"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1</w:t>
            </w:r>
          </w:p>
        </w:tc>
        <w:tc>
          <w:tcPr>
            <w:tcW w:w="1616" w:type="dxa"/>
            <w:vAlign w:val="center"/>
          </w:tcPr>
          <w:p w14:paraId="0766C501"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0.78201</w:t>
            </w:r>
          </w:p>
        </w:tc>
        <w:tc>
          <w:tcPr>
            <w:tcW w:w="1616" w:type="dxa"/>
            <w:vAlign w:val="center"/>
          </w:tcPr>
          <w:p w14:paraId="0CA0678C"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0.57556</w:t>
            </w:r>
          </w:p>
        </w:tc>
      </w:tr>
      <w:tr w:rsidR="007D6A28" w:rsidRPr="00D60754" w14:paraId="753E79FA" w14:textId="77777777" w:rsidTr="007D6A28">
        <w:trPr>
          <w:trHeight w:val="225"/>
        </w:trPr>
        <w:tc>
          <w:tcPr>
            <w:tcW w:w="1446" w:type="dxa"/>
            <w:vAlign w:val="center"/>
          </w:tcPr>
          <w:p w14:paraId="23F7F77F"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ATX</w:t>
            </w:r>
          </w:p>
        </w:tc>
        <w:tc>
          <w:tcPr>
            <w:tcW w:w="1616" w:type="dxa"/>
            <w:vAlign w:val="center"/>
          </w:tcPr>
          <w:p w14:paraId="7ADE80E0"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0.75531</w:t>
            </w:r>
          </w:p>
        </w:tc>
        <w:tc>
          <w:tcPr>
            <w:tcW w:w="1616" w:type="dxa"/>
            <w:vAlign w:val="center"/>
          </w:tcPr>
          <w:p w14:paraId="4503107E"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uk-UA"/>
              </w:rPr>
            </w:pPr>
            <w:r w:rsidRPr="00D60754">
              <w:rPr>
                <w:rFonts w:ascii="Times New Roman" w:hAnsi="Times New Roman" w:cs="Times New Roman"/>
                <w:color w:val="000000"/>
                <w:sz w:val="24"/>
                <w:szCs w:val="24"/>
                <w:lang w:val="en-US"/>
              </w:rPr>
              <w:t>0.81275</w:t>
            </w:r>
          </w:p>
        </w:tc>
        <w:tc>
          <w:tcPr>
            <w:tcW w:w="1616" w:type="dxa"/>
            <w:vAlign w:val="center"/>
          </w:tcPr>
          <w:p w14:paraId="219C7E6D"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0.78201</w:t>
            </w:r>
          </w:p>
        </w:tc>
        <w:tc>
          <w:tcPr>
            <w:tcW w:w="1616" w:type="dxa"/>
            <w:vAlign w:val="center"/>
          </w:tcPr>
          <w:p w14:paraId="0BAAEE79"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1</w:t>
            </w:r>
          </w:p>
        </w:tc>
        <w:tc>
          <w:tcPr>
            <w:tcW w:w="1616" w:type="dxa"/>
            <w:vAlign w:val="center"/>
          </w:tcPr>
          <w:p w14:paraId="378B4763"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0.78360</w:t>
            </w:r>
          </w:p>
        </w:tc>
      </w:tr>
      <w:tr w:rsidR="007D6A28" w:rsidRPr="00D60754" w14:paraId="3D9CCEA1" w14:textId="77777777" w:rsidTr="007D6A28">
        <w:trPr>
          <w:trHeight w:val="225"/>
        </w:trPr>
        <w:tc>
          <w:tcPr>
            <w:tcW w:w="1446" w:type="dxa"/>
            <w:vAlign w:val="center"/>
          </w:tcPr>
          <w:p w14:paraId="78DA63ED"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BUX</w:t>
            </w:r>
          </w:p>
        </w:tc>
        <w:tc>
          <w:tcPr>
            <w:tcW w:w="1616" w:type="dxa"/>
            <w:vAlign w:val="center"/>
          </w:tcPr>
          <w:p w14:paraId="6D3881E4"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0.77221</w:t>
            </w:r>
          </w:p>
        </w:tc>
        <w:tc>
          <w:tcPr>
            <w:tcW w:w="1616" w:type="dxa"/>
            <w:vAlign w:val="center"/>
          </w:tcPr>
          <w:p w14:paraId="2BDBFF57"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0.65609</w:t>
            </w:r>
          </w:p>
        </w:tc>
        <w:tc>
          <w:tcPr>
            <w:tcW w:w="1616" w:type="dxa"/>
            <w:vAlign w:val="center"/>
          </w:tcPr>
          <w:p w14:paraId="31DF7BA8"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0.57556</w:t>
            </w:r>
          </w:p>
        </w:tc>
        <w:tc>
          <w:tcPr>
            <w:tcW w:w="1616" w:type="dxa"/>
            <w:vAlign w:val="center"/>
          </w:tcPr>
          <w:p w14:paraId="6597A7B5"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0.78360</w:t>
            </w:r>
          </w:p>
        </w:tc>
        <w:tc>
          <w:tcPr>
            <w:tcW w:w="1616" w:type="dxa"/>
            <w:vAlign w:val="center"/>
          </w:tcPr>
          <w:p w14:paraId="0609B621" w14:textId="77777777" w:rsidR="007D6A28" w:rsidRPr="00D60754" w:rsidRDefault="007D6A28" w:rsidP="0097650F">
            <w:pPr>
              <w:autoSpaceDE w:val="0"/>
              <w:autoSpaceDN w:val="0"/>
              <w:adjustRightInd w:val="0"/>
              <w:spacing w:line="240" w:lineRule="auto"/>
              <w:jc w:val="center"/>
              <w:rPr>
                <w:rFonts w:ascii="Times New Roman" w:hAnsi="Times New Roman" w:cs="Times New Roman"/>
                <w:color w:val="000000"/>
                <w:sz w:val="24"/>
                <w:szCs w:val="24"/>
                <w:lang w:val="en-US"/>
              </w:rPr>
            </w:pPr>
            <w:r w:rsidRPr="00D60754">
              <w:rPr>
                <w:rFonts w:ascii="Times New Roman" w:hAnsi="Times New Roman" w:cs="Times New Roman"/>
                <w:color w:val="000000"/>
                <w:sz w:val="24"/>
                <w:szCs w:val="24"/>
                <w:lang w:val="en-US"/>
              </w:rPr>
              <w:t>1</w:t>
            </w:r>
          </w:p>
        </w:tc>
      </w:tr>
    </w:tbl>
    <w:p w14:paraId="13A20FCE" w14:textId="5DA42EF0" w:rsidR="006A6076" w:rsidRDefault="007D6A28"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Джерело: розраховано автором.</w:t>
      </w:r>
    </w:p>
    <w:p w14:paraId="5053DA9A" w14:textId="5650C564" w:rsidR="005B1821" w:rsidRDefault="005B1821" w:rsidP="001B23CA">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У індексу Варшавського фондового ринку </w:t>
      </w:r>
      <w:r w:rsidR="005822C6" w:rsidRPr="005822C6">
        <w:rPr>
          <w:rStyle w:val="a4"/>
          <w:rFonts w:ascii="Times New Roman" w:hAnsi="Times New Roman" w:cs="Times New Roman"/>
          <w:color w:val="auto"/>
          <w:sz w:val="28"/>
          <w:szCs w:val="28"/>
          <w:u w:val="none"/>
          <w:lang w:val="uk-UA"/>
        </w:rPr>
        <w:t>WIG20</w:t>
      </w:r>
      <w:r w:rsidR="005822C6">
        <w:rPr>
          <w:rStyle w:val="a4"/>
          <w:rFonts w:ascii="Times New Roman" w:hAnsi="Times New Roman" w:cs="Times New Roman"/>
          <w:color w:val="auto"/>
          <w:sz w:val="28"/>
          <w:szCs w:val="28"/>
          <w:u w:val="none"/>
          <w:lang w:val="uk-UA"/>
        </w:rPr>
        <w:t xml:space="preserve"> </w:t>
      </w:r>
      <w:r>
        <w:rPr>
          <w:rStyle w:val="a4"/>
          <w:rFonts w:ascii="Times New Roman" w:hAnsi="Times New Roman" w:cs="Times New Roman"/>
          <w:color w:val="auto"/>
          <w:sz w:val="28"/>
          <w:szCs w:val="28"/>
          <w:u w:val="none"/>
          <w:lang w:val="uk-UA"/>
        </w:rPr>
        <w:t xml:space="preserve">найбільша кореляція спостерігалась із індексом </w:t>
      </w:r>
      <w:r w:rsidRPr="005B1821">
        <w:rPr>
          <w:rStyle w:val="a4"/>
          <w:rFonts w:ascii="Times New Roman" w:hAnsi="Times New Roman" w:cs="Times New Roman"/>
          <w:color w:val="auto"/>
          <w:sz w:val="28"/>
          <w:szCs w:val="28"/>
          <w:u w:val="none"/>
          <w:lang w:val="uk-UA"/>
        </w:rPr>
        <w:t>BUX</w:t>
      </w:r>
      <w:r>
        <w:rPr>
          <w:rStyle w:val="a4"/>
          <w:rFonts w:ascii="Times New Roman" w:hAnsi="Times New Roman" w:cs="Times New Roman"/>
          <w:color w:val="auto"/>
          <w:sz w:val="28"/>
          <w:szCs w:val="28"/>
          <w:u w:val="none"/>
          <w:lang w:val="uk-UA"/>
        </w:rPr>
        <w:t>, який нале</w:t>
      </w:r>
      <w:r w:rsidR="005822C6">
        <w:rPr>
          <w:rStyle w:val="a4"/>
          <w:rFonts w:ascii="Times New Roman" w:hAnsi="Times New Roman" w:cs="Times New Roman"/>
          <w:color w:val="auto"/>
          <w:sz w:val="28"/>
          <w:szCs w:val="28"/>
          <w:u w:val="none"/>
          <w:lang w:val="uk-UA"/>
        </w:rPr>
        <w:t xml:space="preserve">жить фондовому ринку Будапешту, із коефіцієнтом 77,2%. Для останнього найзначніший кореляційний зв'язок можна побачити із індексом </w:t>
      </w:r>
      <w:r w:rsidR="005822C6" w:rsidRPr="005822C6">
        <w:rPr>
          <w:rStyle w:val="a4"/>
          <w:rFonts w:ascii="Times New Roman" w:hAnsi="Times New Roman" w:cs="Times New Roman"/>
          <w:color w:val="auto"/>
          <w:sz w:val="28"/>
          <w:szCs w:val="28"/>
          <w:u w:val="none"/>
          <w:lang w:val="uk-UA"/>
        </w:rPr>
        <w:t>ATX</w:t>
      </w:r>
      <w:r w:rsidR="005822C6">
        <w:rPr>
          <w:rStyle w:val="a4"/>
          <w:rFonts w:ascii="Times New Roman" w:hAnsi="Times New Roman" w:cs="Times New Roman"/>
          <w:color w:val="auto"/>
          <w:sz w:val="28"/>
          <w:szCs w:val="28"/>
          <w:u w:val="none"/>
          <w:lang w:val="uk-UA"/>
        </w:rPr>
        <w:t xml:space="preserve">, коефіцієнт для якого дорівнює 78,4%. </w:t>
      </w:r>
    </w:p>
    <w:p w14:paraId="7EA9A4C5" w14:textId="2B932118" w:rsidR="007D6A28" w:rsidRDefault="005B1821" w:rsidP="001B23CA">
      <w:pPr>
        <w:spacing w:after="0" w:line="360" w:lineRule="auto"/>
        <w:ind w:firstLine="709"/>
        <w:jc w:val="both"/>
        <w:rPr>
          <w:rFonts w:ascii="Times New Roman" w:hAnsi="Times New Roman" w:cs="Times New Roman"/>
          <w:color w:val="000000"/>
          <w:sz w:val="28"/>
          <w:szCs w:val="28"/>
          <w:lang w:val="uk-UA"/>
        </w:rPr>
      </w:pPr>
      <w:r>
        <w:rPr>
          <w:rStyle w:val="a4"/>
          <w:rFonts w:ascii="Times New Roman" w:hAnsi="Times New Roman" w:cs="Times New Roman"/>
          <w:color w:val="auto"/>
          <w:sz w:val="28"/>
          <w:szCs w:val="28"/>
          <w:u w:val="none"/>
          <w:lang w:val="uk-UA"/>
        </w:rPr>
        <w:t xml:space="preserve">Наступним кроком була побудова лінійних </w:t>
      </w:r>
      <w:proofErr w:type="spellStart"/>
      <w:r>
        <w:rPr>
          <w:rStyle w:val="a4"/>
          <w:rFonts w:ascii="Times New Roman" w:hAnsi="Times New Roman" w:cs="Times New Roman"/>
          <w:color w:val="auto"/>
          <w:sz w:val="28"/>
          <w:szCs w:val="28"/>
          <w:u w:val="none"/>
          <w:lang w:val="uk-UA"/>
        </w:rPr>
        <w:t>регресій</w:t>
      </w:r>
      <w:proofErr w:type="spellEnd"/>
      <w:r>
        <w:rPr>
          <w:rStyle w:val="a4"/>
          <w:rFonts w:ascii="Times New Roman" w:hAnsi="Times New Roman" w:cs="Times New Roman"/>
          <w:color w:val="auto"/>
          <w:sz w:val="28"/>
          <w:szCs w:val="28"/>
          <w:u w:val="none"/>
          <w:lang w:val="uk-UA"/>
        </w:rPr>
        <w:t xml:space="preserve"> окремо для індексів фондових ринків Варшави, Відня і Будапешту у якості залежних змінних, а індекси </w:t>
      </w:r>
      <w:r w:rsidRPr="00E4357D">
        <w:rPr>
          <w:rFonts w:ascii="Times New Roman" w:hAnsi="Times New Roman" w:cs="Times New Roman"/>
          <w:color w:val="000000"/>
          <w:sz w:val="28"/>
          <w:szCs w:val="28"/>
          <w:lang w:val="en-US"/>
        </w:rPr>
        <w:t>FTSE</w:t>
      </w:r>
      <w:r w:rsidRPr="00E4357D">
        <w:rPr>
          <w:rFonts w:ascii="Times New Roman" w:hAnsi="Times New Roman" w:cs="Times New Roman"/>
          <w:color w:val="000000"/>
          <w:sz w:val="28"/>
          <w:szCs w:val="28"/>
          <w:lang w:val="uk-UA"/>
        </w:rPr>
        <w:t xml:space="preserve"> 100</w:t>
      </w:r>
      <w:r>
        <w:rPr>
          <w:rFonts w:ascii="Times New Roman" w:hAnsi="Times New Roman" w:cs="Times New Roman"/>
          <w:color w:val="000000"/>
          <w:sz w:val="28"/>
          <w:szCs w:val="28"/>
          <w:lang w:val="uk-UA"/>
        </w:rPr>
        <w:t xml:space="preserve"> і </w:t>
      </w:r>
      <w:r w:rsidRPr="00E4357D">
        <w:rPr>
          <w:rFonts w:ascii="Times New Roman" w:hAnsi="Times New Roman" w:cs="Times New Roman"/>
          <w:color w:val="000000"/>
          <w:sz w:val="28"/>
          <w:szCs w:val="28"/>
          <w:lang w:val="uk-UA"/>
        </w:rPr>
        <w:t>S&amp;P 500</w:t>
      </w:r>
      <w:r>
        <w:rPr>
          <w:rFonts w:ascii="Times New Roman" w:hAnsi="Times New Roman" w:cs="Times New Roman"/>
          <w:color w:val="000000"/>
          <w:sz w:val="28"/>
          <w:szCs w:val="28"/>
          <w:lang w:val="uk-UA"/>
        </w:rPr>
        <w:t xml:space="preserve"> були використані у якості незалежних змінних. </w:t>
      </w:r>
      <w:r w:rsidR="005822C6">
        <w:rPr>
          <w:rFonts w:ascii="Times New Roman" w:hAnsi="Times New Roman" w:cs="Times New Roman"/>
          <w:color w:val="000000"/>
          <w:sz w:val="28"/>
          <w:szCs w:val="28"/>
          <w:lang w:val="uk-UA"/>
        </w:rPr>
        <w:t>Метою даного моделювання було встановлення впливу змін на найбільших фондових ринках світу на зміни на ринках Центральної та Східної Європи.</w:t>
      </w:r>
    </w:p>
    <w:p w14:paraId="31C07D20" w14:textId="6BD96708" w:rsidR="004D4A80" w:rsidRDefault="009A573B" w:rsidP="00824425">
      <w:pPr>
        <w:spacing w:after="0" w:line="360" w:lineRule="auto"/>
        <w:ind w:firstLine="709"/>
        <w:jc w:val="both"/>
        <w:rPr>
          <w:rFonts w:ascii="Times New Roman" w:hAnsi="Times New Roman" w:cs="Times New Roman"/>
          <w:color w:val="000000"/>
          <w:sz w:val="28"/>
          <w:szCs w:val="28"/>
          <w:lang w:val="uk-UA"/>
        </w:rPr>
      </w:pPr>
      <w:r>
        <w:rPr>
          <w:rStyle w:val="a4"/>
          <w:rFonts w:ascii="Times New Roman" w:hAnsi="Times New Roman" w:cs="Times New Roman"/>
          <w:color w:val="auto"/>
          <w:sz w:val="28"/>
          <w:szCs w:val="28"/>
          <w:u w:val="none"/>
          <w:lang w:val="uk-UA"/>
        </w:rPr>
        <w:lastRenderedPageBreak/>
        <w:t xml:space="preserve">Результати були наступними. Моделлю із найбільшим </w:t>
      </w:r>
      <w:r w:rsidRPr="009A573B">
        <w:rPr>
          <w:rStyle w:val="a4"/>
          <w:rFonts w:ascii="Times New Roman" w:hAnsi="Times New Roman" w:cs="Times New Roman"/>
          <w:color w:val="auto"/>
          <w:sz w:val="28"/>
          <w:szCs w:val="28"/>
          <w:u w:val="none"/>
          <w:lang w:val="uk-UA"/>
        </w:rPr>
        <w:t>R-квадрат</w:t>
      </w:r>
      <w:r>
        <w:rPr>
          <w:rStyle w:val="a4"/>
          <w:rFonts w:ascii="Times New Roman" w:hAnsi="Times New Roman" w:cs="Times New Roman"/>
          <w:color w:val="auto"/>
          <w:sz w:val="28"/>
          <w:szCs w:val="28"/>
          <w:u w:val="none"/>
          <w:lang w:val="uk-UA"/>
        </w:rPr>
        <w:t xml:space="preserve">ом була для індексу Віденського фондового ринку зі значенням 73,8%. Обидві незалежні змінні мали рівень значимості 1%(***), тобто із вірогідністю лише 1% дані не пояснюють зміни залежної. При цьому коефіцієнт індексу фондового ринку Лондона перевищує аналогічний показник для індексу Нью-Йоркського фондового ринку. Він дорівнює 0,87, що означає, що при зміні індексу </w:t>
      </w:r>
      <w:r w:rsidRPr="00E4357D">
        <w:rPr>
          <w:rFonts w:ascii="Times New Roman" w:hAnsi="Times New Roman" w:cs="Times New Roman"/>
          <w:color w:val="000000"/>
          <w:sz w:val="28"/>
          <w:szCs w:val="28"/>
          <w:lang w:val="en-US"/>
        </w:rPr>
        <w:t>FTSE</w:t>
      </w:r>
      <w:r w:rsidRPr="00E4357D">
        <w:rPr>
          <w:rFonts w:ascii="Times New Roman" w:hAnsi="Times New Roman" w:cs="Times New Roman"/>
          <w:color w:val="000000"/>
          <w:sz w:val="28"/>
          <w:szCs w:val="28"/>
          <w:lang w:val="uk-UA"/>
        </w:rPr>
        <w:t xml:space="preserve"> 100</w:t>
      </w:r>
      <w:r>
        <w:rPr>
          <w:rFonts w:ascii="Times New Roman" w:hAnsi="Times New Roman" w:cs="Times New Roman"/>
          <w:color w:val="000000"/>
          <w:sz w:val="28"/>
          <w:szCs w:val="28"/>
          <w:lang w:val="uk-UA"/>
        </w:rPr>
        <w:t xml:space="preserve"> на 1 пункт, індекс </w:t>
      </w:r>
      <w:r w:rsidRPr="009A573B">
        <w:rPr>
          <w:rFonts w:ascii="Times New Roman" w:hAnsi="Times New Roman" w:cs="Times New Roman"/>
          <w:color w:val="000000"/>
          <w:sz w:val="28"/>
          <w:szCs w:val="28"/>
          <w:lang w:val="uk-UA"/>
        </w:rPr>
        <w:t>ATX</w:t>
      </w:r>
      <w:r>
        <w:rPr>
          <w:rFonts w:ascii="Times New Roman" w:hAnsi="Times New Roman" w:cs="Times New Roman"/>
          <w:color w:val="000000"/>
          <w:sz w:val="28"/>
          <w:szCs w:val="28"/>
          <w:lang w:val="uk-UA"/>
        </w:rPr>
        <w:t xml:space="preserve"> змінюється на 0,87 пункту. Коефіцієнт для індексу </w:t>
      </w:r>
      <w:r w:rsidRPr="00E4357D">
        <w:rPr>
          <w:rFonts w:ascii="Times New Roman" w:hAnsi="Times New Roman" w:cs="Times New Roman"/>
          <w:color w:val="000000"/>
          <w:sz w:val="28"/>
          <w:szCs w:val="28"/>
          <w:lang w:val="uk-UA"/>
        </w:rPr>
        <w:t>S&amp;P 500</w:t>
      </w:r>
      <w:r>
        <w:rPr>
          <w:rFonts w:ascii="Times New Roman" w:hAnsi="Times New Roman" w:cs="Times New Roman"/>
          <w:color w:val="000000"/>
          <w:sz w:val="28"/>
          <w:szCs w:val="28"/>
          <w:lang w:val="uk-UA"/>
        </w:rPr>
        <w:t xml:space="preserve"> становить 0,58. </w:t>
      </w:r>
      <w:r w:rsidR="00824425">
        <w:rPr>
          <w:rFonts w:ascii="Times New Roman" w:hAnsi="Times New Roman" w:cs="Times New Roman"/>
          <w:color w:val="000000"/>
          <w:sz w:val="28"/>
          <w:szCs w:val="28"/>
          <w:lang w:val="uk-UA"/>
        </w:rPr>
        <w:t xml:space="preserve">Модель для індексу Варшави </w:t>
      </w:r>
      <w:r w:rsidR="00824425" w:rsidRPr="00824425">
        <w:rPr>
          <w:rFonts w:ascii="Times New Roman" w:hAnsi="Times New Roman" w:cs="Times New Roman"/>
          <w:color w:val="000000"/>
          <w:sz w:val="28"/>
          <w:szCs w:val="28"/>
          <w:lang w:val="uk-UA"/>
        </w:rPr>
        <w:t>WIG20</w:t>
      </w:r>
      <w:r w:rsidR="00824425">
        <w:rPr>
          <w:rFonts w:ascii="Times New Roman" w:hAnsi="Times New Roman" w:cs="Times New Roman"/>
          <w:color w:val="000000"/>
          <w:sz w:val="28"/>
          <w:szCs w:val="28"/>
          <w:lang w:val="uk-UA"/>
        </w:rPr>
        <w:t xml:space="preserve"> є справедливою на 57,4%. При цьому індекси </w:t>
      </w:r>
      <w:r w:rsidR="00824425" w:rsidRPr="00E4357D">
        <w:rPr>
          <w:rFonts w:ascii="Times New Roman" w:hAnsi="Times New Roman" w:cs="Times New Roman"/>
          <w:color w:val="000000"/>
          <w:sz w:val="28"/>
          <w:szCs w:val="28"/>
          <w:lang w:val="en-US"/>
        </w:rPr>
        <w:t>FTSE</w:t>
      </w:r>
      <w:r w:rsidR="00824425" w:rsidRPr="00E4357D">
        <w:rPr>
          <w:rFonts w:ascii="Times New Roman" w:hAnsi="Times New Roman" w:cs="Times New Roman"/>
          <w:color w:val="000000"/>
          <w:sz w:val="28"/>
          <w:szCs w:val="28"/>
          <w:lang w:val="uk-UA"/>
        </w:rPr>
        <w:t xml:space="preserve"> 100</w:t>
      </w:r>
      <w:r w:rsidR="00824425">
        <w:rPr>
          <w:rFonts w:ascii="Times New Roman" w:hAnsi="Times New Roman" w:cs="Times New Roman"/>
          <w:color w:val="000000"/>
          <w:sz w:val="28"/>
          <w:szCs w:val="28"/>
          <w:lang w:val="uk-UA"/>
        </w:rPr>
        <w:t xml:space="preserve"> і</w:t>
      </w:r>
      <w:r w:rsidR="00824425" w:rsidRPr="00824425">
        <w:rPr>
          <w:rFonts w:ascii="Times New Roman" w:hAnsi="Times New Roman" w:cs="Times New Roman"/>
          <w:color w:val="000000"/>
          <w:sz w:val="28"/>
          <w:szCs w:val="28"/>
          <w:lang w:val="uk-UA"/>
        </w:rPr>
        <w:t xml:space="preserve"> </w:t>
      </w:r>
      <w:r w:rsidR="00824425" w:rsidRPr="00E4357D">
        <w:rPr>
          <w:rFonts w:ascii="Times New Roman" w:hAnsi="Times New Roman" w:cs="Times New Roman"/>
          <w:color w:val="000000"/>
          <w:sz w:val="28"/>
          <w:szCs w:val="28"/>
          <w:lang w:val="uk-UA"/>
        </w:rPr>
        <w:t>S&amp;P 500</w:t>
      </w:r>
      <w:r w:rsidR="00824425">
        <w:rPr>
          <w:rFonts w:ascii="Times New Roman" w:hAnsi="Times New Roman" w:cs="Times New Roman"/>
          <w:color w:val="000000"/>
          <w:sz w:val="28"/>
          <w:szCs w:val="28"/>
          <w:lang w:val="uk-UA"/>
        </w:rPr>
        <w:t xml:space="preserve"> мають найвищий рівень важливості 1%(***), а їх коефіцієнти дорівнюють 0,66 і 0,51 відповідно, що є меншим, аніж у моделі для індексу фондового ринку Відня. Найменший R-квадрат мала регресія для індексу фондового ринку Будапешту </w:t>
      </w:r>
      <w:r w:rsidR="00824425" w:rsidRPr="00824425">
        <w:rPr>
          <w:rFonts w:ascii="Times New Roman" w:hAnsi="Times New Roman" w:cs="Times New Roman"/>
          <w:color w:val="000000"/>
          <w:sz w:val="28"/>
          <w:szCs w:val="28"/>
          <w:lang w:val="uk-UA"/>
        </w:rPr>
        <w:t>BUX</w:t>
      </w:r>
      <w:r w:rsidR="00824425">
        <w:rPr>
          <w:rFonts w:ascii="Times New Roman" w:hAnsi="Times New Roman" w:cs="Times New Roman"/>
          <w:color w:val="000000"/>
          <w:sz w:val="28"/>
          <w:szCs w:val="28"/>
          <w:lang w:val="uk-UA"/>
        </w:rPr>
        <w:t xml:space="preserve">, де даний показник становив 43,4%. При цьому в даній моделі незалежні змінні також мали найнижчі коефіцієнти: 0,62 для </w:t>
      </w:r>
      <w:r w:rsidR="00824425" w:rsidRPr="00824425">
        <w:rPr>
          <w:rFonts w:ascii="Times New Roman" w:hAnsi="Times New Roman" w:cs="Times New Roman"/>
          <w:color w:val="000000"/>
          <w:sz w:val="28"/>
          <w:szCs w:val="28"/>
          <w:lang w:val="uk-UA"/>
        </w:rPr>
        <w:t>FTSE 100</w:t>
      </w:r>
      <w:r w:rsidR="00824425">
        <w:rPr>
          <w:rFonts w:ascii="Times New Roman" w:hAnsi="Times New Roman" w:cs="Times New Roman"/>
          <w:color w:val="000000"/>
          <w:sz w:val="28"/>
          <w:szCs w:val="28"/>
          <w:lang w:val="uk-UA"/>
        </w:rPr>
        <w:t xml:space="preserve"> (із рівнем важливості 1%) та усього 0,3 для </w:t>
      </w:r>
      <w:r w:rsidR="00824425" w:rsidRPr="00E4357D">
        <w:rPr>
          <w:rFonts w:ascii="Times New Roman" w:hAnsi="Times New Roman" w:cs="Times New Roman"/>
          <w:color w:val="000000"/>
          <w:sz w:val="28"/>
          <w:szCs w:val="28"/>
          <w:lang w:val="uk-UA"/>
        </w:rPr>
        <w:t>S&amp;P 500</w:t>
      </w:r>
      <w:r w:rsidR="00824425">
        <w:rPr>
          <w:rFonts w:ascii="Times New Roman" w:hAnsi="Times New Roman" w:cs="Times New Roman"/>
          <w:color w:val="000000"/>
          <w:sz w:val="28"/>
          <w:szCs w:val="28"/>
          <w:lang w:val="uk-UA"/>
        </w:rPr>
        <w:t xml:space="preserve"> (із рівнем важливості 10%), що свідчить про досить низький рівень впливу (табл. 2.8). Повні результати можна переглянути в Додатку А (табл. 1А-3А).</w:t>
      </w:r>
    </w:p>
    <w:p w14:paraId="6956A4EE" w14:textId="77777777" w:rsidR="00AE2467" w:rsidRDefault="00AE2467" w:rsidP="00824425">
      <w:pPr>
        <w:spacing w:after="0" w:line="360" w:lineRule="auto"/>
        <w:ind w:firstLine="709"/>
        <w:jc w:val="both"/>
        <w:rPr>
          <w:rFonts w:ascii="Times New Roman" w:hAnsi="Times New Roman" w:cs="Times New Roman"/>
          <w:color w:val="000000"/>
          <w:sz w:val="28"/>
          <w:szCs w:val="28"/>
          <w:lang w:val="uk-UA"/>
        </w:rPr>
      </w:pPr>
    </w:p>
    <w:p w14:paraId="3A567205" w14:textId="77777777" w:rsidR="00AE2467" w:rsidRDefault="00AE2467" w:rsidP="00824425">
      <w:pPr>
        <w:spacing w:after="0" w:line="360" w:lineRule="auto"/>
        <w:ind w:firstLine="709"/>
        <w:jc w:val="both"/>
        <w:rPr>
          <w:rStyle w:val="a4"/>
          <w:rFonts w:ascii="Times New Roman" w:hAnsi="Times New Roman" w:cs="Times New Roman"/>
          <w:color w:val="auto"/>
          <w:sz w:val="28"/>
          <w:szCs w:val="28"/>
          <w:u w:val="none"/>
          <w:lang w:val="uk-UA"/>
        </w:rPr>
      </w:pPr>
    </w:p>
    <w:p w14:paraId="2876FC31" w14:textId="38E5DEDD" w:rsidR="00737421" w:rsidRDefault="004D4A80" w:rsidP="004D4A80">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Таблиця </w:t>
      </w:r>
      <w:r w:rsidR="00E61B3F">
        <w:rPr>
          <w:rStyle w:val="a4"/>
          <w:rFonts w:ascii="Times New Roman" w:hAnsi="Times New Roman" w:cs="Times New Roman"/>
          <w:color w:val="auto"/>
          <w:sz w:val="28"/>
          <w:szCs w:val="28"/>
          <w:u w:val="none"/>
          <w:lang w:val="uk-UA"/>
        </w:rPr>
        <w:t>2.8</w:t>
      </w:r>
    </w:p>
    <w:p w14:paraId="626B766A" w14:textId="7CFB2B83" w:rsidR="004D4A80" w:rsidRDefault="004D4A80" w:rsidP="004D4A80">
      <w:pPr>
        <w:spacing w:after="0" w:line="360" w:lineRule="auto"/>
        <w:ind w:firstLine="709"/>
        <w:jc w:val="cente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Зведені результати</w:t>
      </w:r>
      <w:r w:rsidR="00E61B3F">
        <w:rPr>
          <w:rStyle w:val="a4"/>
          <w:rFonts w:ascii="Times New Roman" w:hAnsi="Times New Roman" w:cs="Times New Roman"/>
          <w:color w:val="auto"/>
          <w:sz w:val="28"/>
          <w:szCs w:val="28"/>
          <w:u w:val="none"/>
          <w:lang w:val="uk-UA"/>
        </w:rPr>
        <w:t xml:space="preserve"> побудови лінійних </w:t>
      </w:r>
      <w:proofErr w:type="spellStart"/>
      <w:r w:rsidR="00E61B3F">
        <w:rPr>
          <w:rStyle w:val="a4"/>
          <w:rFonts w:ascii="Times New Roman" w:hAnsi="Times New Roman" w:cs="Times New Roman"/>
          <w:color w:val="auto"/>
          <w:sz w:val="28"/>
          <w:szCs w:val="28"/>
          <w:u w:val="none"/>
          <w:lang w:val="uk-UA"/>
        </w:rPr>
        <w:t>регресій</w:t>
      </w:r>
      <w:proofErr w:type="spellEnd"/>
      <w:r w:rsidR="00E61B3F">
        <w:rPr>
          <w:rStyle w:val="a4"/>
          <w:rFonts w:ascii="Times New Roman" w:hAnsi="Times New Roman" w:cs="Times New Roman"/>
          <w:color w:val="auto"/>
          <w:sz w:val="28"/>
          <w:szCs w:val="28"/>
          <w:u w:val="none"/>
          <w:lang w:val="uk-UA"/>
        </w:rPr>
        <w:t xml:space="preserve"> для індексів </w:t>
      </w:r>
      <w:r w:rsidR="00E61B3F" w:rsidRPr="00E61B3F">
        <w:rPr>
          <w:rStyle w:val="a4"/>
          <w:rFonts w:ascii="Times New Roman" w:hAnsi="Times New Roman" w:cs="Times New Roman"/>
          <w:color w:val="auto"/>
          <w:sz w:val="28"/>
          <w:szCs w:val="28"/>
          <w:u w:val="none"/>
          <w:lang w:val="uk-UA"/>
        </w:rPr>
        <w:t>Варшавськ</w:t>
      </w:r>
      <w:r w:rsidR="00E61B3F">
        <w:rPr>
          <w:rStyle w:val="a4"/>
          <w:rFonts w:ascii="Times New Roman" w:hAnsi="Times New Roman" w:cs="Times New Roman"/>
          <w:color w:val="auto"/>
          <w:sz w:val="28"/>
          <w:szCs w:val="28"/>
          <w:u w:val="none"/>
          <w:lang w:val="uk-UA"/>
        </w:rPr>
        <w:t xml:space="preserve">ого (WIG20), Віденського (ATX) та </w:t>
      </w:r>
      <w:r w:rsidR="00E61B3F" w:rsidRPr="00E61B3F">
        <w:rPr>
          <w:rStyle w:val="a4"/>
          <w:rFonts w:ascii="Times New Roman" w:hAnsi="Times New Roman" w:cs="Times New Roman"/>
          <w:color w:val="auto"/>
          <w:sz w:val="28"/>
          <w:szCs w:val="28"/>
          <w:u w:val="none"/>
          <w:lang w:val="uk-UA"/>
        </w:rPr>
        <w:t>Будапештського</w:t>
      </w:r>
      <w:r w:rsidR="00E61B3F">
        <w:rPr>
          <w:rStyle w:val="a4"/>
          <w:rFonts w:ascii="Times New Roman" w:hAnsi="Times New Roman" w:cs="Times New Roman"/>
          <w:color w:val="auto"/>
          <w:sz w:val="28"/>
          <w:szCs w:val="28"/>
          <w:u w:val="none"/>
          <w:lang w:val="uk-UA"/>
        </w:rPr>
        <w:t xml:space="preserve"> </w:t>
      </w:r>
      <w:r w:rsidR="00E61B3F" w:rsidRPr="00E61B3F">
        <w:rPr>
          <w:rStyle w:val="a4"/>
          <w:rFonts w:ascii="Times New Roman" w:hAnsi="Times New Roman" w:cs="Times New Roman"/>
          <w:color w:val="auto"/>
          <w:sz w:val="28"/>
          <w:szCs w:val="28"/>
          <w:u w:val="none"/>
          <w:lang w:val="uk-UA"/>
        </w:rPr>
        <w:t>(BUX)</w:t>
      </w:r>
      <w:r w:rsidR="00E61B3F">
        <w:rPr>
          <w:rStyle w:val="a4"/>
          <w:rFonts w:ascii="Times New Roman" w:hAnsi="Times New Roman" w:cs="Times New Roman"/>
          <w:color w:val="auto"/>
          <w:sz w:val="28"/>
          <w:szCs w:val="28"/>
          <w:u w:val="none"/>
          <w:lang w:val="uk-UA"/>
        </w:rPr>
        <w:t xml:space="preserve"> фондових ринків</w:t>
      </w:r>
    </w:p>
    <w:tbl>
      <w:tblPr>
        <w:tblStyle w:val="aa"/>
        <w:tblW w:w="949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60"/>
        <w:gridCol w:w="1560"/>
        <w:gridCol w:w="3520"/>
        <w:gridCol w:w="2753"/>
      </w:tblGrid>
      <w:tr w:rsidR="00737421" w:rsidRPr="00737421" w14:paraId="3C898738" w14:textId="77777777" w:rsidTr="00737421">
        <w:trPr>
          <w:trHeight w:val="372"/>
        </w:trPr>
        <w:tc>
          <w:tcPr>
            <w:tcW w:w="1660" w:type="dxa"/>
            <w:vMerge w:val="restart"/>
            <w:noWrap/>
            <w:vAlign w:val="center"/>
            <w:hideMark/>
          </w:tcPr>
          <w:p w14:paraId="233ACAFA" w14:textId="77777777" w:rsidR="00737421" w:rsidRPr="00737421" w:rsidRDefault="00737421" w:rsidP="00737421">
            <w:pPr>
              <w:spacing w:line="312" w:lineRule="auto"/>
              <w:jc w:val="center"/>
              <w:rPr>
                <w:rFonts w:ascii="Times New Roman" w:hAnsi="Times New Roman" w:cs="Times New Roman"/>
                <w:sz w:val="24"/>
                <w:szCs w:val="28"/>
                <w:lang w:val="uk-UA"/>
              </w:rPr>
            </w:pPr>
            <w:r w:rsidRPr="00737421">
              <w:rPr>
                <w:rFonts w:ascii="Times New Roman" w:hAnsi="Times New Roman" w:cs="Times New Roman"/>
                <w:sz w:val="24"/>
                <w:szCs w:val="28"/>
                <w:lang w:val="uk-UA"/>
              </w:rPr>
              <w:t>Залежна змінна</w:t>
            </w:r>
          </w:p>
        </w:tc>
        <w:tc>
          <w:tcPr>
            <w:tcW w:w="1560" w:type="dxa"/>
            <w:vMerge w:val="restart"/>
            <w:noWrap/>
            <w:vAlign w:val="center"/>
            <w:hideMark/>
          </w:tcPr>
          <w:p w14:paraId="21899152" w14:textId="77777777" w:rsidR="00737421" w:rsidRPr="005B1821" w:rsidRDefault="00737421" w:rsidP="00737421">
            <w:pPr>
              <w:spacing w:line="312" w:lineRule="auto"/>
              <w:jc w:val="center"/>
              <w:rPr>
                <w:rFonts w:ascii="Times New Roman" w:hAnsi="Times New Roman" w:cs="Times New Roman"/>
                <w:sz w:val="24"/>
                <w:szCs w:val="28"/>
                <w:lang w:val="uk-UA"/>
              </w:rPr>
            </w:pPr>
            <w:r w:rsidRPr="00737421">
              <w:rPr>
                <w:rFonts w:ascii="Times New Roman" w:hAnsi="Times New Roman" w:cs="Times New Roman"/>
                <w:sz w:val="24"/>
                <w:szCs w:val="28"/>
              </w:rPr>
              <w:t>R</w:t>
            </w:r>
            <w:r w:rsidRPr="005B1821">
              <w:rPr>
                <w:rFonts w:ascii="Times New Roman" w:hAnsi="Times New Roman" w:cs="Times New Roman"/>
                <w:sz w:val="24"/>
                <w:szCs w:val="28"/>
                <w:lang w:val="uk-UA"/>
              </w:rPr>
              <w:t>-квадрат</w:t>
            </w:r>
          </w:p>
        </w:tc>
        <w:tc>
          <w:tcPr>
            <w:tcW w:w="6273" w:type="dxa"/>
            <w:gridSpan w:val="2"/>
            <w:noWrap/>
            <w:vAlign w:val="center"/>
            <w:hideMark/>
          </w:tcPr>
          <w:p w14:paraId="3598A89E"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uk-UA"/>
              </w:rPr>
              <w:t>Коефіцієнти незалежних змінних</w:t>
            </w:r>
          </w:p>
        </w:tc>
      </w:tr>
      <w:tr w:rsidR="00737421" w:rsidRPr="00737421" w14:paraId="0710DDCA" w14:textId="77777777" w:rsidTr="00737421">
        <w:trPr>
          <w:trHeight w:val="372"/>
        </w:trPr>
        <w:tc>
          <w:tcPr>
            <w:tcW w:w="1660" w:type="dxa"/>
            <w:vMerge/>
            <w:hideMark/>
          </w:tcPr>
          <w:p w14:paraId="031556AD" w14:textId="77777777" w:rsidR="00737421" w:rsidRPr="00737421" w:rsidRDefault="00737421" w:rsidP="00737421">
            <w:pPr>
              <w:spacing w:line="312" w:lineRule="auto"/>
              <w:jc w:val="both"/>
              <w:rPr>
                <w:rFonts w:ascii="Times New Roman" w:hAnsi="Times New Roman" w:cs="Times New Roman"/>
                <w:sz w:val="24"/>
                <w:szCs w:val="28"/>
              </w:rPr>
            </w:pPr>
          </w:p>
        </w:tc>
        <w:tc>
          <w:tcPr>
            <w:tcW w:w="1560" w:type="dxa"/>
            <w:vMerge/>
            <w:hideMark/>
          </w:tcPr>
          <w:p w14:paraId="64AACA77" w14:textId="77777777" w:rsidR="00737421" w:rsidRPr="00737421" w:rsidRDefault="00737421" w:rsidP="00737421">
            <w:pPr>
              <w:spacing w:line="312" w:lineRule="auto"/>
              <w:jc w:val="both"/>
              <w:rPr>
                <w:rFonts w:ascii="Times New Roman" w:hAnsi="Times New Roman" w:cs="Times New Roman"/>
                <w:sz w:val="24"/>
                <w:szCs w:val="28"/>
              </w:rPr>
            </w:pPr>
          </w:p>
        </w:tc>
        <w:tc>
          <w:tcPr>
            <w:tcW w:w="3520" w:type="dxa"/>
            <w:noWrap/>
            <w:vAlign w:val="center"/>
            <w:hideMark/>
          </w:tcPr>
          <w:p w14:paraId="07262A1A"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FTSE_100</w:t>
            </w:r>
          </w:p>
        </w:tc>
        <w:tc>
          <w:tcPr>
            <w:tcW w:w="2753" w:type="dxa"/>
            <w:noWrap/>
            <w:vAlign w:val="center"/>
            <w:hideMark/>
          </w:tcPr>
          <w:p w14:paraId="5E29DD04" w14:textId="6BDF5E93" w:rsidR="00737421" w:rsidRPr="00737421" w:rsidRDefault="00737421" w:rsidP="00737421">
            <w:pPr>
              <w:spacing w:line="312" w:lineRule="auto"/>
              <w:jc w:val="center"/>
              <w:rPr>
                <w:rFonts w:ascii="Times New Roman" w:hAnsi="Times New Roman" w:cs="Times New Roman"/>
                <w:sz w:val="24"/>
                <w:szCs w:val="28"/>
              </w:rPr>
            </w:pPr>
            <w:r>
              <w:rPr>
                <w:rFonts w:ascii="Times New Roman" w:hAnsi="Times New Roman" w:cs="Times New Roman"/>
                <w:sz w:val="24"/>
                <w:szCs w:val="28"/>
                <w:lang w:val="en-US"/>
              </w:rPr>
              <w:t>S&amp;</w:t>
            </w:r>
            <w:r w:rsidRPr="00737421">
              <w:rPr>
                <w:rFonts w:ascii="Times New Roman" w:hAnsi="Times New Roman" w:cs="Times New Roman"/>
                <w:sz w:val="24"/>
                <w:szCs w:val="28"/>
                <w:lang w:val="en-US"/>
              </w:rPr>
              <w:t>P_500</w:t>
            </w:r>
          </w:p>
        </w:tc>
      </w:tr>
      <w:tr w:rsidR="00737421" w:rsidRPr="00737421" w14:paraId="22AA2D9F" w14:textId="77777777" w:rsidTr="00737421">
        <w:trPr>
          <w:trHeight w:val="372"/>
        </w:trPr>
        <w:tc>
          <w:tcPr>
            <w:tcW w:w="1660" w:type="dxa"/>
            <w:noWrap/>
            <w:hideMark/>
          </w:tcPr>
          <w:p w14:paraId="2D19411C" w14:textId="77777777" w:rsidR="00737421" w:rsidRPr="00737421" w:rsidRDefault="00737421" w:rsidP="00737421">
            <w:pPr>
              <w:spacing w:line="312" w:lineRule="auto"/>
              <w:jc w:val="both"/>
              <w:rPr>
                <w:rFonts w:ascii="Times New Roman" w:hAnsi="Times New Roman" w:cs="Times New Roman"/>
                <w:sz w:val="24"/>
                <w:szCs w:val="28"/>
              </w:rPr>
            </w:pPr>
            <w:r w:rsidRPr="00737421">
              <w:rPr>
                <w:rFonts w:ascii="Times New Roman" w:hAnsi="Times New Roman" w:cs="Times New Roman"/>
                <w:sz w:val="24"/>
                <w:szCs w:val="28"/>
                <w:lang w:val="en-US"/>
              </w:rPr>
              <w:t>WIG20</w:t>
            </w:r>
          </w:p>
        </w:tc>
        <w:tc>
          <w:tcPr>
            <w:tcW w:w="1560" w:type="dxa"/>
            <w:noWrap/>
            <w:vAlign w:val="center"/>
            <w:hideMark/>
          </w:tcPr>
          <w:p w14:paraId="3CE3A7E3"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0.574466</w:t>
            </w:r>
          </w:p>
        </w:tc>
        <w:tc>
          <w:tcPr>
            <w:tcW w:w="3520" w:type="dxa"/>
            <w:noWrap/>
            <w:vAlign w:val="center"/>
            <w:hideMark/>
          </w:tcPr>
          <w:p w14:paraId="04AC8BB5"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0.663100 ***</w:t>
            </w:r>
          </w:p>
        </w:tc>
        <w:tc>
          <w:tcPr>
            <w:tcW w:w="2753" w:type="dxa"/>
            <w:noWrap/>
            <w:vAlign w:val="center"/>
            <w:hideMark/>
          </w:tcPr>
          <w:p w14:paraId="6A7842DE"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0.506765 ***</w:t>
            </w:r>
          </w:p>
        </w:tc>
      </w:tr>
      <w:tr w:rsidR="00737421" w:rsidRPr="00737421" w14:paraId="6FB28A3B" w14:textId="77777777" w:rsidTr="00737421">
        <w:trPr>
          <w:trHeight w:val="372"/>
        </w:trPr>
        <w:tc>
          <w:tcPr>
            <w:tcW w:w="1660" w:type="dxa"/>
            <w:noWrap/>
            <w:hideMark/>
          </w:tcPr>
          <w:p w14:paraId="75A4E09C" w14:textId="77777777" w:rsidR="00737421" w:rsidRPr="00737421" w:rsidRDefault="00737421" w:rsidP="00737421">
            <w:pPr>
              <w:spacing w:line="312" w:lineRule="auto"/>
              <w:jc w:val="both"/>
              <w:rPr>
                <w:rFonts w:ascii="Times New Roman" w:hAnsi="Times New Roman" w:cs="Times New Roman"/>
                <w:sz w:val="24"/>
                <w:szCs w:val="28"/>
              </w:rPr>
            </w:pPr>
            <w:r w:rsidRPr="00737421">
              <w:rPr>
                <w:rFonts w:ascii="Times New Roman" w:hAnsi="Times New Roman" w:cs="Times New Roman"/>
                <w:sz w:val="24"/>
                <w:szCs w:val="28"/>
                <w:lang w:val="en-US"/>
              </w:rPr>
              <w:t>ATX</w:t>
            </w:r>
          </w:p>
        </w:tc>
        <w:tc>
          <w:tcPr>
            <w:tcW w:w="1560" w:type="dxa"/>
            <w:noWrap/>
            <w:vAlign w:val="center"/>
            <w:hideMark/>
          </w:tcPr>
          <w:p w14:paraId="5149B52F"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0.737589</w:t>
            </w:r>
          </w:p>
        </w:tc>
        <w:tc>
          <w:tcPr>
            <w:tcW w:w="3520" w:type="dxa"/>
            <w:noWrap/>
            <w:vAlign w:val="center"/>
            <w:hideMark/>
          </w:tcPr>
          <w:p w14:paraId="13B8B74D"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0.867117 ***</w:t>
            </w:r>
          </w:p>
        </w:tc>
        <w:tc>
          <w:tcPr>
            <w:tcW w:w="2753" w:type="dxa"/>
            <w:noWrap/>
            <w:vAlign w:val="center"/>
            <w:hideMark/>
          </w:tcPr>
          <w:p w14:paraId="305CB5AD"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0.587658 ***</w:t>
            </w:r>
          </w:p>
        </w:tc>
      </w:tr>
      <w:tr w:rsidR="00737421" w:rsidRPr="00737421" w14:paraId="687DB5C2" w14:textId="77777777" w:rsidTr="00737421">
        <w:trPr>
          <w:trHeight w:val="372"/>
        </w:trPr>
        <w:tc>
          <w:tcPr>
            <w:tcW w:w="1660" w:type="dxa"/>
            <w:noWrap/>
            <w:hideMark/>
          </w:tcPr>
          <w:p w14:paraId="2F6DF837" w14:textId="77777777" w:rsidR="00737421" w:rsidRPr="00737421" w:rsidRDefault="00737421" w:rsidP="00737421">
            <w:pPr>
              <w:spacing w:line="312" w:lineRule="auto"/>
              <w:jc w:val="both"/>
              <w:rPr>
                <w:rFonts w:ascii="Times New Roman" w:hAnsi="Times New Roman" w:cs="Times New Roman"/>
                <w:sz w:val="24"/>
                <w:szCs w:val="28"/>
              </w:rPr>
            </w:pPr>
            <w:r w:rsidRPr="00737421">
              <w:rPr>
                <w:rFonts w:ascii="Times New Roman" w:hAnsi="Times New Roman" w:cs="Times New Roman"/>
                <w:sz w:val="24"/>
                <w:szCs w:val="28"/>
                <w:lang w:val="en-US"/>
              </w:rPr>
              <w:t>BUX</w:t>
            </w:r>
          </w:p>
        </w:tc>
        <w:tc>
          <w:tcPr>
            <w:tcW w:w="1560" w:type="dxa"/>
            <w:noWrap/>
            <w:vAlign w:val="center"/>
            <w:hideMark/>
          </w:tcPr>
          <w:p w14:paraId="28D81658"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0.433559</w:t>
            </w:r>
          </w:p>
        </w:tc>
        <w:tc>
          <w:tcPr>
            <w:tcW w:w="3520" w:type="dxa"/>
            <w:noWrap/>
            <w:vAlign w:val="center"/>
            <w:hideMark/>
          </w:tcPr>
          <w:p w14:paraId="04DE08F0" w14:textId="77777777" w:rsidR="00737421" w:rsidRPr="00737421" w:rsidRDefault="00737421" w:rsidP="00737421">
            <w:pPr>
              <w:spacing w:line="312" w:lineRule="auto"/>
              <w:jc w:val="center"/>
              <w:rPr>
                <w:rFonts w:ascii="Times New Roman" w:hAnsi="Times New Roman" w:cs="Times New Roman"/>
                <w:sz w:val="24"/>
                <w:szCs w:val="28"/>
              </w:rPr>
            </w:pPr>
            <w:r w:rsidRPr="00737421">
              <w:rPr>
                <w:rFonts w:ascii="Times New Roman" w:hAnsi="Times New Roman" w:cs="Times New Roman"/>
                <w:sz w:val="24"/>
                <w:szCs w:val="28"/>
                <w:lang w:val="en-US"/>
              </w:rPr>
              <w:t>0.616919 ***</w:t>
            </w:r>
          </w:p>
        </w:tc>
        <w:tc>
          <w:tcPr>
            <w:tcW w:w="2753" w:type="dxa"/>
            <w:noWrap/>
            <w:vAlign w:val="center"/>
            <w:hideMark/>
          </w:tcPr>
          <w:p w14:paraId="55097FEE" w14:textId="5BA2FF7A" w:rsidR="00737421" w:rsidRPr="00737421" w:rsidRDefault="00737421" w:rsidP="00737421">
            <w:pPr>
              <w:spacing w:line="312" w:lineRule="auto"/>
              <w:rPr>
                <w:rFonts w:ascii="Times New Roman" w:hAnsi="Times New Roman" w:cs="Times New Roman"/>
                <w:sz w:val="24"/>
                <w:szCs w:val="28"/>
              </w:rPr>
            </w:pPr>
            <w:r>
              <w:rPr>
                <w:rFonts w:ascii="Times New Roman" w:hAnsi="Times New Roman" w:cs="Times New Roman"/>
                <w:sz w:val="24"/>
                <w:szCs w:val="28"/>
                <w:lang w:val="uk-UA"/>
              </w:rPr>
              <w:t xml:space="preserve">          </w:t>
            </w:r>
            <w:r w:rsidRPr="00737421">
              <w:rPr>
                <w:rFonts w:ascii="Times New Roman" w:hAnsi="Times New Roman" w:cs="Times New Roman"/>
                <w:sz w:val="24"/>
                <w:szCs w:val="28"/>
                <w:lang w:val="en-US"/>
              </w:rPr>
              <w:t>0.297083 *</w:t>
            </w:r>
          </w:p>
        </w:tc>
      </w:tr>
    </w:tbl>
    <w:p w14:paraId="2D05C65B" w14:textId="77777777" w:rsidR="004D4A80" w:rsidRDefault="004D4A80" w:rsidP="004D4A80">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Джерело: розраховано автором.</w:t>
      </w:r>
    </w:p>
    <w:p w14:paraId="13E5C021" w14:textId="0F09561B" w:rsidR="00B3054A" w:rsidRDefault="00F273B5" w:rsidP="00F273B5">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Отже, результати моделювання продемонстрували досить високу кореляцію між зміною вартості індексів</w:t>
      </w:r>
      <w:r w:rsidRPr="00F273B5">
        <w:rPr>
          <w:rStyle w:val="a4"/>
          <w:rFonts w:ascii="Times New Roman" w:hAnsi="Times New Roman" w:cs="Times New Roman"/>
          <w:color w:val="auto"/>
          <w:sz w:val="28"/>
          <w:szCs w:val="28"/>
          <w:u w:val="none"/>
          <w:lang w:val="uk-UA"/>
        </w:rPr>
        <w:t xml:space="preserve"> Варшавського (WIG20), Віденського </w:t>
      </w:r>
      <w:r w:rsidRPr="00F273B5">
        <w:rPr>
          <w:rStyle w:val="a4"/>
          <w:rFonts w:ascii="Times New Roman" w:hAnsi="Times New Roman" w:cs="Times New Roman"/>
          <w:color w:val="auto"/>
          <w:sz w:val="28"/>
          <w:szCs w:val="28"/>
          <w:u w:val="none"/>
          <w:lang w:val="uk-UA"/>
        </w:rPr>
        <w:lastRenderedPageBreak/>
        <w:t>(ATX), Будапештського (BUX), Лондонського (FTSE 100) та Нью-Йоркського (S&amp;P 500) фондових ринків</w:t>
      </w:r>
      <w:r>
        <w:rPr>
          <w:rStyle w:val="a4"/>
          <w:rFonts w:ascii="Times New Roman" w:hAnsi="Times New Roman" w:cs="Times New Roman"/>
          <w:color w:val="auto"/>
          <w:sz w:val="28"/>
          <w:szCs w:val="28"/>
          <w:u w:val="none"/>
          <w:lang w:val="uk-UA"/>
        </w:rPr>
        <w:t>. При побудові регресійних моделей було виявлено наступн</w:t>
      </w:r>
      <w:r w:rsidR="000569CA">
        <w:rPr>
          <w:rStyle w:val="a4"/>
          <w:rFonts w:ascii="Times New Roman" w:hAnsi="Times New Roman" w:cs="Times New Roman"/>
          <w:color w:val="auto"/>
          <w:sz w:val="28"/>
          <w:szCs w:val="28"/>
          <w:u w:val="none"/>
          <w:lang w:val="uk-UA"/>
        </w:rPr>
        <w:t>е: д</w:t>
      </w:r>
      <w:r>
        <w:rPr>
          <w:rStyle w:val="a4"/>
          <w:rFonts w:ascii="Times New Roman" w:hAnsi="Times New Roman" w:cs="Times New Roman"/>
          <w:color w:val="auto"/>
          <w:sz w:val="28"/>
          <w:szCs w:val="28"/>
          <w:u w:val="none"/>
          <w:lang w:val="uk-UA"/>
        </w:rPr>
        <w:t xml:space="preserve">ля індексів фондових ринків Центральної та Східної Європи найбільший рівень впливу мав індекс </w:t>
      </w:r>
      <w:r w:rsidRPr="00F273B5">
        <w:rPr>
          <w:rStyle w:val="a4"/>
          <w:rFonts w:ascii="Times New Roman" w:hAnsi="Times New Roman" w:cs="Times New Roman"/>
          <w:color w:val="auto"/>
          <w:sz w:val="28"/>
          <w:szCs w:val="28"/>
          <w:u w:val="none"/>
          <w:lang w:val="uk-UA"/>
        </w:rPr>
        <w:t>FTSE 100</w:t>
      </w:r>
      <w:r>
        <w:rPr>
          <w:rStyle w:val="a4"/>
          <w:rFonts w:ascii="Times New Roman" w:hAnsi="Times New Roman" w:cs="Times New Roman"/>
          <w:color w:val="auto"/>
          <w:sz w:val="28"/>
          <w:szCs w:val="28"/>
          <w:u w:val="none"/>
          <w:lang w:val="uk-UA"/>
        </w:rPr>
        <w:t xml:space="preserve">. Такі результати можуть бути наслідком більш тісного взаємозв’язку між саме європейськими ринками, у той час, як американський індекс, хоч і корелює із європейськими, але їх зв'язок менш тісний. Варто також відзначити, що найменші коефіцієнти були отримані при моделюванні із індексом фондового ринку Будапешту. На це могло вплинути менша інтегрованість даного ринку у світовий ринок капіталу, а також котирування лише місцевих компаній на ринку. </w:t>
      </w:r>
    </w:p>
    <w:p w14:paraId="45C4F8E4" w14:textId="77777777" w:rsidR="007D6A28" w:rsidRDefault="007D6A28" w:rsidP="001B23CA">
      <w:pPr>
        <w:spacing w:after="0" w:line="360" w:lineRule="auto"/>
        <w:ind w:firstLine="709"/>
        <w:jc w:val="both"/>
        <w:rPr>
          <w:rStyle w:val="a4"/>
          <w:rFonts w:ascii="Times New Roman" w:hAnsi="Times New Roman" w:cs="Times New Roman"/>
          <w:color w:val="auto"/>
          <w:sz w:val="28"/>
          <w:szCs w:val="28"/>
          <w:u w:val="none"/>
          <w:lang w:val="uk-UA"/>
        </w:rPr>
      </w:pPr>
    </w:p>
    <w:p w14:paraId="63C785A8" w14:textId="76ACDE77" w:rsidR="006A6076" w:rsidRDefault="006A6076" w:rsidP="00773A68">
      <w:pPr>
        <w:spacing w:after="0" w:line="360" w:lineRule="auto"/>
        <w:jc w:val="both"/>
        <w:rPr>
          <w:rStyle w:val="a4"/>
          <w:rFonts w:ascii="Times New Roman" w:hAnsi="Times New Roman" w:cs="Times New Roman"/>
          <w:color w:val="auto"/>
          <w:sz w:val="28"/>
          <w:szCs w:val="28"/>
          <w:u w:val="none"/>
          <w:lang w:val="uk-UA"/>
        </w:rPr>
      </w:pPr>
    </w:p>
    <w:p w14:paraId="60DF78E2" w14:textId="046BA24C" w:rsidR="006A6076" w:rsidRDefault="006A6076">
      <w:pP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br w:type="page"/>
      </w:r>
    </w:p>
    <w:p w14:paraId="303DF356" w14:textId="0CCA0C76" w:rsidR="006A6076" w:rsidRDefault="006A6076" w:rsidP="007268E8">
      <w:pPr>
        <w:pStyle w:val="1"/>
        <w:rPr>
          <w:rStyle w:val="a4"/>
          <w:rFonts w:cs="Times New Roman"/>
          <w:color w:val="auto"/>
          <w:szCs w:val="28"/>
          <w:u w:val="none"/>
          <w:lang w:val="uk-UA"/>
        </w:rPr>
      </w:pPr>
      <w:bookmarkStart w:id="27" w:name="_Toc106307698"/>
      <w:r>
        <w:rPr>
          <w:rStyle w:val="a4"/>
          <w:rFonts w:cs="Times New Roman"/>
          <w:color w:val="auto"/>
          <w:szCs w:val="28"/>
          <w:u w:val="none"/>
          <w:lang w:val="uk-UA"/>
        </w:rPr>
        <w:lastRenderedPageBreak/>
        <w:t>РОЗДІЛ 3</w:t>
      </w:r>
      <w:bookmarkEnd w:id="27"/>
    </w:p>
    <w:p w14:paraId="3E4CCD41" w14:textId="53889748" w:rsidR="006A6076" w:rsidRDefault="00FF6DB0" w:rsidP="00FF6DB0">
      <w:pPr>
        <w:pStyle w:val="1"/>
        <w:rPr>
          <w:rStyle w:val="a4"/>
          <w:rFonts w:cs="Times New Roman"/>
          <w:color w:val="auto"/>
          <w:szCs w:val="28"/>
          <w:u w:val="none"/>
          <w:lang w:val="uk-UA"/>
        </w:rPr>
      </w:pPr>
      <w:bookmarkStart w:id="28" w:name="_Toc106307699"/>
      <w:r>
        <w:rPr>
          <w:rStyle w:val="a4"/>
          <w:rFonts w:cs="Times New Roman"/>
          <w:color w:val="auto"/>
          <w:szCs w:val="28"/>
          <w:u w:val="none"/>
          <w:lang w:val="uk-UA"/>
        </w:rPr>
        <w:t xml:space="preserve">ОСОБЛИВОСТІ ОПЕРАЦІЙ УКРАЇНИ НА ФОНДОВИХ РИНКАХ </w:t>
      </w:r>
      <w:r w:rsidRPr="00FF6DB0">
        <w:rPr>
          <w:rStyle w:val="a4"/>
          <w:rFonts w:cs="Times New Roman"/>
          <w:color w:val="auto"/>
          <w:szCs w:val="28"/>
          <w:u w:val="none"/>
          <w:lang w:val="uk-UA"/>
        </w:rPr>
        <w:t>КРАЇН ЦЕНТРАЛЬНОЇ ТА СХІДНОЇ ЄВРОПИ</w:t>
      </w:r>
      <w:bookmarkEnd w:id="28"/>
    </w:p>
    <w:p w14:paraId="14FB8CC8" w14:textId="3866B571" w:rsidR="007268E8" w:rsidRDefault="007268E8" w:rsidP="00F36B6C">
      <w:pPr>
        <w:spacing w:after="0" w:line="360" w:lineRule="auto"/>
        <w:jc w:val="both"/>
        <w:rPr>
          <w:rStyle w:val="a4"/>
          <w:rFonts w:ascii="Times New Roman" w:hAnsi="Times New Roman" w:cs="Times New Roman"/>
          <w:color w:val="auto"/>
          <w:sz w:val="28"/>
          <w:szCs w:val="28"/>
          <w:u w:val="none"/>
          <w:lang w:val="uk-UA"/>
        </w:rPr>
      </w:pPr>
    </w:p>
    <w:p w14:paraId="574B7DAD" w14:textId="1DD99088" w:rsidR="007268E8" w:rsidRDefault="007268E8" w:rsidP="007268E8">
      <w:pPr>
        <w:pStyle w:val="2"/>
        <w:rPr>
          <w:rStyle w:val="a4"/>
          <w:rFonts w:cs="Times New Roman"/>
          <w:color w:val="auto"/>
          <w:szCs w:val="28"/>
          <w:u w:val="none"/>
          <w:lang w:val="uk-UA"/>
        </w:rPr>
      </w:pPr>
      <w:bookmarkStart w:id="29" w:name="_Toc106307700"/>
      <w:r>
        <w:rPr>
          <w:rStyle w:val="a4"/>
          <w:rFonts w:cs="Times New Roman"/>
          <w:color w:val="auto"/>
          <w:szCs w:val="28"/>
          <w:u w:val="none"/>
          <w:lang w:val="uk-UA"/>
        </w:rPr>
        <w:t>3.1. Діяльність українських компаній на фондових ринках країн Центральної та Східної Європи</w:t>
      </w:r>
      <w:bookmarkEnd w:id="29"/>
    </w:p>
    <w:p w14:paraId="5C5E5462" w14:textId="77777777" w:rsidR="005428A3" w:rsidRPr="005428A3" w:rsidRDefault="003204A8" w:rsidP="005428A3">
      <w:pPr>
        <w:spacing w:line="360" w:lineRule="auto"/>
        <w:jc w:val="both"/>
        <w:rPr>
          <w:rFonts w:ascii="Times New Roman" w:hAnsi="Times New Roman" w:cs="Times New Roman"/>
          <w:sz w:val="28"/>
          <w:szCs w:val="28"/>
        </w:rPr>
      </w:pPr>
      <w:r>
        <w:rPr>
          <w:lang w:val="uk-UA"/>
        </w:rPr>
        <w:tab/>
      </w:r>
      <w:bookmarkStart w:id="30" w:name="_Toc106307701"/>
      <w:proofErr w:type="spellStart"/>
      <w:r w:rsidR="005428A3" w:rsidRPr="005428A3">
        <w:rPr>
          <w:rFonts w:ascii="Times New Roman" w:hAnsi="Times New Roman" w:cs="Times New Roman"/>
          <w:sz w:val="28"/>
          <w:szCs w:val="28"/>
        </w:rPr>
        <w:t>Українські</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компаніє</w:t>
      </w:r>
      <w:proofErr w:type="spellEnd"/>
      <w:r w:rsidR="005428A3" w:rsidRPr="005428A3">
        <w:rPr>
          <w:rFonts w:ascii="Times New Roman" w:hAnsi="Times New Roman" w:cs="Times New Roman"/>
          <w:sz w:val="28"/>
          <w:szCs w:val="28"/>
        </w:rPr>
        <w:t xml:space="preserve"> не є </w:t>
      </w:r>
      <w:proofErr w:type="spellStart"/>
      <w:r w:rsidR="005428A3" w:rsidRPr="005428A3">
        <w:rPr>
          <w:rFonts w:ascii="Times New Roman" w:hAnsi="Times New Roman" w:cs="Times New Roman"/>
          <w:sz w:val="28"/>
          <w:szCs w:val="28"/>
        </w:rPr>
        <w:t>досить</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активними</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учасниками</w:t>
      </w:r>
      <w:proofErr w:type="spellEnd"/>
      <w:r w:rsidR="005428A3" w:rsidRPr="005428A3">
        <w:rPr>
          <w:rFonts w:ascii="Times New Roman" w:hAnsi="Times New Roman" w:cs="Times New Roman"/>
          <w:sz w:val="28"/>
          <w:szCs w:val="28"/>
        </w:rPr>
        <w:t xml:space="preserve"> на </w:t>
      </w:r>
      <w:proofErr w:type="spellStart"/>
      <w:r w:rsidR="005428A3" w:rsidRPr="005428A3">
        <w:rPr>
          <w:rFonts w:ascii="Times New Roman" w:hAnsi="Times New Roman" w:cs="Times New Roman"/>
          <w:sz w:val="28"/>
          <w:szCs w:val="28"/>
        </w:rPr>
        <w:t>фондових</w:t>
      </w:r>
      <w:proofErr w:type="spellEnd"/>
      <w:r w:rsidR="005428A3" w:rsidRPr="005428A3">
        <w:rPr>
          <w:rFonts w:ascii="Times New Roman" w:hAnsi="Times New Roman" w:cs="Times New Roman"/>
          <w:sz w:val="28"/>
          <w:szCs w:val="28"/>
        </w:rPr>
        <w:t xml:space="preserve"> ринках </w:t>
      </w:r>
      <w:proofErr w:type="spellStart"/>
      <w:r w:rsidR="005428A3" w:rsidRPr="005428A3">
        <w:rPr>
          <w:rFonts w:ascii="Times New Roman" w:hAnsi="Times New Roman" w:cs="Times New Roman"/>
          <w:sz w:val="28"/>
          <w:szCs w:val="28"/>
        </w:rPr>
        <w:t>інших</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країн</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Загалом</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лише</w:t>
      </w:r>
      <w:proofErr w:type="spellEnd"/>
      <w:r w:rsidR="005428A3" w:rsidRPr="005428A3">
        <w:rPr>
          <w:rFonts w:ascii="Times New Roman" w:hAnsi="Times New Roman" w:cs="Times New Roman"/>
          <w:sz w:val="28"/>
          <w:szCs w:val="28"/>
        </w:rPr>
        <w:t xml:space="preserve"> 28 </w:t>
      </w:r>
      <w:proofErr w:type="spellStart"/>
      <w:r w:rsidR="005428A3" w:rsidRPr="005428A3">
        <w:rPr>
          <w:rFonts w:ascii="Times New Roman" w:hAnsi="Times New Roman" w:cs="Times New Roman"/>
          <w:sz w:val="28"/>
          <w:szCs w:val="28"/>
        </w:rPr>
        <w:t>компаній</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України</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здійснили</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вихід</w:t>
      </w:r>
      <w:proofErr w:type="spellEnd"/>
      <w:r w:rsidR="005428A3" w:rsidRPr="005428A3">
        <w:rPr>
          <w:rFonts w:ascii="Times New Roman" w:hAnsi="Times New Roman" w:cs="Times New Roman"/>
          <w:sz w:val="28"/>
          <w:szCs w:val="28"/>
        </w:rPr>
        <w:t xml:space="preserve"> на IPO на </w:t>
      </w:r>
      <w:proofErr w:type="spellStart"/>
      <w:r w:rsidR="005428A3" w:rsidRPr="005428A3">
        <w:rPr>
          <w:rFonts w:ascii="Times New Roman" w:hAnsi="Times New Roman" w:cs="Times New Roman"/>
          <w:sz w:val="28"/>
          <w:szCs w:val="28"/>
        </w:rPr>
        <w:t>біржах</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інших</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країн</w:t>
      </w:r>
      <w:proofErr w:type="spellEnd"/>
      <w:r w:rsidR="005428A3" w:rsidRPr="005428A3">
        <w:rPr>
          <w:rFonts w:ascii="Times New Roman" w:hAnsi="Times New Roman" w:cs="Times New Roman"/>
          <w:sz w:val="28"/>
          <w:szCs w:val="28"/>
        </w:rPr>
        <w:t xml:space="preserve">. Дана процедура є </w:t>
      </w:r>
      <w:proofErr w:type="spellStart"/>
      <w:r w:rsidR="005428A3" w:rsidRPr="005428A3">
        <w:rPr>
          <w:rFonts w:ascii="Times New Roman" w:hAnsi="Times New Roman" w:cs="Times New Roman"/>
          <w:sz w:val="28"/>
          <w:szCs w:val="28"/>
        </w:rPr>
        <w:t>первинним</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публічним</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розміщенням</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акцій</w:t>
      </w:r>
      <w:proofErr w:type="spellEnd"/>
      <w:r w:rsidR="005428A3" w:rsidRPr="005428A3">
        <w:rPr>
          <w:rFonts w:ascii="Times New Roman" w:hAnsi="Times New Roman" w:cs="Times New Roman"/>
          <w:sz w:val="28"/>
          <w:szCs w:val="28"/>
        </w:rPr>
        <w:t xml:space="preserve"> </w:t>
      </w:r>
      <w:proofErr w:type="gramStart"/>
      <w:r w:rsidR="005428A3" w:rsidRPr="005428A3">
        <w:rPr>
          <w:rFonts w:ascii="Times New Roman" w:hAnsi="Times New Roman" w:cs="Times New Roman"/>
          <w:sz w:val="28"/>
          <w:szCs w:val="28"/>
        </w:rPr>
        <w:t>для продажу</w:t>
      </w:r>
      <w:proofErr w:type="gram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інвесторам</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Найбільша</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кількість</w:t>
      </w:r>
      <w:proofErr w:type="spellEnd"/>
      <w:r w:rsidR="005428A3" w:rsidRPr="005428A3">
        <w:rPr>
          <w:rFonts w:ascii="Times New Roman" w:hAnsi="Times New Roman" w:cs="Times New Roman"/>
          <w:sz w:val="28"/>
          <w:szCs w:val="28"/>
        </w:rPr>
        <w:t xml:space="preserve"> IPO </w:t>
      </w:r>
      <w:proofErr w:type="spellStart"/>
      <w:r w:rsidR="005428A3" w:rsidRPr="005428A3">
        <w:rPr>
          <w:rFonts w:ascii="Times New Roman" w:hAnsi="Times New Roman" w:cs="Times New Roman"/>
          <w:sz w:val="28"/>
          <w:szCs w:val="28"/>
        </w:rPr>
        <w:t>була</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здійснена</w:t>
      </w:r>
      <w:proofErr w:type="spellEnd"/>
      <w:r w:rsidR="005428A3" w:rsidRPr="005428A3">
        <w:rPr>
          <w:rFonts w:ascii="Times New Roman" w:hAnsi="Times New Roman" w:cs="Times New Roman"/>
          <w:sz w:val="28"/>
          <w:szCs w:val="28"/>
        </w:rPr>
        <w:t xml:space="preserve"> </w:t>
      </w:r>
      <w:proofErr w:type="gramStart"/>
      <w:r w:rsidR="005428A3" w:rsidRPr="005428A3">
        <w:rPr>
          <w:rFonts w:ascii="Times New Roman" w:hAnsi="Times New Roman" w:cs="Times New Roman"/>
          <w:sz w:val="28"/>
          <w:szCs w:val="28"/>
        </w:rPr>
        <w:t>на фондовому ринку</w:t>
      </w:r>
      <w:proofErr w:type="gramEnd"/>
      <w:r w:rsidR="005428A3" w:rsidRPr="005428A3">
        <w:rPr>
          <w:rFonts w:ascii="Times New Roman" w:hAnsi="Times New Roman" w:cs="Times New Roman"/>
          <w:sz w:val="28"/>
          <w:szCs w:val="28"/>
        </w:rPr>
        <w:t xml:space="preserve"> Лондона – 14 </w:t>
      </w:r>
      <w:proofErr w:type="spellStart"/>
      <w:r w:rsidR="005428A3" w:rsidRPr="005428A3">
        <w:rPr>
          <w:rFonts w:ascii="Times New Roman" w:hAnsi="Times New Roman" w:cs="Times New Roman"/>
          <w:sz w:val="28"/>
          <w:szCs w:val="28"/>
        </w:rPr>
        <w:t>компаній</w:t>
      </w:r>
      <w:proofErr w:type="spellEnd"/>
      <w:r w:rsidR="005428A3" w:rsidRPr="005428A3">
        <w:rPr>
          <w:rFonts w:ascii="Times New Roman" w:hAnsi="Times New Roman" w:cs="Times New Roman"/>
          <w:sz w:val="28"/>
          <w:szCs w:val="28"/>
        </w:rPr>
        <w:t xml:space="preserve">. При </w:t>
      </w:r>
      <w:proofErr w:type="spellStart"/>
      <w:r w:rsidR="005428A3" w:rsidRPr="005428A3">
        <w:rPr>
          <w:rFonts w:ascii="Times New Roman" w:hAnsi="Times New Roman" w:cs="Times New Roman"/>
          <w:sz w:val="28"/>
          <w:szCs w:val="28"/>
        </w:rPr>
        <w:t>чому</w:t>
      </w:r>
      <w:proofErr w:type="spellEnd"/>
      <w:r w:rsidR="005428A3" w:rsidRPr="005428A3">
        <w:rPr>
          <w:rFonts w:ascii="Times New Roman" w:hAnsi="Times New Roman" w:cs="Times New Roman"/>
          <w:sz w:val="28"/>
          <w:szCs w:val="28"/>
        </w:rPr>
        <w:t xml:space="preserve">, 6 з них </w:t>
      </w:r>
      <w:proofErr w:type="spellStart"/>
      <w:r w:rsidR="005428A3" w:rsidRPr="005428A3">
        <w:rPr>
          <w:rFonts w:ascii="Times New Roman" w:hAnsi="Times New Roman" w:cs="Times New Roman"/>
          <w:sz w:val="28"/>
          <w:szCs w:val="28"/>
        </w:rPr>
        <w:t>відбулись</w:t>
      </w:r>
      <w:proofErr w:type="spellEnd"/>
      <w:r w:rsidR="005428A3" w:rsidRPr="005428A3">
        <w:rPr>
          <w:rFonts w:ascii="Times New Roman" w:hAnsi="Times New Roman" w:cs="Times New Roman"/>
          <w:sz w:val="28"/>
          <w:szCs w:val="28"/>
        </w:rPr>
        <w:t xml:space="preserve"> у 2007 р. Друге </w:t>
      </w:r>
      <w:proofErr w:type="spellStart"/>
      <w:r w:rsidR="005428A3" w:rsidRPr="005428A3">
        <w:rPr>
          <w:rFonts w:ascii="Times New Roman" w:hAnsi="Times New Roman" w:cs="Times New Roman"/>
          <w:sz w:val="28"/>
          <w:szCs w:val="28"/>
        </w:rPr>
        <w:t>місце</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займає</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фондовий</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ринок</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Варшави</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із</w:t>
      </w:r>
      <w:proofErr w:type="spellEnd"/>
      <w:r w:rsidR="005428A3" w:rsidRPr="005428A3">
        <w:rPr>
          <w:rFonts w:ascii="Times New Roman" w:hAnsi="Times New Roman" w:cs="Times New Roman"/>
          <w:sz w:val="28"/>
          <w:szCs w:val="28"/>
        </w:rPr>
        <w:t xml:space="preserve"> 13 IPO. На </w:t>
      </w:r>
      <w:proofErr w:type="spellStart"/>
      <w:r w:rsidR="005428A3" w:rsidRPr="005428A3">
        <w:rPr>
          <w:rFonts w:ascii="Times New Roman" w:hAnsi="Times New Roman" w:cs="Times New Roman"/>
          <w:sz w:val="28"/>
          <w:szCs w:val="28"/>
        </w:rPr>
        <w:t>фондовий</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ринок</w:t>
      </w:r>
      <w:proofErr w:type="spellEnd"/>
      <w:r w:rsidR="005428A3" w:rsidRPr="005428A3">
        <w:rPr>
          <w:rFonts w:ascii="Times New Roman" w:hAnsi="Times New Roman" w:cs="Times New Roman"/>
          <w:sz w:val="28"/>
          <w:szCs w:val="28"/>
        </w:rPr>
        <w:t xml:space="preserve"> Торонто </w:t>
      </w:r>
      <w:proofErr w:type="spellStart"/>
      <w:r w:rsidR="005428A3" w:rsidRPr="005428A3">
        <w:rPr>
          <w:rFonts w:ascii="Times New Roman" w:hAnsi="Times New Roman" w:cs="Times New Roman"/>
          <w:sz w:val="28"/>
          <w:szCs w:val="28"/>
        </w:rPr>
        <w:t>прийшлось</w:t>
      </w:r>
      <w:proofErr w:type="spellEnd"/>
      <w:r w:rsidR="005428A3" w:rsidRPr="005428A3">
        <w:rPr>
          <w:rFonts w:ascii="Times New Roman" w:hAnsi="Times New Roman" w:cs="Times New Roman"/>
          <w:sz w:val="28"/>
          <w:szCs w:val="28"/>
        </w:rPr>
        <w:t xml:space="preserve"> 1 IPO у 2011 р. </w:t>
      </w:r>
      <w:proofErr w:type="spellStart"/>
      <w:r w:rsidR="005428A3" w:rsidRPr="005428A3">
        <w:rPr>
          <w:rFonts w:ascii="Times New Roman" w:hAnsi="Times New Roman" w:cs="Times New Roman"/>
          <w:sz w:val="28"/>
          <w:szCs w:val="28"/>
        </w:rPr>
        <w:t>компанією</w:t>
      </w:r>
      <w:proofErr w:type="spellEnd"/>
      <w:r w:rsidR="005428A3" w:rsidRPr="005428A3">
        <w:rPr>
          <w:rFonts w:ascii="Times New Roman" w:hAnsi="Times New Roman" w:cs="Times New Roman"/>
          <w:sz w:val="28"/>
          <w:szCs w:val="28"/>
        </w:rPr>
        <w:t xml:space="preserve"> «</w:t>
      </w:r>
      <w:r w:rsidR="005428A3" w:rsidRPr="005428A3">
        <w:rPr>
          <w:rFonts w:ascii="Times New Roman" w:hAnsi="Times New Roman" w:cs="Times New Roman"/>
          <w:sz w:val="28"/>
          <w:szCs w:val="28"/>
          <w:lang w:val="en-US"/>
        </w:rPr>
        <w:t>Black</w:t>
      </w:r>
      <w:r w:rsidR="005428A3" w:rsidRPr="005428A3">
        <w:rPr>
          <w:rFonts w:ascii="Times New Roman" w:hAnsi="Times New Roman" w:cs="Times New Roman"/>
          <w:sz w:val="28"/>
          <w:szCs w:val="28"/>
        </w:rPr>
        <w:t xml:space="preserve"> </w:t>
      </w:r>
      <w:r w:rsidR="005428A3" w:rsidRPr="005428A3">
        <w:rPr>
          <w:rFonts w:ascii="Times New Roman" w:hAnsi="Times New Roman" w:cs="Times New Roman"/>
          <w:sz w:val="28"/>
          <w:szCs w:val="28"/>
          <w:lang w:val="en-US"/>
        </w:rPr>
        <w:t>Iron</w:t>
      </w:r>
      <w:r w:rsidR="005428A3" w:rsidRPr="005428A3">
        <w:rPr>
          <w:rFonts w:ascii="Times New Roman" w:hAnsi="Times New Roman" w:cs="Times New Roman"/>
          <w:sz w:val="28"/>
          <w:szCs w:val="28"/>
        </w:rPr>
        <w:t xml:space="preserve">», яка </w:t>
      </w:r>
      <w:proofErr w:type="spellStart"/>
      <w:r w:rsidR="005428A3" w:rsidRPr="005428A3">
        <w:rPr>
          <w:rFonts w:ascii="Times New Roman" w:hAnsi="Times New Roman" w:cs="Times New Roman"/>
          <w:sz w:val="28"/>
          <w:szCs w:val="28"/>
        </w:rPr>
        <w:t>спеціалізується</w:t>
      </w:r>
      <w:proofErr w:type="spellEnd"/>
      <w:r w:rsidR="005428A3" w:rsidRPr="005428A3">
        <w:rPr>
          <w:rFonts w:ascii="Times New Roman" w:hAnsi="Times New Roman" w:cs="Times New Roman"/>
          <w:sz w:val="28"/>
          <w:szCs w:val="28"/>
        </w:rPr>
        <w:t xml:space="preserve"> на </w:t>
      </w:r>
      <w:proofErr w:type="spellStart"/>
      <w:r w:rsidR="005428A3" w:rsidRPr="005428A3">
        <w:rPr>
          <w:rFonts w:ascii="Times New Roman" w:hAnsi="Times New Roman" w:cs="Times New Roman"/>
          <w:sz w:val="28"/>
          <w:szCs w:val="28"/>
        </w:rPr>
        <w:t>металургійній</w:t>
      </w:r>
      <w:proofErr w:type="spellEnd"/>
      <w:r w:rsidR="005428A3" w:rsidRPr="005428A3">
        <w:rPr>
          <w:rFonts w:ascii="Times New Roman" w:hAnsi="Times New Roman" w:cs="Times New Roman"/>
          <w:sz w:val="28"/>
          <w:szCs w:val="28"/>
        </w:rPr>
        <w:t xml:space="preserve"> та </w:t>
      </w:r>
      <w:proofErr w:type="spellStart"/>
      <w:r w:rsidR="005428A3" w:rsidRPr="005428A3">
        <w:rPr>
          <w:rFonts w:ascii="Times New Roman" w:hAnsi="Times New Roman" w:cs="Times New Roman"/>
          <w:sz w:val="28"/>
          <w:szCs w:val="28"/>
        </w:rPr>
        <w:t>гірничодобувній</w:t>
      </w:r>
      <w:proofErr w:type="spellEnd"/>
      <w:r w:rsidR="005428A3" w:rsidRPr="005428A3">
        <w:rPr>
          <w:rFonts w:ascii="Times New Roman" w:hAnsi="Times New Roman" w:cs="Times New Roman"/>
          <w:sz w:val="28"/>
          <w:szCs w:val="28"/>
        </w:rPr>
        <w:t xml:space="preserve"> </w:t>
      </w:r>
      <w:proofErr w:type="spellStart"/>
      <w:r w:rsidR="005428A3" w:rsidRPr="005428A3">
        <w:rPr>
          <w:rFonts w:ascii="Times New Roman" w:hAnsi="Times New Roman" w:cs="Times New Roman"/>
          <w:sz w:val="28"/>
          <w:szCs w:val="28"/>
        </w:rPr>
        <w:t>промисловості</w:t>
      </w:r>
      <w:proofErr w:type="spellEnd"/>
      <w:r w:rsidR="005428A3" w:rsidRPr="005428A3">
        <w:rPr>
          <w:rFonts w:ascii="Times New Roman" w:hAnsi="Times New Roman" w:cs="Times New Roman"/>
          <w:sz w:val="28"/>
          <w:szCs w:val="28"/>
        </w:rPr>
        <w:t xml:space="preserve"> (рис. 3.1).</w:t>
      </w:r>
    </w:p>
    <w:p w14:paraId="29D82A1A" w14:textId="77777777" w:rsidR="005428A3" w:rsidRDefault="005428A3" w:rsidP="005428A3">
      <w:r>
        <w:rPr>
          <w:rFonts w:ascii="Times New Roman" w:hAnsi="Times New Roman"/>
          <w:noProof/>
          <w:sz w:val="28"/>
          <w:lang w:val="uk-UA"/>
        </w:rPr>
        <w:drawing>
          <wp:inline distT="0" distB="0" distL="0" distR="0" wp14:anchorId="149EAD7F" wp14:editId="2672AF4A">
            <wp:extent cx="5953125" cy="2886075"/>
            <wp:effectExtent l="0" t="0" r="0" b="0"/>
            <wp:docPr id="10" name="Діагра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D3F837" w14:textId="77777777" w:rsidR="005428A3" w:rsidRPr="00F36B6C" w:rsidRDefault="005428A3" w:rsidP="005428A3">
      <w:pPr>
        <w:jc w:val="both"/>
        <w:rPr>
          <w:rFonts w:ascii="Times New Roman" w:hAnsi="Times New Roman" w:cs="Times New Roman"/>
          <w:i/>
          <w:sz w:val="28"/>
          <w:szCs w:val="28"/>
        </w:rPr>
      </w:pPr>
      <w:r w:rsidRPr="00F36B6C">
        <w:rPr>
          <w:rFonts w:ascii="Times New Roman" w:hAnsi="Times New Roman" w:cs="Times New Roman"/>
          <w:i/>
          <w:sz w:val="28"/>
          <w:szCs w:val="28"/>
        </w:rPr>
        <w:t xml:space="preserve">Рис. 3.1. Структура IPO </w:t>
      </w:r>
      <w:proofErr w:type="spellStart"/>
      <w:r w:rsidRPr="00F36B6C">
        <w:rPr>
          <w:rFonts w:ascii="Times New Roman" w:hAnsi="Times New Roman" w:cs="Times New Roman"/>
          <w:i/>
          <w:sz w:val="28"/>
          <w:szCs w:val="28"/>
        </w:rPr>
        <w:t>українських</w:t>
      </w:r>
      <w:proofErr w:type="spellEnd"/>
      <w:r w:rsidRPr="00F36B6C">
        <w:rPr>
          <w:rFonts w:ascii="Times New Roman" w:hAnsi="Times New Roman" w:cs="Times New Roman"/>
          <w:i/>
          <w:sz w:val="28"/>
          <w:szCs w:val="28"/>
        </w:rPr>
        <w:t xml:space="preserve"> </w:t>
      </w:r>
      <w:proofErr w:type="spellStart"/>
      <w:r w:rsidRPr="00F36B6C">
        <w:rPr>
          <w:rFonts w:ascii="Times New Roman" w:hAnsi="Times New Roman" w:cs="Times New Roman"/>
          <w:i/>
          <w:sz w:val="28"/>
          <w:szCs w:val="28"/>
        </w:rPr>
        <w:t>компаній</w:t>
      </w:r>
      <w:proofErr w:type="spellEnd"/>
      <w:r w:rsidRPr="00F36B6C">
        <w:rPr>
          <w:rFonts w:ascii="Times New Roman" w:hAnsi="Times New Roman" w:cs="Times New Roman"/>
          <w:i/>
          <w:sz w:val="28"/>
          <w:szCs w:val="28"/>
        </w:rPr>
        <w:t xml:space="preserve"> по рокам та </w:t>
      </w:r>
      <w:proofErr w:type="spellStart"/>
      <w:r w:rsidRPr="00F36B6C">
        <w:rPr>
          <w:rFonts w:ascii="Times New Roman" w:hAnsi="Times New Roman" w:cs="Times New Roman"/>
          <w:i/>
          <w:sz w:val="28"/>
          <w:szCs w:val="28"/>
        </w:rPr>
        <w:t>фондовим</w:t>
      </w:r>
      <w:proofErr w:type="spellEnd"/>
      <w:r w:rsidRPr="00F36B6C">
        <w:rPr>
          <w:rFonts w:ascii="Times New Roman" w:hAnsi="Times New Roman" w:cs="Times New Roman"/>
          <w:i/>
          <w:sz w:val="28"/>
          <w:szCs w:val="28"/>
        </w:rPr>
        <w:t xml:space="preserve"> ринкам, де </w:t>
      </w:r>
      <w:r w:rsidRPr="00F36B6C">
        <w:rPr>
          <w:rFonts w:ascii="Times New Roman" w:hAnsi="Times New Roman" w:cs="Times New Roman"/>
          <w:i/>
          <w:sz w:val="28"/>
          <w:szCs w:val="28"/>
          <w:lang w:val="en-US"/>
        </w:rPr>
        <w:t>LSE</w:t>
      </w:r>
      <w:r w:rsidRPr="00F36B6C">
        <w:rPr>
          <w:rFonts w:ascii="Times New Roman" w:hAnsi="Times New Roman" w:cs="Times New Roman"/>
          <w:i/>
          <w:sz w:val="28"/>
          <w:szCs w:val="28"/>
        </w:rPr>
        <w:t xml:space="preserve"> – </w:t>
      </w:r>
      <w:proofErr w:type="spellStart"/>
      <w:r w:rsidRPr="00F36B6C">
        <w:rPr>
          <w:rFonts w:ascii="Times New Roman" w:hAnsi="Times New Roman" w:cs="Times New Roman"/>
          <w:i/>
          <w:sz w:val="28"/>
          <w:szCs w:val="28"/>
        </w:rPr>
        <w:t>фондовий</w:t>
      </w:r>
      <w:proofErr w:type="spellEnd"/>
      <w:r w:rsidRPr="00F36B6C">
        <w:rPr>
          <w:rFonts w:ascii="Times New Roman" w:hAnsi="Times New Roman" w:cs="Times New Roman"/>
          <w:i/>
          <w:sz w:val="28"/>
          <w:szCs w:val="28"/>
        </w:rPr>
        <w:t xml:space="preserve"> </w:t>
      </w:r>
      <w:proofErr w:type="spellStart"/>
      <w:r w:rsidRPr="00F36B6C">
        <w:rPr>
          <w:rFonts w:ascii="Times New Roman" w:hAnsi="Times New Roman" w:cs="Times New Roman"/>
          <w:i/>
          <w:sz w:val="28"/>
          <w:szCs w:val="28"/>
        </w:rPr>
        <w:t>ринок</w:t>
      </w:r>
      <w:proofErr w:type="spellEnd"/>
      <w:r w:rsidRPr="00F36B6C">
        <w:rPr>
          <w:rFonts w:ascii="Times New Roman" w:hAnsi="Times New Roman" w:cs="Times New Roman"/>
          <w:i/>
          <w:sz w:val="28"/>
          <w:szCs w:val="28"/>
        </w:rPr>
        <w:t xml:space="preserve"> Лондона, </w:t>
      </w:r>
      <w:r w:rsidRPr="00F36B6C">
        <w:rPr>
          <w:rFonts w:ascii="Times New Roman" w:hAnsi="Times New Roman" w:cs="Times New Roman"/>
          <w:i/>
          <w:sz w:val="28"/>
          <w:szCs w:val="28"/>
          <w:lang w:val="en-US"/>
        </w:rPr>
        <w:t>WSE</w:t>
      </w:r>
      <w:r w:rsidRPr="00F36B6C">
        <w:rPr>
          <w:rFonts w:ascii="Times New Roman" w:hAnsi="Times New Roman" w:cs="Times New Roman"/>
          <w:i/>
          <w:sz w:val="28"/>
          <w:szCs w:val="28"/>
        </w:rPr>
        <w:t xml:space="preserve"> – </w:t>
      </w:r>
      <w:proofErr w:type="spellStart"/>
      <w:r w:rsidRPr="00F36B6C">
        <w:rPr>
          <w:rFonts w:ascii="Times New Roman" w:hAnsi="Times New Roman" w:cs="Times New Roman"/>
          <w:i/>
          <w:sz w:val="28"/>
          <w:szCs w:val="28"/>
        </w:rPr>
        <w:t>Варшави</w:t>
      </w:r>
      <w:proofErr w:type="spellEnd"/>
      <w:r w:rsidRPr="00F36B6C">
        <w:rPr>
          <w:rFonts w:ascii="Times New Roman" w:hAnsi="Times New Roman" w:cs="Times New Roman"/>
          <w:i/>
          <w:sz w:val="28"/>
          <w:szCs w:val="28"/>
        </w:rPr>
        <w:t xml:space="preserve">, </w:t>
      </w:r>
      <w:r w:rsidRPr="00F36B6C">
        <w:rPr>
          <w:rFonts w:ascii="Times New Roman" w:hAnsi="Times New Roman" w:cs="Times New Roman"/>
          <w:i/>
          <w:sz w:val="28"/>
          <w:szCs w:val="28"/>
          <w:lang w:val="en-US"/>
        </w:rPr>
        <w:t>TSX</w:t>
      </w:r>
      <w:r w:rsidRPr="00F36B6C">
        <w:rPr>
          <w:rFonts w:ascii="Times New Roman" w:hAnsi="Times New Roman" w:cs="Times New Roman"/>
          <w:i/>
          <w:sz w:val="28"/>
          <w:szCs w:val="28"/>
        </w:rPr>
        <w:t xml:space="preserve"> – Торонто </w:t>
      </w:r>
    </w:p>
    <w:p w14:paraId="32E64ED7" w14:textId="3373404C" w:rsidR="005428A3" w:rsidRPr="001A150B" w:rsidRDefault="005428A3" w:rsidP="005428A3">
      <w:pPr>
        <w:jc w:val="both"/>
        <w:rPr>
          <w:rFonts w:ascii="Times New Roman" w:hAnsi="Times New Roman" w:cs="Times New Roman"/>
          <w:sz w:val="28"/>
          <w:szCs w:val="28"/>
        </w:rPr>
      </w:pPr>
      <w:proofErr w:type="spellStart"/>
      <w:proofErr w:type="gramStart"/>
      <w:r w:rsidRPr="00F36B6C">
        <w:rPr>
          <w:rFonts w:ascii="Times New Roman" w:hAnsi="Times New Roman" w:cs="Times New Roman"/>
          <w:sz w:val="28"/>
          <w:szCs w:val="28"/>
        </w:rPr>
        <w:t>Джерело</w:t>
      </w:r>
      <w:proofErr w:type="spellEnd"/>
      <w:r w:rsidRPr="00F36B6C">
        <w:rPr>
          <w:rFonts w:ascii="Times New Roman" w:hAnsi="Times New Roman" w:cs="Times New Roman"/>
          <w:sz w:val="28"/>
          <w:szCs w:val="28"/>
        </w:rPr>
        <w:t xml:space="preserve">:  </w:t>
      </w:r>
      <w:r w:rsidR="00F36B6C" w:rsidRPr="001A150B">
        <w:rPr>
          <w:rFonts w:ascii="Times New Roman" w:hAnsi="Times New Roman" w:cs="Times New Roman"/>
          <w:sz w:val="28"/>
          <w:szCs w:val="28"/>
        </w:rPr>
        <w:t>[</w:t>
      </w:r>
      <w:proofErr w:type="gramEnd"/>
      <w:r w:rsidR="00F36B6C" w:rsidRPr="001A150B">
        <w:rPr>
          <w:rFonts w:ascii="Times New Roman" w:hAnsi="Times New Roman" w:cs="Times New Roman"/>
          <w:sz w:val="28"/>
          <w:szCs w:val="28"/>
        </w:rPr>
        <w:t>42]</w:t>
      </w:r>
    </w:p>
    <w:p w14:paraId="486B676B" w14:textId="05F89E02" w:rsidR="005428A3" w:rsidRPr="00DA1F5A" w:rsidRDefault="005428A3" w:rsidP="003F070E">
      <w:pPr>
        <w:spacing w:line="360" w:lineRule="auto"/>
        <w:ind w:firstLine="708"/>
        <w:jc w:val="both"/>
        <w:rPr>
          <w:rFonts w:ascii="Times New Roman" w:hAnsi="Times New Roman" w:cs="Times New Roman"/>
          <w:sz w:val="28"/>
          <w:szCs w:val="28"/>
          <w:lang w:val="en-US"/>
        </w:rPr>
      </w:pPr>
      <w:proofErr w:type="spellStart"/>
      <w:r w:rsidRPr="004F15BF">
        <w:rPr>
          <w:rFonts w:ascii="Times New Roman" w:hAnsi="Times New Roman" w:cs="Times New Roman"/>
          <w:sz w:val="28"/>
          <w:szCs w:val="28"/>
        </w:rPr>
        <w:t>Якщо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розглядати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секторальну</w:t>
      </w:r>
      <w:proofErr w:type="spellEnd"/>
      <w:r w:rsidRPr="004F15BF">
        <w:rPr>
          <w:rFonts w:ascii="Times New Roman" w:hAnsi="Times New Roman" w:cs="Times New Roman"/>
          <w:sz w:val="28"/>
          <w:szCs w:val="28"/>
        </w:rPr>
        <w:t xml:space="preserve"> структуру </w:t>
      </w:r>
      <w:proofErr w:type="spellStart"/>
      <w:r w:rsidRPr="004F15BF">
        <w:rPr>
          <w:rFonts w:ascii="Times New Roman" w:hAnsi="Times New Roman" w:cs="Times New Roman"/>
          <w:sz w:val="28"/>
          <w:szCs w:val="28"/>
        </w:rPr>
        <w:t>українських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які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здійснили</w:t>
      </w:r>
      <w:proofErr w:type="spellEnd"/>
      <w:r w:rsidRPr="004F15BF">
        <w:rPr>
          <w:rFonts w:ascii="Times New Roman" w:hAnsi="Times New Roman" w:cs="Times New Roman"/>
          <w:sz w:val="28"/>
          <w:szCs w:val="28"/>
        </w:rPr>
        <w:t xml:space="preserve"> IPO на фон6дових ринках </w:t>
      </w:r>
      <w:proofErr w:type="spellStart"/>
      <w:r w:rsidRPr="004F15BF">
        <w:rPr>
          <w:rFonts w:ascii="Times New Roman" w:hAnsi="Times New Roman" w:cs="Times New Roman"/>
          <w:sz w:val="28"/>
          <w:szCs w:val="28"/>
        </w:rPr>
        <w:t>інших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країн</w:t>
      </w:r>
      <w:proofErr w:type="spellEnd"/>
      <w:r w:rsidRPr="004F15BF">
        <w:rPr>
          <w:rFonts w:ascii="Times New Roman" w:hAnsi="Times New Roman" w:cs="Times New Roman"/>
          <w:sz w:val="28"/>
          <w:szCs w:val="28"/>
        </w:rPr>
        <w:t xml:space="preserve">, то 39% з них </w:t>
      </w:r>
      <w:proofErr w:type="spellStart"/>
      <w:r w:rsidRPr="004F15BF">
        <w:rPr>
          <w:rFonts w:ascii="Times New Roman" w:hAnsi="Times New Roman" w:cs="Times New Roman"/>
          <w:sz w:val="28"/>
          <w:szCs w:val="28"/>
        </w:rPr>
        <w:t>приходяться</w:t>
      </w:r>
      <w:proofErr w:type="spellEnd"/>
      <w:r w:rsidRPr="004F15BF">
        <w:rPr>
          <w:rFonts w:ascii="Times New Roman" w:hAnsi="Times New Roman" w:cs="Times New Roman"/>
          <w:sz w:val="28"/>
          <w:szCs w:val="28"/>
        </w:rPr>
        <w:t xml:space="preserve"> </w:t>
      </w:r>
      <w:r w:rsidRPr="004F15BF">
        <w:rPr>
          <w:rFonts w:ascii="Times New Roman" w:hAnsi="Times New Roman" w:cs="Times New Roman"/>
          <w:sz w:val="28"/>
          <w:szCs w:val="28"/>
        </w:rPr>
        <w:lastRenderedPageBreak/>
        <w:t xml:space="preserve">на </w:t>
      </w:r>
      <w:proofErr w:type="spellStart"/>
      <w:r w:rsidRPr="004F15BF">
        <w:rPr>
          <w:rFonts w:ascii="Times New Roman" w:hAnsi="Times New Roman" w:cs="Times New Roman"/>
          <w:sz w:val="28"/>
          <w:szCs w:val="28"/>
        </w:rPr>
        <w:t>сільське</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господарство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що</w:t>
      </w:r>
      <w:proofErr w:type="spellEnd"/>
      <w:r w:rsidRPr="004F15BF">
        <w:rPr>
          <w:rFonts w:ascii="Times New Roman" w:hAnsi="Times New Roman" w:cs="Times New Roman"/>
          <w:sz w:val="28"/>
          <w:szCs w:val="28"/>
        </w:rPr>
        <w:t xml:space="preserve"> є </w:t>
      </w:r>
      <w:proofErr w:type="spellStart"/>
      <w:r w:rsidRPr="004F15BF">
        <w:rPr>
          <w:rFonts w:ascii="Times New Roman" w:hAnsi="Times New Roman" w:cs="Times New Roman"/>
          <w:sz w:val="28"/>
          <w:szCs w:val="28"/>
        </w:rPr>
        <w:t>досить</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очікуваним</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враховуючи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індустріальну</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спеціалізацію</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України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Надалі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йдуть</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сектори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нерухомості</w:t>
      </w:r>
      <w:proofErr w:type="spellEnd"/>
      <w:r w:rsidRPr="004F15BF">
        <w:rPr>
          <w:rFonts w:ascii="Times New Roman" w:hAnsi="Times New Roman" w:cs="Times New Roman"/>
          <w:sz w:val="28"/>
          <w:szCs w:val="28"/>
        </w:rPr>
        <w:t xml:space="preserve"> і </w:t>
      </w:r>
      <w:proofErr w:type="spellStart"/>
      <w:r w:rsidRPr="004F15BF">
        <w:rPr>
          <w:rFonts w:ascii="Times New Roman" w:hAnsi="Times New Roman" w:cs="Times New Roman"/>
          <w:sz w:val="28"/>
          <w:szCs w:val="28"/>
        </w:rPr>
        <w:t>металургійної</w:t>
      </w:r>
      <w:proofErr w:type="spellEnd"/>
      <w:r w:rsidRPr="004F15BF">
        <w:rPr>
          <w:rFonts w:ascii="Times New Roman" w:hAnsi="Times New Roman" w:cs="Times New Roman"/>
          <w:sz w:val="28"/>
          <w:szCs w:val="28"/>
        </w:rPr>
        <w:t xml:space="preserve"> та </w:t>
      </w:r>
      <w:proofErr w:type="spellStart"/>
      <w:r w:rsidRPr="004F15BF">
        <w:rPr>
          <w:rFonts w:ascii="Times New Roman" w:hAnsi="Times New Roman" w:cs="Times New Roman"/>
          <w:sz w:val="28"/>
          <w:szCs w:val="28"/>
        </w:rPr>
        <w:t>гірничодобувної</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промисловості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питома</w:t>
      </w:r>
      <w:proofErr w:type="spellEnd"/>
      <w:r w:rsidRPr="004F15BF">
        <w:rPr>
          <w:rFonts w:ascii="Times New Roman" w:hAnsi="Times New Roman" w:cs="Times New Roman"/>
          <w:sz w:val="28"/>
          <w:szCs w:val="28"/>
        </w:rPr>
        <w:t xml:space="preserve"> вага </w:t>
      </w:r>
      <w:proofErr w:type="spellStart"/>
      <w:r w:rsidRPr="004F15BF">
        <w:rPr>
          <w:rFonts w:ascii="Times New Roman" w:hAnsi="Times New Roman" w:cs="Times New Roman"/>
          <w:sz w:val="28"/>
          <w:szCs w:val="28"/>
        </w:rPr>
        <w:t>яких</w:t>
      </w:r>
      <w:proofErr w:type="spellEnd"/>
      <w:r w:rsidRPr="004F15BF">
        <w:rPr>
          <w:rFonts w:ascii="Times New Roman" w:hAnsi="Times New Roman" w:cs="Times New Roman"/>
          <w:sz w:val="28"/>
          <w:szCs w:val="28"/>
        </w:rPr>
        <w:t xml:space="preserve"> 18% і 14% </w:t>
      </w:r>
      <w:proofErr w:type="spellStart"/>
      <w:r w:rsidRPr="004F15BF">
        <w:rPr>
          <w:rFonts w:ascii="Times New Roman" w:hAnsi="Times New Roman" w:cs="Times New Roman"/>
          <w:sz w:val="28"/>
          <w:szCs w:val="28"/>
        </w:rPr>
        <w:t>відповідно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Компанії</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які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функціонують</w:t>
      </w:r>
      <w:proofErr w:type="spellEnd"/>
      <w:r w:rsidRPr="004F15BF">
        <w:rPr>
          <w:rFonts w:ascii="Times New Roman" w:hAnsi="Times New Roman" w:cs="Times New Roman"/>
          <w:sz w:val="28"/>
          <w:szCs w:val="28"/>
        </w:rPr>
        <w:t xml:space="preserve"> у </w:t>
      </w:r>
      <w:proofErr w:type="spellStart"/>
      <w:r w:rsidRPr="004F15BF">
        <w:rPr>
          <w:rFonts w:ascii="Times New Roman" w:hAnsi="Times New Roman" w:cs="Times New Roman"/>
          <w:sz w:val="28"/>
          <w:szCs w:val="28"/>
        </w:rPr>
        <w:t>сфері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харчування</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складають</w:t>
      </w:r>
      <w:proofErr w:type="spellEnd"/>
      <w:r w:rsidRPr="004F15BF">
        <w:rPr>
          <w:rFonts w:ascii="Times New Roman" w:hAnsi="Times New Roman" w:cs="Times New Roman"/>
          <w:sz w:val="28"/>
          <w:szCs w:val="28"/>
        </w:rPr>
        <w:t xml:space="preserve"> 11% </w:t>
      </w:r>
      <w:proofErr w:type="spellStart"/>
      <w:r w:rsidRPr="004F15BF">
        <w:rPr>
          <w:rFonts w:ascii="Times New Roman" w:hAnsi="Times New Roman" w:cs="Times New Roman"/>
          <w:sz w:val="28"/>
          <w:szCs w:val="28"/>
        </w:rPr>
        <w:t>від</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усіх</w:t>
      </w:r>
      <w:proofErr w:type="spellEnd"/>
      <w:r w:rsidRPr="004F15BF">
        <w:rPr>
          <w:rFonts w:ascii="Times New Roman" w:hAnsi="Times New Roman" w:cs="Times New Roman"/>
          <w:sz w:val="28"/>
          <w:szCs w:val="28"/>
        </w:rPr>
        <w:t xml:space="preserve"> процедур </w:t>
      </w:r>
      <w:proofErr w:type="gramStart"/>
      <w:r w:rsidRPr="004F15BF">
        <w:rPr>
          <w:rFonts w:ascii="Times New Roman" w:hAnsi="Times New Roman" w:cs="Times New Roman"/>
          <w:sz w:val="28"/>
          <w:szCs w:val="28"/>
        </w:rPr>
        <w:t xml:space="preserve">IPO  </w:t>
      </w:r>
      <w:proofErr w:type="spellStart"/>
      <w:r w:rsidRPr="004F15BF">
        <w:rPr>
          <w:rFonts w:ascii="Times New Roman" w:hAnsi="Times New Roman" w:cs="Times New Roman"/>
          <w:sz w:val="28"/>
          <w:szCs w:val="28"/>
        </w:rPr>
        <w:t>українських</w:t>
      </w:r>
      <w:proofErr w:type="spellEnd"/>
      <w:proofErr w:type="gram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(рис. 3.2). </w:t>
      </w:r>
      <w:proofErr w:type="spellStart"/>
      <w:r w:rsidRPr="004F15BF">
        <w:rPr>
          <w:rFonts w:ascii="Times New Roman" w:hAnsi="Times New Roman" w:cs="Times New Roman"/>
          <w:sz w:val="28"/>
          <w:szCs w:val="28"/>
        </w:rPr>
        <w:t>Більш</w:t>
      </w:r>
      <w:proofErr w:type="spellEnd"/>
      <w:r w:rsidRPr="004F15BF">
        <w:rPr>
          <w:rFonts w:ascii="Times New Roman" w:hAnsi="Times New Roman" w:cs="Times New Roman"/>
          <w:sz w:val="28"/>
          <w:szCs w:val="28"/>
        </w:rPr>
        <w:t xml:space="preserve"> детально </w:t>
      </w:r>
      <w:proofErr w:type="spellStart"/>
      <w:r w:rsidRPr="004F15BF">
        <w:rPr>
          <w:rFonts w:ascii="Times New Roman" w:hAnsi="Times New Roman" w:cs="Times New Roman"/>
          <w:sz w:val="28"/>
          <w:szCs w:val="28"/>
        </w:rPr>
        <w:t>узагальнену</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інформацію</w:t>
      </w:r>
      <w:proofErr w:type="spellEnd"/>
      <w:r w:rsidRPr="004F15BF">
        <w:rPr>
          <w:rFonts w:ascii="Times New Roman" w:hAnsi="Times New Roman" w:cs="Times New Roman"/>
          <w:sz w:val="28"/>
          <w:szCs w:val="28"/>
        </w:rPr>
        <w:t xml:space="preserve"> про </w:t>
      </w:r>
      <w:proofErr w:type="gramStart"/>
      <w:r w:rsidRPr="004F15BF">
        <w:rPr>
          <w:rFonts w:ascii="Times New Roman" w:hAnsi="Times New Roman" w:cs="Times New Roman"/>
          <w:sz w:val="28"/>
          <w:szCs w:val="28"/>
        </w:rPr>
        <w:t xml:space="preserve">IPO  </w:t>
      </w:r>
      <w:proofErr w:type="spellStart"/>
      <w:r w:rsidRPr="004F15BF">
        <w:rPr>
          <w:rFonts w:ascii="Times New Roman" w:hAnsi="Times New Roman" w:cs="Times New Roman"/>
          <w:sz w:val="28"/>
          <w:szCs w:val="28"/>
        </w:rPr>
        <w:t>українських</w:t>
      </w:r>
      <w:proofErr w:type="spellEnd"/>
      <w:proofErr w:type="gram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можна</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переглянути</w:t>
      </w:r>
      <w:proofErr w:type="spellEnd"/>
      <w:r w:rsidRPr="004F15BF">
        <w:rPr>
          <w:rFonts w:ascii="Times New Roman" w:hAnsi="Times New Roman" w:cs="Times New Roman"/>
          <w:sz w:val="28"/>
          <w:szCs w:val="28"/>
        </w:rPr>
        <w:t xml:space="preserve"> у </w:t>
      </w:r>
      <w:r w:rsidRPr="00DA1F5A">
        <w:rPr>
          <w:rFonts w:ascii="Times New Roman" w:hAnsi="Times New Roman" w:cs="Times New Roman"/>
          <w:sz w:val="28"/>
          <w:szCs w:val="28"/>
        </w:rPr>
        <w:t xml:space="preserve">табл. </w:t>
      </w:r>
      <w:r w:rsidR="00DA1F5A" w:rsidRPr="00DA1F5A">
        <w:rPr>
          <w:rFonts w:ascii="Times New Roman" w:hAnsi="Times New Roman" w:cs="Times New Roman"/>
          <w:sz w:val="28"/>
          <w:szCs w:val="28"/>
          <w:lang w:val="en-US"/>
        </w:rPr>
        <w:t>4A</w:t>
      </w:r>
      <w:r w:rsidRPr="00DA1F5A">
        <w:rPr>
          <w:rFonts w:ascii="Times New Roman" w:hAnsi="Times New Roman" w:cs="Times New Roman"/>
          <w:sz w:val="28"/>
          <w:szCs w:val="28"/>
        </w:rPr>
        <w:t xml:space="preserve"> у </w:t>
      </w:r>
      <w:proofErr w:type="spellStart"/>
      <w:r w:rsidRPr="00DA1F5A">
        <w:rPr>
          <w:rFonts w:ascii="Times New Roman" w:hAnsi="Times New Roman" w:cs="Times New Roman"/>
          <w:sz w:val="28"/>
          <w:szCs w:val="28"/>
        </w:rPr>
        <w:t>Додатку</w:t>
      </w:r>
      <w:proofErr w:type="spellEnd"/>
      <w:r w:rsidR="00DA1F5A" w:rsidRPr="00DA1F5A">
        <w:rPr>
          <w:rFonts w:ascii="Times New Roman" w:hAnsi="Times New Roman" w:cs="Times New Roman"/>
          <w:sz w:val="28"/>
          <w:szCs w:val="28"/>
          <w:lang w:val="en-US"/>
        </w:rPr>
        <w:t xml:space="preserve"> A</w:t>
      </w:r>
    </w:p>
    <w:p w14:paraId="5B6B617D" w14:textId="77777777" w:rsidR="005428A3" w:rsidRDefault="005428A3" w:rsidP="005428A3">
      <w:r>
        <w:rPr>
          <w:rFonts w:ascii="Times New Roman" w:hAnsi="Times New Roman"/>
          <w:noProof/>
          <w:sz w:val="28"/>
          <w:lang w:val="uk-UA"/>
        </w:rPr>
        <w:drawing>
          <wp:inline distT="0" distB="0" distL="0" distR="0" wp14:anchorId="18BB6EAB" wp14:editId="69916638">
            <wp:extent cx="5953125" cy="2886075"/>
            <wp:effectExtent l="0" t="0" r="0" b="0"/>
            <wp:docPr id="9" name="Діагра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187EEA6" w14:textId="77777777" w:rsidR="005428A3" w:rsidRPr="004F15BF" w:rsidRDefault="005428A3" w:rsidP="005428A3">
      <w:pPr>
        <w:rPr>
          <w:rFonts w:ascii="Times New Roman" w:hAnsi="Times New Roman" w:cs="Times New Roman"/>
          <w:sz w:val="28"/>
          <w:szCs w:val="28"/>
        </w:rPr>
      </w:pPr>
      <w:r w:rsidRPr="004F15BF">
        <w:rPr>
          <w:rFonts w:ascii="Times New Roman" w:hAnsi="Times New Roman" w:cs="Times New Roman"/>
          <w:sz w:val="28"/>
          <w:szCs w:val="28"/>
        </w:rPr>
        <w:t xml:space="preserve">Рис. 3.2. Структура IPO </w:t>
      </w:r>
      <w:proofErr w:type="spellStart"/>
      <w:r w:rsidRPr="004F15BF">
        <w:rPr>
          <w:rFonts w:ascii="Times New Roman" w:hAnsi="Times New Roman" w:cs="Times New Roman"/>
          <w:sz w:val="28"/>
          <w:szCs w:val="28"/>
        </w:rPr>
        <w:t>українських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за секторами</w:t>
      </w:r>
    </w:p>
    <w:p w14:paraId="16DB21E9" w14:textId="704FE7EF" w:rsidR="005428A3" w:rsidRPr="00E064BD" w:rsidRDefault="005428A3" w:rsidP="005428A3">
      <w:pPr>
        <w:rPr>
          <w:rFonts w:ascii="Times New Roman" w:hAnsi="Times New Roman" w:cs="Times New Roman"/>
          <w:sz w:val="28"/>
          <w:szCs w:val="28"/>
        </w:rPr>
      </w:pPr>
      <w:proofErr w:type="spellStart"/>
      <w:proofErr w:type="gramStart"/>
      <w:r w:rsidRPr="004F15BF">
        <w:rPr>
          <w:rFonts w:ascii="Times New Roman" w:hAnsi="Times New Roman" w:cs="Times New Roman"/>
          <w:sz w:val="28"/>
          <w:szCs w:val="28"/>
        </w:rPr>
        <w:t>Джерело</w:t>
      </w:r>
      <w:proofErr w:type="spellEnd"/>
      <w:r w:rsidRPr="004F15BF">
        <w:rPr>
          <w:rFonts w:ascii="Times New Roman" w:hAnsi="Times New Roman" w:cs="Times New Roman"/>
          <w:sz w:val="28"/>
          <w:szCs w:val="28"/>
        </w:rPr>
        <w:t xml:space="preserve">:  </w:t>
      </w:r>
      <w:r w:rsidR="00E064BD" w:rsidRPr="00E064BD">
        <w:rPr>
          <w:rFonts w:ascii="Times New Roman" w:hAnsi="Times New Roman" w:cs="Times New Roman"/>
          <w:sz w:val="28"/>
          <w:szCs w:val="28"/>
        </w:rPr>
        <w:t>[</w:t>
      </w:r>
      <w:proofErr w:type="gramEnd"/>
      <w:r w:rsidR="00E064BD" w:rsidRPr="00E064BD">
        <w:rPr>
          <w:rFonts w:ascii="Times New Roman" w:hAnsi="Times New Roman" w:cs="Times New Roman"/>
          <w:sz w:val="28"/>
          <w:szCs w:val="28"/>
        </w:rPr>
        <w:t>43]</w:t>
      </w:r>
    </w:p>
    <w:p w14:paraId="6FB0A5AF" w14:textId="77777777" w:rsidR="005428A3" w:rsidRPr="004F15BF" w:rsidRDefault="005428A3" w:rsidP="005428A3">
      <w:pPr>
        <w:spacing w:line="360" w:lineRule="auto"/>
        <w:ind w:firstLine="708"/>
        <w:jc w:val="both"/>
        <w:rPr>
          <w:rFonts w:ascii="Times New Roman" w:hAnsi="Times New Roman" w:cs="Times New Roman"/>
          <w:sz w:val="28"/>
          <w:szCs w:val="28"/>
        </w:rPr>
      </w:pPr>
      <w:r w:rsidRPr="004F15BF">
        <w:rPr>
          <w:rFonts w:ascii="Times New Roman" w:hAnsi="Times New Roman" w:cs="Times New Roman"/>
          <w:sz w:val="28"/>
          <w:szCs w:val="28"/>
        </w:rPr>
        <w:t xml:space="preserve">З </w:t>
      </w:r>
      <w:proofErr w:type="spellStart"/>
      <w:r w:rsidRPr="004F15BF">
        <w:rPr>
          <w:rFonts w:ascii="Times New Roman" w:hAnsi="Times New Roman" w:cs="Times New Roman"/>
          <w:sz w:val="28"/>
          <w:szCs w:val="28"/>
        </w:rPr>
        <w:t>фондових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ринків</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Центральної</w:t>
      </w:r>
      <w:proofErr w:type="spellEnd"/>
      <w:r w:rsidRPr="004F15BF">
        <w:rPr>
          <w:rFonts w:ascii="Times New Roman" w:hAnsi="Times New Roman" w:cs="Times New Roman"/>
          <w:sz w:val="28"/>
          <w:szCs w:val="28"/>
        </w:rPr>
        <w:t xml:space="preserve"> та </w:t>
      </w:r>
      <w:proofErr w:type="spellStart"/>
      <w:r w:rsidRPr="004F15BF">
        <w:rPr>
          <w:rFonts w:ascii="Times New Roman" w:hAnsi="Times New Roman" w:cs="Times New Roman"/>
          <w:sz w:val="28"/>
          <w:szCs w:val="28"/>
        </w:rPr>
        <w:t>Східної</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Європи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найбільш</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значимим</w:t>
      </w:r>
      <w:proofErr w:type="spellEnd"/>
      <w:r w:rsidRPr="004F15BF">
        <w:rPr>
          <w:rFonts w:ascii="Times New Roman" w:hAnsi="Times New Roman" w:cs="Times New Roman"/>
          <w:sz w:val="28"/>
          <w:szCs w:val="28"/>
        </w:rPr>
        <w:t xml:space="preserve"> для </w:t>
      </w:r>
      <w:proofErr w:type="spellStart"/>
      <w:r w:rsidRPr="004F15BF">
        <w:rPr>
          <w:rFonts w:ascii="Times New Roman" w:hAnsi="Times New Roman" w:cs="Times New Roman"/>
          <w:sz w:val="28"/>
          <w:szCs w:val="28"/>
        </w:rPr>
        <w:t>України</w:t>
      </w:r>
      <w:proofErr w:type="spellEnd"/>
      <w:r w:rsidRPr="004F15BF">
        <w:rPr>
          <w:rFonts w:ascii="Times New Roman" w:hAnsi="Times New Roman" w:cs="Times New Roman"/>
          <w:sz w:val="28"/>
          <w:szCs w:val="28"/>
        </w:rPr>
        <w:t xml:space="preserve"> є </w:t>
      </w:r>
      <w:proofErr w:type="spellStart"/>
      <w:r w:rsidRPr="004F15BF">
        <w:rPr>
          <w:rFonts w:ascii="Times New Roman" w:hAnsi="Times New Roman" w:cs="Times New Roman"/>
          <w:sz w:val="28"/>
          <w:szCs w:val="28"/>
        </w:rPr>
        <w:t>ринок</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Варшави</w:t>
      </w:r>
      <w:proofErr w:type="spellEnd"/>
      <w:r w:rsidRPr="004F15BF">
        <w:rPr>
          <w:rFonts w:ascii="Times New Roman" w:hAnsi="Times New Roman" w:cs="Times New Roman"/>
          <w:sz w:val="28"/>
          <w:szCs w:val="28"/>
        </w:rPr>
        <w:t xml:space="preserve">. На </w:t>
      </w:r>
      <w:proofErr w:type="spellStart"/>
      <w:r w:rsidRPr="004F15BF">
        <w:rPr>
          <w:rFonts w:ascii="Times New Roman" w:hAnsi="Times New Roman" w:cs="Times New Roman"/>
          <w:sz w:val="28"/>
          <w:szCs w:val="28"/>
        </w:rPr>
        <w:t>даному</w:t>
      </w:r>
      <w:proofErr w:type="spellEnd"/>
      <w:r w:rsidRPr="004F15BF">
        <w:rPr>
          <w:rFonts w:ascii="Times New Roman" w:hAnsi="Times New Roman" w:cs="Times New Roman"/>
          <w:sz w:val="28"/>
          <w:szCs w:val="28"/>
        </w:rPr>
        <w:t xml:space="preserve"> ринку </w:t>
      </w:r>
      <w:proofErr w:type="spellStart"/>
      <w:r w:rsidRPr="004F15BF">
        <w:rPr>
          <w:rFonts w:ascii="Times New Roman" w:hAnsi="Times New Roman" w:cs="Times New Roman"/>
          <w:sz w:val="28"/>
          <w:szCs w:val="28"/>
        </w:rPr>
        <w:t>навіть</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присутній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спеціальний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індекс</w:t>
      </w:r>
      <w:proofErr w:type="spellEnd"/>
      <w:r w:rsidRPr="004F15BF">
        <w:rPr>
          <w:rFonts w:ascii="Times New Roman" w:hAnsi="Times New Roman" w:cs="Times New Roman"/>
          <w:sz w:val="28"/>
          <w:szCs w:val="28"/>
        </w:rPr>
        <w:t xml:space="preserve"> WIG Ukraine, </w:t>
      </w:r>
      <w:proofErr w:type="spellStart"/>
      <w:r w:rsidRPr="004F15BF">
        <w:rPr>
          <w:rFonts w:ascii="Times New Roman" w:hAnsi="Times New Roman" w:cs="Times New Roman"/>
          <w:sz w:val="28"/>
          <w:szCs w:val="28"/>
        </w:rPr>
        <w:t>який</w:t>
      </w:r>
      <w:proofErr w:type="spellEnd"/>
      <w:r w:rsidRPr="004F15BF">
        <w:rPr>
          <w:rFonts w:ascii="Times New Roman" w:hAnsi="Times New Roman" w:cs="Times New Roman"/>
          <w:sz w:val="28"/>
          <w:szCs w:val="28"/>
        </w:rPr>
        <w:t xml:space="preserve"> є першим і на даний момент </w:t>
      </w:r>
      <w:proofErr w:type="spellStart"/>
      <w:r w:rsidRPr="004F15BF">
        <w:rPr>
          <w:rFonts w:ascii="Times New Roman" w:hAnsi="Times New Roman" w:cs="Times New Roman"/>
          <w:sz w:val="28"/>
          <w:szCs w:val="28"/>
        </w:rPr>
        <w:t>єдиним</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індексом</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який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складається</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виключно</w:t>
      </w:r>
      <w:proofErr w:type="spellEnd"/>
      <w:r w:rsidRPr="004F15BF">
        <w:rPr>
          <w:rFonts w:ascii="Times New Roman" w:hAnsi="Times New Roman" w:cs="Times New Roman"/>
          <w:sz w:val="28"/>
          <w:szCs w:val="28"/>
        </w:rPr>
        <w:t xml:space="preserve"> з </w:t>
      </w:r>
      <w:proofErr w:type="spellStart"/>
      <w:r w:rsidRPr="004F15BF">
        <w:rPr>
          <w:rFonts w:ascii="Times New Roman" w:hAnsi="Times New Roman" w:cs="Times New Roman"/>
          <w:sz w:val="28"/>
          <w:szCs w:val="28"/>
        </w:rPr>
        <w:t>українських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Окрім</w:t>
      </w:r>
      <w:proofErr w:type="spellEnd"/>
      <w:r w:rsidRPr="004F15BF">
        <w:rPr>
          <w:rFonts w:ascii="Times New Roman" w:hAnsi="Times New Roman" w:cs="Times New Roman"/>
          <w:sz w:val="28"/>
          <w:szCs w:val="28"/>
        </w:rPr>
        <w:t xml:space="preserve"> того, даний </w:t>
      </w:r>
      <w:proofErr w:type="spellStart"/>
      <w:r w:rsidRPr="004F15BF">
        <w:rPr>
          <w:rFonts w:ascii="Times New Roman" w:hAnsi="Times New Roman" w:cs="Times New Roman"/>
          <w:sz w:val="28"/>
          <w:szCs w:val="28"/>
        </w:rPr>
        <w:t>індекс</w:t>
      </w:r>
      <w:proofErr w:type="spellEnd"/>
      <w:r w:rsidRPr="004F15BF">
        <w:rPr>
          <w:rFonts w:ascii="Times New Roman" w:hAnsi="Times New Roman" w:cs="Times New Roman"/>
          <w:sz w:val="28"/>
          <w:szCs w:val="28"/>
        </w:rPr>
        <w:t xml:space="preserve"> є другим </w:t>
      </w:r>
      <w:proofErr w:type="spellStart"/>
      <w:r w:rsidRPr="004F15BF">
        <w:rPr>
          <w:rFonts w:ascii="Times New Roman" w:hAnsi="Times New Roman" w:cs="Times New Roman"/>
          <w:sz w:val="28"/>
          <w:szCs w:val="28"/>
        </w:rPr>
        <w:t>національним</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індексом</w:t>
      </w:r>
      <w:proofErr w:type="spellEnd"/>
      <w:r w:rsidRPr="004F15BF">
        <w:rPr>
          <w:rFonts w:ascii="Times New Roman" w:hAnsi="Times New Roman" w:cs="Times New Roman"/>
          <w:sz w:val="28"/>
          <w:szCs w:val="28"/>
        </w:rPr>
        <w:t xml:space="preserve"> на </w:t>
      </w:r>
      <w:proofErr w:type="spellStart"/>
      <w:r w:rsidRPr="004F15BF">
        <w:rPr>
          <w:rFonts w:ascii="Times New Roman" w:hAnsi="Times New Roman" w:cs="Times New Roman"/>
          <w:sz w:val="28"/>
          <w:szCs w:val="28"/>
        </w:rPr>
        <w:t>Варшавському</w:t>
      </w:r>
      <w:proofErr w:type="spellEnd"/>
      <w:r w:rsidRPr="004F15BF">
        <w:rPr>
          <w:rFonts w:ascii="Times New Roman" w:hAnsi="Times New Roman" w:cs="Times New Roman"/>
          <w:sz w:val="28"/>
          <w:szCs w:val="28"/>
        </w:rPr>
        <w:t xml:space="preserve"> фондовому ринку. Даний </w:t>
      </w:r>
      <w:proofErr w:type="spellStart"/>
      <w:r w:rsidRPr="004F15BF">
        <w:rPr>
          <w:rFonts w:ascii="Times New Roman" w:hAnsi="Times New Roman" w:cs="Times New Roman"/>
          <w:sz w:val="28"/>
          <w:szCs w:val="28"/>
        </w:rPr>
        <w:t>індекс</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складається</w:t>
      </w:r>
      <w:proofErr w:type="spellEnd"/>
      <w:r w:rsidRPr="004F15BF">
        <w:rPr>
          <w:rFonts w:ascii="Times New Roman" w:hAnsi="Times New Roman" w:cs="Times New Roman"/>
          <w:sz w:val="28"/>
          <w:szCs w:val="28"/>
        </w:rPr>
        <w:t xml:space="preserve"> з 8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w:t>
      </w:r>
      <w:r>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Компанія</w:t>
      </w:r>
      <w:proofErr w:type="spellEnd"/>
      <w:r w:rsidRPr="004F15BF">
        <w:rPr>
          <w:rFonts w:ascii="Times New Roman" w:hAnsi="Times New Roman" w:cs="Times New Roman"/>
          <w:sz w:val="28"/>
          <w:szCs w:val="28"/>
        </w:rPr>
        <w:t xml:space="preserve"> «Coal Energy SA» </w:t>
      </w:r>
      <w:proofErr w:type="spellStart"/>
      <w:r w:rsidRPr="004F15BF">
        <w:rPr>
          <w:rFonts w:ascii="Times New Roman" w:hAnsi="Times New Roman" w:cs="Times New Roman"/>
          <w:sz w:val="28"/>
          <w:szCs w:val="28"/>
        </w:rPr>
        <w:t>спеціалізується</w:t>
      </w:r>
      <w:proofErr w:type="spellEnd"/>
      <w:r w:rsidRPr="004F15BF">
        <w:rPr>
          <w:rFonts w:ascii="Times New Roman" w:hAnsi="Times New Roman" w:cs="Times New Roman"/>
          <w:sz w:val="28"/>
          <w:szCs w:val="28"/>
        </w:rPr>
        <w:t xml:space="preserve"> на </w:t>
      </w:r>
      <w:proofErr w:type="spellStart"/>
      <w:r w:rsidRPr="004F15BF">
        <w:rPr>
          <w:rFonts w:ascii="Times New Roman" w:hAnsi="Times New Roman" w:cs="Times New Roman"/>
          <w:sz w:val="28"/>
          <w:szCs w:val="28"/>
        </w:rPr>
        <w:t>видобутку</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вугілля</w:t>
      </w:r>
      <w:proofErr w:type="spellEnd"/>
      <w:r w:rsidRPr="004F15BF">
        <w:rPr>
          <w:rFonts w:ascii="Times New Roman" w:hAnsi="Times New Roman" w:cs="Times New Roman"/>
          <w:sz w:val="28"/>
          <w:szCs w:val="28"/>
        </w:rPr>
        <w:t xml:space="preserve">, а </w:t>
      </w:r>
      <w:proofErr w:type="spellStart"/>
      <w:r w:rsidRPr="004F15BF">
        <w:rPr>
          <w:rFonts w:ascii="Times New Roman" w:hAnsi="Times New Roman" w:cs="Times New Roman"/>
          <w:sz w:val="28"/>
          <w:szCs w:val="28"/>
        </w:rPr>
        <w:t>компанія</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Mlk</w:t>
      </w:r>
      <w:proofErr w:type="spellEnd"/>
      <w:r w:rsidRPr="004F15BF">
        <w:rPr>
          <w:rFonts w:ascii="Times New Roman" w:hAnsi="Times New Roman" w:cs="Times New Roman"/>
          <w:sz w:val="28"/>
          <w:szCs w:val="28"/>
        </w:rPr>
        <w:t xml:space="preserve"> Foods Public» на </w:t>
      </w:r>
      <w:proofErr w:type="spellStart"/>
      <w:r w:rsidRPr="004F15BF">
        <w:rPr>
          <w:rFonts w:ascii="Times New Roman" w:hAnsi="Times New Roman" w:cs="Times New Roman"/>
          <w:sz w:val="28"/>
          <w:szCs w:val="28"/>
        </w:rPr>
        <w:t>виробництві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молочної</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продукції</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Інші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компанії-складові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залучені</w:t>
      </w:r>
      <w:proofErr w:type="spellEnd"/>
      <w:r w:rsidRPr="004F15BF">
        <w:rPr>
          <w:rFonts w:ascii="Times New Roman" w:hAnsi="Times New Roman" w:cs="Times New Roman"/>
          <w:sz w:val="28"/>
          <w:szCs w:val="28"/>
        </w:rPr>
        <w:t xml:space="preserve"> у </w:t>
      </w:r>
      <w:proofErr w:type="spellStart"/>
      <w:r w:rsidRPr="004F15BF">
        <w:rPr>
          <w:rFonts w:ascii="Times New Roman" w:hAnsi="Times New Roman" w:cs="Times New Roman"/>
          <w:sz w:val="28"/>
          <w:szCs w:val="28"/>
        </w:rPr>
        <w:t>сільському</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господарстві</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Найбільшою</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компанію</w:t>
      </w:r>
      <w:proofErr w:type="spellEnd"/>
      <w:r w:rsidRPr="004F15BF">
        <w:rPr>
          <w:rFonts w:ascii="Times New Roman" w:hAnsi="Times New Roman" w:cs="Times New Roman"/>
          <w:sz w:val="28"/>
          <w:szCs w:val="28"/>
        </w:rPr>
        <w:t xml:space="preserve"> за </w:t>
      </w:r>
      <w:proofErr w:type="spellStart"/>
      <w:r w:rsidRPr="004F15BF">
        <w:rPr>
          <w:rFonts w:ascii="Times New Roman" w:hAnsi="Times New Roman" w:cs="Times New Roman"/>
          <w:sz w:val="28"/>
          <w:szCs w:val="28"/>
        </w:rPr>
        <w:t>ринковою</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капіталізацією</w:t>
      </w:r>
      <w:proofErr w:type="spellEnd"/>
      <w:r w:rsidRPr="004F15BF">
        <w:rPr>
          <w:rFonts w:ascii="Times New Roman" w:hAnsi="Times New Roman" w:cs="Times New Roman"/>
          <w:sz w:val="28"/>
          <w:szCs w:val="28"/>
        </w:rPr>
        <w:t xml:space="preserve"> є «</w:t>
      </w:r>
      <w:proofErr w:type="spellStart"/>
      <w:r w:rsidRPr="004F15BF">
        <w:rPr>
          <w:rFonts w:ascii="Times New Roman" w:hAnsi="Times New Roman" w:cs="Times New Roman"/>
          <w:sz w:val="28"/>
          <w:szCs w:val="28"/>
        </w:rPr>
        <w:t>Kernel</w:t>
      </w:r>
      <w:proofErr w:type="spellEnd"/>
      <w:r w:rsidRPr="004F15BF">
        <w:rPr>
          <w:rFonts w:ascii="Times New Roman" w:hAnsi="Times New Roman" w:cs="Times New Roman"/>
          <w:sz w:val="28"/>
          <w:szCs w:val="28"/>
        </w:rPr>
        <w:t xml:space="preserve"> Holding» </w:t>
      </w:r>
      <w:proofErr w:type="spellStart"/>
      <w:r w:rsidRPr="004F15BF">
        <w:rPr>
          <w:rFonts w:ascii="Times New Roman" w:hAnsi="Times New Roman" w:cs="Times New Roman"/>
          <w:sz w:val="28"/>
          <w:szCs w:val="28"/>
        </w:rPr>
        <w:t>із</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показником</w:t>
      </w:r>
      <w:proofErr w:type="spellEnd"/>
      <w:r w:rsidRPr="004F15BF">
        <w:rPr>
          <w:rFonts w:ascii="Times New Roman" w:hAnsi="Times New Roman" w:cs="Times New Roman"/>
          <w:sz w:val="28"/>
          <w:szCs w:val="28"/>
        </w:rPr>
        <w:t xml:space="preserve"> у 1,59 </w:t>
      </w:r>
      <w:proofErr w:type="gramStart"/>
      <w:r w:rsidRPr="004F15BF">
        <w:rPr>
          <w:rFonts w:ascii="Times New Roman" w:hAnsi="Times New Roman" w:cs="Times New Roman"/>
          <w:sz w:val="28"/>
          <w:szCs w:val="28"/>
        </w:rPr>
        <w:t>млрд.</w:t>
      </w:r>
      <w:proofErr w:type="gram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злотих</w:t>
      </w:r>
      <w:proofErr w:type="spellEnd"/>
      <w:r w:rsidRPr="004F15BF">
        <w:rPr>
          <w:rFonts w:ascii="Times New Roman" w:hAnsi="Times New Roman" w:cs="Times New Roman"/>
          <w:sz w:val="28"/>
          <w:szCs w:val="28"/>
        </w:rPr>
        <w:t xml:space="preserve">. За нею </w:t>
      </w:r>
      <w:proofErr w:type="spellStart"/>
      <w:r w:rsidRPr="004F15BF">
        <w:rPr>
          <w:rFonts w:ascii="Times New Roman" w:hAnsi="Times New Roman" w:cs="Times New Roman"/>
          <w:sz w:val="28"/>
          <w:szCs w:val="28"/>
        </w:rPr>
        <w:t>йдуть</w:t>
      </w:r>
      <w:proofErr w:type="spellEnd"/>
      <w:r w:rsidRPr="004F15BF">
        <w:rPr>
          <w:rFonts w:ascii="Times New Roman" w:hAnsi="Times New Roman" w:cs="Times New Roman"/>
          <w:sz w:val="28"/>
          <w:szCs w:val="28"/>
        </w:rPr>
        <w:t xml:space="preserve"> «IMC» і «</w:t>
      </w:r>
      <w:proofErr w:type="spellStart"/>
      <w:r w:rsidRPr="004F15BF">
        <w:rPr>
          <w:rFonts w:ascii="Times New Roman" w:hAnsi="Times New Roman" w:cs="Times New Roman"/>
          <w:sz w:val="28"/>
          <w:szCs w:val="28"/>
        </w:rPr>
        <w:t>Astarta</w:t>
      </w:r>
      <w:proofErr w:type="spellEnd"/>
      <w:r w:rsidRPr="004F15BF">
        <w:rPr>
          <w:rFonts w:ascii="Times New Roman" w:hAnsi="Times New Roman" w:cs="Times New Roman"/>
          <w:sz w:val="28"/>
          <w:szCs w:val="28"/>
        </w:rPr>
        <w:t xml:space="preserve"> Holding», </w:t>
      </w:r>
      <w:proofErr w:type="spellStart"/>
      <w:r w:rsidRPr="004F15BF">
        <w:rPr>
          <w:rFonts w:ascii="Times New Roman" w:hAnsi="Times New Roman" w:cs="Times New Roman"/>
          <w:sz w:val="28"/>
          <w:szCs w:val="28"/>
        </w:rPr>
        <w:t>вартість</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яких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оцінюється</w:t>
      </w:r>
      <w:proofErr w:type="spellEnd"/>
      <w:r w:rsidRPr="004F15BF">
        <w:rPr>
          <w:rFonts w:ascii="Times New Roman" w:hAnsi="Times New Roman" w:cs="Times New Roman"/>
          <w:sz w:val="28"/>
          <w:szCs w:val="28"/>
        </w:rPr>
        <w:t xml:space="preserve"> у 597,2 </w:t>
      </w:r>
      <w:proofErr w:type="gramStart"/>
      <w:r w:rsidRPr="004F15BF">
        <w:rPr>
          <w:rFonts w:ascii="Times New Roman" w:hAnsi="Times New Roman" w:cs="Times New Roman"/>
          <w:sz w:val="28"/>
          <w:szCs w:val="28"/>
        </w:rPr>
        <w:t>млн.</w:t>
      </w:r>
      <w:proofErr w:type="gram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злотих</w:t>
      </w:r>
      <w:proofErr w:type="spellEnd"/>
      <w:r w:rsidRPr="004F15BF">
        <w:rPr>
          <w:rFonts w:ascii="Times New Roman" w:hAnsi="Times New Roman" w:cs="Times New Roman"/>
          <w:sz w:val="28"/>
          <w:szCs w:val="28"/>
        </w:rPr>
        <w:t xml:space="preserve"> і 516,5 млн. </w:t>
      </w:r>
      <w:proofErr w:type="spellStart"/>
      <w:r w:rsidRPr="004F15BF">
        <w:rPr>
          <w:rFonts w:ascii="Times New Roman" w:hAnsi="Times New Roman" w:cs="Times New Roman"/>
          <w:sz w:val="28"/>
          <w:szCs w:val="28"/>
        </w:rPr>
        <w:lastRenderedPageBreak/>
        <w:t>злотих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Найбільший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прибуток</w:t>
      </w:r>
      <w:proofErr w:type="spellEnd"/>
      <w:r w:rsidRPr="004F15BF">
        <w:rPr>
          <w:rFonts w:ascii="Times New Roman" w:hAnsi="Times New Roman" w:cs="Times New Roman"/>
          <w:sz w:val="28"/>
          <w:szCs w:val="28"/>
        </w:rPr>
        <w:t xml:space="preserve"> за </w:t>
      </w:r>
      <w:proofErr w:type="spellStart"/>
      <w:r w:rsidRPr="004F15BF">
        <w:rPr>
          <w:rFonts w:ascii="Times New Roman" w:hAnsi="Times New Roman" w:cs="Times New Roman"/>
          <w:sz w:val="28"/>
          <w:szCs w:val="28"/>
        </w:rPr>
        <w:t>минулий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рік</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отримала</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компанія</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Kernel</w:t>
      </w:r>
      <w:proofErr w:type="spellEnd"/>
      <w:r w:rsidRPr="004F15BF">
        <w:rPr>
          <w:rFonts w:ascii="Times New Roman" w:hAnsi="Times New Roman" w:cs="Times New Roman"/>
          <w:sz w:val="28"/>
          <w:szCs w:val="28"/>
        </w:rPr>
        <w:t xml:space="preserve"> Holding»: </w:t>
      </w:r>
      <w:proofErr w:type="spellStart"/>
      <w:r w:rsidRPr="004F15BF">
        <w:rPr>
          <w:rFonts w:ascii="Times New Roman" w:hAnsi="Times New Roman" w:cs="Times New Roman"/>
          <w:sz w:val="28"/>
          <w:szCs w:val="28"/>
        </w:rPr>
        <w:t>він</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склав</w:t>
      </w:r>
      <w:proofErr w:type="spellEnd"/>
      <w:r w:rsidRPr="004F15BF">
        <w:rPr>
          <w:rFonts w:ascii="Times New Roman" w:hAnsi="Times New Roman" w:cs="Times New Roman"/>
          <w:sz w:val="28"/>
          <w:szCs w:val="28"/>
        </w:rPr>
        <w:t xml:space="preserve"> 29,3 </w:t>
      </w:r>
      <w:proofErr w:type="gramStart"/>
      <w:r w:rsidRPr="004F15BF">
        <w:rPr>
          <w:rFonts w:ascii="Times New Roman" w:hAnsi="Times New Roman" w:cs="Times New Roman"/>
          <w:sz w:val="28"/>
          <w:szCs w:val="28"/>
        </w:rPr>
        <w:t>млрд.</w:t>
      </w:r>
      <w:proofErr w:type="gram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злотих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Цікаво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що</w:t>
      </w:r>
      <w:proofErr w:type="spellEnd"/>
      <w:r w:rsidRPr="004F15BF">
        <w:rPr>
          <w:rFonts w:ascii="Times New Roman" w:hAnsi="Times New Roman" w:cs="Times New Roman"/>
          <w:sz w:val="28"/>
          <w:szCs w:val="28"/>
        </w:rPr>
        <w:t xml:space="preserve"> за </w:t>
      </w:r>
      <w:proofErr w:type="spellStart"/>
      <w:r w:rsidRPr="004F15BF">
        <w:rPr>
          <w:rFonts w:ascii="Times New Roman" w:hAnsi="Times New Roman" w:cs="Times New Roman"/>
          <w:sz w:val="28"/>
          <w:szCs w:val="28"/>
        </w:rPr>
        <w:t>останній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рік</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вартість</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акцій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усіх</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значно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зменшилась</w:t>
      </w:r>
      <w:proofErr w:type="spellEnd"/>
      <w:r w:rsidRPr="004F15BF">
        <w:rPr>
          <w:rFonts w:ascii="Times New Roman" w:hAnsi="Times New Roman" w:cs="Times New Roman"/>
          <w:sz w:val="28"/>
          <w:szCs w:val="28"/>
        </w:rPr>
        <w:t xml:space="preserve">, в </w:t>
      </w:r>
      <w:proofErr w:type="spellStart"/>
      <w:r w:rsidRPr="004F15BF">
        <w:rPr>
          <w:rFonts w:ascii="Times New Roman" w:hAnsi="Times New Roman" w:cs="Times New Roman"/>
          <w:sz w:val="28"/>
          <w:szCs w:val="28"/>
        </w:rPr>
        <w:t>середньому</w:t>
      </w:r>
      <w:proofErr w:type="spellEnd"/>
      <w:r w:rsidRPr="004F15BF">
        <w:rPr>
          <w:rFonts w:ascii="Times New Roman" w:hAnsi="Times New Roman" w:cs="Times New Roman"/>
          <w:sz w:val="28"/>
          <w:szCs w:val="28"/>
        </w:rPr>
        <w:t xml:space="preserve"> на -49,9%. </w:t>
      </w:r>
      <w:proofErr w:type="spellStart"/>
      <w:r w:rsidRPr="004F15BF">
        <w:rPr>
          <w:rFonts w:ascii="Times New Roman" w:hAnsi="Times New Roman" w:cs="Times New Roman"/>
          <w:sz w:val="28"/>
          <w:szCs w:val="28"/>
        </w:rPr>
        <w:t>Проте</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якщо</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взяти</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проміжок</w:t>
      </w:r>
      <w:proofErr w:type="spellEnd"/>
      <w:r w:rsidRPr="004F15BF">
        <w:rPr>
          <w:rFonts w:ascii="Times New Roman" w:hAnsi="Times New Roman" w:cs="Times New Roman"/>
          <w:sz w:val="28"/>
          <w:szCs w:val="28"/>
        </w:rPr>
        <w:t xml:space="preserve"> у 3 роки, то </w:t>
      </w:r>
      <w:proofErr w:type="spellStart"/>
      <w:r w:rsidRPr="004F15BF">
        <w:rPr>
          <w:rFonts w:ascii="Times New Roman" w:hAnsi="Times New Roman" w:cs="Times New Roman"/>
          <w:sz w:val="28"/>
          <w:szCs w:val="28"/>
        </w:rPr>
        <w:t>ціна</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акцій</w:t>
      </w:r>
      <w:proofErr w:type="spellEnd"/>
      <w:r w:rsidRPr="004F15BF">
        <w:rPr>
          <w:rFonts w:ascii="Times New Roman" w:hAnsi="Times New Roman" w:cs="Times New Roman"/>
          <w:sz w:val="28"/>
          <w:szCs w:val="28"/>
        </w:rPr>
        <w:t xml:space="preserve"> таких </w:t>
      </w:r>
      <w:proofErr w:type="spellStart"/>
      <w:r w:rsidRPr="004F15BF">
        <w:rPr>
          <w:rFonts w:ascii="Times New Roman" w:hAnsi="Times New Roman" w:cs="Times New Roman"/>
          <w:sz w:val="28"/>
          <w:szCs w:val="28"/>
        </w:rPr>
        <w:t>компаній</w:t>
      </w:r>
      <w:proofErr w:type="spellEnd"/>
      <w:r w:rsidRPr="004F15BF">
        <w:rPr>
          <w:rFonts w:ascii="Times New Roman" w:hAnsi="Times New Roman" w:cs="Times New Roman"/>
          <w:sz w:val="28"/>
          <w:szCs w:val="28"/>
        </w:rPr>
        <w:t>, як «Coal Energy SA», «</w:t>
      </w:r>
      <w:proofErr w:type="spellStart"/>
      <w:r w:rsidRPr="004F15BF">
        <w:rPr>
          <w:rFonts w:ascii="Times New Roman" w:hAnsi="Times New Roman" w:cs="Times New Roman"/>
          <w:sz w:val="28"/>
          <w:szCs w:val="28"/>
        </w:rPr>
        <w:t>Ksg</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Agro</w:t>
      </w:r>
      <w:proofErr w:type="spellEnd"/>
      <w:r w:rsidRPr="004F15BF">
        <w:rPr>
          <w:rFonts w:ascii="Times New Roman" w:hAnsi="Times New Roman" w:cs="Times New Roman"/>
          <w:sz w:val="28"/>
          <w:szCs w:val="28"/>
        </w:rPr>
        <w:t xml:space="preserve"> SA» і «</w:t>
      </w:r>
      <w:proofErr w:type="spellStart"/>
      <w:r w:rsidRPr="004F15BF">
        <w:rPr>
          <w:rFonts w:ascii="Times New Roman" w:hAnsi="Times New Roman" w:cs="Times New Roman"/>
          <w:sz w:val="28"/>
          <w:szCs w:val="28"/>
        </w:rPr>
        <w:t>Mlk</w:t>
      </w:r>
      <w:proofErr w:type="spellEnd"/>
      <w:r w:rsidRPr="004F15BF">
        <w:rPr>
          <w:rFonts w:ascii="Times New Roman" w:hAnsi="Times New Roman" w:cs="Times New Roman"/>
          <w:sz w:val="28"/>
          <w:szCs w:val="28"/>
        </w:rPr>
        <w:t xml:space="preserve"> Foods Public» в </w:t>
      </w:r>
      <w:proofErr w:type="spellStart"/>
      <w:r w:rsidRPr="004F15BF">
        <w:rPr>
          <w:rFonts w:ascii="Times New Roman" w:hAnsi="Times New Roman" w:cs="Times New Roman"/>
          <w:sz w:val="28"/>
          <w:szCs w:val="28"/>
        </w:rPr>
        <w:t>середньому</w:t>
      </w:r>
      <w:proofErr w:type="spellEnd"/>
      <w:r w:rsidRPr="004F15BF">
        <w:rPr>
          <w:rFonts w:ascii="Times New Roman" w:hAnsi="Times New Roman" w:cs="Times New Roman"/>
          <w:sz w:val="28"/>
          <w:szCs w:val="28"/>
        </w:rPr>
        <w:t xml:space="preserve"> </w:t>
      </w:r>
      <w:proofErr w:type="spellStart"/>
      <w:r w:rsidRPr="004F15BF">
        <w:rPr>
          <w:rFonts w:ascii="Times New Roman" w:hAnsi="Times New Roman" w:cs="Times New Roman"/>
          <w:sz w:val="28"/>
          <w:szCs w:val="28"/>
        </w:rPr>
        <w:t>зросла</w:t>
      </w:r>
      <w:proofErr w:type="spellEnd"/>
      <w:r w:rsidRPr="004F15BF">
        <w:rPr>
          <w:rFonts w:ascii="Times New Roman" w:hAnsi="Times New Roman" w:cs="Times New Roman"/>
          <w:sz w:val="28"/>
          <w:szCs w:val="28"/>
        </w:rPr>
        <w:t xml:space="preserve"> 138,2% (табл. 3.1).</w:t>
      </w:r>
    </w:p>
    <w:p w14:paraId="66D113B2" w14:textId="77777777" w:rsidR="005428A3" w:rsidRPr="00B77547" w:rsidRDefault="005428A3" w:rsidP="005428A3">
      <w:pPr>
        <w:jc w:val="right"/>
        <w:rPr>
          <w:rFonts w:ascii="Times New Roman" w:hAnsi="Times New Roman" w:cs="Times New Roman"/>
          <w:sz w:val="28"/>
          <w:szCs w:val="28"/>
        </w:rPr>
      </w:pPr>
      <w:proofErr w:type="spellStart"/>
      <w:r w:rsidRPr="00B77547">
        <w:rPr>
          <w:rFonts w:ascii="Times New Roman" w:hAnsi="Times New Roman" w:cs="Times New Roman"/>
          <w:sz w:val="28"/>
          <w:szCs w:val="28"/>
        </w:rPr>
        <w:t>Таблиця</w:t>
      </w:r>
      <w:proofErr w:type="spellEnd"/>
      <w:r w:rsidRPr="00B77547">
        <w:rPr>
          <w:rFonts w:ascii="Times New Roman" w:hAnsi="Times New Roman" w:cs="Times New Roman"/>
          <w:sz w:val="28"/>
          <w:szCs w:val="28"/>
        </w:rPr>
        <w:t xml:space="preserve"> 3.1</w:t>
      </w:r>
    </w:p>
    <w:p w14:paraId="7DED8DDE" w14:textId="77777777" w:rsidR="005428A3" w:rsidRPr="00B77547" w:rsidRDefault="005428A3" w:rsidP="005428A3">
      <w:pPr>
        <w:jc w:val="center"/>
        <w:rPr>
          <w:rFonts w:ascii="Times New Roman" w:hAnsi="Times New Roman" w:cs="Times New Roman"/>
          <w:sz w:val="28"/>
          <w:szCs w:val="28"/>
        </w:rPr>
      </w:pPr>
      <w:proofErr w:type="spellStart"/>
      <w:r w:rsidRPr="00B77547">
        <w:rPr>
          <w:rFonts w:ascii="Times New Roman" w:hAnsi="Times New Roman" w:cs="Times New Roman"/>
          <w:sz w:val="28"/>
          <w:szCs w:val="28"/>
        </w:rPr>
        <w:t>Основні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показники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складових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індексу</w:t>
      </w:r>
      <w:proofErr w:type="spellEnd"/>
      <w:r w:rsidRPr="00B77547">
        <w:rPr>
          <w:rFonts w:ascii="Times New Roman" w:hAnsi="Times New Roman" w:cs="Times New Roman"/>
          <w:sz w:val="28"/>
          <w:szCs w:val="28"/>
        </w:rPr>
        <w:t xml:space="preserve"> </w:t>
      </w:r>
      <w:r w:rsidRPr="00B77547">
        <w:rPr>
          <w:rFonts w:ascii="Times New Roman" w:hAnsi="Times New Roman" w:cs="Times New Roman"/>
          <w:sz w:val="28"/>
          <w:szCs w:val="28"/>
          <w:lang w:val="en-US"/>
        </w:rPr>
        <w:t>WIG</w:t>
      </w:r>
      <w:r w:rsidRPr="00F36B6C">
        <w:rPr>
          <w:rFonts w:ascii="Times New Roman" w:hAnsi="Times New Roman" w:cs="Times New Roman"/>
          <w:sz w:val="28"/>
          <w:szCs w:val="28"/>
        </w:rPr>
        <w:t xml:space="preserve"> </w:t>
      </w:r>
      <w:r w:rsidRPr="00B77547">
        <w:rPr>
          <w:rFonts w:ascii="Times New Roman" w:hAnsi="Times New Roman" w:cs="Times New Roman"/>
          <w:sz w:val="28"/>
          <w:szCs w:val="28"/>
          <w:lang w:val="en-US"/>
        </w:rPr>
        <w:t>Ukraine</w:t>
      </w:r>
      <w:r w:rsidRPr="00B77547">
        <w:rPr>
          <w:rFonts w:ascii="Times New Roman" w:hAnsi="Times New Roman" w:cs="Times New Roman"/>
          <w:sz w:val="28"/>
          <w:szCs w:val="28"/>
        </w:rPr>
        <w:t xml:space="preserve"> станом на </w:t>
      </w:r>
      <w:proofErr w:type="spellStart"/>
      <w:r w:rsidRPr="00B77547">
        <w:rPr>
          <w:rFonts w:ascii="Times New Roman" w:hAnsi="Times New Roman" w:cs="Times New Roman"/>
          <w:sz w:val="28"/>
          <w:szCs w:val="28"/>
        </w:rPr>
        <w:t>кінець</w:t>
      </w:r>
      <w:proofErr w:type="spellEnd"/>
      <w:r w:rsidRPr="00B77547">
        <w:rPr>
          <w:rFonts w:ascii="Times New Roman" w:hAnsi="Times New Roman" w:cs="Times New Roman"/>
          <w:sz w:val="28"/>
          <w:szCs w:val="28"/>
        </w:rPr>
        <w:t xml:space="preserve"> 2021 р.</w:t>
      </w:r>
    </w:p>
    <w:tbl>
      <w:tblPr>
        <w:tblStyle w:val="aa"/>
        <w:tblW w:w="0" w:type="auto"/>
        <w:tblLook w:val="04A0" w:firstRow="1" w:lastRow="0" w:firstColumn="1" w:lastColumn="0" w:noHBand="0" w:noVBand="1"/>
      </w:tblPr>
      <w:tblGrid>
        <w:gridCol w:w="1741"/>
        <w:gridCol w:w="1628"/>
        <w:gridCol w:w="1842"/>
        <w:gridCol w:w="1418"/>
        <w:gridCol w:w="1417"/>
        <w:gridCol w:w="1418"/>
      </w:tblGrid>
      <w:tr w:rsidR="005428A3" w:rsidRPr="00F36B6C" w14:paraId="17F54C96" w14:textId="77777777" w:rsidTr="00DA118C">
        <w:trPr>
          <w:trHeight w:val="1185"/>
        </w:trPr>
        <w:tc>
          <w:tcPr>
            <w:tcW w:w="1741" w:type="dxa"/>
            <w:tcBorders>
              <w:top w:val="single" w:sz="4" w:space="0" w:color="auto"/>
              <w:left w:val="single" w:sz="4" w:space="0" w:color="auto"/>
              <w:bottom w:val="single" w:sz="4" w:space="0" w:color="auto"/>
              <w:right w:val="single" w:sz="4" w:space="0" w:color="auto"/>
            </w:tcBorders>
            <w:vAlign w:val="center"/>
            <w:hideMark/>
          </w:tcPr>
          <w:p w14:paraId="1D6887AB"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Назва</w:t>
            </w:r>
            <w:proofErr w:type="spellEnd"/>
          </w:p>
        </w:tc>
        <w:tc>
          <w:tcPr>
            <w:tcW w:w="1628" w:type="dxa"/>
            <w:tcBorders>
              <w:top w:val="single" w:sz="4" w:space="0" w:color="auto"/>
              <w:left w:val="single" w:sz="4" w:space="0" w:color="auto"/>
              <w:bottom w:val="single" w:sz="4" w:space="0" w:color="auto"/>
              <w:right w:val="single" w:sz="4" w:space="0" w:color="auto"/>
            </w:tcBorders>
            <w:vAlign w:val="center"/>
            <w:hideMark/>
          </w:tcPr>
          <w:p w14:paraId="4E297513"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Середній</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обсяг</w:t>
            </w:r>
            <w:proofErr w:type="spellEnd"/>
            <w:r w:rsidRPr="00F36B6C">
              <w:rPr>
                <w:rFonts w:ascii="Times New Roman" w:hAnsi="Times New Roman" w:cs="Times New Roman"/>
                <w:b/>
                <w:bCs/>
                <w:sz w:val="24"/>
              </w:rPr>
              <w:t xml:space="preserve"> (3 м)</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77D3E75"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Ринкова</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капіталізація</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злотих</w:t>
            </w:r>
            <w:proofErr w:type="spellEnd"/>
            <w:r w:rsidRPr="00F36B6C">
              <w:rPr>
                <w:rFonts w:ascii="Times New Roman" w:hAnsi="Times New Roman" w:cs="Times New Roman"/>
                <w:b/>
                <w:bCs/>
                <w:sz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AD1DF35"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Прибуток</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злотих</w:t>
            </w:r>
            <w:proofErr w:type="spellEnd"/>
            <w:r w:rsidRPr="00F36B6C">
              <w:rPr>
                <w:rFonts w:ascii="Times New Roman" w:hAnsi="Times New Roman" w:cs="Times New Roman"/>
                <w:b/>
                <w:bCs/>
                <w:sz w:val="24"/>
              </w:rPr>
              <w: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06C996B"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Зміна</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ціни</w:t>
            </w:r>
            <w:proofErr w:type="spellEnd"/>
            <w:r w:rsidRPr="00F36B6C">
              <w:rPr>
                <w:rFonts w:ascii="Times New Roman" w:hAnsi="Times New Roman" w:cs="Times New Roman"/>
                <w:b/>
                <w:bCs/>
                <w:sz w:val="24"/>
              </w:rPr>
              <w:t xml:space="preserve"> (1 </w:t>
            </w:r>
            <w:proofErr w:type="spellStart"/>
            <w:r w:rsidRPr="00F36B6C">
              <w:rPr>
                <w:rFonts w:ascii="Times New Roman" w:hAnsi="Times New Roman" w:cs="Times New Roman"/>
                <w:b/>
                <w:bCs/>
                <w:sz w:val="24"/>
              </w:rPr>
              <w:t>рік</w:t>
            </w:r>
            <w:proofErr w:type="spellEnd"/>
            <w:r w:rsidRPr="00F36B6C">
              <w:rPr>
                <w:rFonts w:ascii="Times New Roman" w:hAnsi="Times New Roman" w:cs="Times New Roman"/>
                <w:b/>
                <w:bCs/>
                <w:sz w:val="24"/>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467B4E" w14:textId="77777777" w:rsidR="005428A3" w:rsidRPr="00F36B6C" w:rsidRDefault="005428A3" w:rsidP="00DA118C">
            <w:pPr>
              <w:jc w:val="center"/>
              <w:rPr>
                <w:rFonts w:ascii="Times New Roman" w:hAnsi="Times New Roman" w:cs="Times New Roman"/>
                <w:b/>
                <w:bCs/>
                <w:sz w:val="24"/>
              </w:rPr>
            </w:pPr>
            <w:proofErr w:type="spellStart"/>
            <w:r w:rsidRPr="00F36B6C">
              <w:rPr>
                <w:rFonts w:ascii="Times New Roman" w:hAnsi="Times New Roman" w:cs="Times New Roman"/>
                <w:b/>
                <w:bCs/>
                <w:sz w:val="24"/>
              </w:rPr>
              <w:t>Зміна</w:t>
            </w:r>
            <w:proofErr w:type="spellEnd"/>
            <w:r w:rsidRPr="00F36B6C">
              <w:rPr>
                <w:rFonts w:ascii="Times New Roman" w:hAnsi="Times New Roman" w:cs="Times New Roman"/>
                <w:b/>
                <w:bCs/>
                <w:sz w:val="24"/>
              </w:rPr>
              <w:t xml:space="preserve"> </w:t>
            </w:r>
            <w:proofErr w:type="spellStart"/>
            <w:r w:rsidRPr="00F36B6C">
              <w:rPr>
                <w:rFonts w:ascii="Times New Roman" w:hAnsi="Times New Roman" w:cs="Times New Roman"/>
                <w:b/>
                <w:bCs/>
                <w:sz w:val="24"/>
              </w:rPr>
              <w:t>ціни</w:t>
            </w:r>
            <w:proofErr w:type="spellEnd"/>
            <w:r w:rsidRPr="00F36B6C">
              <w:rPr>
                <w:rFonts w:ascii="Times New Roman" w:hAnsi="Times New Roman" w:cs="Times New Roman"/>
                <w:b/>
                <w:bCs/>
                <w:sz w:val="24"/>
              </w:rPr>
              <w:t xml:space="preserve"> (3 роки)</w:t>
            </w:r>
          </w:p>
        </w:tc>
      </w:tr>
      <w:tr w:rsidR="005428A3" w:rsidRPr="00F36B6C" w14:paraId="169B9EF8" w14:textId="77777777" w:rsidTr="00DA118C">
        <w:trPr>
          <w:trHeight w:val="270"/>
        </w:trPr>
        <w:tc>
          <w:tcPr>
            <w:tcW w:w="1741" w:type="dxa"/>
            <w:tcBorders>
              <w:top w:val="single" w:sz="4" w:space="0" w:color="auto"/>
              <w:left w:val="single" w:sz="4" w:space="0" w:color="auto"/>
              <w:bottom w:val="single" w:sz="4" w:space="0" w:color="auto"/>
              <w:right w:val="single" w:sz="4" w:space="0" w:color="auto"/>
            </w:tcBorders>
            <w:noWrap/>
            <w:hideMark/>
          </w:tcPr>
          <w:p w14:paraId="3887C386"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Agroton</w:t>
            </w:r>
            <w:proofErr w:type="spellEnd"/>
            <w:r w:rsidRPr="00F36B6C">
              <w:rPr>
                <w:rFonts w:ascii="Times New Roman" w:hAnsi="Times New Roman" w:cs="Times New Roman"/>
                <w:sz w:val="24"/>
              </w:rPr>
              <w:t xml:space="preserve"> Public Limited</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B64CBE3"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7,82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74EEA5FE"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82,24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262FC03"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76,41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A6AA096"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-55,41%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79F5563"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5,87%</w:t>
            </w:r>
          </w:p>
        </w:tc>
      </w:tr>
      <w:tr w:rsidR="005428A3" w:rsidRPr="00F36B6C" w14:paraId="1336F983"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6B2E4810"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Astarta</w:t>
            </w:r>
            <w:proofErr w:type="spellEnd"/>
            <w:r w:rsidRPr="00F36B6C">
              <w:rPr>
                <w:rFonts w:ascii="Times New Roman" w:hAnsi="Times New Roman" w:cs="Times New Roman"/>
                <w:sz w:val="24"/>
              </w:rPr>
              <w:t xml:space="preserve"> Holding</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698F81F3"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34,01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41793619"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516,53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21D295B"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2,47 млрд.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3C884D1"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-59,20%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E9C09F7"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-10,13%</w:t>
            </w:r>
          </w:p>
        </w:tc>
      </w:tr>
      <w:tr w:rsidR="005428A3" w:rsidRPr="00F36B6C" w14:paraId="6E92E785"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3F0ED395" w14:textId="77777777" w:rsidR="005428A3" w:rsidRPr="00F36B6C" w:rsidRDefault="005428A3" w:rsidP="00DA118C">
            <w:pPr>
              <w:rPr>
                <w:rFonts w:ascii="Times New Roman" w:hAnsi="Times New Roman" w:cs="Times New Roman"/>
                <w:sz w:val="24"/>
              </w:rPr>
            </w:pPr>
            <w:r w:rsidRPr="00F36B6C">
              <w:rPr>
                <w:rFonts w:ascii="Times New Roman" w:hAnsi="Times New Roman" w:cs="Times New Roman"/>
                <w:sz w:val="24"/>
              </w:rPr>
              <w:t>Coal Energy SA</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36D7CF6D"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187,42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103D4957"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58,6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A333FB0"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7,13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3B1EF571"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-70,74%</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DBAB3DD"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138,90%</w:t>
            </w:r>
          </w:p>
        </w:tc>
      </w:tr>
      <w:tr w:rsidR="005428A3" w:rsidRPr="00F36B6C" w14:paraId="6B6F1790"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14C8C90A" w14:textId="77777777" w:rsidR="005428A3" w:rsidRPr="00F36B6C" w:rsidRDefault="005428A3" w:rsidP="00DA118C">
            <w:pPr>
              <w:rPr>
                <w:rFonts w:ascii="Times New Roman" w:hAnsi="Times New Roman" w:cs="Times New Roman"/>
                <w:sz w:val="24"/>
              </w:rPr>
            </w:pPr>
            <w:r w:rsidRPr="00F36B6C">
              <w:rPr>
                <w:rFonts w:ascii="Times New Roman" w:hAnsi="Times New Roman" w:cs="Times New Roman"/>
                <w:sz w:val="24"/>
              </w:rPr>
              <w:t>IMC</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75D53183"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6,75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ED9673A"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597,2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559E0A1"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492,31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0B620C"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-37,06%</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3BD2CDD"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21,21%</w:t>
            </w:r>
          </w:p>
        </w:tc>
      </w:tr>
      <w:tr w:rsidR="005428A3" w:rsidRPr="00F36B6C" w14:paraId="7E034174"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1FE7E421"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Kernel</w:t>
            </w:r>
            <w:proofErr w:type="spellEnd"/>
            <w:r w:rsidRPr="00F36B6C">
              <w:rPr>
                <w:rFonts w:ascii="Times New Roman" w:hAnsi="Times New Roman" w:cs="Times New Roman"/>
                <w:sz w:val="24"/>
              </w:rPr>
              <w:t xml:space="preserve"> Holding</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1E27805C"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134,54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C741000"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1,59 млрд.</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B96D440"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29,27 млрд.</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245965A8"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-63,87%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49D9FAC"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-56,62%</w:t>
            </w:r>
          </w:p>
        </w:tc>
      </w:tr>
      <w:tr w:rsidR="005428A3" w:rsidRPr="00F36B6C" w14:paraId="397D24C9"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5DF2F347"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Ksg</w:t>
            </w:r>
            <w:proofErr w:type="spellEnd"/>
            <w:r w:rsidRPr="00F36B6C">
              <w:rPr>
                <w:rFonts w:ascii="Times New Roman" w:hAnsi="Times New Roman" w:cs="Times New Roman"/>
                <w:sz w:val="24"/>
              </w:rPr>
              <w:t xml:space="preserve"> </w:t>
            </w:r>
            <w:proofErr w:type="spellStart"/>
            <w:r w:rsidRPr="00F36B6C">
              <w:rPr>
                <w:rFonts w:ascii="Times New Roman" w:hAnsi="Times New Roman" w:cs="Times New Roman"/>
                <w:sz w:val="24"/>
              </w:rPr>
              <w:t>Agro</w:t>
            </w:r>
            <w:proofErr w:type="spellEnd"/>
            <w:r w:rsidRPr="00F36B6C">
              <w:rPr>
                <w:rFonts w:ascii="Times New Roman" w:hAnsi="Times New Roman" w:cs="Times New Roman"/>
                <w:sz w:val="24"/>
              </w:rPr>
              <w:t xml:space="preserve"> SA</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C6BD99D"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34,50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6088284F"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32,07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27F5B74"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230,53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4AE45B8A"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-51,26%</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5989446"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136,67%</w:t>
            </w:r>
          </w:p>
        </w:tc>
      </w:tr>
      <w:tr w:rsidR="005428A3" w:rsidRPr="00F36B6C" w14:paraId="18E47E4E"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10F90751"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Mlk</w:t>
            </w:r>
            <w:proofErr w:type="spellEnd"/>
            <w:r w:rsidRPr="00F36B6C">
              <w:rPr>
                <w:rFonts w:ascii="Times New Roman" w:hAnsi="Times New Roman" w:cs="Times New Roman"/>
                <w:sz w:val="24"/>
              </w:rPr>
              <w:t xml:space="preserve"> Foods Public</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3C9A6F2A"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325,50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BA775B4"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29,88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25B2CE5"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43,56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6ED61100"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-18,98%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557159A"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139,00%</w:t>
            </w:r>
          </w:p>
        </w:tc>
      </w:tr>
      <w:tr w:rsidR="005428A3" w:rsidRPr="00F36B6C" w14:paraId="00C74FD1" w14:textId="77777777" w:rsidTr="00DA118C">
        <w:trPr>
          <w:trHeight w:val="255"/>
        </w:trPr>
        <w:tc>
          <w:tcPr>
            <w:tcW w:w="1741" w:type="dxa"/>
            <w:tcBorders>
              <w:top w:val="single" w:sz="4" w:space="0" w:color="auto"/>
              <w:left w:val="single" w:sz="4" w:space="0" w:color="auto"/>
              <w:bottom w:val="single" w:sz="4" w:space="0" w:color="auto"/>
              <w:right w:val="single" w:sz="4" w:space="0" w:color="auto"/>
            </w:tcBorders>
            <w:noWrap/>
            <w:hideMark/>
          </w:tcPr>
          <w:p w14:paraId="10CE2325" w14:textId="77777777" w:rsidR="005428A3" w:rsidRPr="00F36B6C" w:rsidRDefault="005428A3" w:rsidP="00DA118C">
            <w:pPr>
              <w:rPr>
                <w:rFonts w:ascii="Times New Roman" w:hAnsi="Times New Roman" w:cs="Times New Roman"/>
                <w:sz w:val="24"/>
              </w:rPr>
            </w:pPr>
            <w:proofErr w:type="spellStart"/>
            <w:r w:rsidRPr="00F36B6C">
              <w:rPr>
                <w:rFonts w:ascii="Times New Roman" w:hAnsi="Times New Roman" w:cs="Times New Roman"/>
                <w:sz w:val="24"/>
              </w:rPr>
              <w:t>Ovostar</w:t>
            </w:r>
            <w:proofErr w:type="spellEnd"/>
            <w:r w:rsidRPr="00F36B6C">
              <w:rPr>
                <w:rFonts w:ascii="Times New Roman" w:hAnsi="Times New Roman" w:cs="Times New Roman"/>
                <w:sz w:val="24"/>
              </w:rPr>
              <w:t xml:space="preserve"> Union</w:t>
            </w:r>
          </w:p>
        </w:tc>
        <w:tc>
          <w:tcPr>
            <w:tcW w:w="1628" w:type="dxa"/>
            <w:tcBorders>
              <w:top w:val="single" w:sz="4" w:space="0" w:color="auto"/>
              <w:left w:val="single" w:sz="4" w:space="0" w:color="auto"/>
              <w:bottom w:val="single" w:sz="4" w:space="0" w:color="auto"/>
              <w:right w:val="single" w:sz="4" w:space="0" w:color="auto"/>
            </w:tcBorders>
            <w:noWrap/>
            <w:vAlign w:val="center"/>
            <w:hideMark/>
          </w:tcPr>
          <w:p w14:paraId="4F270DBE"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0,20 тис.</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284720EB"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268,8 млн.</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BC6AA9E"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544,25 млн.</w:t>
            </w:r>
          </w:p>
        </w:tc>
        <w:tc>
          <w:tcPr>
            <w:tcW w:w="1417" w:type="dxa"/>
            <w:tcBorders>
              <w:top w:val="single" w:sz="4" w:space="0" w:color="auto"/>
              <w:left w:val="single" w:sz="4" w:space="0" w:color="auto"/>
              <w:bottom w:val="single" w:sz="4" w:space="0" w:color="auto"/>
              <w:right w:val="single" w:sz="4" w:space="0" w:color="auto"/>
            </w:tcBorders>
            <w:noWrap/>
            <w:vAlign w:val="center"/>
            <w:hideMark/>
          </w:tcPr>
          <w:p w14:paraId="1F8C41AC"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-42,56%</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2C027E4" w14:textId="77777777" w:rsidR="005428A3" w:rsidRPr="00F36B6C" w:rsidRDefault="005428A3" w:rsidP="00DA118C">
            <w:pPr>
              <w:jc w:val="right"/>
              <w:rPr>
                <w:rFonts w:ascii="Times New Roman" w:hAnsi="Times New Roman" w:cs="Times New Roman"/>
                <w:sz w:val="24"/>
              </w:rPr>
            </w:pPr>
            <w:r w:rsidRPr="00F36B6C">
              <w:rPr>
                <w:rFonts w:ascii="Times New Roman" w:hAnsi="Times New Roman" w:cs="Times New Roman"/>
                <w:sz w:val="24"/>
              </w:rPr>
              <w:t>-53,81%</w:t>
            </w:r>
          </w:p>
        </w:tc>
      </w:tr>
    </w:tbl>
    <w:p w14:paraId="3C16956B" w14:textId="2FF1B145" w:rsidR="00E064BD" w:rsidRPr="00E064BD" w:rsidRDefault="005428A3" w:rsidP="00E064BD">
      <w:pPr>
        <w:spacing w:line="360" w:lineRule="auto"/>
        <w:rPr>
          <w:rFonts w:ascii="Times New Roman" w:hAnsi="Times New Roman" w:cs="Times New Roman"/>
          <w:sz w:val="28"/>
          <w:szCs w:val="28"/>
          <w:lang w:val="en-US"/>
        </w:rPr>
      </w:pPr>
      <w:proofErr w:type="spellStart"/>
      <w:r w:rsidRPr="00E064BD">
        <w:rPr>
          <w:rFonts w:ascii="Times New Roman" w:hAnsi="Times New Roman" w:cs="Times New Roman"/>
          <w:sz w:val="28"/>
          <w:szCs w:val="28"/>
        </w:rPr>
        <w:t>Джерело</w:t>
      </w:r>
      <w:proofErr w:type="spellEnd"/>
      <w:r w:rsidRPr="00E064BD">
        <w:rPr>
          <w:rFonts w:ascii="Times New Roman" w:hAnsi="Times New Roman" w:cs="Times New Roman"/>
          <w:sz w:val="28"/>
          <w:szCs w:val="28"/>
        </w:rPr>
        <w:t xml:space="preserve">: </w:t>
      </w:r>
      <w:r w:rsidR="00E064BD">
        <w:rPr>
          <w:rFonts w:ascii="Times New Roman" w:hAnsi="Times New Roman" w:cs="Times New Roman"/>
          <w:sz w:val="28"/>
          <w:szCs w:val="28"/>
          <w:lang w:val="en-US"/>
        </w:rPr>
        <w:t>[44]</w:t>
      </w:r>
    </w:p>
    <w:p w14:paraId="794DAD4F" w14:textId="496F02BC" w:rsidR="005428A3" w:rsidRPr="00E064BD" w:rsidRDefault="005428A3" w:rsidP="005428A3">
      <w:pPr>
        <w:rPr>
          <w:rFonts w:ascii="Times New Roman" w:hAnsi="Times New Roman" w:cs="Times New Roman"/>
          <w:sz w:val="28"/>
          <w:szCs w:val="28"/>
          <w:lang w:val="en-US"/>
        </w:rPr>
      </w:pPr>
    </w:p>
    <w:p w14:paraId="33FEAC3B" w14:textId="77777777" w:rsidR="005428A3" w:rsidRPr="00B77547" w:rsidRDefault="005428A3" w:rsidP="003F070E">
      <w:pPr>
        <w:spacing w:line="360" w:lineRule="auto"/>
        <w:ind w:firstLine="708"/>
        <w:jc w:val="both"/>
        <w:rPr>
          <w:rFonts w:ascii="Times New Roman" w:hAnsi="Times New Roman" w:cs="Times New Roman"/>
          <w:sz w:val="28"/>
          <w:szCs w:val="28"/>
        </w:rPr>
      </w:pPr>
      <w:proofErr w:type="spellStart"/>
      <w:r w:rsidRPr="00B77547">
        <w:rPr>
          <w:rFonts w:ascii="Times New Roman" w:hAnsi="Times New Roman" w:cs="Times New Roman"/>
          <w:sz w:val="28"/>
          <w:szCs w:val="28"/>
        </w:rPr>
        <w:t>Розглянемо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динаміку</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вартості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даного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індексу</w:t>
      </w:r>
      <w:proofErr w:type="spellEnd"/>
      <w:r w:rsidRPr="00B77547">
        <w:rPr>
          <w:rFonts w:ascii="Times New Roman" w:hAnsi="Times New Roman" w:cs="Times New Roman"/>
          <w:sz w:val="28"/>
          <w:szCs w:val="28"/>
        </w:rPr>
        <w:t xml:space="preserve">. Так, станом на </w:t>
      </w:r>
      <w:proofErr w:type="spellStart"/>
      <w:r w:rsidRPr="00B77547">
        <w:rPr>
          <w:rFonts w:ascii="Times New Roman" w:hAnsi="Times New Roman" w:cs="Times New Roman"/>
          <w:sz w:val="28"/>
          <w:szCs w:val="28"/>
        </w:rPr>
        <w:t>січень</w:t>
      </w:r>
      <w:proofErr w:type="spellEnd"/>
      <w:r w:rsidRPr="00B77547">
        <w:rPr>
          <w:rFonts w:ascii="Times New Roman" w:hAnsi="Times New Roman" w:cs="Times New Roman"/>
          <w:sz w:val="28"/>
          <w:szCs w:val="28"/>
        </w:rPr>
        <w:t xml:space="preserve"> 2017 р. </w:t>
      </w:r>
      <w:proofErr w:type="spellStart"/>
      <w:r w:rsidRPr="00B77547">
        <w:rPr>
          <w:rFonts w:ascii="Times New Roman" w:hAnsi="Times New Roman" w:cs="Times New Roman"/>
          <w:sz w:val="28"/>
          <w:szCs w:val="28"/>
        </w:rPr>
        <w:t>він</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оцінювався</w:t>
      </w:r>
      <w:proofErr w:type="spellEnd"/>
      <w:r w:rsidRPr="00B77547">
        <w:rPr>
          <w:rFonts w:ascii="Times New Roman" w:hAnsi="Times New Roman" w:cs="Times New Roman"/>
          <w:sz w:val="28"/>
          <w:szCs w:val="28"/>
        </w:rPr>
        <w:t xml:space="preserve"> у 639,6 </w:t>
      </w:r>
      <w:proofErr w:type="spellStart"/>
      <w:r w:rsidRPr="00B77547">
        <w:rPr>
          <w:rFonts w:ascii="Times New Roman" w:hAnsi="Times New Roman" w:cs="Times New Roman"/>
          <w:sz w:val="28"/>
          <w:szCs w:val="28"/>
        </w:rPr>
        <w:t>злотих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Однак</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надалі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його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ціна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поступово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зменшувалась</w:t>
      </w:r>
      <w:proofErr w:type="spellEnd"/>
      <w:r w:rsidRPr="00B77547">
        <w:rPr>
          <w:rFonts w:ascii="Times New Roman" w:hAnsi="Times New Roman" w:cs="Times New Roman"/>
          <w:sz w:val="28"/>
          <w:szCs w:val="28"/>
        </w:rPr>
        <w:t xml:space="preserve">, і станом на </w:t>
      </w:r>
      <w:proofErr w:type="spellStart"/>
      <w:r w:rsidRPr="00B77547">
        <w:rPr>
          <w:rFonts w:ascii="Times New Roman" w:hAnsi="Times New Roman" w:cs="Times New Roman"/>
          <w:sz w:val="28"/>
          <w:szCs w:val="28"/>
        </w:rPr>
        <w:t>кінець</w:t>
      </w:r>
      <w:proofErr w:type="spellEnd"/>
      <w:r w:rsidRPr="00B77547">
        <w:rPr>
          <w:rFonts w:ascii="Times New Roman" w:hAnsi="Times New Roman" w:cs="Times New Roman"/>
          <w:sz w:val="28"/>
          <w:szCs w:val="28"/>
        </w:rPr>
        <w:t xml:space="preserve"> 2019 р. вона </w:t>
      </w:r>
      <w:proofErr w:type="spellStart"/>
      <w:r w:rsidRPr="00B77547">
        <w:rPr>
          <w:rFonts w:ascii="Times New Roman" w:hAnsi="Times New Roman" w:cs="Times New Roman"/>
          <w:sz w:val="28"/>
          <w:szCs w:val="28"/>
        </w:rPr>
        <w:t>дорівнювала</w:t>
      </w:r>
      <w:proofErr w:type="spellEnd"/>
      <w:r w:rsidRPr="00B77547">
        <w:rPr>
          <w:rFonts w:ascii="Times New Roman" w:hAnsi="Times New Roman" w:cs="Times New Roman"/>
          <w:sz w:val="28"/>
          <w:szCs w:val="28"/>
        </w:rPr>
        <w:t xml:space="preserve"> 359,2 </w:t>
      </w:r>
      <w:proofErr w:type="spellStart"/>
      <w:r w:rsidRPr="00B77547">
        <w:rPr>
          <w:rFonts w:ascii="Times New Roman" w:hAnsi="Times New Roman" w:cs="Times New Roman"/>
          <w:sz w:val="28"/>
          <w:szCs w:val="28"/>
        </w:rPr>
        <w:t>злотих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що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свідчить</w:t>
      </w:r>
      <w:proofErr w:type="spellEnd"/>
      <w:r w:rsidRPr="00B77547">
        <w:rPr>
          <w:rFonts w:ascii="Times New Roman" w:hAnsi="Times New Roman" w:cs="Times New Roman"/>
          <w:sz w:val="28"/>
          <w:szCs w:val="28"/>
        </w:rPr>
        <w:t xml:space="preserve"> про </w:t>
      </w:r>
      <w:proofErr w:type="spellStart"/>
      <w:r w:rsidRPr="00B77547">
        <w:rPr>
          <w:rFonts w:ascii="Times New Roman" w:hAnsi="Times New Roman" w:cs="Times New Roman"/>
          <w:sz w:val="28"/>
          <w:szCs w:val="28"/>
        </w:rPr>
        <w:t>загальне</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падіння</w:t>
      </w:r>
      <w:proofErr w:type="spellEnd"/>
      <w:r w:rsidRPr="00B77547">
        <w:rPr>
          <w:rFonts w:ascii="Times New Roman" w:hAnsi="Times New Roman" w:cs="Times New Roman"/>
          <w:sz w:val="28"/>
          <w:szCs w:val="28"/>
        </w:rPr>
        <w:t xml:space="preserve"> на 56,2%. </w:t>
      </w:r>
      <w:proofErr w:type="spellStart"/>
      <w:r w:rsidRPr="00B77547">
        <w:rPr>
          <w:rFonts w:ascii="Times New Roman" w:hAnsi="Times New Roman" w:cs="Times New Roman"/>
          <w:sz w:val="28"/>
          <w:szCs w:val="28"/>
        </w:rPr>
        <w:t>Наступне</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значне</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падіння</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відбулось</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березні</w:t>
      </w:r>
      <w:proofErr w:type="spellEnd"/>
      <w:r w:rsidRPr="00B77547">
        <w:rPr>
          <w:rFonts w:ascii="Times New Roman" w:hAnsi="Times New Roman" w:cs="Times New Roman"/>
          <w:sz w:val="28"/>
          <w:szCs w:val="28"/>
        </w:rPr>
        <w:t xml:space="preserve"> 2020 р. і </w:t>
      </w:r>
      <w:proofErr w:type="spellStart"/>
      <w:r w:rsidRPr="00B77547">
        <w:rPr>
          <w:rFonts w:ascii="Times New Roman" w:hAnsi="Times New Roman" w:cs="Times New Roman"/>
          <w:sz w:val="28"/>
          <w:szCs w:val="28"/>
        </w:rPr>
        <w:t>було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спричинено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кризою</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пандемію</w:t>
      </w:r>
      <w:proofErr w:type="spellEnd"/>
      <w:r w:rsidRPr="00B77547">
        <w:rPr>
          <w:rFonts w:ascii="Times New Roman" w:hAnsi="Times New Roman" w:cs="Times New Roman"/>
          <w:sz w:val="28"/>
          <w:szCs w:val="28"/>
        </w:rPr>
        <w:t xml:space="preserve">, коли спад </w:t>
      </w:r>
      <w:proofErr w:type="spellStart"/>
      <w:r w:rsidRPr="00B77547">
        <w:rPr>
          <w:rFonts w:ascii="Times New Roman" w:hAnsi="Times New Roman" w:cs="Times New Roman"/>
          <w:sz w:val="28"/>
          <w:szCs w:val="28"/>
        </w:rPr>
        <w:t>простежувався</w:t>
      </w:r>
      <w:proofErr w:type="spellEnd"/>
      <w:r w:rsidRPr="00B77547">
        <w:rPr>
          <w:rFonts w:ascii="Times New Roman" w:hAnsi="Times New Roman" w:cs="Times New Roman"/>
          <w:sz w:val="28"/>
          <w:szCs w:val="28"/>
        </w:rPr>
        <w:t xml:space="preserve"> на </w:t>
      </w:r>
      <w:proofErr w:type="spellStart"/>
      <w:r w:rsidRPr="00B77547">
        <w:rPr>
          <w:rFonts w:ascii="Times New Roman" w:hAnsi="Times New Roman" w:cs="Times New Roman"/>
          <w:sz w:val="28"/>
          <w:szCs w:val="28"/>
        </w:rPr>
        <w:t>всіх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фондових</w:t>
      </w:r>
      <w:proofErr w:type="spellEnd"/>
      <w:r w:rsidRPr="00B77547">
        <w:rPr>
          <w:rFonts w:ascii="Times New Roman" w:hAnsi="Times New Roman" w:cs="Times New Roman"/>
          <w:sz w:val="28"/>
          <w:szCs w:val="28"/>
        </w:rPr>
        <w:t xml:space="preserve"> ринках. </w:t>
      </w:r>
      <w:proofErr w:type="spellStart"/>
      <w:r w:rsidRPr="00B77547">
        <w:rPr>
          <w:rFonts w:ascii="Times New Roman" w:hAnsi="Times New Roman" w:cs="Times New Roman"/>
          <w:sz w:val="28"/>
          <w:szCs w:val="28"/>
        </w:rPr>
        <w:t>Тоді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вартість</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індексу</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українських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становила 296,5 </w:t>
      </w:r>
      <w:proofErr w:type="spellStart"/>
      <w:r w:rsidRPr="00B77547">
        <w:rPr>
          <w:rFonts w:ascii="Times New Roman" w:hAnsi="Times New Roman" w:cs="Times New Roman"/>
          <w:sz w:val="28"/>
          <w:szCs w:val="28"/>
        </w:rPr>
        <w:t>злотих</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наступних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місяцях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w:t>
      </w:r>
      <w:proofErr w:type="spellEnd"/>
      <w:r w:rsidRPr="00B77547">
        <w:rPr>
          <w:rFonts w:ascii="Times New Roman" w:hAnsi="Times New Roman" w:cs="Times New Roman"/>
          <w:sz w:val="28"/>
          <w:szCs w:val="28"/>
        </w:rPr>
        <w:t xml:space="preserve"> почав </w:t>
      </w:r>
      <w:proofErr w:type="spellStart"/>
      <w:r w:rsidRPr="00B77547">
        <w:rPr>
          <w:rFonts w:ascii="Times New Roman" w:hAnsi="Times New Roman" w:cs="Times New Roman"/>
          <w:sz w:val="28"/>
          <w:szCs w:val="28"/>
        </w:rPr>
        <w:t>відновлюватись</w:t>
      </w:r>
      <w:proofErr w:type="spellEnd"/>
      <w:r w:rsidRPr="00B77547">
        <w:rPr>
          <w:rFonts w:ascii="Times New Roman" w:hAnsi="Times New Roman" w:cs="Times New Roman"/>
          <w:sz w:val="28"/>
          <w:szCs w:val="28"/>
        </w:rPr>
        <w:t xml:space="preserve">, а </w:t>
      </w:r>
      <w:proofErr w:type="spellStart"/>
      <w:r w:rsidRPr="00B77547">
        <w:rPr>
          <w:rFonts w:ascii="Times New Roman" w:hAnsi="Times New Roman" w:cs="Times New Roman"/>
          <w:sz w:val="28"/>
          <w:szCs w:val="28"/>
        </w:rPr>
        <w:t>його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ціна</w:t>
      </w:r>
      <w:proofErr w:type="spellEnd"/>
      <w:r w:rsidRPr="00B77547">
        <w:rPr>
          <w:rFonts w:ascii="Times New Roman" w:hAnsi="Times New Roman" w:cs="Times New Roman"/>
          <w:sz w:val="28"/>
          <w:szCs w:val="28"/>
        </w:rPr>
        <w:t xml:space="preserve"> – </w:t>
      </w:r>
      <w:proofErr w:type="spellStart"/>
      <w:r w:rsidRPr="00B77547">
        <w:rPr>
          <w:rFonts w:ascii="Times New Roman" w:hAnsi="Times New Roman" w:cs="Times New Roman"/>
          <w:sz w:val="28"/>
          <w:szCs w:val="28"/>
        </w:rPr>
        <w:t>зростати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що</w:t>
      </w:r>
      <w:proofErr w:type="spellEnd"/>
      <w:r w:rsidRPr="00B77547">
        <w:rPr>
          <w:rFonts w:ascii="Times New Roman" w:hAnsi="Times New Roman" w:cs="Times New Roman"/>
          <w:sz w:val="28"/>
          <w:szCs w:val="28"/>
        </w:rPr>
        <w:t xml:space="preserve"> особливо </w:t>
      </w:r>
      <w:proofErr w:type="spellStart"/>
      <w:r w:rsidRPr="00B77547">
        <w:rPr>
          <w:rFonts w:ascii="Times New Roman" w:hAnsi="Times New Roman" w:cs="Times New Roman"/>
          <w:sz w:val="28"/>
          <w:szCs w:val="28"/>
        </w:rPr>
        <w:t>помітно</w:t>
      </w:r>
      <w:proofErr w:type="spellEnd"/>
      <w:r w:rsidRPr="00B77547">
        <w:rPr>
          <w:rFonts w:ascii="Times New Roman" w:hAnsi="Times New Roman" w:cs="Times New Roman"/>
          <w:sz w:val="28"/>
          <w:szCs w:val="28"/>
        </w:rPr>
        <w:t xml:space="preserve"> з листопада 2020 р. За </w:t>
      </w:r>
      <w:proofErr w:type="spellStart"/>
      <w:r w:rsidRPr="00B77547">
        <w:rPr>
          <w:rFonts w:ascii="Times New Roman" w:hAnsi="Times New Roman" w:cs="Times New Roman"/>
          <w:sz w:val="28"/>
          <w:szCs w:val="28"/>
        </w:rPr>
        <w:t>розглянутий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період</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найбільшу</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вартість</w:t>
      </w:r>
      <w:proofErr w:type="spellEnd"/>
      <w:r w:rsidRPr="00B77547">
        <w:rPr>
          <w:rFonts w:ascii="Times New Roman" w:hAnsi="Times New Roman" w:cs="Times New Roman"/>
          <w:sz w:val="28"/>
          <w:szCs w:val="28"/>
        </w:rPr>
        <w:t xml:space="preserve"> даний </w:t>
      </w:r>
      <w:proofErr w:type="spellStart"/>
      <w:r w:rsidRPr="00B77547">
        <w:rPr>
          <w:rFonts w:ascii="Times New Roman" w:hAnsi="Times New Roman" w:cs="Times New Roman"/>
          <w:sz w:val="28"/>
          <w:szCs w:val="28"/>
        </w:rPr>
        <w:t>індекс</w:t>
      </w:r>
      <w:proofErr w:type="spellEnd"/>
      <w:r w:rsidRPr="00B77547">
        <w:rPr>
          <w:rFonts w:ascii="Times New Roman" w:hAnsi="Times New Roman" w:cs="Times New Roman"/>
          <w:sz w:val="28"/>
          <w:szCs w:val="28"/>
        </w:rPr>
        <w:t xml:space="preserve"> мав у </w:t>
      </w:r>
      <w:proofErr w:type="spellStart"/>
      <w:r w:rsidRPr="00B77547">
        <w:rPr>
          <w:rFonts w:ascii="Times New Roman" w:hAnsi="Times New Roman" w:cs="Times New Roman"/>
          <w:sz w:val="28"/>
          <w:szCs w:val="28"/>
        </w:rPr>
        <w:t>жовтні</w:t>
      </w:r>
      <w:proofErr w:type="spellEnd"/>
      <w:r w:rsidRPr="00B77547">
        <w:rPr>
          <w:rFonts w:ascii="Times New Roman" w:hAnsi="Times New Roman" w:cs="Times New Roman"/>
          <w:sz w:val="28"/>
          <w:szCs w:val="28"/>
        </w:rPr>
        <w:t xml:space="preserve"> </w:t>
      </w:r>
      <w:r w:rsidRPr="00B77547">
        <w:rPr>
          <w:rFonts w:ascii="Times New Roman" w:hAnsi="Times New Roman" w:cs="Times New Roman"/>
          <w:sz w:val="28"/>
          <w:szCs w:val="28"/>
        </w:rPr>
        <w:lastRenderedPageBreak/>
        <w:t xml:space="preserve">2021 р., коли вона </w:t>
      </w:r>
      <w:proofErr w:type="spellStart"/>
      <w:r w:rsidRPr="00B77547">
        <w:rPr>
          <w:rFonts w:ascii="Times New Roman" w:hAnsi="Times New Roman" w:cs="Times New Roman"/>
          <w:sz w:val="28"/>
          <w:szCs w:val="28"/>
        </w:rPr>
        <w:t>дорівнювала</w:t>
      </w:r>
      <w:proofErr w:type="spellEnd"/>
      <w:r w:rsidRPr="00B77547">
        <w:rPr>
          <w:rFonts w:ascii="Times New Roman" w:hAnsi="Times New Roman" w:cs="Times New Roman"/>
          <w:sz w:val="28"/>
          <w:szCs w:val="28"/>
        </w:rPr>
        <w:t xml:space="preserve"> 743,2 </w:t>
      </w:r>
      <w:proofErr w:type="spellStart"/>
      <w:r w:rsidRPr="00B77547">
        <w:rPr>
          <w:rFonts w:ascii="Times New Roman" w:hAnsi="Times New Roman" w:cs="Times New Roman"/>
          <w:sz w:val="28"/>
          <w:szCs w:val="28"/>
        </w:rPr>
        <w:t>злотих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Проте</w:t>
      </w:r>
      <w:proofErr w:type="spellEnd"/>
      <w:r w:rsidRPr="00B77547">
        <w:rPr>
          <w:rFonts w:ascii="Times New Roman" w:hAnsi="Times New Roman" w:cs="Times New Roman"/>
          <w:sz w:val="28"/>
          <w:szCs w:val="28"/>
        </w:rPr>
        <w:t xml:space="preserve"> станом на </w:t>
      </w:r>
      <w:proofErr w:type="spellStart"/>
      <w:r w:rsidRPr="00B77547">
        <w:rPr>
          <w:rFonts w:ascii="Times New Roman" w:hAnsi="Times New Roman" w:cs="Times New Roman"/>
          <w:sz w:val="28"/>
          <w:szCs w:val="28"/>
        </w:rPr>
        <w:t>кінець</w:t>
      </w:r>
      <w:proofErr w:type="spellEnd"/>
      <w:r w:rsidRPr="00B77547">
        <w:rPr>
          <w:rFonts w:ascii="Times New Roman" w:hAnsi="Times New Roman" w:cs="Times New Roman"/>
          <w:sz w:val="28"/>
          <w:szCs w:val="28"/>
        </w:rPr>
        <w:t xml:space="preserve"> 2021 р. </w:t>
      </w:r>
      <w:proofErr w:type="spellStart"/>
      <w:r w:rsidRPr="00B77547">
        <w:rPr>
          <w:rFonts w:ascii="Times New Roman" w:hAnsi="Times New Roman" w:cs="Times New Roman"/>
          <w:sz w:val="28"/>
          <w:szCs w:val="28"/>
        </w:rPr>
        <w:t>його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ціна</w:t>
      </w:r>
      <w:proofErr w:type="spellEnd"/>
      <w:r w:rsidRPr="00B77547">
        <w:rPr>
          <w:rFonts w:ascii="Times New Roman" w:hAnsi="Times New Roman" w:cs="Times New Roman"/>
          <w:sz w:val="28"/>
          <w:szCs w:val="28"/>
        </w:rPr>
        <w:t xml:space="preserve"> впала на 11,3% і </w:t>
      </w:r>
      <w:proofErr w:type="spellStart"/>
      <w:r w:rsidRPr="00B77547">
        <w:rPr>
          <w:rFonts w:ascii="Times New Roman" w:hAnsi="Times New Roman" w:cs="Times New Roman"/>
          <w:sz w:val="28"/>
          <w:szCs w:val="28"/>
        </w:rPr>
        <w:t>склала</w:t>
      </w:r>
      <w:proofErr w:type="spellEnd"/>
      <w:r w:rsidRPr="00B77547">
        <w:rPr>
          <w:rFonts w:ascii="Times New Roman" w:hAnsi="Times New Roman" w:cs="Times New Roman"/>
          <w:sz w:val="28"/>
          <w:szCs w:val="28"/>
        </w:rPr>
        <w:t xml:space="preserve"> 659,2 </w:t>
      </w:r>
      <w:proofErr w:type="spellStart"/>
      <w:r w:rsidRPr="00B77547">
        <w:rPr>
          <w:rFonts w:ascii="Times New Roman" w:hAnsi="Times New Roman" w:cs="Times New Roman"/>
          <w:sz w:val="28"/>
          <w:szCs w:val="28"/>
        </w:rPr>
        <w:t>злотих</w:t>
      </w:r>
      <w:proofErr w:type="spellEnd"/>
      <w:r w:rsidRPr="00B77547">
        <w:rPr>
          <w:rFonts w:ascii="Times New Roman" w:hAnsi="Times New Roman" w:cs="Times New Roman"/>
          <w:sz w:val="28"/>
          <w:szCs w:val="28"/>
        </w:rPr>
        <w:t xml:space="preserve">. </w:t>
      </w:r>
    </w:p>
    <w:p w14:paraId="4C223477" w14:textId="77777777" w:rsidR="005428A3" w:rsidRDefault="005428A3" w:rsidP="005428A3">
      <w:r>
        <w:rPr>
          <w:rFonts w:ascii="Times New Roman" w:hAnsi="Times New Roman"/>
          <w:noProof/>
          <w:sz w:val="28"/>
          <w:lang w:val="uk-UA"/>
        </w:rPr>
        <w:drawing>
          <wp:inline distT="0" distB="0" distL="0" distR="0" wp14:anchorId="0A0B52DB" wp14:editId="6F764D3C">
            <wp:extent cx="5953125" cy="3076575"/>
            <wp:effectExtent l="0" t="0" r="0" b="0"/>
            <wp:docPr id="2" name="Діагра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7439BAF" w14:textId="77777777" w:rsidR="005428A3" w:rsidRPr="00B77547" w:rsidRDefault="005428A3" w:rsidP="005428A3">
      <w:pPr>
        <w:spacing w:line="360" w:lineRule="auto"/>
        <w:rPr>
          <w:rFonts w:ascii="Times New Roman" w:hAnsi="Times New Roman" w:cs="Times New Roman"/>
          <w:i/>
          <w:sz w:val="28"/>
          <w:szCs w:val="28"/>
        </w:rPr>
      </w:pPr>
      <w:r w:rsidRPr="00B77547">
        <w:rPr>
          <w:rFonts w:ascii="Times New Roman" w:hAnsi="Times New Roman" w:cs="Times New Roman"/>
          <w:i/>
          <w:sz w:val="28"/>
          <w:szCs w:val="28"/>
        </w:rPr>
        <w:t xml:space="preserve">Рис. 3.3. </w:t>
      </w:r>
      <w:proofErr w:type="spellStart"/>
      <w:r w:rsidRPr="00B77547">
        <w:rPr>
          <w:rFonts w:ascii="Times New Roman" w:hAnsi="Times New Roman" w:cs="Times New Roman"/>
          <w:i/>
          <w:sz w:val="28"/>
          <w:szCs w:val="28"/>
        </w:rPr>
        <w:t>Зміна</w:t>
      </w:r>
      <w:proofErr w:type="spellEnd"/>
      <w:r w:rsidRPr="00B77547">
        <w:rPr>
          <w:rFonts w:ascii="Times New Roman" w:hAnsi="Times New Roman" w:cs="Times New Roman"/>
          <w:i/>
          <w:sz w:val="28"/>
          <w:szCs w:val="28"/>
        </w:rPr>
        <w:t xml:space="preserve"> </w:t>
      </w:r>
      <w:proofErr w:type="spellStart"/>
      <w:r w:rsidRPr="00B77547">
        <w:rPr>
          <w:rFonts w:ascii="Times New Roman" w:hAnsi="Times New Roman" w:cs="Times New Roman"/>
          <w:i/>
          <w:sz w:val="28"/>
          <w:szCs w:val="28"/>
        </w:rPr>
        <w:t>вартості</w:t>
      </w:r>
      <w:proofErr w:type="spellEnd"/>
      <w:r w:rsidRPr="00B77547">
        <w:rPr>
          <w:rFonts w:ascii="Times New Roman" w:hAnsi="Times New Roman" w:cs="Times New Roman"/>
          <w:i/>
          <w:sz w:val="28"/>
          <w:szCs w:val="28"/>
        </w:rPr>
        <w:t xml:space="preserve"> </w:t>
      </w:r>
      <w:proofErr w:type="spellStart"/>
      <w:r w:rsidRPr="00B77547">
        <w:rPr>
          <w:rFonts w:ascii="Times New Roman" w:hAnsi="Times New Roman" w:cs="Times New Roman"/>
          <w:i/>
          <w:sz w:val="28"/>
          <w:szCs w:val="28"/>
        </w:rPr>
        <w:t>індексу</w:t>
      </w:r>
      <w:proofErr w:type="spellEnd"/>
      <w:r w:rsidRPr="00B77547">
        <w:rPr>
          <w:rFonts w:ascii="Times New Roman" w:hAnsi="Times New Roman" w:cs="Times New Roman"/>
          <w:i/>
          <w:sz w:val="28"/>
          <w:szCs w:val="28"/>
        </w:rPr>
        <w:t xml:space="preserve"> </w:t>
      </w:r>
      <w:r w:rsidRPr="00B77547">
        <w:rPr>
          <w:rFonts w:ascii="Times New Roman" w:hAnsi="Times New Roman" w:cs="Times New Roman"/>
          <w:i/>
          <w:sz w:val="28"/>
          <w:szCs w:val="28"/>
          <w:lang w:val="en-US"/>
        </w:rPr>
        <w:t>WIG</w:t>
      </w:r>
      <w:r w:rsidRPr="00F36B6C">
        <w:rPr>
          <w:rFonts w:ascii="Times New Roman" w:hAnsi="Times New Roman" w:cs="Times New Roman"/>
          <w:i/>
          <w:sz w:val="28"/>
          <w:szCs w:val="28"/>
        </w:rPr>
        <w:t xml:space="preserve"> </w:t>
      </w:r>
      <w:r w:rsidRPr="00B77547">
        <w:rPr>
          <w:rFonts w:ascii="Times New Roman" w:hAnsi="Times New Roman" w:cs="Times New Roman"/>
          <w:i/>
          <w:sz w:val="28"/>
          <w:szCs w:val="28"/>
          <w:lang w:val="en-US"/>
        </w:rPr>
        <w:t>Ukraine</w:t>
      </w:r>
      <w:r w:rsidRPr="00B77547">
        <w:rPr>
          <w:rFonts w:ascii="Times New Roman" w:hAnsi="Times New Roman" w:cs="Times New Roman"/>
          <w:i/>
          <w:sz w:val="28"/>
          <w:szCs w:val="28"/>
        </w:rPr>
        <w:t xml:space="preserve"> </w:t>
      </w:r>
      <w:proofErr w:type="gramStart"/>
      <w:r w:rsidRPr="00B77547">
        <w:rPr>
          <w:rFonts w:ascii="Times New Roman" w:hAnsi="Times New Roman" w:cs="Times New Roman"/>
          <w:i/>
          <w:sz w:val="28"/>
          <w:szCs w:val="28"/>
        </w:rPr>
        <w:t>на фондовому ринку</w:t>
      </w:r>
      <w:proofErr w:type="gramEnd"/>
      <w:r w:rsidRPr="00B77547">
        <w:rPr>
          <w:rFonts w:ascii="Times New Roman" w:hAnsi="Times New Roman" w:cs="Times New Roman"/>
          <w:i/>
          <w:sz w:val="28"/>
          <w:szCs w:val="28"/>
        </w:rPr>
        <w:t xml:space="preserve"> </w:t>
      </w:r>
      <w:proofErr w:type="spellStart"/>
      <w:r w:rsidRPr="00B77547">
        <w:rPr>
          <w:rFonts w:ascii="Times New Roman" w:hAnsi="Times New Roman" w:cs="Times New Roman"/>
          <w:i/>
          <w:sz w:val="28"/>
          <w:szCs w:val="28"/>
        </w:rPr>
        <w:t>Варшави</w:t>
      </w:r>
      <w:proofErr w:type="spellEnd"/>
      <w:r w:rsidRPr="00B77547">
        <w:rPr>
          <w:rFonts w:ascii="Times New Roman" w:hAnsi="Times New Roman" w:cs="Times New Roman"/>
          <w:i/>
          <w:sz w:val="28"/>
          <w:szCs w:val="28"/>
        </w:rPr>
        <w:t xml:space="preserve"> у 2017-2021 </w:t>
      </w:r>
      <w:proofErr w:type="spellStart"/>
      <w:r w:rsidRPr="00B77547">
        <w:rPr>
          <w:rFonts w:ascii="Times New Roman" w:hAnsi="Times New Roman" w:cs="Times New Roman"/>
          <w:i/>
          <w:sz w:val="28"/>
          <w:szCs w:val="28"/>
        </w:rPr>
        <w:t>рр</w:t>
      </w:r>
      <w:proofErr w:type="spellEnd"/>
      <w:r w:rsidRPr="00B77547">
        <w:rPr>
          <w:rFonts w:ascii="Times New Roman" w:hAnsi="Times New Roman" w:cs="Times New Roman"/>
          <w:i/>
          <w:sz w:val="28"/>
          <w:szCs w:val="28"/>
        </w:rPr>
        <w:t>. (</w:t>
      </w:r>
      <w:proofErr w:type="spellStart"/>
      <w:r w:rsidRPr="00B77547">
        <w:rPr>
          <w:rFonts w:ascii="Times New Roman" w:hAnsi="Times New Roman" w:cs="Times New Roman"/>
          <w:i/>
          <w:sz w:val="28"/>
          <w:szCs w:val="28"/>
        </w:rPr>
        <w:t>польський</w:t>
      </w:r>
      <w:proofErr w:type="spellEnd"/>
      <w:r w:rsidRPr="00B77547">
        <w:rPr>
          <w:rFonts w:ascii="Times New Roman" w:hAnsi="Times New Roman" w:cs="Times New Roman"/>
          <w:i/>
          <w:sz w:val="28"/>
          <w:szCs w:val="28"/>
        </w:rPr>
        <w:t xml:space="preserve"> </w:t>
      </w:r>
      <w:proofErr w:type="spellStart"/>
      <w:r w:rsidRPr="00B77547">
        <w:rPr>
          <w:rFonts w:ascii="Times New Roman" w:hAnsi="Times New Roman" w:cs="Times New Roman"/>
          <w:i/>
          <w:sz w:val="28"/>
          <w:szCs w:val="28"/>
        </w:rPr>
        <w:t>злотий</w:t>
      </w:r>
      <w:proofErr w:type="spellEnd"/>
      <w:r w:rsidRPr="00B77547">
        <w:rPr>
          <w:rFonts w:ascii="Times New Roman" w:hAnsi="Times New Roman" w:cs="Times New Roman"/>
          <w:i/>
          <w:sz w:val="28"/>
          <w:szCs w:val="28"/>
        </w:rPr>
        <w:t>)</w:t>
      </w:r>
    </w:p>
    <w:p w14:paraId="57B87C56" w14:textId="276CA549" w:rsidR="005428A3" w:rsidRPr="00E064BD" w:rsidRDefault="005428A3" w:rsidP="005428A3">
      <w:pPr>
        <w:spacing w:line="360" w:lineRule="auto"/>
        <w:rPr>
          <w:rFonts w:ascii="Times New Roman" w:hAnsi="Times New Roman" w:cs="Times New Roman"/>
          <w:sz w:val="28"/>
          <w:szCs w:val="28"/>
        </w:rPr>
      </w:pPr>
      <w:proofErr w:type="spellStart"/>
      <w:r w:rsidRPr="00B77547">
        <w:rPr>
          <w:rFonts w:ascii="Times New Roman" w:hAnsi="Times New Roman" w:cs="Times New Roman"/>
          <w:sz w:val="28"/>
          <w:szCs w:val="28"/>
        </w:rPr>
        <w:t>Джерело</w:t>
      </w:r>
      <w:proofErr w:type="spellEnd"/>
      <w:r w:rsidRPr="00B77547">
        <w:rPr>
          <w:rFonts w:ascii="Times New Roman" w:hAnsi="Times New Roman" w:cs="Times New Roman"/>
          <w:sz w:val="28"/>
          <w:szCs w:val="28"/>
        </w:rPr>
        <w:t xml:space="preserve">: </w:t>
      </w:r>
      <w:r w:rsidR="00E064BD" w:rsidRPr="00E064BD">
        <w:rPr>
          <w:rFonts w:ascii="Times New Roman" w:hAnsi="Times New Roman" w:cs="Times New Roman"/>
          <w:sz w:val="28"/>
          <w:szCs w:val="28"/>
        </w:rPr>
        <w:t>[45]</w:t>
      </w:r>
    </w:p>
    <w:p w14:paraId="242C5DD4" w14:textId="366367BE" w:rsidR="005428A3" w:rsidRPr="00F36B6C" w:rsidRDefault="005428A3" w:rsidP="001103EC">
      <w:pPr>
        <w:spacing w:line="360" w:lineRule="auto"/>
        <w:ind w:firstLine="708"/>
        <w:jc w:val="both"/>
        <w:rPr>
          <w:rFonts w:ascii="Times New Roman" w:hAnsi="Times New Roman" w:cs="Times New Roman"/>
          <w:sz w:val="28"/>
          <w:szCs w:val="28"/>
        </w:rPr>
      </w:pPr>
      <w:proofErr w:type="spellStart"/>
      <w:r w:rsidRPr="00B77547">
        <w:rPr>
          <w:rFonts w:ascii="Times New Roman" w:hAnsi="Times New Roman" w:cs="Times New Roman"/>
          <w:sz w:val="28"/>
          <w:szCs w:val="28"/>
        </w:rPr>
        <w:t>Отже</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активність</w:t>
      </w:r>
      <w:proofErr w:type="spellEnd"/>
      <w:r w:rsidRPr="00B77547">
        <w:rPr>
          <w:rFonts w:ascii="Times New Roman" w:hAnsi="Times New Roman" w:cs="Times New Roman"/>
          <w:sz w:val="28"/>
          <w:szCs w:val="28"/>
        </w:rPr>
        <w:t xml:space="preserve"> </w:t>
      </w:r>
      <w:proofErr w:type="spellStart"/>
      <w:r w:rsidR="00F36B6C">
        <w:rPr>
          <w:rFonts w:ascii="Times New Roman" w:hAnsi="Times New Roman" w:cs="Times New Roman"/>
          <w:sz w:val="28"/>
          <w:szCs w:val="28"/>
        </w:rPr>
        <w:t>у</w:t>
      </w:r>
      <w:r w:rsidRPr="00B77547">
        <w:rPr>
          <w:rFonts w:ascii="Times New Roman" w:hAnsi="Times New Roman" w:cs="Times New Roman"/>
          <w:sz w:val="28"/>
          <w:szCs w:val="28"/>
        </w:rPr>
        <w:t>країнських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на </w:t>
      </w:r>
      <w:proofErr w:type="spellStart"/>
      <w:r w:rsidRPr="00B77547">
        <w:rPr>
          <w:rFonts w:ascii="Times New Roman" w:hAnsi="Times New Roman" w:cs="Times New Roman"/>
          <w:sz w:val="28"/>
          <w:szCs w:val="28"/>
        </w:rPr>
        <w:t>іноземних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фондових</w:t>
      </w:r>
      <w:proofErr w:type="spellEnd"/>
      <w:r w:rsidRPr="00B77547">
        <w:rPr>
          <w:rFonts w:ascii="Times New Roman" w:hAnsi="Times New Roman" w:cs="Times New Roman"/>
          <w:sz w:val="28"/>
          <w:szCs w:val="28"/>
        </w:rPr>
        <w:t xml:space="preserve"> ринках не є </w:t>
      </w:r>
      <w:proofErr w:type="spellStart"/>
      <w:r w:rsidRPr="00B77547">
        <w:rPr>
          <w:rFonts w:ascii="Times New Roman" w:hAnsi="Times New Roman" w:cs="Times New Roman"/>
          <w:sz w:val="28"/>
          <w:szCs w:val="28"/>
        </w:rPr>
        <w:t>значною</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Серед</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ринків</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Центральної</w:t>
      </w:r>
      <w:proofErr w:type="spellEnd"/>
      <w:r w:rsidRPr="00B77547">
        <w:rPr>
          <w:rFonts w:ascii="Times New Roman" w:hAnsi="Times New Roman" w:cs="Times New Roman"/>
          <w:sz w:val="28"/>
          <w:szCs w:val="28"/>
        </w:rPr>
        <w:t xml:space="preserve"> та </w:t>
      </w:r>
      <w:proofErr w:type="spellStart"/>
      <w:r w:rsidRPr="00B77547">
        <w:rPr>
          <w:rFonts w:ascii="Times New Roman" w:hAnsi="Times New Roman" w:cs="Times New Roman"/>
          <w:sz w:val="28"/>
          <w:szCs w:val="28"/>
        </w:rPr>
        <w:t>Східної</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Європи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найбільш</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важливим</w:t>
      </w:r>
      <w:proofErr w:type="spellEnd"/>
      <w:r w:rsidRPr="00B77547">
        <w:rPr>
          <w:rFonts w:ascii="Times New Roman" w:hAnsi="Times New Roman" w:cs="Times New Roman"/>
          <w:sz w:val="28"/>
          <w:szCs w:val="28"/>
        </w:rPr>
        <w:t xml:space="preserve"> для </w:t>
      </w:r>
      <w:proofErr w:type="spellStart"/>
      <w:r w:rsidRPr="00B77547">
        <w:rPr>
          <w:rFonts w:ascii="Times New Roman" w:hAnsi="Times New Roman" w:cs="Times New Roman"/>
          <w:sz w:val="28"/>
          <w:szCs w:val="28"/>
        </w:rPr>
        <w:t>України</w:t>
      </w:r>
      <w:proofErr w:type="spellEnd"/>
      <w:r w:rsidRPr="00B77547">
        <w:rPr>
          <w:rFonts w:ascii="Times New Roman" w:hAnsi="Times New Roman" w:cs="Times New Roman"/>
          <w:sz w:val="28"/>
          <w:szCs w:val="28"/>
        </w:rPr>
        <w:t xml:space="preserve"> є </w:t>
      </w:r>
      <w:proofErr w:type="spellStart"/>
      <w:r w:rsidRPr="00B77547">
        <w:rPr>
          <w:rFonts w:ascii="Times New Roman" w:hAnsi="Times New Roman" w:cs="Times New Roman"/>
          <w:sz w:val="28"/>
          <w:szCs w:val="28"/>
        </w:rPr>
        <w:t>Варшавський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Він</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займає</w:t>
      </w:r>
      <w:proofErr w:type="spellEnd"/>
      <w:r w:rsidRPr="00B77547">
        <w:rPr>
          <w:rFonts w:ascii="Times New Roman" w:hAnsi="Times New Roman" w:cs="Times New Roman"/>
          <w:sz w:val="28"/>
          <w:szCs w:val="28"/>
        </w:rPr>
        <w:t xml:space="preserve"> друге </w:t>
      </w:r>
      <w:proofErr w:type="spellStart"/>
      <w:r w:rsidRPr="00B77547">
        <w:rPr>
          <w:rFonts w:ascii="Times New Roman" w:hAnsi="Times New Roman" w:cs="Times New Roman"/>
          <w:sz w:val="28"/>
          <w:szCs w:val="28"/>
        </w:rPr>
        <w:t>місце</w:t>
      </w:r>
      <w:proofErr w:type="spellEnd"/>
      <w:r w:rsidRPr="00B77547">
        <w:rPr>
          <w:rFonts w:ascii="Times New Roman" w:hAnsi="Times New Roman" w:cs="Times New Roman"/>
          <w:sz w:val="28"/>
          <w:szCs w:val="28"/>
        </w:rPr>
        <w:t xml:space="preserve"> за </w:t>
      </w:r>
      <w:proofErr w:type="spellStart"/>
      <w:r w:rsidRPr="00B77547">
        <w:rPr>
          <w:rFonts w:ascii="Times New Roman" w:hAnsi="Times New Roman" w:cs="Times New Roman"/>
          <w:sz w:val="28"/>
          <w:szCs w:val="28"/>
        </w:rPr>
        <w:t>кількістю</w:t>
      </w:r>
      <w:proofErr w:type="spellEnd"/>
      <w:r w:rsidRPr="00B77547">
        <w:rPr>
          <w:rFonts w:ascii="Times New Roman" w:hAnsi="Times New Roman" w:cs="Times New Roman"/>
          <w:sz w:val="28"/>
          <w:szCs w:val="28"/>
        </w:rPr>
        <w:t xml:space="preserve"> </w:t>
      </w:r>
      <w:r w:rsidRPr="00B77547">
        <w:rPr>
          <w:rFonts w:ascii="Times New Roman" w:hAnsi="Times New Roman" w:cs="Times New Roman"/>
          <w:sz w:val="28"/>
          <w:szCs w:val="28"/>
          <w:lang w:val="en-US"/>
        </w:rPr>
        <w:t>IPO</w:t>
      </w:r>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українськими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компаніями</w:t>
      </w:r>
      <w:proofErr w:type="spellEnd"/>
      <w:r w:rsidRPr="00B77547">
        <w:rPr>
          <w:rFonts w:ascii="Times New Roman" w:hAnsi="Times New Roman" w:cs="Times New Roman"/>
          <w:sz w:val="28"/>
          <w:szCs w:val="28"/>
        </w:rPr>
        <w:t xml:space="preserve">, яке становило 13. </w:t>
      </w:r>
      <w:proofErr w:type="spellStart"/>
      <w:r w:rsidRPr="00B77547">
        <w:rPr>
          <w:rFonts w:ascii="Times New Roman" w:hAnsi="Times New Roman" w:cs="Times New Roman"/>
          <w:sz w:val="28"/>
          <w:szCs w:val="28"/>
        </w:rPr>
        <w:t>Окрім</w:t>
      </w:r>
      <w:proofErr w:type="spellEnd"/>
      <w:r w:rsidRPr="00B77547">
        <w:rPr>
          <w:rFonts w:ascii="Times New Roman" w:hAnsi="Times New Roman" w:cs="Times New Roman"/>
          <w:sz w:val="28"/>
          <w:szCs w:val="28"/>
        </w:rPr>
        <w:t xml:space="preserve"> того, </w:t>
      </w:r>
      <w:proofErr w:type="spellStart"/>
      <w:r w:rsidRPr="00B77547">
        <w:rPr>
          <w:rFonts w:ascii="Times New Roman" w:hAnsi="Times New Roman" w:cs="Times New Roman"/>
          <w:sz w:val="28"/>
          <w:szCs w:val="28"/>
        </w:rPr>
        <w:t>саме</w:t>
      </w:r>
      <w:proofErr w:type="spellEnd"/>
      <w:r w:rsidRPr="00B77547">
        <w:rPr>
          <w:rFonts w:ascii="Times New Roman" w:hAnsi="Times New Roman" w:cs="Times New Roman"/>
          <w:sz w:val="28"/>
          <w:szCs w:val="28"/>
        </w:rPr>
        <w:t xml:space="preserve"> на </w:t>
      </w:r>
      <w:proofErr w:type="spellStart"/>
      <w:r w:rsidRPr="00B77547">
        <w:rPr>
          <w:rFonts w:ascii="Times New Roman" w:hAnsi="Times New Roman" w:cs="Times New Roman"/>
          <w:sz w:val="28"/>
          <w:szCs w:val="28"/>
        </w:rPr>
        <w:t>Варшавському</w:t>
      </w:r>
      <w:proofErr w:type="spellEnd"/>
      <w:r w:rsidRPr="00B77547">
        <w:rPr>
          <w:rFonts w:ascii="Times New Roman" w:hAnsi="Times New Roman" w:cs="Times New Roman"/>
          <w:sz w:val="28"/>
          <w:szCs w:val="28"/>
        </w:rPr>
        <w:t xml:space="preserve"> фондовому ринку є </w:t>
      </w:r>
      <w:proofErr w:type="spellStart"/>
      <w:r w:rsidRPr="00B77547">
        <w:rPr>
          <w:rFonts w:ascii="Times New Roman" w:hAnsi="Times New Roman" w:cs="Times New Roman"/>
          <w:sz w:val="28"/>
          <w:szCs w:val="28"/>
        </w:rPr>
        <w:t>єдиний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який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складається</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лише</w:t>
      </w:r>
      <w:proofErr w:type="spellEnd"/>
      <w:r w:rsidRPr="00B77547">
        <w:rPr>
          <w:rFonts w:ascii="Times New Roman" w:hAnsi="Times New Roman" w:cs="Times New Roman"/>
          <w:sz w:val="28"/>
          <w:szCs w:val="28"/>
        </w:rPr>
        <w:t xml:space="preserve"> з </w:t>
      </w:r>
      <w:proofErr w:type="spellStart"/>
      <w:r w:rsidRPr="00B77547">
        <w:rPr>
          <w:rFonts w:ascii="Times New Roman" w:hAnsi="Times New Roman" w:cs="Times New Roman"/>
          <w:sz w:val="28"/>
          <w:szCs w:val="28"/>
        </w:rPr>
        <w:t>українських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Переважна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більшість</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спеціалізується</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секторі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сільського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господарства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що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відповідає</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загальній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спеціалізації</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України</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виробництві</w:t>
      </w:r>
      <w:proofErr w:type="spellEnd"/>
      <w:r w:rsidRPr="00B77547">
        <w:rPr>
          <w:rFonts w:ascii="Times New Roman" w:hAnsi="Times New Roman" w:cs="Times New Roman"/>
          <w:sz w:val="28"/>
          <w:szCs w:val="28"/>
        </w:rPr>
        <w:t xml:space="preserve">. Попри </w:t>
      </w:r>
      <w:proofErr w:type="spellStart"/>
      <w:r w:rsidRPr="00B77547">
        <w:rPr>
          <w:rFonts w:ascii="Times New Roman" w:hAnsi="Times New Roman" w:cs="Times New Roman"/>
          <w:sz w:val="28"/>
          <w:szCs w:val="28"/>
        </w:rPr>
        <w:t>низхідний</w:t>
      </w:r>
      <w:proofErr w:type="spellEnd"/>
      <w:r w:rsidRPr="00B77547">
        <w:rPr>
          <w:rFonts w:ascii="Times New Roman" w:hAnsi="Times New Roman" w:cs="Times New Roman"/>
          <w:sz w:val="28"/>
          <w:szCs w:val="28"/>
        </w:rPr>
        <w:t xml:space="preserve"> тренд, </w:t>
      </w:r>
      <w:proofErr w:type="spellStart"/>
      <w:r w:rsidRPr="00B77547">
        <w:rPr>
          <w:rFonts w:ascii="Times New Roman" w:hAnsi="Times New Roman" w:cs="Times New Roman"/>
          <w:sz w:val="28"/>
          <w:szCs w:val="28"/>
        </w:rPr>
        <w:t>який</w:t>
      </w:r>
      <w:proofErr w:type="spellEnd"/>
      <w:r w:rsidRPr="00B77547">
        <w:rPr>
          <w:rFonts w:ascii="Times New Roman" w:hAnsi="Times New Roman" w:cs="Times New Roman"/>
          <w:sz w:val="28"/>
          <w:szCs w:val="28"/>
        </w:rPr>
        <w:t xml:space="preserve"> даний </w:t>
      </w:r>
      <w:proofErr w:type="spellStart"/>
      <w:r w:rsidRPr="00B77547">
        <w:rPr>
          <w:rFonts w:ascii="Times New Roman" w:hAnsi="Times New Roman" w:cs="Times New Roman"/>
          <w:sz w:val="28"/>
          <w:szCs w:val="28"/>
        </w:rPr>
        <w:t>індекс</w:t>
      </w:r>
      <w:proofErr w:type="spellEnd"/>
      <w:r w:rsidRPr="00B77547">
        <w:rPr>
          <w:rFonts w:ascii="Times New Roman" w:hAnsi="Times New Roman" w:cs="Times New Roman"/>
          <w:sz w:val="28"/>
          <w:szCs w:val="28"/>
        </w:rPr>
        <w:t xml:space="preserve"> мав з 2017 р. та </w:t>
      </w:r>
      <w:proofErr w:type="spellStart"/>
      <w:r w:rsidRPr="00B77547">
        <w:rPr>
          <w:rFonts w:ascii="Times New Roman" w:hAnsi="Times New Roman" w:cs="Times New Roman"/>
          <w:sz w:val="28"/>
          <w:szCs w:val="28"/>
        </w:rPr>
        <w:t>наслідки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пандемії</w:t>
      </w:r>
      <w:proofErr w:type="spellEnd"/>
      <w:r w:rsidRPr="00B77547">
        <w:rPr>
          <w:rFonts w:ascii="Times New Roman" w:hAnsi="Times New Roman" w:cs="Times New Roman"/>
          <w:sz w:val="28"/>
          <w:szCs w:val="28"/>
        </w:rPr>
        <w:t xml:space="preserve"> у 2020 р., </w:t>
      </w:r>
      <w:proofErr w:type="spellStart"/>
      <w:r w:rsidRPr="00B77547">
        <w:rPr>
          <w:rFonts w:ascii="Times New Roman" w:hAnsi="Times New Roman" w:cs="Times New Roman"/>
          <w:sz w:val="28"/>
          <w:szCs w:val="28"/>
        </w:rPr>
        <w:t>його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вартість</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поступово</w:t>
      </w:r>
      <w:proofErr w:type="spellEnd"/>
      <w:r w:rsidRPr="00B77547">
        <w:rPr>
          <w:rFonts w:ascii="Times New Roman" w:hAnsi="Times New Roman" w:cs="Times New Roman"/>
          <w:sz w:val="28"/>
          <w:szCs w:val="28"/>
        </w:rPr>
        <w:t xml:space="preserve"> почала </w:t>
      </w:r>
      <w:proofErr w:type="spellStart"/>
      <w:r w:rsidRPr="00B77547">
        <w:rPr>
          <w:rFonts w:ascii="Times New Roman" w:hAnsi="Times New Roman" w:cs="Times New Roman"/>
          <w:sz w:val="28"/>
          <w:szCs w:val="28"/>
        </w:rPr>
        <w:t>відновлюватись</w:t>
      </w:r>
      <w:proofErr w:type="spellEnd"/>
      <w:r w:rsidRPr="00B77547">
        <w:rPr>
          <w:rFonts w:ascii="Times New Roman" w:hAnsi="Times New Roman" w:cs="Times New Roman"/>
          <w:sz w:val="28"/>
          <w:szCs w:val="28"/>
        </w:rPr>
        <w:t xml:space="preserve">. І з червня 2021 р. вона </w:t>
      </w:r>
      <w:proofErr w:type="spellStart"/>
      <w:r w:rsidRPr="00B77547">
        <w:rPr>
          <w:rFonts w:ascii="Times New Roman" w:hAnsi="Times New Roman" w:cs="Times New Roman"/>
          <w:sz w:val="28"/>
          <w:szCs w:val="28"/>
        </w:rPr>
        <w:t>перевищила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рівень</w:t>
      </w:r>
      <w:proofErr w:type="spellEnd"/>
      <w:r w:rsidRPr="00B77547">
        <w:rPr>
          <w:rFonts w:ascii="Times New Roman" w:hAnsi="Times New Roman" w:cs="Times New Roman"/>
          <w:sz w:val="28"/>
          <w:szCs w:val="28"/>
        </w:rPr>
        <w:t xml:space="preserve"> 2017 р. </w:t>
      </w:r>
    </w:p>
    <w:p w14:paraId="239756C5" w14:textId="77777777" w:rsidR="005428A3" w:rsidRPr="00F36B6C" w:rsidRDefault="005428A3" w:rsidP="00F36B6C">
      <w:pPr>
        <w:spacing w:after="0" w:line="360" w:lineRule="auto"/>
        <w:jc w:val="both"/>
        <w:rPr>
          <w:rStyle w:val="a4"/>
          <w:rFonts w:ascii="Times New Roman" w:hAnsi="Times New Roman" w:cs="Times New Roman"/>
          <w:b/>
          <w:bCs/>
          <w:color w:val="auto"/>
          <w:sz w:val="36"/>
          <w:szCs w:val="36"/>
          <w:u w:val="none"/>
          <w:lang w:val="uk-UA"/>
        </w:rPr>
      </w:pPr>
    </w:p>
    <w:p w14:paraId="65C7EEC7" w14:textId="77777777" w:rsidR="009A607F" w:rsidRDefault="009A607F" w:rsidP="00F36B6C">
      <w:pPr>
        <w:spacing w:line="360" w:lineRule="auto"/>
        <w:ind w:firstLine="708"/>
        <w:rPr>
          <w:rStyle w:val="a4"/>
          <w:rFonts w:ascii="Times New Roman" w:hAnsi="Times New Roman" w:cs="Times New Roman"/>
          <w:b/>
          <w:bCs/>
          <w:color w:val="auto"/>
          <w:sz w:val="28"/>
          <w:szCs w:val="36"/>
          <w:u w:val="none"/>
          <w:lang w:val="uk-UA"/>
        </w:rPr>
      </w:pPr>
    </w:p>
    <w:p w14:paraId="4AD8D65E" w14:textId="5FC3635E" w:rsidR="007268E8" w:rsidRPr="00F36B6C" w:rsidRDefault="007268E8" w:rsidP="00F36B6C">
      <w:pPr>
        <w:spacing w:line="360" w:lineRule="auto"/>
        <w:ind w:firstLine="708"/>
        <w:rPr>
          <w:rStyle w:val="a4"/>
          <w:rFonts w:ascii="Times New Roman" w:hAnsi="Times New Roman" w:cs="Times New Roman"/>
          <w:b/>
          <w:bCs/>
          <w:color w:val="auto"/>
          <w:sz w:val="28"/>
          <w:szCs w:val="36"/>
          <w:u w:val="none"/>
          <w:lang w:val="uk-UA"/>
        </w:rPr>
      </w:pPr>
      <w:r w:rsidRPr="00F36B6C">
        <w:rPr>
          <w:rStyle w:val="a4"/>
          <w:rFonts w:ascii="Times New Roman" w:hAnsi="Times New Roman" w:cs="Times New Roman"/>
          <w:b/>
          <w:bCs/>
          <w:color w:val="auto"/>
          <w:sz w:val="28"/>
          <w:szCs w:val="36"/>
          <w:u w:val="none"/>
          <w:lang w:val="uk-UA"/>
        </w:rPr>
        <w:lastRenderedPageBreak/>
        <w:t>3.2. Проблеми і перспективи створення фондового ринку України</w:t>
      </w:r>
      <w:bookmarkEnd w:id="30"/>
    </w:p>
    <w:p w14:paraId="435CEA8B" w14:textId="43E04815" w:rsidR="007268E8" w:rsidRDefault="007268E8" w:rsidP="001B23CA">
      <w:pPr>
        <w:spacing w:after="0" w:line="360" w:lineRule="auto"/>
        <w:ind w:firstLine="709"/>
        <w:jc w:val="both"/>
        <w:rPr>
          <w:rStyle w:val="a4"/>
          <w:rFonts w:ascii="Times New Roman" w:hAnsi="Times New Roman" w:cs="Times New Roman"/>
          <w:color w:val="auto"/>
          <w:sz w:val="28"/>
          <w:szCs w:val="28"/>
          <w:u w:val="none"/>
          <w:lang w:val="uk-UA"/>
        </w:rPr>
      </w:pPr>
    </w:p>
    <w:p w14:paraId="0D3B23DF" w14:textId="7975F891" w:rsidR="00802F23" w:rsidRPr="003204A8" w:rsidRDefault="00802F23" w:rsidP="00802F23">
      <w:pPr>
        <w:spacing w:after="0" w:line="360" w:lineRule="auto"/>
        <w:ind w:firstLine="709"/>
        <w:jc w:val="both"/>
        <w:rPr>
          <w:rStyle w:val="a4"/>
          <w:rFonts w:ascii="Times New Roman" w:hAnsi="Times New Roman" w:cs="Times New Roman"/>
          <w:color w:val="auto"/>
          <w:sz w:val="28"/>
          <w:szCs w:val="28"/>
          <w:u w:val="none"/>
        </w:rPr>
      </w:pPr>
      <w:r w:rsidRPr="00802F23">
        <w:rPr>
          <w:rStyle w:val="a4"/>
          <w:rFonts w:ascii="Times New Roman" w:hAnsi="Times New Roman" w:cs="Times New Roman"/>
          <w:color w:val="auto"/>
          <w:sz w:val="28"/>
          <w:szCs w:val="28"/>
          <w:u w:val="none"/>
          <w:lang w:val="uk-UA"/>
        </w:rPr>
        <w:t xml:space="preserve">Фондовий ринок є важливим елементом сучасної світової системи та стимулює розвиток економічного середовища у країні. Глобалізація привела до збільшення розміру міжнародного інвестиційного ринку та його значущості в політиці  зростання національної економіки. Становлення та просування українського фондового ринку відбувається дуже повільно і неоднозначно.  Низька ефективність системи регулювання негативно впливає на результативність інвестиційних процесів, тобто вдосконалення, адаптація до світових стандартів та впровадження інновації повинні  бути пріоритетними завданнями у забезпеченні стабільного функціонування фондового ринку України. </w:t>
      </w:r>
      <w:r w:rsidR="00622C9E" w:rsidRPr="003204A8">
        <w:rPr>
          <w:rStyle w:val="a4"/>
          <w:rFonts w:ascii="Times New Roman" w:hAnsi="Times New Roman" w:cs="Times New Roman"/>
          <w:color w:val="auto"/>
          <w:sz w:val="28"/>
          <w:szCs w:val="28"/>
          <w:u w:val="none"/>
        </w:rPr>
        <w:t>[31</w:t>
      </w:r>
      <w:r w:rsidR="00F0262B" w:rsidRPr="003204A8">
        <w:rPr>
          <w:rStyle w:val="a4"/>
          <w:rFonts w:ascii="Times New Roman" w:hAnsi="Times New Roman" w:cs="Times New Roman"/>
          <w:color w:val="auto"/>
          <w:sz w:val="28"/>
          <w:szCs w:val="28"/>
          <w:u w:val="none"/>
        </w:rPr>
        <w:t>]</w:t>
      </w:r>
    </w:p>
    <w:p w14:paraId="7B4C7D15" w14:textId="77777777"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Фондовий ринок України поступово розвивається і в порівнянні до 90-х років зазнав багато позитивних зрушень. На економіку  і відповідно на активність біржових торгів впливають два основних чинника – війна на східних кордонах, а зараз і по всій території країни і підписання Угоди про асоціацію з ЄС.</w:t>
      </w:r>
    </w:p>
    <w:p w14:paraId="5CB4B798" w14:textId="22A39ACA" w:rsidR="00802F23" w:rsidRPr="003204A8" w:rsidRDefault="00802F23" w:rsidP="00F0262B">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В Україні нараховується 4 фондові біржі, понад 2,9 тис інститутів спільного інвестування, 301 компанія з управління активами, однак наявність такої кількості торгових майданчиків не гарантує високу якість послуг та ускладнює контроль над проведенням операцій з цінними паперами, та може сприяти розповсюдженню процесу маніпуляцій з їх вартістю. Найбільшими фондовими біржами є ПФТС, Українська фондова біржа та Київська міжнародна фондова біржа. Відповідно вони мають фондові індекси-PFTS, UX та UV.</w:t>
      </w:r>
      <w:r w:rsidR="00F0262B" w:rsidRPr="00F0262B">
        <w:rPr>
          <w:rStyle w:val="a4"/>
          <w:rFonts w:ascii="Times New Roman" w:hAnsi="Times New Roman" w:cs="Times New Roman"/>
          <w:color w:val="auto"/>
          <w:sz w:val="28"/>
          <w:szCs w:val="28"/>
          <w:u w:val="none"/>
          <w:lang w:val="uk-UA"/>
        </w:rPr>
        <w:t xml:space="preserve"> [</w:t>
      </w:r>
      <w:r w:rsidR="00F0262B" w:rsidRPr="003204A8">
        <w:rPr>
          <w:rStyle w:val="a4"/>
          <w:rFonts w:ascii="Times New Roman" w:hAnsi="Times New Roman" w:cs="Times New Roman"/>
          <w:color w:val="auto"/>
          <w:sz w:val="28"/>
          <w:szCs w:val="28"/>
          <w:u w:val="none"/>
          <w:lang w:val="uk-UA"/>
        </w:rPr>
        <w:t>32]</w:t>
      </w:r>
    </w:p>
    <w:p w14:paraId="1BF42DD1" w14:textId="3F143584" w:rsidR="00802F23" w:rsidRPr="00F0262B"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ПФТС функціонує з 1997 року, підтримує міжрегіональну систему електронних торгів цінними паперами в режимі реального часу та складається з наглядової ради, правління та ревізійної комісії.</w:t>
      </w:r>
      <w:r w:rsidR="00F0262B" w:rsidRPr="00F0262B">
        <w:rPr>
          <w:rStyle w:val="a4"/>
          <w:rFonts w:ascii="Times New Roman" w:hAnsi="Times New Roman" w:cs="Times New Roman"/>
          <w:color w:val="auto"/>
          <w:sz w:val="28"/>
          <w:szCs w:val="28"/>
          <w:u w:val="none"/>
          <w:lang w:val="uk-UA"/>
        </w:rPr>
        <w:t>[33]</w:t>
      </w:r>
    </w:p>
    <w:p w14:paraId="5296AFBD" w14:textId="1A16CBF7" w:rsidR="00802F23" w:rsidRPr="00234916" w:rsidRDefault="00802F23" w:rsidP="00802F23">
      <w:pPr>
        <w:spacing w:after="0" w:line="360" w:lineRule="auto"/>
        <w:ind w:firstLine="709"/>
        <w:jc w:val="both"/>
        <w:rPr>
          <w:rStyle w:val="a4"/>
          <w:rFonts w:ascii="Times New Roman" w:hAnsi="Times New Roman" w:cs="Times New Roman"/>
          <w:color w:val="auto"/>
          <w:sz w:val="28"/>
          <w:szCs w:val="28"/>
          <w:u w:val="none"/>
        </w:rPr>
      </w:pPr>
      <w:r w:rsidRPr="00802F23">
        <w:rPr>
          <w:rStyle w:val="a4"/>
          <w:rFonts w:ascii="Times New Roman" w:hAnsi="Times New Roman" w:cs="Times New Roman"/>
          <w:color w:val="auto"/>
          <w:sz w:val="28"/>
          <w:szCs w:val="28"/>
          <w:u w:val="none"/>
          <w:lang w:val="uk-UA"/>
        </w:rPr>
        <w:lastRenderedPageBreak/>
        <w:t>Українська фондова біржа являє собою перший створений в Україні біржовий ринок цінних паперів статутний фонд якого розділений на 2 тис. простих іменних акцій і становить 1540 млн. грн.</w:t>
      </w:r>
      <w:r w:rsidR="00234916" w:rsidRPr="00234916">
        <w:rPr>
          <w:rStyle w:val="a4"/>
          <w:rFonts w:ascii="Times New Roman" w:hAnsi="Times New Roman" w:cs="Times New Roman"/>
          <w:color w:val="auto"/>
          <w:sz w:val="28"/>
          <w:szCs w:val="28"/>
          <w:u w:val="none"/>
        </w:rPr>
        <w:t>[34]</w:t>
      </w:r>
    </w:p>
    <w:p w14:paraId="3E30ADDC" w14:textId="2CC74FCD"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Київська міжнародна фондова біржа зареєстрована у 1997 р., як недержавний ринковий інститут загальнонаціонального значення для роботи на ринку цінних паперів., статутний фонд дорівнює 25 млн. грн.</w:t>
      </w:r>
    </w:p>
    <w:p w14:paraId="6C8AB001" w14:textId="77777777"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Фондові біржі України не є повноцінними, так як не  виконують одну з головних функцій фондового ринку, а саме перерозподіл фінансових ресурсів населення. Більша частина акцій належать одному власнику так само і частина голосів при прийнятті управлінських рішень. Законодавча неврегульованість щодо корпоративного управління напряму зв’язана з проблемою розподілу акції між акціонерами. Регульоване та регламентоване об’єктивне управління необхідне для ефективного вирішення конфліктів та узгодження спільних інтересів. Ще однією проблемою є недостатня ліквідність цінних паперів, наслідком цього є майже повна відсутність вільного обігу цінних паперів. Це негативно впливає на попит використання фондового ринку як інструмента для інвестицій. Проблема регуляторного аспекту негативно впливає на довіру до фондового ринку України, як інструменти для інвестування.</w:t>
      </w:r>
    </w:p>
    <w:p w14:paraId="1F8F0376" w14:textId="72091B2B"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 В Україні існує Національна комісія з цінних паперів, яка є державним колегіальним органом,  створеним у 1995 році. Основною метою є забезпечення  умов для ефективного функціонування ринку цінних паперів та створення механізму акумулювання, розподілу та перерозподілу коштів. До системи органу входять: НКЦПФР, її центральний апарат та територіальні органи. </w:t>
      </w:r>
      <w:r w:rsidR="00BE6430" w:rsidRPr="003204A8">
        <w:rPr>
          <w:rStyle w:val="a4"/>
          <w:rFonts w:ascii="Times New Roman" w:hAnsi="Times New Roman" w:cs="Times New Roman"/>
          <w:color w:val="auto"/>
          <w:sz w:val="28"/>
          <w:szCs w:val="28"/>
          <w:u w:val="none"/>
          <w:lang w:val="uk-UA"/>
        </w:rPr>
        <w:t>[35]</w:t>
      </w:r>
      <w:r w:rsidRPr="00802F23">
        <w:rPr>
          <w:rStyle w:val="a4"/>
          <w:rFonts w:ascii="Times New Roman" w:hAnsi="Times New Roman" w:cs="Times New Roman"/>
          <w:color w:val="auto"/>
          <w:sz w:val="28"/>
          <w:szCs w:val="28"/>
          <w:u w:val="none"/>
          <w:lang w:val="uk-UA"/>
        </w:rPr>
        <w:t xml:space="preserve"> </w:t>
      </w:r>
    </w:p>
    <w:p w14:paraId="5A1910BA" w14:textId="048C70A6" w:rsidR="00802F23" w:rsidRPr="00234916" w:rsidRDefault="00802F23" w:rsidP="00234916">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Особливістю фондового ринку України є низька ліквідність, домінування ОВДП, слабка залученість інвесторів-фізичних осіб. Треба зазначити, що ОВДП можуть негативно впливати на розвиток фондового ринку, оскільки роблять інші цінні папери нецікавими для інвесторів, але </w:t>
      </w:r>
      <w:r w:rsidRPr="00802F23">
        <w:rPr>
          <w:rStyle w:val="a4"/>
          <w:rFonts w:ascii="Times New Roman" w:hAnsi="Times New Roman" w:cs="Times New Roman"/>
          <w:color w:val="auto"/>
          <w:sz w:val="28"/>
          <w:szCs w:val="28"/>
          <w:u w:val="none"/>
          <w:lang w:val="uk-UA"/>
        </w:rPr>
        <w:lastRenderedPageBreak/>
        <w:t>незважаючи на це, інструмент дозволяє  державі залучати необхідні інвестиційні  ресурси.</w:t>
      </w:r>
      <w:r w:rsidR="00234916" w:rsidRPr="00234916">
        <w:rPr>
          <w:rStyle w:val="a4"/>
          <w:rFonts w:ascii="Times New Roman" w:hAnsi="Times New Roman" w:cs="Times New Roman"/>
          <w:color w:val="auto"/>
          <w:sz w:val="28"/>
          <w:szCs w:val="28"/>
          <w:u w:val="none"/>
          <w:lang w:val="uk-UA"/>
        </w:rPr>
        <w:t xml:space="preserve"> [36]</w:t>
      </w:r>
    </w:p>
    <w:p w14:paraId="0EA38AFC" w14:textId="2E402036" w:rsidR="00802F23" w:rsidRPr="00234916" w:rsidRDefault="00802F23" w:rsidP="00802F23">
      <w:pPr>
        <w:spacing w:after="0" w:line="360" w:lineRule="auto"/>
        <w:ind w:firstLine="709"/>
        <w:jc w:val="both"/>
        <w:rPr>
          <w:rStyle w:val="a4"/>
          <w:rFonts w:ascii="Times New Roman" w:hAnsi="Times New Roman" w:cs="Times New Roman"/>
          <w:color w:val="auto"/>
          <w:sz w:val="28"/>
          <w:szCs w:val="28"/>
          <w:u w:val="none"/>
        </w:rPr>
      </w:pPr>
      <w:r w:rsidRPr="00802F23">
        <w:rPr>
          <w:rStyle w:val="a4"/>
          <w:rFonts w:ascii="Times New Roman" w:hAnsi="Times New Roman" w:cs="Times New Roman"/>
          <w:color w:val="auto"/>
          <w:sz w:val="28"/>
          <w:szCs w:val="28"/>
          <w:u w:val="none"/>
          <w:lang w:val="uk-UA"/>
        </w:rPr>
        <w:t xml:space="preserve"> У період з 2014 по 2020 спостерігається скорочення показників фондового ринку приблизно на 10%, однак це зумовлено скороченням кількості організаторів біржових торгів з 10 до 4,. обсяг випусків акцій скоротилася з 145,2 до 33 млрд грн., а обсяг облігацій майже не змінився, зменшення з 38,3 до 32,9 млрд </w:t>
      </w:r>
      <w:proofErr w:type="spellStart"/>
      <w:r w:rsidRPr="00802F23">
        <w:rPr>
          <w:rStyle w:val="a4"/>
          <w:rFonts w:ascii="Times New Roman" w:hAnsi="Times New Roman" w:cs="Times New Roman"/>
          <w:color w:val="auto"/>
          <w:sz w:val="28"/>
          <w:szCs w:val="28"/>
          <w:u w:val="none"/>
          <w:lang w:val="uk-UA"/>
        </w:rPr>
        <w:t>грн.Обсяг</w:t>
      </w:r>
      <w:proofErr w:type="spellEnd"/>
      <w:r w:rsidRPr="00802F23">
        <w:rPr>
          <w:rStyle w:val="a4"/>
          <w:rFonts w:ascii="Times New Roman" w:hAnsi="Times New Roman" w:cs="Times New Roman"/>
          <w:color w:val="auto"/>
          <w:sz w:val="28"/>
          <w:szCs w:val="28"/>
          <w:u w:val="none"/>
          <w:lang w:val="uk-UA"/>
        </w:rPr>
        <w:t xml:space="preserve"> випуску цінних паперів в Україні в 2020 році склав 113,4 млрд грн, що менше на 58% у порівнянні з 2019 роком. Акцій підприємства випустили на 32,98 млрд. грн., облігацій – на 32,95 млрд грн. Обсяг біржової торгівлі цінними паперами на кінець 2020 року, зафіксовано на рівні 335,41 </w:t>
      </w:r>
      <w:proofErr w:type="spellStart"/>
      <w:r w:rsidRPr="00802F23">
        <w:rPr>
          <w:rStyle w:val="a4"/>
          <w:rFonts w:ascii="Times New Roman" w:hAnsi="Times New Roman" w:cs="Times New Roman"/>
          <w:color w:val="auto"/>
          <w:sz w:val="28"/>
          <w:szCs w:val="28"/>
          <w:u w:val="none"/>
          <w:lang w:val="uk-UA"/>
        </w:rPr>
        <w:t>млрд.грн</w:t>
      </w:r>
      <w:proofErr w:type="spellEnd"/>
      <w:r w:rsidRPr="00802F23">
        <w:rPr>
          <w:rStyle w:val="a4"/>
          <w:rFonts w:ascii="Times New Roman" w:hAnsi="Times New Roman" w:cs="Times New Roman"/>
          <w:color w:val="auto"/>
          <w:sz w:val="28"/>
          <w:szCs w:val="28"/>
          <w:u w:val="none"/>
          <w:lang w:val="uk-UA"/>
        </w:rPr>
        <w:t>.. Вагому частку українського фондового ринку становлять державні облігації, на які у 2020 році припадало 98% торгів на фондових біржах.</w:t>
      </w:r>
      <w:r w:rsidR="00234916" w:rsidRPr="00234916">
        <w:rPr>
          <w:rStyle w:val="a4"/>
          <w:rFonts w:ascii="Times New Roman" w:hAnsi="Times New Roman" w:cs="Times New Roman"/>
          <w:color w:val="auto"/>
          <w:sz w:val="28"/>
          <w:szCs w:val="28"/>
          <w:u w:val="none"/>
        </w:rPr>
        <w:t xml:space="preserve"> [37]</w:t>
      </w:r>
    </w:p>
    <w:p w14:paraId="2ECBA505" w14:textId="77777777"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Станом на 2021 рік Україна посідає 120 місце з розвитку фінансового ринку, що зумовлено нестабільною економічною та політичною ситуацією в країні та недосконалістю правового регулювання емісії цінних паперів, а також треба зазначити невідповідність вітчизняних стандартів розкриття інформації міжнародним. </w:t>
      </w:r>
    </w:p>
    <w:p w14:paraId="558686E8" w14:textId="77777777"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Галузями, привабливими для інвесторів є : сільське господарство, сфера послуг, харчова промисловість, сільське машинобудування. </w:t>
      </w:r>
    </w:p>
    <w:p w14:paraId="24F2672C" w14:textId="22E51D59" w:rsidR="00802F23" w:rsidRPr="00234916"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На фондовому ринку України використовуються такі фінансові інструменти  як акції, державні і муніципальні облігації внутрішньої позики, облігації підприємницьких структур, державні й компенсаційні сертифікати, житлові чеки, інвестиційні сертифікати, облігації зовнішньої позики та інші. Необхідним для України є задіяти внутрішній потенціал позикових ресурсів, як облігації і ощадні облігації державної позики.  У 2022 році були випущені військові облігації  кошти від розміщення яких,  держава спрямовуватиме на фінансування Збройних сил України та потреб країни в умовах воєнного стану.  Станом на 9 травня 2022 року було проведено 27 аукціонів, залучення </w:t>
      </w:r>
      <w:r w:rsidRPr="00802F23">
        <w:rPr>
          <w:rStyle w:val="a4"/>
          <w:rFonts w:ascii="Times New Roman" w:hAnsi="Times New Roman" w:cs="Times New Roman"/>
          <w:color w:val="auto"/>
          <w:sz w:val="28"/>
          <w:szCs w:val="28"/>
          <w:u w:val="none"/>
          <w:lang w:val="uk-UA"/>
        </w:rPr>
        <w:lastRenderedPageBreak/>
        <w:t xml:space="preserve">до державного бюджету склали 55,2 млрд. грн., а обсяг вкладень українських громадян та бізнесу перевищує 4,6 млрд грн. </w:t>
      </w:r>
      <w:r w:rsidR="00A6317F" w:rsidRPr="00234916">
        <w:rPr>
          <w:rStyle w:val="a4"/>
          <w:rFonts w:ascii="Times New Roman" w:hAnsi="Times New Roman" w:cs="Times New Roman"/>
          <w:color w:val="auto"/>
          <w:sz w:val="28"/>
          <w:szCs w:val="28"/>
          <w:u w:val="none"/>
          <w:lang w:val="uk-UA"/>
        </w:rPr>
        <w:t>[38</w:t>
      </w:r>
      <w:r w:rsidR="00234916" w:rsidRPr="00234916">
        <w:rPr>
          <w:rStyle w:val="a4"/>
          <w:rFonts w:ascii="Times New Roman" w:hAnsi="Times New Roman" w:cs="Times New Roman"/>
          <w:color w:val="auto"/>
          <w:sz w:val="28"/>
          <w:szCs w:val="28"/>
          <w:u w:val="none"/>
          <w:lang w:val="uk-UA"/>
        </w:rPr>
        <w:t>]</w:t>
      </w:r>
    </w:p>
    <w:p w14:paraId="21B186BF" w14:textId="2E886A12" w:rsidR="00802F23" w:rsidRPr="00A6317F"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Важливе місце на ринку акцій України повинні займати  первинні публічні розміщення акцій (IPO), які дозволяють залучати грошові кошти з метою реалізації довгострокових завдань. У 2020 році 28 компаній з базовими українськими активами здійснили цю процедуру. Сільське господарство складає 39%  в структурі ІРО українських компаній, нерухомість 18%, металургія 14%, харчова галузь 11%, нафтогазова 7%, транспортна 4%. </w:t>
      </w:r>
      <w:r w:rsidRPr="00802F23">
        <w:rPr>
          <w:rStyle w:val="a4"/>
          <w:rFonts w:ascii="Times New Roman" w:hAnsi="Times New Roman" w:cs="Times New Roman"/>
          <w:color w:val="auto"/>
          <w:sz w:val="28"/>
          <w:szCs w:val="28"/>
          <w:u w:val="none"/>
          <w:lang w:val="uk-UA"/>
        </w:rPr>
        <w:tab/>
      </w:r>
      <w:r w:rsidR="00A6317F" w:rsidRPr="00A6317F">
        <w:rPr>
          <w:rStyle w:val="a4"/>
          <w:rFonts w:ascii="Times New Roman" w:hAnsi="Times New Roman" w:cs="Times New Roman"/>
          <w:color w:val="auto"/>
          <w:sz w:val="28"/>
          <w:szCs w:val="28"/>
          <w:u w:val="none"/>
          <w:lang w:val="uk-UA"/>
        </w:rPr>
        <w:t>[39]</w:t>
      </w:r>
    </w:p>
    <w:p w14:paraId="1AF4B838" w14:textId="77777777" w:rsidR="00802F23" w:rsidRPr="00802F23" w:rsidRDefault="00802F23" w:rsidP="00802F23">
      <w:pPr>
        <w:spacing w:after="0" w:line="360" w:lineRule="auto"/>
        <w:ind w:firstLine="709"/>
        <w:jc w:val="both"/>
        <w:rPr>
          <w:rStyle w:val="a4"/>
          <w:rFonts w:ascii="Times New Roman" w:hAnsi="Times New Roman" w:cs="Times New Roman"/>
          <w:color w:val="auto"/>
          <w:sz w:val="28"/>
          <w:szCs w:val="28"/>
          <w:u w:val="none"/>
          <w:lang w:val="uk-UA"/>
        </w:rPr>
      </w:pPr>
      <w:r w:rsidRPr="00802F23">
        <w:rPr>
          <w:rStyle w:val="a4"/>
          <w:rFonts w:ascii="Times New Roman" w:hAnsi="Times New Roman" w:cs="Times New Roman"/>
          <w:color w:val="auto"/>
          <w:sz w:val="28"/>
          <w:szCs w:val="28"/>
          <w:u w:val="none"/>
          <w:lang w:val="uk-UA"/>
        </w:rPr>
        <w:t xml:space="preserve">Отже, фондовий ринок України має потужний потенціал для розвитку, ринок удосконалюється і розширюється щорічно, спостерігається процес диверсифікації структури цінних паперів, та адаптації до міжнародних положень. </w:t>
      </w:r>
    </w:p>
    <w:p w14:paraId="11D41DAB" w14:textId="382148DF" w:rsidR="00B41FA3" w:rsidRPr="00A6317F" w:rsidRDefault="00802F23" w:rsidP="00802F23">
      <w:pPr>
        <w:spacing w:line="360" w:lineRule="auto"/>
        <w:ind w:firstLine="708"/>
        <w:jc w:val="both"/>
        <w:rPr>
          <w:rStyle w:val="a4"/>
          <w:rFonts w:ascii="Times New Roman" w:hAnsi="Times New Roman" w:cs="Times New Roman"/>
          <w:color w:val="auto"/>
          <w:sz w:val="28"/>
          <w:szCs w:val="28"/>
          <w:u w:val="none"/>
          <w:lang w:val="en-US"/>
        </w:rPr>
      </w:pPr>
      <w:r w:rsidRPr="00802F23">
        <w:rPr>
          <w:rStyle w:val="a4"/>
          <w:rFonts w:ascii="Times New Roman" w:hAnsi="Times New Roman" w:cs="Times New Roman"/>
          <w:color w:val="auto"/>
          <w:sz w:val="28"/>
          <w:szCs w:val="28"/>
          <w:u w:val="none"/>
          <w:lang w:val="uk-UA"/>
        </w:rPr>
        <w:t xml:space="preserve">Реформування фондового ринку є тривалим процесом,  актуальними проблемами сучасного ринку цінних паперів України є  недостатнє регулювання ринку цінних паперів зі сторони держави, невідповідність європейським стандартам, високий рівень ризиків, пов'язаний з нестабільною політичною та економічною ситуацією. Також вагомою ціллю є підвищення ефективності принципів корпоративного управління, що стимулюватиме зростання довіри інвесторів до національного фондового ринку, та створення сприятливого інвестиційного клімату. </w:t>
      </w:r>
      <w:r w:rsidR="00A6317F">
        <w:rPr>
          <w:rStyle w:val="a4"/>
          <w:rFonts w:ascii="Times New Roman" w:hAnsi="Times New Roman" w:cs="Times New Roman"/>
          <w:color w:val="auto"/>
          <w:sz w:val="28"/>
          <w:szCs w:val="28"/>
          <w:u w:val="none"/>
          <w:lang w:val="en-US"/>
        </w:rPr>
        <w:t>[40]</w:t>
      </w:r>
    </w:p>
    <w:p w14:paraId="59E34F1A" w14:textId="77777777" w:rsidR="00222C09" w:rsidRPr="00222C09" w:rsidRDefault="00222C09">
      <w:pPr>
        <w:rPr>
          <w:rStyle w:val="a4"/>
          <w:rFonts w:ascii="Times New Roman" w:hAnsi="Times New Roman" w:cs="Times New Roman"/>
          <w:color w:val="auto"/>
          <w:sz w:val="28"/>
          <w:szCs w:val="28"/>
          <w:u w:val="none"/>
          <w:lang w:val="uk-UA"/>
        </w:rPr>
      </w:pPr>
    </w:p>
    <w:p w14:paraId="0BB46DE3" w14:textId="4145E42E" w:rsidR="007268E8" w:rsidRDefault="007268E8">
      <w:pP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br w:type="page"/>
      </w:r>
    </w:p>
    <w:p w14:paraId="1BC1A2E9" w14:textId="072196EB" w:rsidR="007268E8" w:rsidRDefault="007268E8" w:rsidP="007268E8">
      <w:pPr>
        <w:pStyle w:val="1"/>
        <w:rPr>
          <w:rStyle w:val="a4"/>
          <w:rFonts w:cs="Times New Roman"/>
          <w:color w:val="auto"/>
          <w:szCs w:val="28"/>
          <w:u w:val="none"/>
          <w:lang w:val="uk-UA"/>
        </w:rPr>
      </w:pPr>
      <w:bookmarkStart w:id="31" w:name="_Toc106307702"/>
      <w:r>
        <w:rPr>
          <w:rStyle w:val="a4"/>
          <w:rFonts w:cs="Times New Roman"/>
          <w:color w:val="auto"/>
          <w:szCs w:val="28"/>
          <w:u w:val="none"/>
          <w:lang w:val="uk-UA"/>
        </w:rPr>
        <w:lastRenderedPageBreak/>
        <w:t>ВИСНОВКИ</w:t>
      </w:r>
      <w:bookmarkEnd w:id="31"/>
    </w:p>
    <w:p w14:paraId="2EA75FB5" w14:textId="7982F418" w:rsidR="007268E8" w:rsidRDefault="007268E8" w:rsidP="001B23CA">
      <w:pPr>
        <w:spacing w:after="0" w:line="360" w:lineRule="auto"/>
        <w:ind w:firstLine="709"/>
        <w:jc w:val="both"/>
        <w:rPr>
          <w:rStyle w:val="a4"/>
          <w:rFonts w:ascii="Times New Roman" w:hAnsi="Times New Roman" w:cs="Times New Roman"/>
          <w:color w:val="auto"/>
          <w:sz w:val="28"/>
          <w:szCs w:val="28"/>
          <w:u w:val="none"/>
          <w:lang w:val="uk-UA"/>
        </w:rPr>
      </w:pPr>
    </w:p>
    <w:p w14:paraId="2FDB28D7" w14:textId="3139832D" w:rsidR="007268E8" w:rsidRDefault="00E55FA8" w:rsidP="00E55FA8">
      <w:pPr>
        <w:spacing w:after="0" w:line="360" w:lineRule="auto"/>
        <w:jc w:val="both"/>
        <w:rPr>
          <w:rFonts w:ascii="Times New Roman" w:hAnsi="Times New Roman" w:cs="Times New Roman"/>
          <w:sz w:val="28"/>
          <w:szCs w:val="28"/>
          <w:lang w:val="uk-UA"/>
        </w:rPr>
      </w:pPr>
      <w:r>
        <w:rPr>
          <w:rStyle w:val="a4"/>
          <w:rFonts w:ascii="Times New Roman" w:hAnsi="Times New Roman" w:cs="Times New Roman"/>
          <w:color w:val="auto"/>
          <w:sz w:val="28"/>
          <w:szCs w:val="28"/>
          <w:u w:val="none"/>
          <w:lang w:val="uk-UA"/>
        </w:rPr>
        <w:tab/>
      </w:r>
      <w:r w:rsidR="004063C5">
        <w:rPr>
          <w:rFonts w:ascii="Times New Roman" w:hAnsi="Times New Roman" w:cs="Times New Roman"/>
          <w:sz w:val="28"/>
          <w:szCs w:val="28"/>
          <w:lang w:val="uk-UA"/>
        </w:rPr>
        <w:t xml:space="preserve">Фондовий ринок – це поняття яке описує біржі та місця, де відбувається обіг цінних паперів публічних компаній. Інвестори використовують </w:t>
      </w:r>
      <w:r w:rsidR="00057CB1">
        <w:rPr>
          <w:rFonts w:ascii="Times New Roman" w:hAnsi="Times New Roman" w:cs="Times New Roman"/>
          <w:sz w:val="28"/>
          <w:szCs w:val="28"/>
          <w:lang w:val="uk-UA"/>
        </w:rPr>
        <w:t xml:space="preserve">фондовий ринок </w:t>
      </w:r>
      <w:r w:rsidR="004063C5">
        <w:rPr>
          <w:rFonts w:ascii="Times New Roman" w:hAnsi="Times New Roman" w:cs="Times New Roman"/>
          <w:sz w:val="28"/>
          <w:szCs w:val="28"/>
          <w:lang w:val="uk-UA"/>
        </w:rPr>
        <w:t>для здійснення операцій, ціллю яких є інвестиційна діяльність. Компанії, в свою ж чергу, використовують фондовий ринок як інструмент залучення капіталу для подальшої інвестиції його у свою діяльність, з наміром отримати прибуток, який неможливо або важко отримати без додаткових капіталовкладень. В свою чергу інвестори можуть отримати дивіденди від компанії, в яку вони інвестували</w:t>
      </w:r>
      <w:r w:rsidR="00057CB1">
        <w:rPr>
          <w:rFonts w:ascii="Times New Roman" w:hAnsi="Times New Roman" w:cs="Times New Roman"/>
          <w:sz w:val="28"/>
          <w:szCs w:val="28"/>
          <w:lang w:val="uk-UA"/>
        </w:rPr>
        <w:t>.</w:t>
      </w:r>
      <w:r w:rsidR="005E504C">
        <w:rPr>
          <w:rFonts w:ascii="Times New Roman" w:hAnsi="Times New Roman" w:cs="Times New Roman"/>
          <w:sz w:val="28"/>
          <w:szCs w:val="28"/>
          <w:lang w:val="uk-UA"/>
        </w:rPr>
        <w:t xml:space="preserve"> Фондовий ринок виконує функції, які забезпечують чесність операцій з цінними паперами. Таким чином він надає усім учасникам ринку прозорість ціноутворення.</w:t>
      </w:r>
    </w:p>
    <w:p w14:paraId="097FEC04" w14:textId="77777777" w:rsidR="00CE2D30" w:rsidRDefault="00524419" w:rsidP="00524419">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 Європі нараховуються 22 фондових груп, до складу яких входять більше 30 бірж для розміщення цінних паперів, більше 40 бірж для торгів. У Європі ринок менше більш ніж у два рази на відміну від Фондового ринку США, але має у три раз більше біржових груп.  Ці фактори пояснюють відставання у розвитку Європейського фондового ринку від аналогів з усього світу. У свою чергу ринок Європи має значно меншу кількість компаній, але біржових інституцій більше, що погано відображається на його ліквідності. Така ситуація це наслідок більш важких вимог до компаній для їх лістингу, та вимог їх прозорості.</w:t>
      </w:r>
    </w:p>
    <w:p w14:paraId="24C1D83F" w14:textId="34B03D8D" w:rsidR="0031045A" w:rsidRDefault="00CE2D30" w:rsidP="0031045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Найбільшою фондовою біржою у Центральній та Східні Європі є Варшавська біржа яка була заснована у 1991 році. У перелік інструментів які доступні на біржі входять акції, облігації, </w:t>
      </w:r>
      <w:proofErr w:type="spellStart"/>
      <w:r>
        <w:rPr>
          <w:rFonts w:ascii="Times New Roman" w:hAnsi="Times New Roman" w:cs="Times New Roman"/>
          <w:sz w:val="28"/>
          <w:szCs w:val="28"/>
          <w:lang w:val="uk-UA"/>
        </w:rPr>
        <w:t>спотові</w:t>
      </w:r>
      <w:proofErr w:type="spellEnd"/>
      <w:r>
        <w:rPr>
          <w:rFonts w:ascii="Times New Roman" w:hAnsi="Times New Roman" w:cs="Times New Roman"/>
          <w:sz w:val="28"/>
          <w:szCs w:val="28"/>
          <w:lang w:val="uk-UA"/>
        </w:rPr>
        <w:t xml:space="preserve"> та форвардні контракти на електроенергію та природний газ. Ще однією великою Фондовою Біржою є </w:t>
      </w:r>
      <w:proofErr w:type="spellStart"/>
      <w:r>
        <w:rPr>
          <w:rFonts w:ascii="Times New Roman" w:hAnsi="Times New Roman" w:cs="Times New Roman"/>
          <w:sz w:val="28"/>
          <w:szCs w:val="28"/>
          <w:lang w:val="uk-UA"/>
        </w:rPr>
        <w:t>Віденьска</w:t>
      </w:r>
      <w:proofErr w:type="spellEnd"/>
      <w:r>
        <w:rPr>
          <w:rFonts w:ascii="Times New Roman" w:hAnsi="Times New Roman" w:cs="Times New Roman"/>
          <w:sz w:val="28"/>
          <w:szCs w:val="28"/>
          <w:lang w:val="uk-UA"/>
        </w:rPr>
        <w:t>.</w:t>
      </w:r>
      <w:r w:rsidR="0031045A">
        <w:rPr>
          <w:rFonts w:ascii="Times New Roman" w:hAnsi="Times New Roman" w:cs="Times New Roman"/>
          <w:sz w:val="28"/>
          <w:szCs w:val="28"/>
          <w:lang w:val="uk-UA"/>
        </w:rPr>
        <w:t xml:space="preserve"> Це єдина Австрійська біржа з цінних паперів яку можна поділити на два сегменти:  Офіційний ринок та  Віденська MTF.</w:t>
      </w:r>
      <w:r w:rsidR="00254588">
        <w:rPr>
          <w:rFonts w:ascii="Times New Roman" w:hAnsi="Times New Roman" w:cs="Times New Roman"/>
          <w:sz w:val="28"/>
          <w:szCs w:val="28"/>
          <w:lang w:val="uk-UA"/>
        </w:rPr>
        <w:t xml:space="preserve"> Третя велика біржа регіону є </w:t>
      </w:r>
      <w:proofErr w:type="spellStart"/>
      <w:r w:rsidR="0066404A">
        <w:rPr>
          <w:rFonts w:ascii="Times New Roman" w:hAnsi="Times New Roman" w:cs="Times New Roman"/>
          <w:sz w:val="28"/>
          <w:szCs w:val="28"/>
          <w:lang w:val="uk-UA"/>
        </w:rPr>
        <w:t>Будапештьска</w:t>
      </w:r>
      <w:proofErr w:type="spellEnd"/>
      <w:r w:rsidR="0066404A">
        <w:rPr>
          <w:rFonts w:ascii="Times New Roman" w:hAnsi="Times New Roman" w:cs="Times New Roman"/>
          <w:sz w:val="28"/>
          <w:szCs w:val="28"/>
          <w:lang w:val="uk-UA"/>
        </w:rPr>
        <w:t>.</w:t>
      </w:r>
      <w:r w:rsidR="00A9695F">
        <w:rPr>
          <w:rFonts w:ascii="Times New Roman" w:hAnsi="Times New Roman" w:cs="Times New Roman"/>
          <w:sz w:val="28"/>
          <w:szCs w:val="28"/>
          <w:lang w:val="uk-UA"/>
        </w:rPr>
        <w:t xml:space="preserve"> Зазвичай біржі в країнах з перехідною економікою не є найкращим прикладом стабільності та частіше зазнають краху. Варшавська біржа є виключенням з правил та має успішну модель для </w:t>
      </w:r>
      <w:r w:rsidR="00A9695F">
        <w:rPr>
          <w:rFonts w:ascii="Times New Roman" w:hAnsi="Times New Roman" w:cs="Times New Roman"/>
          <w:sz w:val="28"/>
          <w:szCs w:val="28"/>
          <w:lang w:val="uk-UA"/>
        </w:rPr>
        <w:lastRenderedPageBreak/>
        <w:t>новостворених акцій та їх обміну. Такий успіх результат запроваджених польським урядом жорстких законів про цінні папери для залучення іноземних інвесторів.</w:t>
      </w:r>
      <w:r w:rsidR="00C1296B">
        <w:rPr>
          <w:rFonts w:ascii="Times New Roman" w:hAnsi="Times New Roman" w:cs="Times New Roman"/>
          <w:sz w:val="28"/>
          <w:szCs w:val="28"/>
          <w:lang w:val="uk-UA"/>
        </w:rPr>
        <w:t xml:space="preserve"> Фондовий ринок Польщі може служити орієнтиром для інших ринків, що розвиваються у Центральній та Східній Європі. Одним із орієнтирів є наявність премії за ліквідність. Така премія пов’язана безпосередньо з ліквідністю цінних паперів та нормою прибутку, яку від неї очікують.</w:t>
      </w:r>
      <w:r w:rsidR="001639F4">
        <w:rPr>
          <w:rFonts w:ascii="Times New Roman" w:hAnsi="Times New Roman" w:cs="Times New Roman"/>
          <w:sz w:val="28"/>
          <w:szCs w:val="28"/>
          <w:lang w:val="uk-UA"/>
        </w:rPr>
        <w:t xml:space="preserve"> Цікавою особливістю Віденської фондової біржі Австрії є дворівнева рада, яка є обов’язковою для зареєстрованих компаній. Співвідношення правління, що визначається як розмір наглядової ради до правління, використовується для визначення впливу дворівневої ради на занижену ціну</w:t>
      </w:r>
      <w:r w:rsidR="00110750">
        <w:rPr>
          <w:rFonts w:ascii="Times New Roman" w:hAnsi="Times New Roman" w:cs="Times New Roman"/>
          <w:sz w:val="28"/>
          <w:szCs w:val="28"/>
          <w:lang w:val="uk-UA"/>
        </w:rPr>
        <w:t xml:space="preserve">. </w:t>
      </w:r>
      <w:r w:rsidR="00110750" w:rsidRPr="00110750">
        <w:rPr>
          <w:rFonts w:ascii="Times New Roman" w:hAnsi="Times New Roman" w:cs="Times New Roman"/>
          <w:sz w:val="28"/>
          <w:szCs w:val="28"/>
          <w:lang w:val="uk-UA"/>
        </w:rPr>
        <w:t>Угорщина була першою країною з комуністичного блоку, яка відновила ринок капіталу.</w:t>
      </w:r>
      <w:r w:rsidR="00D66B04">
        <w:rPr>
          <w:rFonts w:ascii="Times New Roman" w:hAnsi="Times New Roman" w:cs="Times New Roman"/>
          <w:sz w:val="28"/>
          <w:szCs w:val="28"/>
          <w:lang w:val="uk-UA"/>
        </w:rPr>
        <w:t xml:space="preserve"> </w:t>
      </w:r>
      <w:r w:rsidR="00D66B04" w:rsidRPr="00D66B04">
        <w:rPr>
          <w:rFonts w:ascii="Times New Roman" w:hAnsi="Times New Roman" w:cs="Times New Roman"/>
          <w:sz w:val="28"/>
          <w:szCs w:val="28"/>
          <w:lang w:val="uk-UA"/>
        </w:rPr>
        <w:t xml:space="preserve">У 1995 році був запущений лістинг основного індексу BUX. У 2001 році була запроваджена нова електронна система, яка дала можливість здійснювати торгівлю через Інтернет. Криза </w:t>
      </w:r>
      <w:proofErr w:type="spellStart"/>
      <w:r w:rsidR="00D66B04" w:rsidRPr="00D66B04">
        <w:rPr>
          <w:rFonts w:ascii="Times New Roman" w:hAnsi="Times New Roman" w:cs="Times New Roman"/>
          <w:sz w:val="28"/>
          <w:szCs w:val="28"/>
          <w:lang w:val="uk-UA"/>
        </w:rPr>
        <w:t>Dotcom</w:t>
      </w:r>
      <w:proofErr w:type="spellEnd"/>
      <w:r w:rsidR="00D66B04" w:rsidRPr="00D66B04">
        <w:rPr>
          <w:rFonts w:ascii="Times New Roman" w:hAnsi="Times New Roman" w:cs="Times New Roman"/>
          <w:sz w:val="28"/>
          <w:szCs w:val="28"/>
          <w:lang w:val="uk-UA"/>
        </w:rPr>
        <w:t xml:space="preserve"> спричинила великі зміни в архітектурі Угорської фондової біржі.</w:t>
      </w:r>
    </w:p>
    <w:p w14:paraId="7D54EB09" w14:textId="648CA6AA" w:rsidR="008C122D" w:rsidRPr="008C122D" w:rsidRDefault="00D66B04" w:rsidP="008C122D">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За капіталізацію найбільш</w:t>
      </w:r>
      <w:r w:rsidR="00EE0AED">
        <w:rPr>
          <w:rFonts w:ascii="Times New Roman" w:hAnsi="Times New Roman" w:cs="Times New Roman"/>
          <w:sz w:val="28"/>
          <w:szCs w:val="28"/>
          <w:lang w:val="uk-UA"/>
        </w:rPr>
        <w:t>а є у біржа Варшавського ринку, далі Віден</w:t>
      </w:r>
      <w:r w:rsidR="00DD658D">
        <w:rPr>
          <w:rFonts w:ascii="Times New Roman" w:hAnsi="Times New Roman" w:cs="Times New Roman"/>
          <w:sz w:val="28"/>
          <w:szCs w:val="28"/>
          <w:lang w:val="uk-UA"/>
        </w:rPr>
        <w:t xml:space="preserve">ська біржа та Будапештська. </w:t>
      </w:r>
      <w:r w:rsidR="00F171F1">
        <w:rPr>
          <w:rFonts w:ascii="Times New Roman" w:hAnsi="Times New Roman" w:cs="Times New Roman"/>
          <w:sz w:val="28"/>
          <w:szCs w:val="28"/>
          <w:lang w:val="uk-UA"/>
        </w:rPr>
        <w:t>Динаміка для індексів цих бірж має схожу тенденцію</w:t>
      </w:r>
      <w:r w:rsidR="00C551CA">
        <w:rPr>
          <w:rFonts w:ascii="Times New Roman" w:hAnsi="Times New Roman" w:cs="Times New Roman"/>
          <w:sz w:val="28"/>
          <w:szCs w:val="28"/>
          <w:lang w:val="uk-UA"/>
        </w:rPr>
        <w:t xml:space="preserve">, де спостерігається падіння у березні 2020 року через кризу пандемії та найбільше зростання у листопаді того ж 2020 року. За наступним не менш важливим показником, таким </w:t>
      </w:r>
      <w:r w:rsidR="00CD38A9">
        <w:rPr>
          <w:rFonts w:ascii="Times New Roman" w:hAnsi="Times New Roman" w:cs="Times New Roman"/>
          <w:sz w:val="28"/>
          <w:szCs w:val="28"/>
          <w:lang w:val="uk-UA"/>
        </w:rPr>
        <w:t xml:space="preserve">як кількістю компаній які торгуються на ринку ситуація трохи інакша. </w:t>
      </w:r>
      <w:r w:rsidR="00EE0EC3">
        <w:rPr>
          <w:rFonts w:ascii="Times New Roman" w:hAnsi="Times New Roman" w:cs="Times New Roman"/>
          <w:sz w:val="28"/>
          <w:szCs w:val="28"/>
          <w:lang w:val="uk-UA"/>
        </w:rPr>
        <w:t>Віденська Фондова біржа випереджає</w:t>
      </w:r>
    </w:p>
    <w:p w14:paraId="78C063BB" w14:textId="0AF7087C" w:rsidR="00BA4DD4" w:rsidRDefault="008C122D" w:rsidP="0031045A">
      <w:pPr>
        <w:spacing w:after="0" w:line="360" w:lineRule="auto"/>
        <w:ind w:firstLine="709"/>
        <w:jc w:val="both"/>
        <w:rPr>
          <w:rFonts w:ascii="Times New Roman" w:hAnsi="Times New Roman" w:cs="Times New Roman"/>
          <w:sz w:val="28"/>
          <w:szCs w:val="28"/>
          <w:lang w:val="uk-UA"/>
        </w:rPr>
      </w:pPr>
      <w:r w:rsidRPr="008C122D">
        <w:rPr>
          <w:rFonts w:ascii="Times New Roman" w:hAnsi="Times New Roman" w:cs="Times New Roman"/>
          <w:sz w:val="28"/>
          <w:szCs w:val="28"/>
          <w:lang w:val="uk-UA"/>
        </w:rPr>
        <w:t xml:space="preserve">. За ринковою капіталізацією найбільшим з них є фондовий ринок Варшави, </w:t>
      </w:r>
      <w:r w:rsidR="00B55F80">
        <w:rPr>
          <w:rFonts w:ascii="Times New Roman" w:hAnsi="Times New Roman" w:cs="Times New Roman"/>
          <w:sz w:val="28"/>
          <w:szCs w:val="28"/>
          <w:lang w:val="uk-UA"/>
        </w:rPr>
        <w:t>д</w:t>
      </w:r>
      <w:r w:rsidRPr="008C122D">
        <w:rPr>
          <w:rFonts w:ascii="Times New Roman" w:hAnsi="Times New Roman" w:cs="Times New Roman"/>
          <w:sz w:val="28"/>
          <w:szCs w:val="28"/>
          <w:lang w:val="uk-UA"/>
        </w:rPr>
        <w:t>ещо меншим є фондовий ринок Відня,</w:t>
      </w:r>
      <w:r w:rsidR="00B55F80">
        <w:rPr>
          <w:rFonts w:ascii="Times New Roman" w:hAnsi="Times New Roman" w:cs="Times New Roman"/>
          <w:sz w:val="28"/>
          <w:szCs w:val="28"/>
          <w:lang w:val="uk-UA"/>
        </w:rPr>
        <w:t xml:space="preserve"> і суттєво нижчим є ринок Будапешту</w:t>
      </w:r>
      <w:r w:rsidRPr="008C122D">
        <w:rPr>
          <w:rFonts w:ascii="Times New Roman" w:hAnsi="Times New Roman" w:cs="Times New Roman"/>
          <w:sz w:val="28"/>
          <w:szCs w:val="28"/>
          <w:lang w:val="uk-UA"/>
        </w:rPr>
        <w:t xml:space="preserve">. Такі показники пов’язані із кількістю котируваних компаній, які для ринку Будапешту становить лише 50 компаній, у той час як для фондових ринків Варшави та Відня даний показник дорівнює 810 та 873 компаній відповідно. Варто також відзначити, що переважна більшість компаній котируваних на ринку Відня є іноземними, а на ринку Варшави та Будапешту – місцевими. Компанії, які мають найбільшу частку обороту на даних фондових ринках, найчастіше відносяться до банківського, </w:t>
      </w:r>
      <w:r w:rsidRPr="008C122D">
        <w:rPr>
          <w:rFonts w:ascii="Times New Roman" w:hAnsi="Times New Roman" w:cs="Times New Roman"/>
          <w:sz w:val="28"/>
          <w:szCs w:val="28"/>
          <w:lang w:val="uk-UA"/>
        </w:rPr>
        <w:lastRenderedPageBreak/>
        <w:t xml:space="preserve">енергетичного та видобувного секторів. За кількістю котируваних облігацій, інструментів грошового ринку та учасників торгів лідирує фондовий ринок Відня, за ним йде ринок Варшави, а найменші показники має ринок Будапешту.  </w:t>
      </w:r>
    </w:p>
    <w:p w14:paraId="497CDAFD" w14:textId="19C8B79F" w:rsidR="00960B64" w:rsidRDefault="00960B64" w:rsidP="0031045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w:t>
      </w:r>
      <w:r w:rsidRPr="00960B64">
        <w:rPr>
          <w:rFonts w:ascii="Times New Roman" w:hAnsi="Times New Roman" w:cs="Times New Roman"/>
          <w:sz w:val="28"/>
          <w:szCs w:val="28"/>
          <w:lang w:val="uk-UA"/>
        </w:rPr>
        <w:t>и аналізі основних індексів фондових ринків Варшави, Відня і Будапешту спостерігались досить схожі тенденції при зміні їх вартості, що свідчить про взаємопов’язаність даних бірж та залежність від подій на зовнішніх ринках капіталу. Окрім того, індекси досить схожі за секторальним поділом складових-компаній. Більшість з них відноситься до енергетичного та фінансового секторів. Детальний огляд показників компаній, які є складовими кожного з індексів, продемонстрував, що індекс Варшавського фондового ринку є більш диверсифікованим</w:t>
      </w:r>
      <w:r>
        <w:rPr>
          <w:rFonts w:ascii="Times New Roman" w:hAnsi="Times New Roman" w:cs="Times New Roman"/>
          <w:sz w:val="28"/>
          <w:szCs w:val="28"/>
          <w:lang w:val="uk-UA"/>
        </w:rPr>
        <w:t>.</w:t>
      </w:r>
    </w:p>
    <w:p w14:paraId="60C41993" w14:textId="3B0D714F" w:rsidR="000515EF" w:rsidRDefault="00960B64" w:rsidP="000515E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дослідження </w:t>
      </w:r>
      <w:r w:rsidR="00A03917">
        <w:rPr>
          <w:rFonts w:ascii="Times New Roman" w:hAnsi="Times New Roman" w:cs="Times New Roman"/>
          <w:sz w:val="28"/>
          <w:szCs w:val="28"/>
          <w:lang w:val="uk-UA"/>
        </w:rPr>
        <w:t>взаємозв’язку між трьома індексами,</w:t>
      </w:r>
      <w:r w:rsidR="00854184">
        <w:rPr>
          <w:rFonts w:ascii="Times New Roman" w:hAnsi="Times New Roman" w:cs="Times New Roman"/>
          <w:sz w:val="28"/>
          <w:szCs w:val="28"/>
          <w:lang w:val="uk-UA"/>
        </w:rPr>
        <w:t xml:space="preserve"> було проведено аналіз динаміки цін індексів, побудована кореляція та лінійні регресії </w:t>
      </w:r>
      <w:r w:rsidR="002F7F2E">
        <w:rPr>
          <w:rFonts w:ascii="Times New Roman" w:hAnsi="Times New Roman" w:cs="Times New Roman"/>
          <w:sz w:val="28"/>
          <w:szCs w:val="28"/>
          <w:lang w:val="uk-UA"/>
        </w:rPr>
        <w:t>окремо для кожного ринку. Також було проаналізовано взаємозв’язок Європейських індексів та Індексів Нью-Йоркської</w:t>
      </w:r>
      <w:r w:rsidR="008F7FEC">
        <w:rPr>
          <w:rFonts w:ascii="Times New Roman" w:hAnsi="Times New Roman" w:cs="Times New Roman"/>
          <w:sz w:val="28"/>
          <w:szCs w:val="28"/>
          <w:lang w:val="uk-UA"/>
        </w:rPr>
        <w:t xml:space="preserve"> і Лондонських бірж та їх індексів.  Результати аналізу показали що усі Індекси мають </w:t>
      </w:r>
      <w:r w:rsidR="002030E9">
        <w:rPr>
          <w:rFonts w:ascii="Times New Roman" w:hAnsi="Times New Roman" w:cs="Times New Roman"/>
          <w:sz w:val="28"/>
          <w:szCs w:val="28"/>
          <w:lang w:val="uk-UA"/>
        </w:rPr>
        <w:t>дуже схожу динаміку, а аналіз ко</w:t>
      </w:r>
      <w:r w:rsidR="006207D7">
        <w:rPr>
          <w:rFonts w:ascii="Times New Roman" w:hAnsi="Times New Roman" w:cs="Times New Roman"/>
          <w:sz w:val="28"/>
          <w:szCs w:val="28"/>
          <w:lang w:val="uk-UA"/>
        </w:rPr>
        <w:t xml:space="preserve">реляції показав що Індекс Австрійської </w:t>
      </w:r>
      <w:r w:rsidR="00670A35">
        <w:rPr>
          <w:rFonts w:ascii="Times New Roman" w:hAnsi="Times New Roman" w:cs="Times New Roman"/>
          <w:sz w:val="28"/>
          <w:szCs w:val="28"/>
          <w:lang w:val="uk-UA"/>
        </w:rPr>
        <w:t xml:space="preserve">Фондової біржі та Лондонської Фондової біржі мають найбільший взаємозв’язок, </w:t>
      </w:r>
      <w:r w:rsidR="0059635A">
        <w:rPr>
          <w:rFonts w:ascii="Times New Roman" w:hAnsi="Times New Roman" w:cs="Times New Roman"/>
          <w:sz w:val="28"/>
          <w:szCs w:val="28"/>
          <w:lang w:val="uk-UA"/>
        </w:rPr>
        <w:t xml:space="preserve">водночас індекс ринку Будапешту та Нью-Йорку найменший, але все ж таки </w:t>
      </w:r>
      <w:r w:rsidR="00E654B1">
        <w:rPr>
          <w:rFonts w:ascii="Times New Roman" w:hAnsi="Times New Roman" w:cs="Times New Roman"/>
          <w:sz w:val="28"/>
          <w:szCs w:val="28"/>
          <w:lang w:val="uk-UA"/>
        </w:rPr>
        <w:t xml:space="preserve">кореляція залишається </w:t>
      </w:r>
      <w:r w:rsidR="000515EF">
        <w:rPr>
          <w:rFonts w:ascii="Times New Roman" w:hAnsi="Times New Roman" w:cs="Times New Roman"/>
          <w:sz w:val="28"/>
          <w:szCs w:val="28"/>
          <w:lang w:val="uk-UA"/>
        </w:rPr>
        <w:t xml:space="preserve">на високому рівні. </w:t>
      </w:r>
      <w:r w:rsidR="00415F3D" w:rsidRPr="00415F3D">
        <w:rPr>
          <w:rFonts w:ascii="Times New Roman" w:hAnsi="Times New Roman" w:cs="Times New Roman"/>
          <w:sz w:val="28"/>
          <w:szCs w:val="28"/>
          <w:lang w:val="uk-UA"/>
        </w:rPr>
        <w:t>У індексу Варшавського фондового ринку WIG20 найбільша кореляція спостерігалась із індексом BUX, який належить фондовому ринку Будапешту</w:t>
      </w:r>
      <w:r w:rsidR="00415F3D">
        <w:rPr>
          <w:rFonts w:ascii="Times New Roman" w:hAnsi="Times New Roman" w:cs="Times New Roman"/>
          <w:sz w:val="28"/>
          <w:szCs w:val="28"/>
          <w:lang w:val="uk-UA"/>
        </w:rPr>
        <w:t xml:space="preserve">. </w:t>
      </w:r>
      <w:r w:rsidR="00415F3D" w:rsidRPr="00415F3D">
        <w:rPr>
          <w:rFonts w:ascii="Times New Roman" w:hAnsi="Times New Roman" w:cs="Times New Roman"/>
          <w:sz w:val="28"/>
          <w:szCs w:val="28"/>
          <w:lang w:val="uk-UA"/>
        </w:rPr>
        <w:t>Для останнього найзначніший кореляційний зв'язок можна побачити із індексом ATX</w:t>
      </w:r>
      <w:r w:rsidR="00415F3D">
        <w:rPr>
          <w:rFonts w:ascii="Times New Roman" w:hAnsi="Times New Roman" w:cs="Times New Roman"/>
          <w:sz w:val="28"/>
          <w:szCs w:val="28"/>
          <w:lang w:val="uk-UA"/>
        </w:rPr>
        <w:t>.</w:t>
      </w:r>
      <w:r w:rsidR="001D465C">
        <w:rPr>
          <w:rFonts w:ascii="Times New Roman" w:hAnsi="Times New Roman" w:cs="Times New Roman"/>
          <w:sz w:val="28"/>
          <w:szCs w:val="28"/>
          <w:lang w:val="uk-UA"/>
        </w:rPr>
        <w:t xml:space="preserve"> </w:t>
      </w:r>
      <w:r w:rsidR="00CF527D">
        <w:rPr>
          <w:rFonts w:ascii="Times New Roman" w:hAnsi="Times New Roman" w:cs="Times New Roman"/>
          <w:sz w:val="28"/>
          <w:szCs w:val="28"/>
          <w:lang w:val="uk-UA"/>
        </w:rPr>
        <w:t xml:space="preserve">Для побудови </w:t>
      </w:r>
      <w:proofErr w:type="spellStart"/>
      <w:r w:rsidR="00CF527D">
        <w:rPr>
          <w:rFonts w:ascii="Times New Roman" w:hAnsi="Times New Roman" w:cs="Times New Roman"/>
          <w:sz w:val="28"/>
          <w:szCs w:val="28"/>
          <w:lang w:val="uk-UA"/>
        </w:rPr>
        <w:t>регрессії</w:t>
      </w:r>
      <w:proofErr w:type="spellEnd"/>
      <w:r w:rsidR="001D465C">
        <w:rPr>
          <w:rFonts w:ascii="Times New Roman" w:hAnsi="Times New Roman" w:cs="Times New Roman"/>
          <w:sz w:val="28"/>
          <w:szCs w:val="28"/>
          <w:lang w:val="uk-UA"/>
        </w:rPr>
        <w:t xml:space="preserve"> </w:t>
      </w:r>
      <w:r w:rsidR="001D465C" w:rsidRPr="001D465C">
        <w:rPr>
          <w:rFonts w:ascii="Times New Roman" w:hAnsi="Times New Roman" w:cs="Times New Roman"/>
          <w:sz w:val="28"/>
          <w:szCs w:val="28"/>
          <w:lang w:val="uk-UA"/>
        </w:rPr>
        <w:t>у якості залежних змінних, а індекси FTSE 100 і S&amp;P 500 були використані у якості незалежних змінних.</w:t>
      </w:r>
      <w:r w:rsidR="00CF527D">
        <w:rPr>
          <w:rFonts w:ascii="Times New Roman" w:hAnsi="Times New Roman" w:cs="Times New Roman"/>
          <w:sz w:val="28"/>
          <w:szCs w:val="28"/>
          <w:lang w:val="uk-UA"/>
        </w:rPr>
        <w:t xml:space="preserve"> Р</w:t>
      </w:r>
      <w:r w:rsidR="00CF527D" w:rsidRPr="00CF527D">
        <w:rPr>
          <w:rFonts w:ascii="Times New Roman" w:hAnsi="Times New Roman" w:cs="Times New Roman"/>
          <w:sz w:val="28"/>
          <w:szCs w:val="28"/>
          <w:lang w:val="uk-UA"/>
        </w:rPr>
        <w:t xml:space="preserve">езультати моделювання продемонстрували досить високу кореляцію між зміною вартості індексів Варшавського (WIG20), Віденського (ATX), Будапештського (BUX), Лондонського (FTSE 100) та Нью-Йоркського (S&amp;P 500) фондових ринків. При побудові регресійних моделей було виявлено наступну. Для індексів фондових ринків Центральної </w:t>
      </w:r>
      <w:r w:rsidR="00CF527D" w:rsidRPr="00CF527D">
        <w:rPr>
          <w:rFonts w:ascii="Times New Roman" w:hAnsi="Times New Roman" w:cs="Times New Roman"/>
          <w:sz w:val="28"/>
          <w:szCs w:val="28"/>
          <w:lang w:val="uk-UA"/>
        </w:rPr>
        <w:lastRenderedPageBreak/>
        <w:t>та Східної Європи найбільший рівень впливу мав індекс FTSE 100. Такі результати можуть бути наслідком більш тісного взаємозв’язку між саме європейськими ринками, у той час, як американський індекс, хоч і корелює із європейськими, але їх зв'язок менш тісний. Варто також відзначити, що найменші коефіцієнти були отримані при моделюванні із індексом фондового ринку Будапешту. На це могло вплинути менша інтегрованість даного ринку у світовий ринок капіталу, а також котирування лише місцевих компаній на ринку.</w:t>
      </w:r>
    </w:p>
    <w:p w14:paraId="603783FF" w14:textId="06DED811" w:rsidR="00DA1F5A" w:rsidRDefault="009A607F" w:rsidP="000515E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en-US"/>
        </w:rPr>
        <w:t>A</w:t>
      </w:r>
      <w:proofErr w:type="spellStart"/>
      <w:r w:rsidRPr="00B77547">
        <w:rPr>
          <w:rFonts w:ascii="Times New Roman" w:hAnsi="Times New Roman" w:cs="Times New Roman"/>
          <w:sz w:val="28"/>
          <w:szCs w:val="28"/>
        </w:rPr>
        <w:t>ктивність</w:t>
      </w:r>
      <w:proofErr w:type="spellEnd"/>
      <w:r w:rsidRPr="00B77547">
        <w:rPr>
          <w:rFonts w:ascii="Times New Roman" w:hAnsi="Times New Roman" w:cs="Times New Roman"/>
          <w:sz w:val="28"/>
          <w:szCs w:val="28"/>
        </w:rPr>
        <w:t xml:space="preserve"> </w:t>
      </w:r>
      <w:proofErr w:type="spellStart"/>
      <w:r>
        <w:rPr>
          <w:rFonts w:ascii="Times New Roman" w:hAnsi="Times New Roman" w:cs="Times New Roman"/>
          <w:sz w:val="28"/>
          <w:szCs w:val="28"/>
        </w:rPr>
        <w:t>у</w:t>
      </w:r>
      <w:r w:rsidRPr="00B77547">
        <w:rPr>
          <w:rFonts w:ascii="Times New Roman" w:hAnsi="Times New Roman" w:cs="Times New Roman"/>
          <w:sz w:val="28"/>
          <w:szCs w:val="28"/>
        </w:rPr>
        <w:t>країнських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на </w:t>
      </w:r>
      <w:proofErr w:type="spellStart"/>
      <w:r w:rsidRPr="00B77547">
        <w:rPr>
          <w:rFonts w:ascii="Times New Roman" w:hAnsi="Times New Roman" w:cs="Times New Roman"/>
          <w:sz w:val="28"/>
          <w:szCs w:val="28"/>
        </w:rPr>
        <w:t>іноземних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фондових</w:t>
      </w:r>
      <w:proofErr w:type="spellEnd"/>
      <w:r w:rsidRPr="00B77547">
        <w:rPr>
          <w:rFonts w:ascii="Times New Roman" w:hAnsi="Times New Roman" w:cs="Times New Roman"/>
          <w:sz w:val="28"/>
          <w:szCs w:val="28"/>
        </w:rPr>
        <w:t xml:space="preserve"> ринках не є </w:t>
      </w:r>
      <w:proofErr w:type="spellStart"/>
      <w:r w:rsidRPr="00B77547">
        <w:rPr>
          <w:rFonts w:ascii="Times New Roman" w:hAnsi="Times New Roman" w:cs="Times New Roman"/>
          <w:sz w:val="28"/>
          <w:szCs w:val="28"/>
        </w:rPr>
        <w:t>значною</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Серед</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ринків</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Центральної</w:t>
      </w:r>
      <w:proofErr w:type="spellEnd"/>
      <w:r w:rsidRPr="00B77547">
        <w:rPr>
          <w:rFonts w:ascii="Times New Roman" w:hAnsi="Times New Roman" w:cs="Times New Roman"/>
          <w:sz w:val="28"/>
          <w:szCs w:val="28"/>
        </w:rPr>
        <w:t xml:space="preserve"> та </w:t>
      </w:r>
      <w:proofErr w:type="spellStart"/>
      <w:r w:rsidRPr="00B77547">
        <w:rPr>
          <w:rFonts w:ascii="Times New Roman" w:hAnsi="Times New Roman" w:cs="Times New Roman"/>
          <w:sz w:val="28"/>
          <w:szCs w:val="28"/>
        </w:rPr>
        <w:t>Східної</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Європи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найбільш</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важливим</w:t>
      </w:r>
      <w:proofErr w:type="spellEnd"/>
      <w:r w:rsidRPr="00B77547">
        <w:rPr>
          <w:rFonts w:ascii="Times New Roman" w:hAnsi="Times New Roman" w:cs="Times New Roman"/>
          <w:sz w:val="28"/>
          <w:szCs w:val="28"/>
        </w:rPr>
        <w:t xml:space="preserve"> для </w:t>
      </w:r>
      <w:proofErr w:type="spellStart"/>
      <w:r w:rsidRPr="00B77547">
        <w:rPr>
          <w:rFonts w:ascii="Times New Roman" w:hAnsi="Times New Roman" w:cs="Times New Roman"/>
          <w:sz w:val="28"/>
          <w:szCs w:val="28"/>
        </w:rPr>
        <w:t>України</w:t>
      </w:r>
      <w:proofErr w:type="spellEnd"/>
      <w:r w:rsidRPr="00B77547">
        <w:rPr>
          <w:rFonts w:ascii="Times New Roman" w:hAnsi="Times New Roman" w:cs="Times New Roman"/>
          <w:sz w:val="28"/>
          <w:szCs w:val="28"/>
        </w:rPr>
        <w:t xml:space="preserve"> є </w:t>
      </w:r>
      <w:proofErr w:type="spellStart"/>
      <w:r w:rsidRPr="00B77547">
        <w:rPr>
          <w:rFonts w:ascii="Times New Roman" w:hAnsi="Times New Roman" w:cs="Times New Roman"/>
          <w:sz w:val="28"/>
          <w:szCs w:val="28"/>
        </w:rPr>
        <w:t>Варшавський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Він</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займає</w:t>
      </w:r>
      <w:proofErr w:type="spellEnd"/>
      <w:r w:rsidRPr="00B77547">
        <w:rPr>
          <w:rFonts w:ascii="Times New Roman" w:hAnsi="Times New Roman" w:cs="Times New Roman"/>
          <w:sz w:val="28"/>
          <w:szCs w:val="28"/>
        </w:rPr>
        <w:t xml:space="preserve"> друге </w:t>
      </w:r>
      <w:proofErr w:type="spellStart"/>
      <w:r w:rsidRPr="00B77547">
        <w:rPr>
          <w:rFonts w:ascii="Times New Roman" w:hAnsi="Times New Roman" w:cs="Times New Roman"/>
          <w:sz w:val="28"/>
          <w:szCs w:val="28"/>
        </w:rPr>
        <w:t>місце</w:t>
      </w:r>
      <w:proofErr w:type="spellEnd"/>
      <w:r w:rsidRPr="00B77547">
        <w:rPr>
          <w:rFonts w:ascii="Times New Roman" w:hAnsi="Times New Roman" w:cs="Times New Roman"/>
          <w:sz w:val="28"/>
          <w:szCs w:val="28"/>
        </w:rPr>
        <w:t xml:space="preserve"> за </w:t>
      </w:r>
      <w:proofErr w:type="spellStart"/>
      <w:r w:rsidRPr="00B77547">
        <w:rPr>
          <w:rFonts w:ascii="Times New Roman" w:hAnsi="Times New Roman" w:cs="Times New Roman"/>
          <w:sz w:val="28"/>
          <w:szCs w:val="28"/>
        </w:rPr>
        <w:t>кількістю</w:t>
      </w:r>
      <w:proofErr w:type="spellEnd"/>
      <w:r w:rsidRPr="00B77547">
        <w:rPr>
          <w:rFonts w:ascii="Times New Roman" w:hAnsi="Times New Roman" w:cs="Times New Roman"/>
          <w:sz w:val="28"/>
          <w:szCs w:val="28"/>
        </w:rPr>
        <w:t xml:space="preserve"> </w:t>
      </w:r>
      <w:r w:rsidRPr="00B77547">
        <w:rPr>
          <w:rFonts w:ascii="Times New Roman" w:hAnsi="Times New Roman" w:cs="Times New Roman"/>
          <w:sz w:val="28"/>
          <w:szCs w:val="28"/>
          <w:lang w:val="en-US"/>
        </w:rPr>
        <w:t>IPO</w:t>
      </w:r>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українськими</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компаніями</w:t>
      </w:r>
      <w:proofErr w:type="spellEnd"/>
      <w:r w:rsidRPr="00B77547">
        <w:rPr>
          <w:rFonts w:ascii="Times New Roman" w:hAnsi="Times New Roman" w:cs="Times New Roman"/>
          <w:sz w:val="28"/>
          <w:szCs w:val="28"/>
        </w:rPr>
        <w:t xml:space="preserve">, яке становило 13. </w:t>
      </w:r>
      <w:proofErr w:type="spellStart"/>
      <w:r w:rsidRPr="00B77547">
        <w:rPr>
          <w:rFonts w:ascii="Times New Roman" w:hAnsi="Times New Roman" w:cs="Times New Roman"/>
          <w:sz w:val="28"/>
          <w:szCs w:val="28"/>
        </w:rPr>
        <w:t>Окрім</w:t>
      </w:r>
      <w:proofErr w:type="spellEnd"/>
      <w:r w:rsidRPr="00B77547">
        <w:rPr>
          <w:rFonts w:ascii="Times New Roman" w:hAnsi="Times New Roman" w:cs="Times New Roman"/>
          <w:sz w:val="28"/>
          <w:szCs w:val="28"/>
        </w:rPr>
        <w:t xml:space="preserve"> того, </w:t>
      </w:r>
      <w:proofErr w:type="spellStart"/>
      <w:r w:rsidRPr="00B77547">
        <w:rPr>
          <w:rFonts w:ascii="Times New Roman" w:hAnsi="Times New Roman" w:cs="Times New Roman"/>
          <w:sz w:val="28"/>
          <w:szCs w:val="28"/>
        </w:rPr>
        <w:t>саме</w:t>
      </w:r>
      <w:proofErr w:type="spellEnd"/>
      <w:r w:rsidRPr="00B77547">
        <w:rPr>
          <w:rFonts w:ascii="Times New Roman" w:hAnsi="Times New Roman" w:cs="Times New Roman"/>
          <w:sz w:val="28"/>
          <w:szCs w:val="28"/>
        </w:rPr>
        <w:t xml:space="preserve"> на </w:t>
      </w:r>
      <w:proofErr w:type="spellStart"/>
      <w:r w:rsidRPr="00B77547">
        <w:rPr>
          <w:rFonts w:ascii="Times New Roman" w:hAnsi="Times New Roman" w:cs="Times New Roman"/>
          <w:sz w:val="28"/>
          <w:szCs w:val="28"/>
        </w:rPr>
        <w:t>Варшавському</w:t>
      </w:r>
      <w:proofErr w:type="spellEnd"/>
      <w:r w:rsidRPr="00B77547">
        <w:rPr>
          <w:rFonts w:ascii="Times New Roman" w:hAnsi="Times New Roman" w:cs="Times New Roman"/>
          <w:sz w:val="28"/>
          <w:szCs w:val="28"/>
        </w:rPr>
        <w:t xml:space="preserve"> фондовому ринку є </w:t>
      </w:r>
      <w:proofErr w:type="spellStart"/>
      <w:r w:rsidRPr="00B77547">
        <w:rPr>
          <w:rFonts w:ascii="Times New Roman" w:hAnsi="Times New Roman" w:cs="Times New Roman"/>
          <w:sz w:val="28"/>
          <w:szCs w:val="28"/>
        </w:rPr>
        <w:t>єдиний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індекс</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який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складається</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лише</w:t>
      </w:r>
      <w:proofErr w:type="spellEnd"/>
      <w:r w:rsidRPr="00B77547">
        <w:rPr>
          <w:rFonts w:ascii="Times New Roman" w:hAnsi="Times New Roman" w:cs="Times New Roman"/>
          <w:sz w:val="28"/>
          <w:szCs w:val="28"/>
        </w:rPr>
        <w:t xml:space="preserve"> з </w:t>
      </w:r>
      <w:proofErr w:type="spellStart"/>
      <w:r w:rsidRPr="00B77547">
        <w:rPr>
          <w:rFonts w:ascii="Times New Roman" w:hAnsi="Times New Roman" w:cs="Times New Roman"/>
          <w:sz w:val="28"/>
          <w:szCs w:val="28"/>
        </w:rPr>
        <w:t>українських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Переважна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більшість</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цих</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компаній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спеціалізується</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секторі</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сільського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господарства</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що</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відповідає</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загальній</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спеціалізації</w:t>
      </w:r>
      <w:proofErr w:type="spellEnd"/>
      <w:r w:rsidRPr="00B77547">
        <w:rPr>
          <w:rFonts w:ascii="Times New Roman" w:hAnsi="Times New Roman" w:cs="Times New Roman"/>
          <w:sz w:val="28"/>
          <w:szCs w:val="28"/>
        </w:rPr>
        <w:t xml:space="preserve"> </w:t>
      </w:r>
      <w:proofErr w:type="spellStart"/>
      <w:r w:rsidRPr="00B77547">
        <w:rPr>
          <w:rFonts w:ascii="Times New Roman" w:hAnsi="Times New Roman" w:cs="Times New Roman"/>
          <w:sz w:val="28"/>
          <w:szCs w:val="28"/>
        </w:rPr>
        <w:t>України</w:t>
      </w:r>
      <w:proofErr w:type="spellEnd"/>
      <w:r w:rsidRPr="00B77547">
        <w:rPr>
          <w:rFonts w:ascii="Times New Roman" w:hAnsi="Times New Roman" w:cs="Times New Roman"/>
          <w:sz w:val="28"/>
          <w:szCs w:val="28"/>
        </w:rPr>
        <w:t xml:space="preserve"> у </w:t>
      </w:r>
      <w:proofErr w:type="spellStart"/>
      <w:r w:rsidRPr="00B77547">
        <w:rPr>
          <w:rFonts w:ascii="Times New Roman" w:hAnsi="Times New Roman" w:cs="Times New Roman"/>
          <w:sz w:val="28"/>
          <w:szCs w:val="28"/>
        </w:rPr>
        <w:t>виробництві</w:t>
      </w:r>
      <w:proofErr w:type="spellEnd"/>
    </w:p>
    <w:p w14:paraId="51B0DF40" w14:textId="4D6A2B87" w:rsidR="002F2627" w:rsidRPr="002F2627" w:rsidRDefault="002F2627" w:rsidP="002F262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Ф</w:t>
      </w:r>
      <w:r w:rsidRPr="002F2627">
        <w:rPr>
          <w:rFonts w:ascii="Times New Roman" w:hAnsi="Times New Roman" w:cs="Times New Roman"/>
          <w:sz w:val="28"/>
          <w:szCs w:val="28"/>
          <w:lang w:val="uk-UA"/>
        </w:rPr>
        <w:t xml:space="preserve">ондовий ринок України має потужний потенціал для розвитку, ринок удосконалюється і розширюється щорічно, спостерігається процес диверсифікації структури цінних паперів, та адаптації до міжнародних положень. </w:t>
      </w:r>
    </w:p>
    <w:p w14:paraId="2A7A60ED" w14:textId="04CC6236" w:rsidR="007268E8" w:rsidRDefault="002F2627" w:rsidP="009A607F">
      <w:pPr>
        <w:spacing w:after="0" w:line="360" w:lineRule="auto"/>
        <w:ind w:firstLine="709"/>
        <w:jc w:val="both"/>
        <w:rPr>
          <w:rFonts w:ascii="Times New Roman" w:hAnsi="Times New Roman" w:cs="Times New Roman"/>
          <w:sz w:val="28"/>
          <w:szCs w:val="28"/>
          <w:lang w:val="uk-UA"/>
        </w:rPr>
      </w:pPr>
      <w:r w:rsidRPr="002F2627">
        <w:rPr>
          <w:rFonts w:ascii="Times New Roman" w:hAnsi="Times New Roman" w:cs="Times New Roman"/>
          <w:sz w:val="28"/>
          <w:szCs w:val="28"/>
          <w:lang w:val="uk-UA"/>
        </w:rPr>
        <w:t>Реформування фондового ринку є тривалим процесом,  актуальними проблемами сучасного ринку цінних паперів України є  недостатнє регулювання ринку цінних паперів зі сторони держави, невідповідність європейським стандартам, високий рівень ризиків, пов'язаний з нестабільною політичною та економічною ситуацією. Також вагомою ціллю є підвищення ефективності принципів корпоративного управління, що стимулюватиме зростання довіри інвесторів до національного фондового ринку, та створення сприятливого інвестиційного клімату.</w:t>
      </w:r>
    </w:p>
    <w:p w14:paraId="50116A31" w14:textId="77777777" w:rsidR="009A607F" w:rsidRDefault="009A607F" w:rsidP="009A607F">
      <w:pPr>
        <w:spacing w:after="0" w:line="360" w:lineRule="auto"/>
        <w:ind w:firstLine="709"/>
        <w:jc w:val="both"/>
        <w:rPr>
          <w:rStyle w:val="a4"/>
          <w:rFonts w:ascii="Times New Roman" w:hAnsi="Times New Roman" w:cs="Times New Roman"/>
          <w:color w:val="auto"/>
          <w:sz w:val="28"/>
          <w:szCs w:val="28"/>
          <w:u w:val="none"/>
          <w:lang w:val="uk-UA"/>
        </w:rPr>
      </w:pPr>
    </w:p>
    <w:p w14:paraId="005D64A4" w14:textId="17049C55" w:rsidR="00745BB3" w:rsidRPr="007268E8" w:rsidRDefault="007268E8" w:rsidP="007268E8">
      <w:pPr>
        <w:pStyle w:val="1"/>
        <w:rPr>
          <w:rFonts w:cs="Times New Roman"/>
          <w:szCs w:val="28"/>
          <w:lang w:val="uk-UA"/>
        </w:rPr>
      </w:pPr>
      <w:bookmarkStart w:id="32" w:name="_Toc106307703"/>
      <w:r>
        <w:rPr>
          <w:rStyle w:val="a4"/>
          <w:rFonts w:cs="Times New Roman"/>
          <w:color w:val="auto"/>
          <w:szCs w:val="28"/>
          <w:u w:val="none"/>
          <w:lang w:val="uk-UA"/>
        </w:rPr>
        <w:lastRenderedPageBreak/>
        <w:t>СПИСОК ВИКОРИСТАНИХ ДЖЕРЕЛ</w:t>
      </w:r>
      <w:bookmarkEnd w:id="32"/>
      <w:r>
        <w:rPr>
          <w:rStyle w:val="a4"/>
          <w:rFonts w:cs="Times New Roman"/>
          <w:color w:val="auto"/>
          <w:szCs w:val="28"/>
          <w:u w:val="none"/>
          <w:lang w:val="uk-UA"/>
        </w:rPr>
        <w:t xml:space="preserve"> </w:t>
      </w:r>
    </w:p>
    <w:p w14:paraId="291DC61C" w14:textId="4650A02B" w:rsidR="00305ED8" w:rsidRDefault="00305ED8" w:rsidP="001B23CA">
      <w:pPr>
        <w:spacing w:after="0" w:line="360" w:lineRule="auto"/>
        <w:ind w:firstLine="709"/>
        <w:jc w:val="both"/>
        <w:rPr>
          <w:rFonts w:ascii="Times New Roman" w:hAnsi="Times New Roman" w:cs="Times New Roman"/>
          <w:sz w:val="28"/>
          <w:szCs w:val="28"/>
          <w:lang w:val="uk-UA"/>
        </w:rPr>
      </w:pPr>
    </w:p>
    <w:p w14:paraId="1E1D6924" w14:textId="22563A36" w:rsidR="007268E8" w:rsidRDefault="007268E8" w:rsidP="001B23CA">
      <w:pPr>
        <w:spacing w:after="0" w:line="360" w:lineRule="auto"/>
        <w:ind w:firstLine="709"/>
        <w:jc w:val="both"/>
        <w:rPr>
          <w:rFonts w:ascii="Times New Roman" w:hAnsi="Times New Roman" w:cs="Times New Roman"/>
          <w:sz w:val="28"/>
          <w:szCs w:val="28"/>
          <w:lang w:val="uk-UA"/>
        </w:rPr>
      </w:pPr>
    </w:p>
    <w:p w14:paraId="3FC5B01D" w14:textId="77777777" w:rsidR="00E97FA7" w:rsidRPr="008D2C85" w:rsidRDefault="00E97FA7" w:rsidP="00E97FA7">
      <w:pPr>
        <w:pStyle w:val="a3"/>
        <w:numPr>
          <w:ilvl w:val="0"/>
          <w:numId w:val="7"/>
        </w:numPr>
        <w:spacing w:line="360" w:lineRule="auto"/>
        <w:jc w:val="both"/>
        <w:rPr>
          <w:rFonts w:ascii="Times New Roman" w:hAnsi="Times New Roman" w:cs="Times New Roman"/>
          <w:sz w:val="28"/>
          <w:szCs w:val="28"/>
          <w:lang w:val="en-US"/>
        </w:rPr>
      </w:pPr>
      <w:r w:rsidRPr="008D2C85">
        <w:rPr>
          <w:rFonts w:ascii="Times New Roman" w:hAnsi="Times New Roman" w:cs="Times New Roman"/>
          <w:sz w:val="28"/>
          <w:szCs w:val="28"/>
          <w:lang w:val="en-US"/>
        </w:rPr>
        <w:t>Investopedia, Stock Market Definition URL:</w:t>
      </w:r>
      <w:hyperlink r:id="rId18" w:history="1">
        <w:r w:rsidRPr="008D2C85">
          <w:rPr>
            <w:rStyle w:val="a4"/>
            <w:rFonts w:ascii="Times New Roman" w:hAnsi="Times New Roman" w:cs="Times New Roman"/>
            <w:sz w:val="28"/>
            <w:szCs w:val="28"/>
            <w:lang w:val="uk-UA"/>
          </w:rPr>
          <w:t>https://www.investopedia.com/terms/s/stockmarket.asp</w:t>
        </w:r>
      </w:hyperlink>
    </w:p>
    <w:p w14:paraId="1E02241A"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8D2C85">
        <w:rPr>
          <w:rFonts w:ascii="Times New Roman" w:hAnsi="Times New Roman" w:cs="Times New Roman"/>
          <w:sz w:val="28"/>
          <w:szCs w:val="28"/>
          <w:lang w:val="en-US"/>
        </w:rPr>
        <w:t xml:space="preserve">Investopedia, </w:t>
      </w:r>
      <w:proofErr w:type="spellStart"/>
      <w:r w:rsidRPr="008D2C85">
        <w:rPr>
          <w:rFonts w:ascii="Times New Roman" w:hAnsi="Times New Roman" w:cs="Times New Roman"/>
          <w:sz w:val="28"/>
          <w:szCs w:val="28"/>
          <w:lang w:val="en-US"/>
        </w:rPr>
        <w:t>ecurities</w:t>
      </w:r>
      <w:proofErr w:type="spellEnd"/>
      <w:r w:rsidRPr="008D2C85">
        <w:rPr>
          <w:rFonts w:ascii="Times New Roman" w:hAnsi="Times New Roman" w:cs="Times New Roman"/>
          <w:sz w:val="28"/>
          <w:szCs w:val="28"/>
          <w:lang w:val="en-US"/>
        </w:rPr>
        <w:t xml:space="preserve"> and Exchange </w:t>
      </w:r>
      <w:proofErr w:type="gramStart"/>
      <w:r w:rsidRPr="008D2C85">
        <w:rPr>
          <w:rFonts w:ascii="Times New Roman" w:hAnsi="Times New Roman" w:cs="Times New Roman"/>
          <w:sz w:val="28"/>
          <w:szCs w:val="28"/>
          <w:lang w:val="en-US"/>
        </w:rPr>
        <w:t>Commission  URL</w:t>
      </w:r>
      <w:proofErr w:type="gramEnd"/>
      <w:r w:rsidRPr="008D2C85">
        <w:rPr>
          <w:rFonts w:ascii="Times New Roman" w:hAnsi="Times New Roman" w:cs="Times New Roman"/>
          <w:sz w:val="28"/>
          <w:szCs w:val="28"/>
          <w:lang w:val="en-US"/>
        </w:rPr>
        <w:t>:</w:t>
      </w:r>
      <w:hyperlink r:id="rId19" w:history="1">
        <w:r w:rsidRPr="008D2C85">
          <w:rPr>
            <w:rStyle w:val="a4"/>
            <w:rFonts w:ascii="Times New Roman" w:hAnsi="Times New Roman" w:cs="Times New Roman"/>
            <w:sz w:val="28"/>
            <w:szCs w:val="28"/>
            <w:lang w:val="uk-UA"/>
          </w:rPr>
          <w:t>https://www.investopedia.com/terms/s/sec.asp</w:t>
        </w:r>
      </w:hyperlink>
    </w:p>
    <w:p w14:paraId="532FAB92" w14:textId="77777777" w:rsidR="00E97FA7" w:rsidRPr="008D2C85" w:rsidRDefault="00E97FA7" w:rsidP="00E97FA7">
      <w:pPr>
        <w:pStyle w:val="a3"/>
        <w:numPr>
          <w:ilvl w:val="0"/>
          <w:numId w:val="7"/>
        </w:numPr>
        <w:jc w:val="both"/>
        <w:rPr>
          <w:rFonts w:ascii="Times New Roman" w:hAnsi="Times New Roman" w:cs="Times New Roman"/>
          <w:sz w:val="28"/>
          <w:szCs w:val="28"/>
          <w:lang w:val="en-US"/>
        </w:rPr>
      </w:pPr>
      <w:r w:rsidRPr="008D2C85">
        <w:rPr>
          <w:rFonts w:ascii="Times New Roman" w:hAnsi="Times New Roman" w:cs="Times New Roman"/>
          <w:sz w:val="28"/>
          <w:szCs w:val="28"/>
          <w:lang w:val="en-US"/>
        </w:rPr>
        <w:t xml:space="preserve">Regulation of Securities Markets </w:t>
      </w:r>
      <w:r w:rsidRPr="008D2C85">
        <w:rPr>
          <w:rFonts w:ascii="Times New Roman" w:hAnsi="Times New Roman" w:cs="Times New Roman"/>
          <w:sz w:val="28"/>
          <w:szCs w:val="28"/>
          <w:lang w:val="en-US"/>
        </w:rPr>
        <w:cr/>
        <w:t>URL:</w:t>
      </w:r>
      <w:r w:rsidRPr="008D2C85">
        <w:rPr>
          <w:rFonts w:ascii="Times New Roman" w:hAnsi="Times New Roman" w:cs="Times New Roman"/>
          <w:sz w:val="28"/>
          <w:szCs w:val="28"/>
          <w:lang w:val="uk-UA"/>
        </w:rPr>
        <w:t xml:space="preserve"> </w:t>
      </w:r>
      <w:hyperlink r:id="rId20" w:history="1">
        <w:r w:rsidRPr="008D2C85">
          <w:rPr>
            <w:rStyle w:val="a4"/>
            <w:rFonts w:ascii="Times New Roman" w:hAnsi="Times New Roman" w:cs="Times New Roman"/>
            <w:sz w:val="28"/>
            <w:szCs w:val="28"/>
            <w:lang w:val="uk-UA"/>
          </w:rPr>
          <w:t>https://www.sec.gov/pdf/annrep01/ar01marketr.pdf</w:t>
        </w:r>
      </w:hyperlink>
    </w:p>
    <w:p w14:paraId="66D5EDBB"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8D2C85">
        <w:rPr>
          <w:rFonts w:ascii="Times New Roman" w:hAnsi="Times New Roman" w:cs="Times New Roman"/>
          <w:sz w:val="28"/>
          <w:szCs w:val="28"/>
          <w:lang w:val="en-US"/>
        </w:rPr>
        <w:t xml:space="preserve">History of the stock </w:t>
      </w:r>
      <w:hyperlink r:id="rId21" w:history="1">
        <w:r w:rsidRPr="008D2C85">
          <w:rPr>
            <w:rStyle w:val="a4"/>
            <w:rFonts w:ascii="Times New Roman" w:hAnsi="Times New Roman" w:cs="Times New Roman"/>
            <w:sz w:val="28"/>
            <w:szCs w:val="28"/>
            <w:lang w:val="en-US"/>
          </w:rPr>
          <w:t>URL:</w:t>
        </w:r>
        <w:r w:rsidRPr="008D2C85">
          <w:rPr>
            <w:rStyle w:val="a4"/>
            <w:rFonts w:ascii="Times New Roman" w:hAnsi="Times New Roman" w:cs="Times New Roman"/>
            <w:sz w:val="28"/>
            <w:szCs w:val="28"/>
            <w:lang w:val="uk-UA"/>
          </w:rPr>
          <w:t>https://www.sofi.com/learn/content/history-of-the-stock</w:t>
        </w:r>
      </w:hyperlink>
      <w:r w:rsidRPr="008D2C85">
        <w:rPr>
          <w:rFonts w:ascii="Times New Roman" w:hAnsi="Times New Roman" w:cs="Times New Roman"/>
          <w:sz w:val="28"/>
          <w:szCs w:val="28"/>
          <w:lang w:val="uk-UA"/>
        </w:rPr>
        <w:t>market</w:t>
      </w:r>
      <w:proofErr w:type="gramStart"/>
      <w:r w:rsidRPr="008D2C85">
        <w:rPr>
          <w:rFonts w:ascii="Times New Roman" w:hAnsi="Times New Roman" w:cs="Times New Roman"/>
          <w:sz w:val="28"/>
          <w:szCs w:val="28"/>
          <w:lang w:val="uk-UA"/>
        </w:rPr>
        <w:t>/?_</w:t>
      </w:r>
      <w:proofErr w:type="gramEnd"/>
      <w:r w:rsidRPr="008D2C85">
        <w:rPr>
          <w:rFonts w:ascii="Times New Roman" w:hAnsi="Times New Roman" w:cs="Times New Roman"/>
          <w:sz w:val="28"/>
          <w:szCs w:val="28"/>
          <w:lang w:val="uk-UA"/>
        </w:rPr>
        <w:t>_cf_chl_tk=p4r0ocp5vfuP0ARQV.4vh4EVkFg3FNJ1r076ykDYhdg-1652541920-0-gaNycGzNCKU</w:t>
      </w:r>
    </w:p>
    <w:p w14:paraId="380E1C24"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8D2C85">
        <w:rPr>
          <w:rFonts w:ascii="Times New Roman" w:hAnsi="Times New Roman" w:cs="Times New Roman"/>
          <w:sz w:val="28"/>
          <w:szCs w:val="28"/>
          <w:lang w:val="en-US"/>
        </w:rPr>
        <w:t xml:space="preserve">THE PROBLEM WITH EUROPEAN STOCK MARKETS, </w:t>
      </w:r>
      <w:r w:rsidRPr="008D2C85">
        <w:rPr>
          <w:rFonts w:ascii="Times New Roman" w:hAnsi="Times New Roman" w:cs="Times New Roman"/>
          <w:sz w:val="28"/>
          <w:szCs w:val="28"/>
          <w:lang w:val="en-US"/>
        </w:rPr>
        <w:cr/>
        <w:t xml:space="preserve">William Wright &amp; </w:t>
      </w:r>
      <w:proofErr w:type="spellStart"/>
      <w:r w:rsidRPr="008D2C85">
        <w:rPr>
          <w:rFonts w:ascii="Times New Roman" w:hAnsi="Times New Roman" w:cs="Times New Roman"/>
          <w:sz w:val="28"/>
          <w:szCs w:val="28"/>
          <w:lang w:val="en-US"/>
        </w:rPr>
        <w:t>Eivind</w:t>
      </w:r>
      <w:proofErr w:type="spellEnd"/>
      <w:r w:rsidRPr="008D2C85">
        <w:rPr>
          <w:rFonts w:ascii="Times New Roman" w:hAnsi="Times New Roman" w:cs="Times New Roman"/>
          <w:sz w:val="28"/>
          <w:szCs w:val="28"/>
          <w:lang w:val="en-US"/>
        </w:rPr>
        <w:t xml:space="preserve"> </w:t>
      </w:r>
      <w:proofErr w:type="spellStart"/>
      <w:r w:rsidRPr="008D2C85">
        <w:rPr>
          <w:rFonts w:ascii="Times New Roman" w:hAnsi="Times New Roman" w:cs="Times New Roman"/>
          <w:sz w:val="28"/>
          <w:szCs w:val="28"/>
          <w:lang w:val="en-US"/>
        </w:rPr>
        <w:t>Friis</w:t>
      </w:r>
      <w:proofErr w:type="spellEnd"/>
      <w:r w:rsidRPr="008D2C85">
        <w:rPr>
          <w:rFonts w:ascii="Times New Roman" w:hAnsi="Times New Roman" w:cs="Times New Roman"/>
          <w:sz w:val="28"/>
          <w:szCs w:val="28"/>
          <w:lang w:val="en-US"/>
        </w:rPr>
        <w:t xml:space="preserve"> Hamre URL</w:t>
      </w:r>
      <w:r w:rsidRPr="008D2C85">
        <w:rPr>
          <w:rFonts w:ascii="Times New Roman" w:hAnsi="Times New Roman" w:cs="Times New Roman"/>
          <w:sz w:val="28"/>
          <w:szCs w:val="28"/>
          <w:lang w:val="uk-UA"/>
        </w:rPr>
        <w:t>: https://newfinancial.org/wp-content/uploads/2021/03/2021.03-The-problem-with-European-stock-markets-New-Financial.pdf</w:t>
      </w:r>
    </w:p>
    <w:p w14:paraId="105A5890"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8D2C85">
        <w:rPr>
          <w:rFonts w:ascii="Times New Roman" w:hAnsi="Times New Roman" w:cs="Times New Roman"/>
          <w:sz w:val="28"/>
          <w:szCs w:val="28"/>
          <w:lang w:val="en-US"/>
        </w:rPr>
        <w:t xml:space="preserve">Investopedia, </w:t>
      </w:r>
      <w:proofErr w:type="spellStart"/>
      <w:r w:rsidRPr="008D2C85">
        <w:rPr>
          <w:rFonts w:ascii="Times New Roman" w:hAnsi="Times New Roman" w:cs="Times New Roman"/>
          <w:sz w:val="28"/>
          <w:szCs w:val="28"/>
          <w:lang w:val="uk-UA"/>
        </w:rPr>
        <w:t>Warsaw</w:t>
      </w:r>
      <w:proofErr w:type="spellEnd"/>
      <w:r w:rsidRPr="008D2C85">
        <w:rPr>
          <w:rFonts w:ascii="Times New Roman" w:hAnsi="Times New Roman" w:cs="Times New Roman"/>
          <w:sz w:val="28"/>
          <w:szCs w:val="28"/>
          <w:lang w:val="uk-UA"/>
        </w:rPr>
        <w:t xml:space="preserve"> </w:t>
      </w:r>
      <w:proofErr w:type="spellStart"/>
      <w:r w:rsidRPr="008D2C85">
        <w:rPr>
          <w:rFonts w:ascii="Times New Roman" w:hAnsi="Times New Roman" w:cs="Times New Roman"/>
          <w:sz w:val="28"/>
          <w:szCs w:val="28"/>
          <w:lang w:val="uk-UA"/>
        </w:rPr>
        <w:t>Stock</w:t>
      </w:r>
      <w:proofErr w:type="spellEnd"/>
      <w:r w:rsidRPr="008D2C85">
        <w:rPr>
          <w:rFonts w:ascii="Times New Roman" w:hAnsi="Times New Roman" w:cs="Times New Roman"/>
          <w:sz w:val="28"/>
          <w:szCs w:val="28"/>
          <w:lang w:val="uk-UA"/>
        </w:rPr>
        <w:t xml:space="preserve"> Exchange </w:t>
      </w:r>
      <w:r w:rsidRPr="008D2C85">
        <w:rPr>
          <w:rFonts w:ascii="Times New Roman" w:hAnsi="Times New Roman" w:cs="Times New Roman"/>
          <w:sz w:val="28"/>
          <w:szCs w:val="28"/>
          <w:lang w:val="en-US"/>
        </w:rPr>
        <w:t>URL</w:t>
      </w:r>
      <w:r w:rsidRPr="008D2C85">
        <w:rPr>
          <w:rFonts w:ascii="Times New Roman" w:hAnsi="Times New Roman" w:cs="Times New Roman"/>
          <w:sz w:val="28"/>
          <w:szCs w:val="28"/>
          <w:lang w:val="uk-UA"/>
        </w:rPr>
        <w:t>:</w:t>
      </w:r>
      <w:proofErr w:type="spellStart"/>
      <w:r w:rsidR="00207544">
        <w:fldChar w:fldCharType="begin"/>
      </w:r>
      <w:r w:rsidR="00207544" w:rsidRPr="003204A8">
        <w:rPr>
          <w:lang w:val="en-US"/>
        </w:rPr>
        <w:instrText>HYPERLINK "https://www.investopedia.com/terms/w/warsaw_stock_exchange.asp"</w:instrText>
      </w:r>
      <w:r w:rsidR="00207544">
        <w:fldChar w:fldCharType="separate"/>
      </w:r>
      <w:r w:rsidRPr="008D2C85">
        <w:rPr>
          <w:rStyle w:val="a4"/>
          <w:rFonts w:ascii="Times New Roman" w:hAnsi="Times New Roman" w:cs="Times New Roman"/>
          <w:sz w:val="28"/>
          <w:szCs w:val="28"/>
          <w:lang w:val="uk-UA"/>
        </w:rPr>
        <w:t>https</w:t>
      </w:r>
      <w:proofErr w:type="spellEnd"/>
      <w:r w:rsidRPr="008D2C85">
        <w:rPr>
          <w:rStyle w:val="a4"/>
          <w:rFonts w:ascii="Times New Roman" w:hAnsi="Times New Roman" w:cs="Times New Roman"/>
          <w:sz w:val="28"/>
          <w:szCs w:val="28"/>
          <w:lang w:val="uk-UA"/>
        </w:rPr>
        <w:t>://www.investopedia.com/terms/w/warsaw_stock_exchange.asp</w:t>
      </w:r>
      <w:r w:rsidR="00207544">
        <w:rPr>
          <w:rStyle w:val="a4"/>
          <w:rFonts w:ascii="Times New Roman" w:hAnsi="Times New Roman" w:cs="Times New Roman"/>
          <w:sz w:val="28"/>
          <w:szCs w:val="28"/>
          <w:lang w:val="uk-UA"/>
        </w:rPr>
        <w:fldChar w:fldCharType="end"/>
      </w:r>
    </w:p>
    <w:p w14:paraId="75044ABA"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8D2C85">
        <w:rPr>
          <w:rFonts w:ascii="Times New Roman" w:hAnsi="Times New Roman" w:cs="Times New Roman"/>
          <w:sz w:val="28"/>
          <w:szCs w:val="28"/>
          <w:lang w:val="uk-UA"/>
        </w:rPr>
        <w:t>Warsaw</w:t>
      </w:r>
      <w:proofErr w:type="spellEnd"/>
      <w:r w:rsidRPr="008D2C85">
        <w:rPr>
          <w:rFonts w:ascii="Times New Roman" w:hAnsi="Times New Roman" w:cs="Times New Roman"/>
          <w:sz w:val="28"/>
          <w:szCs w:val="28"/>
          <w:lang w:val="uk-UA"/>
        </w:rPr>
        <w:t xml:space="preserve"> </w:t>
      </w:r>
      <w:proofErr w:type="spellStart"/>
      <w:r w:rsidRPr="008D2C85">
        <w:rPr>
          <w:rFonts w:ascii="Times New Roman" w:hAnsi="Times New Roman" w:cs="Times New Roman"/>
          <w:sz w:val="28"/>
          <w:szCs w:val="28"/>
          <w:lang w:val="uk-UA"/>
        </w:rPr>
        <w:t>Stock</w:t>
      </w:r>
      <w:proofErr w:type="spellEnd"/>
      <w:r w:rsidRPr="008D2C85">
        <w:rPr>
          <w:rFonts w:ascii="Times New Roman" w:hAnsi="Times New Roman" w:cs="Times New Roman"/>
          <w:sz w:val="28"/>
          <w:szCs w:val="28"/>
          <w:lang w:val="uk-UA"/>
        </w:rPr>
        <w:t xml:space="preserve"> Exchange</w:t>
      </w:r>
      <w:r w:rsidRPr="008D2C85">
        <w:rPr>
          <w:rFonts w:ascii="Times New Roman" w:hAnsi="Times New Roman" w:cs="Times New Roman"/>
          <w:sz w:val="28"/>
          <w:szCs w:val="28"/>
          <w:lang w:val="en-US"/>
        </w:rPr>
        <w:t xml:space="preserve">, </w:t>
      </w:r>
      <w:proofErr w:type="spellStart"/>
      <w:r w:rsidRPr="008D2C85">
        <w:rPr>
          <w:rFonts w:ascii="Times New Roman" w:hAnsi="Times New Roman" w:cs="Times New Roman"/>
          <w:sz w:val="28"/>
          <w:szCs w:val="28"/>
          <w:lang w:val="uk-UA"/>
        </w:rPr>
        <w:t>Annual</w:t>
      </w:r>
      <w:proofErr w:type="spellEnd"/>
      <w:r w:rsidRPr="008D2C85">
        <w:rPr>
          <w:rFonts w:ascii="Times New Roman" w:hAnsi="Times New Roman" w:cs="Times New Roman"/>
          <w:sz w:val="28"/>
          <w:szCs w:val="28"/>
          <w:lang w:val="uk-UA"/>
        </w:rPr>
        <w:t xml:space="preserve"> </w:t>
      </w:r>
      <w:proofErr w:type="spellStart"/>
      <w:r w:rsidRPr="008D2C85">
        <w:rPr>
          <w:rFonts w:ascii="Times New Roman" w:hAnsi="Times New Roman" w:cs="Times New Roman"/>
          <w:sz w:val="28"/>
          <w:szCs w:val="28"/>
          <w:lang w:val="uk-UA"/>
        </w:rPr>
        <w:t>Reports</w:t>
      </w:r>
      <w:proofErr w:type="spellEnd"/>
      <w:r w:rsidRPr="008D2C85">
        <w:rPr>
          <w:rFonts w:ascii="Times New Roman" w:hAnsi="Times New Roman" w:cs="Times New Roman"/>
          <w:sz w:val="28"/>
          <w:szCs w:val="28"/>
          <w:lang w:val="uk-UA"/>
        </w:rPr>
        <w:t xml:space="preserve"> </w:t>
      </w:r>
      <w:r w:rsidRPr="008D2C85">
        <w:rPr>
          <w:rFonts w:ascii="Times New Roman" w:hAnsi="Times New Roman" w:cs="Times New Roman"/>
          <w:sz w:val="28"/>
          <w:szCs w:val="28"/>
          <w:lang w:val="en-US"/>
        </w:rPr>
        <w:t>URL</w:t>
      </w:r>
      <w:r w:rsidRPr="008D2C85">
        <w:rPr>
          <w:rFonts w:ascii="Times New Roman" w:hAnsi="Times New Roman" w:cs="Times New Roman"/>
          <w:sz w:val="28"/>
          <w:szCs w:val="28"/>
          <w:lang w:val="uk-UA"/>
        </w:rPr>
        <w:t>:</w:t>
      </w:r>
      <w:proofErr w:type="spellStart"/>
      <w:r w:rsidR="00207544">
        <w:fldChar w:fldCharType="begin"/>
      </w:r>
      <w:r w:rsidR="00207544" w:rsidRPr="003204A8">
        <w:rPr>
          <w:lang w:val="en-US"/>
        </w:rPr>
        <w:instrText>HYPERLINK "https://www.gpw.pl/annual-report"</w:instrText>
      </w:r>
      <w:r w:rsidR="00207544">
        <w:fldChar w:fldCharType="separate"/>
      </w:r>
      <w:r w:rsidRPr="008D2C85">
        <w:rPr>
          <w:rStyle w:val="a4"/>
          <w:rFonts w:ascii="Times New Roman" w:hAnsi="Times New Roman" w:cs="Times New Roman"/>
          <w:sz w:val="28"/>
          <w:szCs w:val="28"/>
          <w:lang w:val="uk-UA"/>
        </w:rPr>
        <w:t>https</w:t>
      </w:r>
      <w:proofErr w:type="spellEnd"/>
      <w:r w:rsidRPr="008D2C85">
        <w:rPr>
          <w:rStyle w:val="a4"/>
          <w:rFonts w:ascii="Times New Roman" w:hAnsi="Times New Roman" w:cs="Times New Roman"/>
          <w:sz w:val="28"/>
          <w:szCs w:val="28"/>
          <w:lang w:val="uk-UA"/>
        </w:rPr>
        <w:t>://www.gpw.pl/annual-report</w:t>
      </w:r>
      <w:r w:rsidR="00207544">
        <w:rPr>
          <w:rStyle w:val="a4"/>
          <w:rFonts w:ascii="Times New Roman" w:hAnsi="Times New Roman" w:cs="Times New Roman"/>
          <w:sz w:val="28"/>
          <w:szCs w:val="28"/>
          <w:lang w:val="uk-UA"/>
        </w:rPr>
        <w:fldChar w:fldCharType="end"/>
      </w:r>
    </w:p>
    <w:p w14:paraId="40B3A72C"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8D2C85">
        <w:rPr>
          <w:rFonts w:ascii="Times New Roman" w:hAnsi="Times New Roman" w:cs="Times New Roman"/>
          <w:sz w:val="28"/>
          <w:szCs w:val="28"/>
          <w:lang w:val="en-US"/>
        </w:rPr>
        <w:t>The international spread of COVID-19 stock market collapses URL</w:t>
      </w:r>
      <w:r w:rsidRPr="008D2C85">
        <w:rPr>
          <w:rFonts w:ascii="Times New Roman" w:hAnsi="Times New Roman" w:cs="Times New Roman"/>
          <w:sz w:val="28"/>
          <w:szCs w:val="28"/>
          <w:lang w:val="uk-UA"/>
        </w:rPr>
        <w:t>:</w:t>
      </w:r>
      <w:hyperlink r:id="rId22" w:history="1">
        <w:r w:rsidRPr="008D2C85">
          <w:rPr>
            <w:rStyle w:val="a4"/>
            <w:rFonts w:ascii="Times New Roman" w:hAnsi="Times New Roman" w:cs="Times New Roman"/>
            <w:sz w:val="28"/>
            <w:szCs w:val="28"/>
            <w:lang w:val="uk-UA"/>
          </w:rPr>
          <w:t>https://www.sciencedirect.com/science/article/pii/S1544612320317086?via%3Dihub</w:t>
        </w:r>
      </w:hyperlink>
    </w:p>
    <w:p w14:paraId="47212883"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en-US"/>
        </w:rPr>
      </w:pPr>
      <w:r w:rsidRPr="008D2C85">
        <w:rPr>
          <w:rFonts w:ascii="Times New Roman" w:hAnsi="Times New Roman" w:cs="Times New Roman"/>
          <w:sz w:val="28"/>
          <w:szCs w:val="28"/>
          <w:lang w:val="en-US"/>
        </w:rPr>
        <w:t>Intraday Patterns of Liquidity on the Warsaw Stock Exchange before and after the Outbreak of the COVID-19 Pandemic URL: https://</w:t>
      </w:r>
      <w:r w:rsidRPr="008D2C85">
        <w:rPr>
          <w:rFonts w:ascii="Times New Roman" w:hAnsi="Times New Roman" w:cs="Times New Roman"/>
          <w:sz w:val="28"/>
          <w:szCs w:val="28"/>
          <w:lang w:val="uk-UA"/>
        </w:rPr>
        <w:t>ijfs-10-00013-v2</w:t>
      </w:r>
    </w:p>
    <w:p w14:paraId="5E1C0826"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9E7585">
        <w:rPr>
          <w:rFonts w:ascii="Times New Roman" w:hAnsi="Times New Roman" w:cs="Times New Roman"/>
          <w:sz w:val="28"/>
          <w:szCs w:val="28"/>
          <w:lang w:val="uk-UA"/>
        </w:rPr>
        <w:t>ViennaOverview</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of</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exchange</w:t>
      </w:r>
      <w:proofErr w:type="spellEnd"/>
      <w:r w:rsidRPr="009E7585">
        <w:rPr>
          <w:rFonts w:ascii="Times New Roman" w:hAnsi="Times New Roman" w:cs="Times New Roman"/>
          <w:sz w:val="28"/>
          <w:szCs w:val="28"/>
          <w:lang w:val="en-US"/>
        </w:rPr>
        <w:t xml:space="preserve">  URL: https://</w:t>
      </w:r>
      <w:r w:rsidRPr="009E7585">
        <w:rPr>
          <w:rFonts w:ascii="Times New Roman" w:hAnsi="Times New Roman" w:cs="Times New Roman"/>
          <w:sz w:val="28"/>
          <w:szCs w:val="28"/>
          <w:lang w:val="uk-UA"/>
        </w:rPr>
        <w:t>20exchange.pdf</w:t>
      </w:r>
    </w:p>
    <w:p w14:paraId="74717C7B" w14:textId="77777777" w:rsidR="00E97FA7" w:rsidRPr="008D2C85" w:rsidRDefault="00E97FA7" w:rsidP="00E97FA7">
      <w:pPr>
        <w:pStyle w:val="a3"/>
        <w:numPr>
          <w:ilvl w:val="0"/>
          <w:numId w:val="7"/>
        </w:numPr>
        <w:spacing w:after="0" w:line="360" w:lineRule="auto"/>
        <w:jc w:val="both"/>
        <w:rPr>
          <w:rFonts w:ascii="Times New Roman" w:hAnsi="Times New Roman" w:cs="Times New Roman"/>
          <w:sz w:val="28"/>
          <w:szCs w:val="28"/>
          <w:lang w:val="en-US"/>
        </w:rPr>
      </w:pPr>
      <w:r w:rsidRPr="008D2C85">
        <w:rPr>
          <w:rFonts w:ascii="Times New Roman" w:hAnsi="Times New Roman" w:cs="Times New Roman"/>
          <w:sz w:val="28"/>
          <w:szCs w:val="28"/>
          <w:lang w:val="en-US"/>
        </w:rPr>
        <w:t xml:space="preserve">Overview of exchange. The Vienna Stock Exchange URL: </w:t>
      </w:r>
      <w:hyperlink r:id="rId23" w:history="1">
        <w:r w:rsidRPr="008D2C85">
          <w:rPr>
            <w:rStyle w:val="a4"/>
            <w:rFonts w:ascii="Times New Roman" w:hAnsi="Times New Roman" w:cs="Times New Roman"/>
            <w:sz w:val="28"/>
            <w:szCs w:val="28"/>
            <w:lang w:val="uk-UA"/>
          </w:rPr>
          <w:t>https://resourcehub.bakermckenzie.com/en/resources/cross-border-listings-</w:t>
        </w:r>
        <w:r w:rsidRPr="008D2C85">
          <w:rPr>
            <w:rStyle w:val="a4"/>
            <w:rFonts w:ascii="Times New Roman" w:hAnsi="Times New Roman" w:cs="Times New Roman"/>
            <w:sz w:val="28"/>
            <w:szCs w:val="28"/>
            <w:lang w:val="uk-UA"/>
          </w:rPr>
          <w:lastRenderedPageBreak/>
          <w:t>handbook/europe-middle-east--africa/vienna-stock-exchange/topics/overview-of-exchange</w:t>
        </w:r>
      </w:hyperlink>
    </w:p>
    <w:p w14:paraId="40C1835A"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9E7585">
        <w:rPr>
          <w:rFonts w:ascii="Times New Roman" w:hAnsi="Times New Roman" w:cs="Times New Roman"/>
          <w:sz w:val="28"/>
          <w:szCs w:val="28"/>
          <w:lang w:val="uk-UA"/>
        </w:rPr>
        <w:t>East</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and</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Central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Europe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uk-UA"/>
        </w:rPr>
        <w:t xml:space="preserve"> Exchange</w:t>
      </w:r>
      <w:r w:rsidRPr="009E7585">
        <w:rPr>
          <w:rFonts w:ascii="Times New Roman" w:hAnsi="Times New Roman" w:cs="Times New Roman"/>
          <w:sz w:val="28"/>
          <w:szCs w:val="28"/>
          <w:lang w:val="en-US"/>
        </w:rPr>
        <w:t xml:space="preserve"> </w:t>
      </w:r>
      <w:proofErr w:type="spellStart"/>
      <w:r w:rsidRPr="009E7585">
        <w:rPr>
          <w:rFonts w:ascii="Times New Roman" w:hAnsi="Times New Roman" w:cs="Times New Roman"/>
          <w:sz w:val="28"/>
          <w:szCs w:val="28"/>
          <w:lang w:val="uk-UA"/>
        </w:rPr>
        <w:t>Markets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in</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the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ages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of</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globalization</w:t>
      </w:r>
      <w:proofErr w:type="spellEnd"/>
      <w:r w:rsidRPr="009E7585">
        <w:rPr>
          <w:rFonts w:ascii="Times New Roman" w:hAnsi="Times New Roman" w:cs="Times New Roman"/>
          <w:sz w:val="28"/>
          <w:szCs w:val="28"/>
          <w:lang w:val="en-US"/>
        </w:rPr>
        <w:t xml:space="preserve"> URL: </w:t>
      </w:r>
      <w:hyperlink r:id="rId24" w:history="1">
        <w:r w:rsidRPr="009E7585">
          <w:rPr>
            <w:rStyle w:val="a4"/>
            <w:rFonts w:ascii="Times New Roman" w:hAnsi="Times New Roman" w:cs="Times New Roman"/>
            <w:sz w:val="28"/>
            <w:szCs w:val="28"/>
            <w:lang w:val="uk-UA"/>
          </w:rPr>
          <w:t>http://www.ijtef.org/papers/17-C009.pdf</w:t>
        </w:r>
      </w:hyperlink>
      <w:r w:rsidRPr="009E7585">
        <w:rPr>
          <w:rFonts w:ascii="Times New Roman" w:hAnsi="Times New Roman" w:cs="Times New Roman"/>
          <w:sz w:val="28"/>
          <w:szCs w:val="28"/>
          <w:lang w:val="uk-UA"/>
        </w:rPr>
        <w:t xml:space="preserve"> </w:t>
      </w:r>
    </w:p>
    <w:p w14:paraId="5AD8F986"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9E7585">
        <w:rPr>
          <w:rFonts w:ascii="Times New Roman" w:hAnsi="Times New Roman" w:cs="Times New Roman"/>
          <w:sz w:val="28"/>
          <w:szCs w:val="28"/>
          <w:lang w:val="en-US"/>
        </w:rPr>
        <w:t>URL:</w:t>
      </w:r>
      <w:r w:rsidRPr="009E7585">
        <w:rPr>
          <w:rFonts w:ascii="Times New Roman" w:hAnsi="Times New Roman" w:cs="Times New Roman"/>
          <w:sz w:val="28"/>
          <w:szCs w:val="28"/>
          <w:lang w:val="uk-UA"/>
        </w:rPr>
        <w:t xml:space="preserve"> </w:t>
      </w:r>
      <w:hyperlink r:id="rId25" w:history="1">
        <w:r w:rsidRPr="009E7585">
          <w:rPr>
            <w:rStyle w:val="a4"/>
            <w:rFonts w:ascii="Times New Roman" w:hAnsi="Times New Roman" w:cs="Times New Roman"/>
            <w:sz w:val="28"/>
            <w:szCs w:val="28"/>
            <w:lang w:val="en-US"/>
          </w:rPr>
          <w:t>https</w:t>
        </w:r>
        <w:r w:rsidRPr="009E7585">
          <w:rPr>
            <w:rStyle w:val="a4"/>
            <w:rFonts w:ascii="Times New Roman" w:hAnsi="Times New Roman" w:cs="Times New Roman"/>
            <w:sz w:val="28"/>
            <w:szCs w:val="28"/>
            <w:lang w:val="uk-UA"/>
          </w:rPr>
          <w:t>://</w:t>
        </w:r>
        <w:r w:rsidRPr="009E7585">
          <w:rPr>
            <w:rStyle w:val="a4"/>
            <w:rFonts w:ascii="Times New Roman" w:hAnsi="Times New Roman" w:cs="Times New Roman"/>
            <w:sz w:val="28"/>
            <w:szCs w:val="28"/>
            <w:lang w:val="en-US"/>
          </w:rPr>
          <w:t>papers</w:t>
        </w:r>
        <w:r w:rsidRPr="009E7585">
          <w:rPr>
            <w:rStyle w:val="a4"/>
            <w:rFonts w:ascii="Times New Roman" w:hAnsi="Times New Roman" w:cs="Times New Roman"/>
            <w:sz w:val="28"/>
            <w:szCs w:val="28"/>
            <w:lang w:val="uk-UA"/>
          </w:rPr>
          <w:t>.</w:t>
        </w:r>
        <w:proofErr w:type="spellStart"/>
        <w:r w:rsidRPr="009E7585">
          <w:rPr>
            <w:rStyle w:val="a4"/>
            <w:rFonts w:ascii="Times New Roman" w:hAnsi="Times New Roman" w:cs="Times New Roman"/>
            <w:sz w:val="28"/>
            <w:szCs w:val="28"/>
            <w:lang w:val="en-US"/>
          </w:rPr>
          <w:t>ssrn</w:t>
        </w:r>
        <w:proofErr w:type="spellEnd"/>
        <w:r w:rsidRPr="009E7585">
          <w:rPr>
            <w:rStyle w:val="a4"/>
            <w:rFonts w:ascii="Times New Roman" w:hAnsi="Times New Roman" w:cs="Times New Roman"/>
            <w:sz w:val="28"/>
            <w:szCs w:val="28"/>
            <w:lang w:val="uk-UA"/>
          </w:rPr>
          <w:t>.</w:t>
        </w:r>
        <w:r w:rsidRPr="009E7585">
          <w:rPr>
            <w:rStyle w:val="a4"/>
            <w:rFonts w:ascii="Times New Roman" w:hAnsi="Times New Roman" w:cs="Times New Roman"/>
            <w:sz w:val="28"/>
            <w:szCs w:val="28"/>
            <w:lang w:val="en-US"/>
          </w:rPr>
          <w:t>com</w:t>
        </w:r>
        <w:r w:rsidRPr="009E7585">
          <w:rPr>
            <w:rStyle w:val="a4"/>
            <w:rFonts w:ascii="Times New Roman" w:hAnsi="Times New Roman" w:cs="Times New Roman"/>
            <w:sz w:val="28"/>
            <w:szCs w:val="28"/>
            <w:lang w:val="uk-UA"/>
          </w:rPr>
          <w:t>/</w:t>
        </w:r>
        <w:r w:rsidRPr="009E7585">
          <w:rPr>
            <w:rStyle w:val="a4"/>
            <w:rFonts w:ascii="Times New Roman" w:hAnsi="Times New Roman" w:cs="Times New Roman"/>
            <w:sz w:val="28"/>
            <w:szCs w:val="28"/>
            <w:lang w:val="en-US"/>
          </w:rPr>
          <w:t>sol</w:t>
        </w:r>
        <w:r w:rsidRPr="009E7585">
          <w:rPr>
            <w:rStyle w:val="a4"/>
            <w:rFonts w:ascii="Times New Roman" w:hAnsi="Times New Roman" w:cs="Times New Roman"/>
            <w:sz w:val="28"/>
            <w:szCs w:val="28"/>
            <w:lang w:val="uk-UA"/>
          </w:rPr>
          <w:t>3/</w:t>
        </w:r>
        <w:r w:rsidRPr="009E7585">
          <w:rPr>
            <w:rStyle w:val="a4"/>
            <w:rFonts w:ascii="Times New Roman" w:hAnsi="Times New Roman" w:cs="Times New Roman"/>
            <w:sz w:val="28"/>
            <w:szCs w:val="28"/>
            <w:lang w:val="en-US"/>
          </w:rPr>
          <w:t>papers</w:t>
        </w:r>
        <w:r w:rsidRPr="009E7585">
          <w:rPr>
            <w:rStyle w:val="a4"/>
            <w:rFonts w:ascii="Times New Roman" w:hAnsi="Times New Roman" w:cs="Times New Roman"/>
            <w:sz w:val="28"/>
            <w:szCs w:val="28"/>
            <w:lang w:val="uk-UA"/>
          </w:rPr>
          <w:t>.</w:t>
        </w:r>
        <w:r w:rsidRPr="009E7585">
          <w:rPr>
            <w:rStyle w:val="a4"/>
            <w:rFonts w:ascii="Times New Roman" w:hAnsi="Times New Roman" w:cs="Times New Roman"/>
            <w:sz w:val="28"/>
            <w:szCs w:val="28"/>
            <w:lang w:val="en-US"/>
          </w:rPr>
          <w:t>cfm</w:t>
        </w:r>
        <w:r w:rsidRPr="009E7585">
          <w:rPr>
            <w:rStyle w:val="a4"/>
            <w:rFonts w:ascii="Times New Roman" w:hAnsi="Times New Roman" w:cs="Times New Roman"/>
            <w:sz w:val="28"/>
            <w:szCs w:val="28"/>
            <w:lang w:val="uk-UA"/>
          </w:rPr>
          <w:t>?</w:t>
        </w:r>
        <w:r w:rsidRPr="009E7585">
          <w:rPr>
            <w:rStyle w:val="a4"/>
            <w:rFonts w:ascii="Times New Roman" w:hAnsi="Times New Roman" w:cs="Times New Roman"/>
            <w:sz w:val="28"/>
            <w:szCs w:val="28"/>
            <w:lang w:val="en-US"/>
          </w:rPr>
          <w:t>abstract</w:t>
        </w:r>
        <w:r w:rsidRPr="009E7585">
          <w:rPr>
            <w:rStyle w:val="a4"/>
            <w:rFonts w:ascii="Times New Roman" w:hAnsi="Times New Roman" w:cs="Times New Roman"/>
            <w:sz w:val="28"/>
            <w:szCs w:val="28"/>
            <w:lang w:val="uk-UA"/>
          </w:rPr>
          <w:t>_</w:t>
        </w:r>
        <w:r w:rsidRPr="009E7585">
          <w:rPr>
            <w:rStyle w:val="a4"/>
            <w:rFonts w:ascii="Times New Roman" w:hAnsi="Times New Roman" w:cs="Times New Roman"/>
            <w:sz w:val="28"/>
            <w:szCs w:val="28"/>
            <w:lang w:val="en-US"/>
          </w:rPr>
          <w:t>id</w:t>
        </w:r>
        <w:r w:rsidRPr="009E7585">
          <w:rPr>
            <w:rStyle w:val="a4"/>
            <w:rFonts w:ascii="Times New Roman" w:hAnsi="Times New Roman" w:cs="Times New Roman"/>
            <w:sz w:val="28"/>
            <w:szCs w:val="28"/>
            <w:lang w:val="uk-UA"/>
          </w:rPr>
          <w:t>=2716358</w:t>
        </w:r>
      </w:hyperlink>
      <w:r w:rsidRPr="009E7585">
        <w:rPr>
          <w:rFonts w:ascii="Times New Roman" w:hAnsi="Times New Roman" w:cs="Times New Roman"/>
          <w:sz w:val="28"/>
          <w:szCs w:val="28"/>
          <w:lang w:val="uk-UA"/>
        </w:rPr>
        <w:t xml:space="preserve"> </w:t>
      </w:r>
    </w:p>
    <w:p w14:paraId="50E95DC0"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9E7585">
        <w:rPr>
          <w:rFonts w:ascii="Times New Roman" w:hAnsi="Times New Roman" w:cs="Times New Roman"/>
          <w:sz w:val="28"/>
          <w:szCs w:val="28"/>
          <w:lang w:val="uk-UA"/>
        </w:rPr>
        <w:t>Warsaw</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Rising</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The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Warsaw</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uk-UA"/>
        </w:rPr>
        <w:t xml:space="preserve"> Exchange a </w:t>
      </w:r>
      <w:proofErr w:type="spellStart"/>
      <w:r w:rsidRPr="009E7585">
        <w:rPr>
          <w:rFonts w:ascii="Times New Roman" w:hAnsi="Times New Roman" w:cs="Times New Roman"/>
          <w:sz w:val="28"/>
          <w:szCs w:val="28"/>
          <w:lang w:val="uk-UA"/>
        </w:rPr>
        <w:t>Successful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Model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for</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Transition</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Economies</w:t>
      </w:r>
      <w:proofErr w:type="spellEnd"/>
      <w:r w:rsidRPr="009E7585">
        <w:rPr>
          <w:rFonts w:ascii="Times New Roman" w:hAnsi="Times New Roman" w:cs="Times New Roman"/>
          <w:sz w:val="28"/>
          <w:szCs w:val="28"/>
          <w:lang w:val="en-US"/>
        </w:rPr>
        <w:t xml:space="preserve"> URL:</w:t>
      </w:r>
      <w:r w:rsidRPr="009E7585">
        <w:rPr>
          <w:rFonts w:ascii="Times New Roman" w:hAnsi="Times New Roman" w:cs="Times New Roman"/>
          <w:sz w:val="28"/>
          <w:szCs w:val="28"/>
          <w:lang w:val="uk-UA"/>
        </w:rPr>
        <w:t xml:space="preserve"> </w:t>
      </w:r>
      <w:hyperlink r:id="rId26" w:history="1">
        <w:r w:rsidRPr="009E7585">
          <w:rPr>
            <w:rStyle w:val="a4"/>
            <w:rFonts w:ascii="Times New Roman" w:hAnsi="Times New Roman" w:cs="Times New Roman"/>
            <w:sz w:val="28"/>
            <w:szCs w:val="28"/>
            <w:lang w:val="uk-UA"/>
          </w:rPr>
          <w:t>https://papers.ssrn.com/sol3/papers.cfm?abstract_id=3349268</w:t>
        </w:r>
      </w:hyperlink>
      <w:r w:rsidRPr="009E7585">
        <w:rPr>
          <w:rFonts w:ascii="Times New Roman" w:hAnsi="Times New Roman" w:cs="Times New Roman"/>
          <w:sz w:val="28"/>
          <w:szCs w:val="28"/>
          <w:lang w:val="uk-UA"/>
        </w:rPr>
        <w:t xml:space="preserve"> </w:t>
      </w:r>
    </w:p>
    <w:p w14:paraId="23BE60F3"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9E7585">
        <w:rPr>
          <w:rFonts w:ascii="Times New Roman" w:hAnsi="Times New Roman" w:cs="Times New Roman"/>
          <w:sz w:val="28"/>
          <w:szCs w:val="28"/>
          <w:lang w:val="uk-UA"/>
        </w:rPr>
        <w:t>East</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and</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Central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Europe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uk-UA"/>
        </w:rPr>
        <w:t xml:space="preserve"> Exchange </w:t>
      </w:r>
      <w:proofErr w:type="spellStart"/>
      <w:r w:rsidRPr="009E7585">
        <w:rPr>
          <w:rFonts w:ascii="Times New Roman" w:hAnsi="Times New Roman" w:cs="Times New Roman"/>
          <w:sz w:val="28"/>
          <w:szCs w:val="28"/>
          <w:lang w:val="uk-UA"/>
        </w:rPr>
        <w:t>Markets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in</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the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ages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of</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globalization</w:t>
      </w:r>
      <w:proofErr w:type="spellEnd"/>
      <w:r w:rsidRPr="009E7585">
        <w:rPr>
          <w:rFonts w:ascii="Times New Roman" w:hAnsi="Times New Roman" w:cs="Times New Roman"/>
          <w:sz w:val="28"/>
          <w:szCs w:val="28"/>
          <w:lang w:val="uk-UA"/>
        </w:rPr>
        <w:t xml:space="preserve"> </w:t>
      </w:r>
      <w:r w:rsidRPr="009E7585">
        <w:rPr>
          <w:rFonts w:ascii="Times New Roman" w:hAnsi="Times New Roman" w:cs="Times New Roman"/>
          <w:sz w:val="28"/>
          <w:szCs w:val="28"/>
          <w:lang w:val="en-US"/>
        </w:rPr>
        <w:t xml:space="preserve"> URL: </w:t>
      </w:r>
      <w:r w:rsidRPr="009E7585">
        <w:rPr>
          <w:rFonts w:ascii="Times New Roman" w:hAnsi="Times New Roman" w:cs="Times New Roman"/>
          <w:sz w:val="28"/>
          <w:szCs w:val="28"/>
          <w:lang w:val="uk-UA"/>
        </w:rPr>
        <w:t xml:space="preserve"> </w:t>
      </w:r>
      <w:hyperlink r:id="rId27" w:history="1">
        <w:r w:rsidRPr="009E7585">
          <w:rPr>
            <w:rStyle w:val="a4"/>
            <w:rFonts w:ascii="Times New Roman" w:hAnsi="Times New Roman" w:cs="Times New Roman"/>
            <w:sz w:val="28"/>
            <w:szCs w:val="28"/>
            <w:lang w:val="uk-UA"/>
          </w:rPr>
          <w:t>http://www.ijtef.org/papers/17-C009.pdf</w:t>
        </w:r>
      </w:hyperlink>
      <w:r w:rsidRPr="009E7585">
        <w:rPr>
          <w:rFonts w:ascii="Times New Roman" w:hAnsi="Times New Roman" w:cs="Times New Roman"/>
          <w:sz w:val="28"/>
          <w:szCs w:val="28"/>
          <w:lang w:val="uk-UA"/>
        </w:rPr>
        <w:t xml:space="preserve"> </w:t>
      </w:r>
    </w:p>
    <w:p w14:paraId="599A07B8"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proofErr w:type="spellStart"/>
      <w:r w:rsidRPr="009E7585">
        <w:rPr>
          <w:rFonts w:ascii="Times New Roman" w:hAnsi="Times New Roman" w:cs="Times New Roman"/>
          <w:sz w:val="28"/>
          <w:szCs w:val="28"/>
          <w:lang w:val="uk-UA"/>
        </w:rPr>
        <w:t>The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Two-Tier</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Board</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System</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and</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Underpricing</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of</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Initial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Public</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Offerings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Evidence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from</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Austria</w:t>
      </w:r>
      <w:proofErr w:type="spellEnd"/>
      <w:r w:rsidRPr="009E7585">
        <w:rPr>
          <w:rFonts w:ascii="Times New Roman" w:hAnsi="Times New Roman" w:cs="Times New Roman"/>
          <w:sz w:val="28"/>
          <w:szCs w:val="28"/>
          <w:lang w:val="en-US"/>
        </w:rPr>
        <w:t xml:space="preserve"> URL:</w:t>
      </w:r>
      <w:r w:rsidRPr="009E7585">
        <w:rPr>
          <w:rFonts w:ascii="Times New Roman" w:hAnsi="Times New Roman" w:cs="Times New Roman"/>
          <w:sz w:val="28"/>
          <w:szCs w:val="28"/>
          <w:lang w:val="uk-UA"/>
        </w:rPr>
        <w:t xml:space="preserve"> </w:t>
      </w:r>
      <w:hyperlink r:id="rId28" w:history="1">
        <w:r w:rsidRPr="009E7585">
          <w:rPr>
            <w:rStyle w:val="a4"/>
            <w:rFonts w:ascii="Times New Roman" w:hAnsi="Times New Roman" w:cs="Times New Roman"/>
            <w:sz w:val="28"/>
            <w:szCs w:val="28"/>
            <w:lang w:val="uk-UA"/>
          </w:rPr>
          <w:t>https://papers.ssrn.com/sol3/papers.cfm?abstract_id=2478720</w:t>
        </w:r>
      </w:hyperlink>
    </w:p>
    <w:p w14:paraId="0526F597"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9E7585">
        <w:rPr>
          <w:rFonts w:ascii="Times New Roman" w:hAnsi="Times New Roman" w:cs="Times New Roman"/>
          <w:sz w:val="28"/>
          <w:szCs w:val="28"/>
          <w:lang w:val="en-US"/>
        </w:rPr>
        <w:t>East and Central Europe Stock Exchange Markets in the ages of globalization URL:</w:t>
      </w:r>
      <w:r w:rsidRPr="009E7585">
        <w:rPr>
          <w:rFonts w:ascii="Times New Roman" w:hAnsi="Times New Roman" w:cs="Times New Roman"/>
          <w:sz w:val="28"/>
          <w:szCs w:val="28"/>
          <w:lang w:val="uk-UA"/>
        </w:rPr>
        <w:t xml:space="preserve"> </w:t>
      </w:r>
      <w:hyperlink r:id="rId29" w:history="1">
        <w:r w:rsidRPr="009E7585">
          <w:rPr>
            <w:rStyle w:val="a4"/>
            <w:rFonts w:ascii="Times New Roman" w:hAnsi="Times New Roman" w:cs="Times New Roman"/>
            <w:sz w:val="28"/>
            <w:szCs w:val="28"/>
            <w:lang w:val="uk-UA"/>
          </w:rPr>
          <w:t>http://www.ijtef.org/papers/17-C009.pdf</w:t>
        </w:r>
      </w:hyperlink>
    </w:p>
    <w:p w14:paraId="42A849DE"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sz w:val="28"/>
          <w:szCs w:val="28"/>
          <w:lang w:val="uk-UA"/>
        </w:rPr>
      </w:pPr>
      <w:r w:rsidRPr="009E7585">
        <w:rPr>
          <w:rFonts w:ascii="Times New Roman" w:hAnsi="Times New Roman" w:cs="Times New Roman"/>
          <w:sz w:val="28"/>
          <w:szCs w:val="28"/>
          <w:lang w:val="uk-UA"/>
        </w:rPr>
        <w:t>EUROPEAN EQUITY MARKET REPORT</w:t>
      </w:r>
      <w:r w:rsidRPr="009E7585">
        <w:rPr>
          <w:rFonts w:ascii="Times New Roman" w:hAnsi="Times New Roman" w:cs="Times New Roman"/>
          <w:sz w:val="28"/>
          <w:szCs w:val="28"/>
          <w:lang w:val="en-US"/>
        </w:rPr>
        <w:t xml:space="preserve"> URL:</w:t>
      </w:r>
      <w:r w:rsidRPr="009E7585">
        <w:rPr>
          <w:rFonts w:ascii="Times New Roman" w:hAnsi="Times New Roman" w:cs="Times New Roman"/>
          <w:sz w:val="28"/>
          <w:szCs w:val="28"/>
          <w:lang w:val="uk-UA"/>
        </w:rPr>
        <w:t xml:space="preserve"> </w:t>
      </w:r>
      <w:hyperlink r:id="rId30" w:history="1">
        <w:r w:rsidRPr="009E7585">
          <w:rPr>
            <w:rStyle w:val="a4"/>
            <w:rFonts w:ascii="Times New Roman" w:hAnsi="Times New Roman" w:cs="Times New Roman"/>
            <w:sz w:val="28"/>
            <w:szCs w:val="28"/>
            <w:lang w:val="uk-UA"/>
          </w:rPr>
          <w:t>https://www.fese.eu/statistics/</w:t>
        </w:r>
      </w:hyperlink>
    </w:p>
    <w:p w14:paraId="4D26A356"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Fonts w:ascii="Times New Roman" w:hAnsi="Times New Roman" w:cs="Times New Roman"/>
          <w:sz w:val="28"/>
          <w:szCs w:val="28"/>
          <w:lang w:val="uk-UA"/>
        </w:rPr>
        <w:t>RPT-</w:t>
      </w:r>
      <w:proofErr w:type="spellStart"/>
      <w:r w:rsidRPr="009E7585">
        <w:rPr>
          <w:rFonts w:ascii="Times New Roman" w:hAnsi="Times New Roman" w:cs="Times New Roman"/>
          <w:sz w:val="28"/>
          <w:szCs w:val="28"/>
          <w:lang w:val="uk-UA"/>
        </w:rPr>
        <w:t>Hungary</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investors</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in</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sync</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for</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now</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over</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exchange</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revival</w:t>
      </w:r>
      <w:proofErr w:type="spellEnd"/>
      <w:r w:rsidRPr="009E7585">
        <w:rPr>
          <w:rFonts w:ascii="Times New Roman" w:hAnsi="Times New Roman" w:cs="Times New Roman"/>
          <w:sz w:val="28"/>
          <w:szCs w:val="28"/>
          <w:lang w:val="en-US"/>
        </w:rPr>
        <w:t xml:space="preserve"> URL</w:t>
      </w:r>
      <w:r w:rsidRPr="009E7585">
        <w:rPr>
          <w:rFonts w:ascii="Times New Roman" w:hAnsi="Times New Roman" w:cs="Times New Roman"/>
          <w:sz w:val="28"/>
          <w:szCs w:val="28"/>
          <w:lang w:val="uk-UA"/>
        </w:rPr>
        <w:t>:</w:t>
      </w:r>
      <w:hyperlink r:id="rId31" w:history="1">
        <w:r w:rsidRPr="009E7585">
          <w:rPr>
            <w:rStyle w:val="a4"/>
            <w:rFonts w:ascii="Times New Roman" w:hAnsi="Times New Roman" w:cs="Times New Roman"/>
            <w:sz w:val="28"/>
            <w:szCs w:val="28"/>
            <w:lang w:val="uk-UA"/>
          </w:rPr>
          <w:t>https://www.reuters.com/article/hungary-exchange-investors-idUSL8N13Q4HK20151202</w:t>
        </w:r>
      </w:hyperlink>
      <w:r w:rsidRPr="009E7585">
        <w:rPr>
          <w:rStyle w:val="a4"/>
          <w:rFonts w:ascii="Times New Roman" w:hAnsi="Times New Roman" w:cs="Times New Roman"/>
          <w:color w:val="auto"/>
          <w:sz w:val="28"/>
          <w:szCs w:val="28"/>
          <w:u w:val="none"/>
          <w:lang w:val="uk-UA"/>
        </w:rPr>
        <w:t xml:space="preserve"> </w:t>
      </w:r>
    </w:p>
    <w:p w14:paraId="5E550457"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9E7585">
        <w:rPr>
          <w:rFonts w:ascii="Times New Roman" w:hAnsi="Times New Roman" w:cs="Times New Roman"/>
          <w:sz w:val="28"/>
          <w:szCs w:val="28"/>
          <w:lang w:val="en-US"/>
        </w:rPr>
        <w:t xml:space="preserve">WIG 20, Historical Data URL: </w:t>
      </w:r>
      <w:hyperlink r:id="rId32" w:history="1">
        <w:r w:rsidRPr="009E7585">
          <w:rPr>
            <w:rStyle w:val="a4"/>
            <w:rFonts w:ascii="Times New Roman" w:hAnsi="Times New Roman" w:cs="Times New Roman"/>
            <w:sz w:val="28"/>
            <w:szCs w:val="28"/>
            <w:lang w:val="uk-UA"/>
          </w:rPr>
          <w:t>https://www.investing.com/indices/wig-20-historical-data</w:t>
        </w:r>
      </w:hyperlink>
    </w:p>
    <w:p w14:paraId="7E945F3C"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Fonts w:ascii="Times New Roman" w:hAnsi="Times New Roman" w:cs="Times New Roman"/>
          <w:sz w:val="28"/>
          <w:szCs w:val="28"/>
          <w:lang w:val="en-US"/>
        </w:rPr>
        <w:t xml:space="preserve">WIG 20, Components URL: </w:t>
      </w:r>
      <w:hyperlink r:id="rId33" w:history="1">
        <w:r w:rsidRPr="009E7585">
          <w:rPr>
            <w:rStyle w:val="a4"/>
            <w:rFonts w:ascii="Times New Roman" w:hAnsi="Times New Roman" w:cs="Times New Roman"/>
            <w:sz w:val="28"/>
            <w:szCs w:val="28"/>
            <w:lang w:val="uk-UA"/>
          </w:rPr>
          <w:t>https://www.investing.com/indices/wig-20-components</w:t>
        </w:r>
      </w:hyperlink>
      <w:r w:rsidRPr="009E7585">
        <w:rPr>
          <w:rStyle w:val="a4"/>
          <w:rFonts w:ascii="Times New Roman" w:hAnsi="Times New Roman" w:cs="Times New Roman"/>
          <w:color w:val="auto"/>
          <w:sz w:val="28"/>
          <w:szCs w:val="28"/>
          <w:u w:val="none"/>
          <w:lang w:val="uk-UA"/>
        </w:rPr>
        <w:t xml:space="preserve"> </w:t>
      </w:r>
    </w:p>
    <w:p w14:paraId="1D1674A3"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bookmarkStart w:id="33" w:name="_Hlk106547567"/>
      <w:r w:rsidRPr="009E7585">
        <w:rPr>
          <w:rFonts w:ascii="Times New Roman" w:hAnsi="Times New Roman" w:cs="Times New Roman"/>
          <w:sz w:val="28"/>
          <w:szCs w:val="28"/>
          <w:lang w:val="en-US"/>
        </w:rPr>
        <w:t xml:space="preserve">ATX 20, Historical Data </w:t>
      </w:r>
      <w:bookmarkEnd w:id="33"/>
      <w:r w:rsidRPr="009E7585">
        <w:rPr>
          <w:rFonts w:ascii="Times New Roman" w:hAnsi="Times New Roman" w:cs="Times New Roman"/>
          <w:sz w:val="28"/>
          <w:szCs w:val="28"/>
          <w:lang w:val="en-US"/>
        </w:rPr>
        <w:t>URL:</w:t>
      </w:r>
      <w:r w:rsidRPr="009E7585">
        <w:rPr>
          <w:rFonts w:ascii="Times New Roman" w:hAnsi="Times New Roman" w:cs="Times New Roman"/>
          <w:sz w:val="28"/>
          <w:szCs w:val="28"/>
          <w:lang w:val="uk-UA"/>
        </w:rPr>
        <w:t xml:space="preserve"> </w:t>
      </w:r>
      <w:hyperlink r:id="rId34" w:history="1">
        <w:r w:rsidRPr="009E7585">
          <w:rPr>
            <w:rStyle w:val="a4"/>
            <w:rFonts w:ascii="Times New Roman" w:hAnsi="Times New Roman" w:cs="Times New Roman"/>
            <w:sz w:val="28"/>
            <w:szCs w:val="28"/>
            <w:lang w:val="uk-UA"/>
          </w:rPr>
          <w:t>https://www.investing.com/indices/atx-historical-data</w:t>
        </w:r>
      </w:hyperlink>
    </w:p>
    <w:p w14:paraId="0185642A"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sz w:val="28"/>
          <w:szCs w:val="28"/>
          <w:lang w:val="uk-UA"/>
        </w:rPr>
      </w:pPr>
      <w:r w:rsidRPr="009E7585">
        <w:rPr>
          <w:rFonts w:ascii="Times New Roman" w:hAnsi="Times New Roman" w:cs="Times New Roman"/>
          <w:sz w:val="28"/>
          <w:szCs w:val="28"/>
          <w:lang w:val="en-US"/>
        </w:rPr>
        <w:t>ATX, Components URL:</w:t>
      </w:r>
      <w:r w:rsidRPr="009E7585">
        <w:rPr>
          <w:rFonts w:ascii="Times New Roman" w:hAnsi="Times New Roman" w:cs="Times New Roman"/>
          <w:sz w:val="28"/>
          <w:szCs w:val="28"/>
          <w:lang w:val="uk-UA"/>
        </w:rPr>
        <w:t xml:space="preserve"> </w:t>
      </w:r>
      <w:hyperlink r:id="rId35" w:history="1">
        <w:r w:rsidRPr="009E7585">
          <w:rPr>
            <w:rStyle w:val="a4"/>
            <w:rFonts w:ascii="Times New Roman" w:hAnsi="Times New Roman" w:cs="Times New Roman"/>
            <w:sz w:val="28"/>
            <w:szCs w:val="28"/>
            <w:lang w:val="uk-UA"/>
          </w:rPr>
          <w:t>https://www.investing.com/indices/atx-components</w:t>
        </w:r>
      </w:hyperlink>
    </w:p>
    <w:p w14:paraId="756055A7"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24. </w:t>
      </w:r>
      <w:r w:rsidRPr="009E7585">
        <w:rPr>
          <w:rFonts w:ascii="Times New Roman" w:hAnsi="Times New Roman" w:cs="Times New Roman"/>
          <w:sz w:val="28"/>
          <w:szCs w:val="28"/>
          <w:lang w:val="en-US"/>
        </w:rPr>
        <w:t>H</w:t>
      </w:r>
      <w:proofErr w:type="spellStart"/>
      <w:r w:rsidRPr="009E7585">
        <w:rPr>
          <w:rFonts w:ascii="Times New Roman" w:hAnsi="Times New Roman" w:cs="Times New Roman"/>
          <w:sz w:val="28"/>
          <w:szCs w:val="28"/>
          <w:lang w:val="uk-UA"/>
        </w:rPr>
        <w:t>ungary</w:t>
      </w:r>
      <w:proofErr w:type="spellEnd"/>
      <w:r w:rsidRPr="009E7585">
        <w:rPr>
          <w:rFonts w:ascii="Times New Roman" w:hAnsi="Times New Roman" w:cs="Times New Roman"/>
          <w:sz w:val="28"/>
          <w:szCs w:val="28"/>
          <w:lang w:val="en-US"/>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en-US"/>
        </w:rPr>
        <w:t xml:space="preserve"> </w:t>
      </w:r>
      <w:proofErr w:type="spellStart"/>
      <w:proofErr w:type="gramStart"/>
      <w:r w:rsidRPr="009E7585">
        <w:rPr>
          <w:rFonts w:ascii="Times New Roman" w:hAnsi="Times New Roman" w:cs="Times New Roman"/>
          <w:sz w:val="28"/>
          <w:szCs w:val="28"/>
          <w:lang w:val="uk-UA"/>
        </w:rPr>
        <w:t>market</w:t>
      </w:r>
      <w:proofErr w:type="spellEnd"/>
      <w:r w:rsidRPr="009E7585">
        <w:rPr>
          <w:rFonts w:ascii="Times New Roman" w:hAnsi="Times New Roman" w:cs="Times New Roman"/>
          <w:sz w:val="28"/>
          <w:szCs w:val="28"/>
          <w:lang w:val="en-US"/>
        </w:rPr>
        <w:t xml:space="preserve"> ,</w:t>
      </w:r>
      <w:proofErr w:type="gramEnd"/>
      <w:r w:rsidRPr="009E7585">
        <w:rPr>
          <w:rFonts w:ascii="Times New Roman" w:hAnsi="Times New Roman" w:cs="Times New Roman"/>
          <w:sz w:val="28"/>
          <w:szCs w:val="28"/>
          <w:lang w:val="en-US"/>
        </w:rPr>
        <w:t xml:space="preserve"> Historical Data URL:</w:t>
      </w:r>
      <w:r w:rsidRPr="009E7585">
        <w:rPr>
          <w:rFonts w:ascii="Times New Roman" w:hAnsi="Times New Roman" w:cs="Times New Roman"/>
          <w:sz w:val="28"/>
          <w:szCs w:val="28"/>
          <w:lang w:val="uk-UA"/>
        </w:rPr>
        <w:t xml:space="preserve"> </w:t>
      </w:r>
      <w:r w:rsidRPr="009E7585">
        <w:rPr>
          <w:rFonts w:ascii="Times New Roman" w:hAnsi="Times New Roman" w:cs="Times New Roman"/>
          <w:sz w:val="28"/>
          <w:szCs w:val="28"/>
          <w:lang w:val="uk-UA"/>
        </w:rPr>
        <w:fldChar w:fldCharType="begin"/>
      </w:r>
      <w:r w:rsidRPr="009E7585">
        <w:rPr>
          <w:rFonts w:ascii="Times New Roman" w:hAnsi="Times New Roman" w:cs="Times New Roman"/>
          <w:sz w:val="28"/>
          <w:szCs w:val="28"/>
          <w:lang w:val="uk-UA"/>
        </w:rPr>
        <w:instrText xml:space="preserve"> HYPERLINK "https://www.investing.com/indices/hungary-stock-market-historical-data </w:instrText>
      </w:r>
    </w:p>
    <w:p w14:paraId="0BC2E2EE"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sz w:val="28"/>
          <w:szCs w:val="28"/>
          <w:lang w:val="uk-UA"/>
        </w:rPr>
      </w:pPr>
      <w:r w:rsidRPr="009E7585">
        <w:rPr>
          <w:rFonts w:ascii="Times New Roman" w:hAnsi="Times New Roman" w:cs="Times New Roman"/>
          <w:sz w:val="28"/>
          <w:szCs w:val="28"/>
          <w:lang w:val="uk-UA"/>
        </w:rPr>
        <w:instrText xml:space="preserve">26" </w:instrText>
      </w:r>
      <w:r w:rsidRPr="009E7585">
        <w:rPr>
          <w:rFonts w:ascii="Times New Roman" w:hAnsi="Times New Roman" w:cs="Times New Roman"/>
          <w:sz w:val="28"/>
          <w:szCs w:val="28"/>
          <w:lang w:val="uk-UA"/>
        </w:rPr>
      </w:r>
      <w:r w:rsidRPr="009E7585">
        <w:rPr>
          <w:rFonts w:ascii="Times New Roman" w:hAnsi="Times New Roman" w:cs="Times New Roman"/>
          <w:sz w:val="28"/>
          <w:szCs w:val="28"/>
          <w:lang w:val="uk-UA"/>
        </w:rPr>
        <w:fldChar w:fldCharType="separate"/>
      </w:r>
      <w:r w:rsidRPr="009E7585">
        <w:rPr>
          <w:rStyle w:val="a4"/>
          <w:rFonts w:ascii="Times New Roman" w:hAnsi="Times New Roman" w:cs="Times New Roman"/>
          <w:sz w:val="28"/>
          <w:szCs w:val="28"/>
          <w:lang w:val="uk-UA"/>
        </w:rPr>
        <w:t xml:space="preserve">https://www.investing.com/indices/hungary-stock-market-historical-data </w:t>
      </w:r>
    </w:p>
    <w:p w14:paraId="4E887BD5"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sz w:val="28"/>
          <w:szCs w:val="28"/>
          <w:lang w:val="uk-UA"/>
        </w:rPr>
        <w:lastRenderedPageBreak/>
        <w:t>26</w:t>
      </w:r>
      <w:r w:rsidRPr="009E7585">
        <w:rPr>
          <w:rFonts w:ascii="Times New Roman" w:hAnsi="Times New Roman" w:cs="Times New Roman"/>
          <w:sz w:val="28"/>
          <w:szCs w:val="28"/>
          <w:lang w:val="uk-UA"/>
        </w:rPr>
        <w:fldChar w:fldCharType="end"/>
      </w:r>
      <w:r w:rsidRPr="009E7585">
        <w:rPr>
          <w:rStyle w:val="a4"/>
          <w:rFonts w:ascii="Times New Roman" w:hAnsi="Times New Roman" w:cs="Times New Roman"/>
          <w:color w:val="auto"/>
          <w:sz w:val="28"/>
          <w:szCs w:val="28"/>
          <w:u w:val="none"/>
          <w:lang w:val="uk-UA"/>
        </w:rPr>
        <w:t xml:space="preserve">. WIG 20, </w:t>
      </w:r>
      <w:proofErr w:type="spellStart"/>
      <w:r w:rsidRPr="009E7585">
        <w:rPr>
          <w:rStyle w:val="a4"/>
          <w:rFonts w:ascii="Times New Roman" w:hAnsi="Times New Roman" w:cs="Times New Roman"/>
          <w:color w:val="auto"/>
          <w:sz w:val="28"/>
          <w:szCs w:val="28"/>
          <w:u w:val="none"/>
          <w:lang w:val="uk-UA"/>
        </w:rPr>
        <w:t>Historical</w:t>
      </w:r>
      <w:proofErr w:type="spellEnd"/>
      <w:r w:rsidRPr="009E7585">
        <w:rPr>
          <w:rStyle w:val="a4"/>
          <w:rFonts w:ascii="Times New Roman" w:hAnsi="Times New Roman" w:cs="Times New Roman"/>
          <w:color w:val="auto"/>
          <w:sz w:val="28"/>
          <w:szCs w:val="28"/>
          <w:u w:val="none"/>
          <w:lang w:val="uk-UA"/>
        </w:rPr>
        <w:t xml:space="preserve"> </w:t>
      </w:r>
      <w:proofErr w:type="spellStart"/>
      <w:r w:rsidRPr="009E7585">
        <w:rPr>
          <w:rStyle w:val="a4"/>
          <w:rFonts w:ascii="Times New Roman" w:hAnsi="Times New Roman" w:cs="Times New Roman"/>
          <w:color w:val="auto"/>
          <w:sz w:val="28"/>
          <w:szCs w:val="28"/>
          <w:u w:val="none"/>
          <w:lang w:val="uk-UA"/>
        </w:rPr>
        <w:t>Data</w:t>
      </w:r>
      <w:proofErr w:type="spellEnd"/>
      <w:r w:rsidRPr="009E7585">
        <w:rPr>
          <w:rStyle w:val="a4"/>
          <w:rFonts w:ascii="Times New Roman" w:hAnsi="Times New Roman" w:cs="Times New Roman"/>
          <w:color w:val="auto"/>
          <w:sz w:val="28"/>
          <w:szCs w:val="28"/>
          <w:u w:val="none"/>
          <w:lang w:val="uk-UA"/>
        </w:rPr>
        <w:t xml:space="preserve"> </w:t>
      </w:r>
      <w:r w:rsidRPr="009E7585">
        <w:rPr>
          <w:rFonts w:ascii="Times New Roman" w:hAnsi="Times New Roman" w:cs="Times New Roman"/>
          <w:sz w:val="28"/>
          <w:szCs w:val="28"/>
          <w:lang w:val="en-US"/>
        </w:rPr>
        <w:t xml:space="preserve">URL: </w:t>
      </w:r>
      <w:hyperlink r:id="rId36" w:history="1">
        <w:r w:rsidRPr="009E7585">
          <w:rPr>
            <w:rStyle w:val="a4"/>
            <w:rFonts w:ascii="Times New Roman" w:hAnsi="Times New Roman" w:cs="Times New Roman"/>
            <w:sz w:val="28"/>
            <w:szCs w:val="28"/>
            <w:lang w:val="uk-UA"/>
          </w:rPr>
          <w:t>https://www.investing.com/indices/wig-20-historical-data</w:t>
        </w:r>
      </w:hyperlink>
    </w:p>
    <w:p w14:paraId="65037D22"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Fonts w:ascii="Times New Roman" w:hAnsi="Times New Roman" w:cs="Times New Roman"/>
          <w:sz w:val="28"/>
          <w:szCs w:val="28"/>
          <w:lang w:val="uk-UA"/>
        </w:rPr>
        <w:t xml:space="preserve">ATX 20, </w:t>
      </w:r>
      <w:proofErr w:type="spellStart"/>
      <w:r w:rsidRPr="009E7585">
        <w:rPr>
          <w:rFonts w:ascii="Times New Roman" w:hAnsi="Times New Roman" w:cs="Times New Roman"/>
          <w:sz w:val="28"/>
          <w:szCs w:val="28"/>
          <w:lang w:val="uk-UA"/>
        </w:rPr>
        <w:t>Historical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Data</w:t>
      </w:r>
      <w:proofErr w:type="spellEnd"/>
      <w:r w:rsidRPr="009E7585">
        <w:rPr>
          <w:rFonts w:ascii="Times New Roman" w:hAnsi="Times New Roman" w:cs="Times New Roman"/>
          <w:sz w:val="28"/>
          <w:szCs w:val="28"/>
          <w:lang w:val="uk-UA"/>
        </w:rPr>
        <w:t xml:space="preserve"> </w:t>
      </w:r>
      <w:r w:rsidRPr="009E7585">
        <w:rPr>
          <w:rFonts w:ascii="Times New Roman" w:hAnsi="Times New Roman" w:cs="Times New Roman"/>
          <w:sz w:val="28"/>
          <w:szCs w:val="28"/>
          <w:lang w:val="en-US"/>
        </w:rPr>
        <w:t>URL</w:t>
      </w:r>
      <w:r w:rsidRPr="009E7585">
        <w:rPr>
          <w:rFonts w:ascii="Times New Roman" w:hAnsi="Times New Roman" w:cs="Times New Roman"/>
          <w:sz w:val="28"/>
          <w:szCs w:val="28"/>
          <w:lang w:val="uk-UA"/>
        </w:rPr>
        <w:t>:</w:t>
      </w:r>
      <w:proofErr w:type="spellStart"/>
      <w:r w:rsidR="00207544">
        <w:fldChar w:fldCharType="begin"/>
      </w:r>
      <w:r w:rsidR="00207544" w:rsidRPr="003204A8">
        <w:rPr>
          <w:lang w:val="en-US"/>
        </w:rPr>
        <w:instrText>HYPERLINK "https://www.investing.com/indices/atx-historical-data"</w:instrText>
      </w:r>
      <w:r w:rsidR="00207544">
        <w:fldChar w:fldCharType="separate"/>
      </w:r>
      <w:r w:rsidRPr="009E7585">
        <w:rPr>
          <w:rStyle w:val="a4"/>
          <w:rFonts w:ascii="Times New Roman" w:hAnsi="Times New Roman" w:cs="Times New Roman"/>
          <w:sz w:val="28"/>
          <w:szCs w:val="28"/>
          <w:lang w:val="uk-UA"/>
        </w:rPr>
        <w:t>https</w:t>
      </w:r>
      <w:proofErr w:type="spellEnd"/>
      <w:r w:rsidRPr="009E7585">
        <w:rPr>
          <w:rStyle w:val="a4"/>
          <w:rFonts w:ascii="Times New Roman" w:hAnsi="Times New Roman" w:cs="Times New Roman"/>
          <w:sz w:val="28"/>
          <w:szCs w:val="28"/>
          <w:lang w:val="uk-UA"/>
        </w:rPr>
        <w:t>://www.investing.com/indices/atx-historical-data</w:t>
      </w:r>
      <w:r w:rsidR="00207544">
        <w:rPr>
          <w:rStyle w:val="a4"/>
          <w:rFonts w:ascii="Times New Roman" w:hAnsi="Times New Roman" w:cs="Times New Roman"/>
          <w:sz w:val="28"/>
          <w:szCs w:val="28"/>
          <w:lang w:val="uk-UA"/>
        </w:rPr>
        <w:fldChar w:fldCharType="end"/>
      </w:r>
    </w:p>
    <w:p w14:paraId="51E46AA0"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proofErr w:type="spellStart"/>
      <w:r w:rsidRPr="009E7585">
        <w:rPr>
          <w:rFonts w:ascii="Times New Roman" w:hAnsi="Times New Roman" w:cs="Times New Roman"/>
          <w:sz w:val="28"/>
          <w:szCs w:val="28"/>
          <w:lang w:val="uk-UA"/>
        </w:rPr>
        <w:t>Hungary</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stock</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market</w:t>
      </w:r>
      <w:proofErr w:type="spellEnd"/>
      <w:r w:rsidRPr="009E7585">
        <w:rPr>
          <w:rFonts w:ascii="Times New Roman" w:hAnsi="Times New Roman" w:cs="Times New Roman"/>
          <w:sz w:val="28"/>
          <w:szCs w:val="28"/>
          <w:lang w:val="uk-UA"/>
        </w:rPr>
        <w:t xml:space="preserve"> , </w:t>
      </w:r>
      <w:proofErr w:type="spellStart"/>
      <w:r w:rsidRPr="009E7585">
        <w:rPr>
          <w:rFonts w:ascii="Times New Roman" w:hAnsi="Times New Roman" w:cs="Times New Roman"/>
          <w:sz w:val="28"/>
          <w:szCs w:val="28"/>
          <w:lang w:val="uk-UA"/>
        </w:rPr>
        <w:t>Historical</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Data</w:t>
      </w:r>
      <w:proofErr w:type="spellEnd"/>
      <w:r w:rsidRPr="009E7585">
        <w:rPr>
          <w:rFonts w:ascii="Times New Roman" w:hAnsi="Times New Roman" w:cs="Times New Roman"/>
          <w:sz w:val="28"/>
          <w:szCs w:val="28"/>
          <w:lang w:val="uk-UA"/>
        </w:rPr>
        <w:t xml:space="preserve"> </w:t>
      </w:r>
      <w:r w:rsidRPr="009E7585">
        <w:rPr>
          <w:rFonts w:ascii="Times New Roman" w:hAnsi="Times New Roman" w:cs="Times New Roman"/>
          <w:sz w:val="28"/>
          <w:szCs w:val="28"/>
          <w:lang w:val="en-US"/>
        </w:rPr>
        <w:t>URL</w:t>
      </w:r>
      <w:hyperlink r:id="rId37" w:history="1">
        <w:r w:rsidRPr="009E7585">
          <w:rPr>
            <w:rStyle w:val="a4"/>
            <w:rFonts w:ascii="Times New Roman" w:hAnsi="Times New Roman" w:cs="Times New Roman"/>
            <w:sz w:val="28"/>
            <w:szCs w:val="28"/>
            <w:lang w:val="uk-UA"/>
          </w:rPr>
          <w:t>https://www.investing.com/indices/hungary-stock-market-historical-data</w:t>
        </w:r>
      </w:hyperlink>
    </w:p>
    <w:p w14:paraId="42DB5DD5"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Fonts w:ascii="Times New Roman" w:hAnsi="Times New Roman" w:cs="Times New Roman"/>
          <w:sz w:val="28"/>
          <w:szCs w:val="28"/>
          <w:lang w:val="en-US"/>
        </w:rPr>
        <w:t>FTSE 100, Historical Data URL:</w:t>
      </w:r>
      <w:r w:rsidRPr="009E7585">
        <w:rPr>
          <w:rFonts w:ascii="Times New Roman" w:hAnsi="Times New Roman" w:cs="Times New Roman"/>
          <w:sz w:val="28"/>
          <w:szCs w:val="28"/>
          <w:lang w:val="uk-UA"/>
        </w:rPr>
        <w:t xml:space="preserve"> </w:t>
      </w:r>
      <w:hyperlink r:id="rId38" w:history="1">
        <w:r w:rsidRPr="009E7585">
          <w:rPr>
            <w:rStyle w:val="a4"/>
            <w:rFonts w:ascii="Times New Roman" w:hAnsi="Times New Roman" w:cs="Times New Roman"/>
            <w:sz w:val="28"/>
            <w:szCs w:val="28"/>
            <w:lang w:val="uk-UA"/>
          </w:rPr>
          <w:t>https://www.investing.com/indices/uk-100-historical-data</w:t>
        </w:r>
      </w:hyperlink>
    </w:p>
    <w:p w14:paraId="74AB88D2" w14:textId="77777777" w:rsidR="00E97FA7" w:rsidRPr="009E7585" w:rsidRDefault="00E97FA7" w:rsidP="00E97FA7">
      <w:pPr>
        <w:pStyle w:val="a3"/>
        <w:numPr>
          <w:ilvl w:val="0"/>
          <w:numId w:val="7"/>
        </w:numPr>
        <w:spacing w:after="0" w:line="360" w:lineRule="auto"/>
        <w:jc w:val="both"/>
        <w:rPr>
          <w:rFonts w:ascii="Times New Roman" w:hAnsi="Times New Roman" w:cs="Times New Roman"/>
          <w:sz w:val="28"/>
          <w:szCs w:val="28"/>
          <w:lang w:val="uk-UA"/>
        </w:rPr>
      </w:pPr>
      <w:r w:rsidRPr="009E7585">
        <w:rPr>
          <w:rFonts w:ascii="Times New Roman" w:hAnsi="Times New Roman" w:cs="Times New Roman"/>
          <w:sz w:val="28"/>
          <w:szCs w:val="28"/>
          <w:lang w:val="en-US"/>
        </w:rPr>
        <w:t xml:space="preserve">S&amp;P 500, Historical </w:t>
      </w:r>
      <w:proofErr w:type="gramStart"/>
      <w:r w:rsidRPr="009E7585">
        <w:rPr>
          <w:rFonts w:ascii="Times New Roman" w:hAnsi="Times New Roman" w:cs="Times New Roman"/>
          <w:sz w:val="28"/>
          <w:szCs w:val="28"/>
          <w:lang w:val="en-US"/>
        </w:rPr>
        <w:t>Data  URL</w:t>
      </w:r>
      <w:proofErr w:type="gramEnd"/>
      <w:r w:rsidRPr="009E7585">
        <w:rPr>
          <w:rFonts w:ascii="Times New Roman" w:hAnsi="Times New Roman" w:cs="Times New Roman"/>
          <w:sz w:val="28"/>
          <w:szCs w:val="28"/>
          <w:lang w:val="en-US"/>
        </w:rPr>
        <w:t>:</w:t>
      </w:r>
      <w:r w:rsidRPr="009E7585">
        <w:rPr>
          <w:rFonts w:ascii="Times New Roman" w:hAnsi="Times New Roman" w:cs="Times New Roman"/>
          <w:sz w:val="28"/>
          <w:szCs w:val="28"/>
          <w:lang w:val="uk-UA"/>
        </w:rPr>
        <w:t xml:space="preserve"> </w:t>
      </w:r>
      <w:hyperlink r:id="rId39" w:history="1">
        <w:r w:rsidRPr="009E7585">
          <w:rPr>
            <w:rStyle w:val="a4"/>
            <w:rFonts w:ascii="Times New Roman" w:hAnsi="Times New Roman" w:cs="Times New Roman"/>
            <w:sz w:val="28"/>
            <w:szCs w:val="28"/>
            <w:lang w:val="uk-UA"/>
          </w:rPr>
          <w:t>https://www.investing.com/indices/us-spx-500-historical-data</w:t>
        </w:r>
      </w:hyperlink>
    </w:p>
    <w:p w14:paraId="73ACD553"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proofErr w:type="spellStart"/>
      <w:r w:rsidRPr="009E7585">
        <w:rPr>
          <w:rFonts w:ascii="Times New Roman" w:hAnsi="Times New Roman" w:cs="Times New Roman"/>
          <w:sz w:val="28"/>
          <w:szCs w:val="28"/>
        </w:rPr>
        <w:t>Проблеми</w:t>
      </w:r>
      <w:proofErr w:type="spellEnd"/>
      <w:r w:rsidRPr="009E7585">
        <w:rPr>
          <w:rFonts w:ascii="Times New Roman" w:hAnsi="Times New Roman" w:cs="Times New Roman"/>
          <w:sz w:val="28"/>
          <w:szCs w:val="28"/>
        </w:rPr>
        <w:t xml:space="preserve"> та </w:t>
      </w:r>
      <w:proofErr w:type="spellStart"/>
      <w:r w:rsidRPr="009E7585">
        <w:rPr>
          <w:rFonts w:ascii="Times New Roman" w:hAnsi="Times New Roman" w:cs="Times New Roman"/>
          <w:sz w:val="28"/>
          <w:szCs w:val="28"/>
        </w:rPr>
        <w:t>перспективи</w:t>
      </w:r>
      <w:proofErr w:type="spellEnd"/>
      <w:r w:rsidRPr="009E7585">
        <w:rPr>
          <w:rFonts w:ascii="Times New Roman" w:hAnsi="Times New Roman" w:cs="Times New Roman"/>
          <w:sz w:val="28"/>
          <w:szCs w:val="28"/>
        </w:rPr>
        <w:t xml:space="preserve"> </w:t>
      </w:r>
      <w:proofErr w:type="spellStart"/>
      <w:r w:rsidRPr="009E7585">
        <w:rPr>
          <w:rFonts w:ascii="Times New Roman" w:hAnsi="Times New Roman" w:cs="Times New Roman"/>
          <w:sz w:val="28"/>
          <w:szCs w:val="28"/>
        </w:rPr>
        <w:t>розвитку</w:t>
      </w:r>
      <w:proofErr w:type="spellEnd"/>
      <w:r w:rsidRPr="009E7585">
        <w:rPr>
          <w:rFonts w:ascii="Times New Roman" w:hAnsi="Times New Roman" w:cs="Times New Roman"/>
          <w:sz w:val="28"/>
          <w:szCs w:val="28"/>
        </w:rPr>
        <w:t xml:space="preserve"> фондового ринку </w:t>
      </w:r>
      <w:proofErr w:type="spellStart"/>
      <w:r w:rsidRPr="009E7585">
        <w:rPr>
          <w:rFonts w:ascii="Times New Roman" w:hAnsi="Times New Roman" w:cs="Times New Roman"/>
          <w:sz w:val="28"/>
          <w:szCs w:val="28"/>
        </w:rPr>
        <w:t>України</w:t>
      </w:r>
      <w:proofErr w:type="spellEnd"/>
      <w:r w:rsidRPr="009E7585">
        <w:rPr>
          <w:rFonts w:ascii="Times New Roman" w:hAnsi="Times New Roman" w:cs="Times New Roman"/>
          <w:sz w:val="28"/>
          <w:szCs w:val="28"/>
        </w:rPr>
        <w:t xml:space="preserve"> в </w:t>
      </w:r>
      <w:proofErr w:type="spellStart"/>
      <w:r w:rsidRPr="009E7585">
        <w:rPr>
          <w:rFonts w:ascii="Times New Roman" w:hAnsi="Times New Roman" w:cs="Times New Roman"/>
          <w:sz w:val="28"/>
          <w:szCs w:val="28"/>
        </w:rPr>
        <w:t>умовах</w:t>
      </w:r>
      <w:proofErr w:type="spellEnd"/>
      <w:r w:rsidRPr="009E7585">
        <w:rPr>
          <w:rFonts w:ascii="Times New Roman" w:hAnsi="Times New Roman" w:cs="Times New Roman"/>
          <w:sz w:val="28"/>
          <w:szCs w:val="28"/>
        </w:rPr>
        <w:t xml:space="preserve"> </w:t>
      </w:r>
      <w:proofErr w:type="spellStart"/>
      <w:r w:rsidRPr="009E7585">
        <w:rPr>
          <w:rFonts w:ascii="Times New Roman" w:hAnsi="Times New Roman" w:cs="Times New Roman"/>
          <w:sz w:val="28"/>
          <w:szCs w:val="28"/>
        </w:rPr>
        <w:t>фінансової</w:t>
      </w:r>
      <w:proofErr w:type="spellEnd"/>
      <w:r w:rsidRPr="009E7585">
        <w:rPr>
          <w:rFonts w:ascii="Times New Roman" w:hAnsi="Times New Roman" w:cs="Times New Roman"/>
          <w:sz w:val="28"/>
          <w:szCs w:val="28"/>
        </w:rPr>
        <w:t xml:space="preserve"> </w:t>
      </w:r>
      <w:proofErr w:type="spellStart"/>
      <w:r w:rsidRPr="009E7585">
        <w:rPr>
          <w:rFonts w:ascii="Times New Roman" w:hAnsi="Times New Roman" w:cs="Times New Roman"/>
          <w:sz w:val="28"/>
          <w:szCs w:val="28"/>
        </w:rPr>
        <w:t>глобалізації</w:t>
      </w:r>
      <w:proofErr w:type="spellEnd"/>
      <w:r w:rsidRPr="009E7585">
        <w:rPr>
          <w:rFonts w:ascii="Times New Roman" w:hAnsi="Times New Roman" w:cs="Times New Roman"/>
          <w:sz w:val="28"/>
          <w:szCs w:val="28"/>
          <w:lang w:val="uk-UA"/>
        </w:rPr>
        <w:t xml:space="preserve">, </w:t>
      </w:r>
      <w:proofErr w:type="spellStart"/>
      <w:r w:rsidRPr="009E7585">
        <w:rPr>
          <w:rFonts w:ascii="Times New Roman" w:hAnsi="Times New Roman" w:cs="Times New Roman"/>
          <w:sz w:val="28"/>
          <w:szCs w:val="28"/>
          <w:lang w:val="uk-UA"/>
        </w:rPr>
        <w:t>Федорович.І.М</w:t>
      </w:r>
      <w:proofErr w:type="spellEnd"/>
      <w:r w:rsidRPr="009E7585">
        <w:rPr>
          <w:rFonts w:ascii="Times New Roman" w:hAnsi="Times New Roman" w:cs="Times New Roman"/>
          <w:sz w:val="28"/>
          <w:szCs w:val="28"/>
          <w:lang w:val="uk-UA"/>
        </w:rPr>
        <w:t xml:space="preserve">. </w:t>
      </w:r>
      <w:r w:rsidRPr="009E7585">
        <w:rPr>
          <w:rFonts w:ascii="Times New Roman" w:hAnsi="Times New Roman" w:cs="Times New Roman"/>
          <w:sz w:val="28"/>
          <w:szCs w:val="28"/>
        </w:rPr>
        <w:t xml:space="preserve"> </w:t>
      </w:r>
      <w:r w:rsidRPr="009E7585">
        <w:rPr>
          <w:rFonts w:ascii="Times New Roman" w:hAnsi="Times New Roman" w:cs="Times New Roman"/>
          <w:sz w:val="28"/>
          <w:szCs w:val="28"/>
          <w:lang w:val="en-US"/>
        </w:rPr>
        <w:t>URL</w:t>
      </w:r>
      <w:r w:rsidRPr="009E7585">
        <w:rPr>
          <w:rFonts w:ascii="Times New Roman" w:hAnsi="Times New Roman" w:cs="Times New Roman"/>
          <w:sz w:val="28"/>
          <w:szCs w:val="28"/>
        </w:rPr>
        <w:t>:</w:t>
      </w:r>
      <w:r w:rsidRPr="009E7585">
        <w:rPr>
          <w:rStyle w:val="a4"/>
          <w:rFonts w:ascii="Times New Roman" w:hAnsi="Times New Roman" w:cs="Times New Roman"/>
          <w:color w:val="auto"/>
          <w:sz w:val="28"/>
          <w:szCs w:val="28"/>
          <w:u w:val="none"/>
          <w:lang w:val="uk-UA"/>
        </w:rPr>
        <w:t xml:space="preserve"> http://dspace.wunu.edu.ua/bitstream/316497/23489/1/</w:t>
      </w:r>
    </w:p>
    <w:p w14:paraId="4880C6DD"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 xml:space="preserve">Фондовий ринок України: історія розвитку та роль </w:t>
      </w:r>
      <w:proofErr w:type="spellStart"/>
      <w:r w:rsidRPr="009E7585">
        <w:rPr>
          <w:rStyle w:val="a4"/>
          <w:rFonts w:ascii="Times New Roman" w:hAnsi="Times New Roman" w:cs="Times New Roman"/>
          <w:color w:val="auto"/>
          <w:sz w:val="28"/>
          <w:szCs w:val="28"/>
          <w:u w:val="none"/>
          <w:lang w:val="uk-UA"/>
        </w:rPr>
        <w:t>фінтеху</w:t>
      </w:r>
      <w:proofErr w:type="spellEnd"/>
      <w:r w:rsidRPr="009E7585">
        <w:rPr>
          <w:rStyle w:val="a4"/>
          <w:rFonts w:ascii="Times New Roman" w:hAnsi="Times New Roman" w:cs="Times New Roman"/>
          <w:color w:val="auto"/>
          <w:sz w:val="28"/>
          <w:szCs w:val="28"/>
          <w:u w:val="none"/>
          <w:lang w:val="uk-UA"/>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rPr>
        <w:t>:</w:t>
      </w:r>
      <w:r w:rsidRPr="009E7585">
        <w:rPr>
          <w:rStyle w:val="a4"/>
          <w:rFonts w:ascii="Times New Roman" w:hAnsi="Times New Roman" w:cs="Times New Roman"/>
          <w:color w:val="auto"/>
          <w:sz w:val="28"/>
          <w:szCs w:val="28"/>
          <w:u w:val="none"/>
          <w:lang w:val="uk-UA"/>
        </w:rPr>
        <w:t xml:space="preserve"> https://ua.news/ua/fondovyj-rynok-ukrainy-istoriya-razvitiya-i-rol-finteha/  </w:t>
      </w:r>
    </w:p>
    <w:p w14:paraId="0F59F3EA"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proofErr w:type="spellStart"/>
      <w:r w:rsidRPr="009E7585">
        <w:rPr>
          <w:rStyle w:val="a4"/>
          <w:rFonts w:ascii="Times New Roman" w:hAnsi="Times New Roman" w:cs="Times New Roman"/>
          <w:color w:val="auto"/>
          <w:sz w:val="28"/>
          <w:szCs w:val="28"/>
          <w:u w:val="none"/>
        </w:rPr>
        <w:t>Фондова</w:t>
      </w:r>
      <w:proofErr w:type="spellEnd"/>
      <w:r w:rsidRPr="009E7585">
        <w:rPr>
          <w:rStyle w:val="a4"/>
          <w:rFonts w:ascii="Times New Roman" w:hAnsi="Times New Roman" w:cs="Times New Roman"/>
          <w:color w:val="auto"/>
          <w:sz w:val="28"/>
          <w:szCs w:val="28"/>
          <w:u w:val="none"/>
        </w:rPr>
        <w:t xml:space="preserve"> </w:t>
      </w:r>
      <w:proofErr w:type="spellStart"/>
      <w:r w:rsidRPr="009E7585">
        <w:rPr>
          <w:rStyle w:val="a4"/>
          <w:rFonts w:ascii="Times New Roman" w:hAnsi="Times New Roman" w:cs="Times New Roman"/>
          <w:color w:val="auto"/>
          <w:sz w:val="28"/>
          <w:szCs w:val="28"/>
          <w:u w:val="none"/>
        </w:rPr>
        <w:t>біржа</w:t>
      </w:r>
      <w:proofErr w:type="spellEnd"/>
      <w:r w:rsidRPr="009E7585">
        <w:rPr>
          <w:rStyle w:val="a4"/>
          <w:rFonts w:ascii="Times New Roman" w:hAnsi="Times New Roman" w:cs="Times New Roman"/>
          <w:color w:val="auto"/>
          <w:sz w:val="28"/>
          <w:szCs w:val="28"/>
          <w:u w:val="none"/>
        </w:rPr>
        <w:t xml:space="preserve"> ПФТС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rPr>
        <w:t xml:space="preserve">: </w:t>
      </w:r>
      <w:hyperlink r:id="rId40" w:history="1">
        <w:r w:rsidRPr="009E7585">
          <w:rPr>
            <w:rStyle w:val="a4"/>
            <w:rFonts w:ascii="Times New Roman" w:hAnsi="Times New Roman" w:cs="Times New Roman"/>
            <w:sz w:val="28"/>
            <w:szCs w:val="28"/>
            <w:lang w:val="uk-UA"/>
          </w:rPr>
          <w:t>https://pfts.ua/</w:t>
        </w:r>
      </w:hyperlink>
    </w:p>
    <w:p w14:paraId="08EF1381"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Українська фондова біржа</w:t>
      </w:r>
      <w:r w:rsidRPr="009E7585">
        <w:rPr>
          <w:rStyle w:val="a4"/>
          <w:rFonts w:ascii="Times New Roman" w:hAnsi="Times New Roman" w:cs="Times New Roman"/>
          <w:color w:val="auto"/>
          <w:sz w:val="28"/>
          <w:szCs w:val="28"/>
          <w:u w:val="none"/>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rPr>
        <w:t>:</w:t>
      </w:r>
      <w:r w:rsidRPr="009E7585">
        <w:rPr>
          <w:rStyle w:val="a4"/>
          <w:rFonts w:ascii="Times New Roman" w:hAnsi="Times New Roman" w:cs="Times New Roman"/>
          <w:color w:val="auto"/>
          <w:sz w:val="28"/>
          <w:szCs w:val="28"/>
          <w:u w:val="none"/>
          <w:lang w:val="uk-UA"/>
        </w:rPr>
        <w:t xml:space="preserve"> </w:t>
      </w:r>
      <w:hyperlink r:id="rId41" w:history="1">
        <w:r w:rsidRPr="009E7585">
          <w:rPr>
            <w:rStyle w:val="a4"/>
            <w:rFonts w:ascii="Times New Roman" w:hAnsi="Times New Roman" w:cs="Times New Roman"/>
            <w:sz w:val="28"/>
            <w:szCs w:val="28"/>
            <w:lang w:val="uk-UA"/>
          </w:rPr>
          <w:t>https://ukrse.com.ua/ukrajinska-fondova-birzha</w:t>
        </w:r>
      </w:hyperlink>
    </w:p>
    <w:p w14:paraId="56CBF7E1"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Fonts w:ascii="Times New Roman" w:hAnsi="Times New Roman" w:cs="Times New Roman"/>
          <w:color w:val="000000"/>
          <w:sz w:val="28"/>
          <w:szCs w:val="28"/>
          <w:shd w:val="clear" w:color="auto" w:fill="FFFFFF"/>
          <w:lang w:val="uk-UA"/>
        </w:rPr>
        <w:t>Н</w:t>
      </w:r>
      <w:proofErr w:type="spellStart"/>
      <w:r w:rsidRPr="009E7585">
        <w:rPr>
          <w:rFonts w:ascii="Times New Roman" w:hAnsi="Times New Roman" w:cs="Times New Roman"/>
          <w:color w:val="000000"/>
          <w:sz w:val="28"/>
          <w:szCs w:val="28"/>
          <w:shd w:val="clear" w:color="auto" w:fill="FFFFFF"/>
        </w:rPr>
        <w:t>аціональна</w:t>
      </w:r>
      <w:proofErr w:type="spellEnd"/>
      <w:r w:rsidRPr="009E7585">
        <w:rPr>
          <w:rFonts w:ascii="Times New Roman" w:hAnsi="Times New Roman" w:cs="Times New Roman"/>
          <w:color w:val="000000"/>
          <w:sz w:val="28"/>
          <w:szCs w:val="28"/>
          <w:shd w:val="clear" w:color="auto" w:fill="FFFFFF"/>
        </w:rPr>
        <w:t xml:space="preserve"> </w:t>
      </w:r>
      <w:proofErr w:type="spellStart"/>
      <w:r w:rsidRPr="009E7585">
        <w:rPr>
          <w:rFonts w:ascii="Times New Roman" w:hAnsi="Times New Roman" w:cs="Times New Roman"/>
          <w:color w:val="000000"/>
          <w:sz w:val="28"/>
          <w:szCs w:val="28"/>
          <w:shd w:val="clear" w:color="auto" w:fill="FFFFFF"/>
        </w:rPr>
        <w:t>комісія</w:t>
      </w:r>
      <w:proofErr w:type="spellEnd"/>
      <w:r w:rsidRPr="009E7585">
        <w:rPr>
          <w:rFonts w:ascii="Times New Roman" w:hAnsi="Times New Roman" w:cs="Times New Roman"/>
          <w:color w:val="000000"/>
          <w:sz w:val="28"/>
          <w:szCs w:val="28"/>
          <w:shd w:val="clear" w:color="auto" w:fill="FFFFFF"/>
        </w:rPr>
        <w:t xml:space="preserve"> з </w:t>
      </w:r>
      <w:proofErr w:type="spellStart"/>
      <w:r w:rsidRPr="009E7585">
        <w:rPr>
          <w:rFonts w:ascii="Times New Roman" w:hAnsi="Times New Roman" w:cs="Times New Roman"/>
          <w:color w:val="000000"/>
          <w:sz w:val="28"/>
          <w:szCs w:val="28"/>
          <w:shd w:val="clear" w:color="auto" w:fill="FFFFFF"/>
        </w:rPr>
        <w:t>цінних</w:t>
      </w:r>
      <w:proofErr w:type="spellEnd"/>
      <w:r w:rsidRPr="009E7585">
        <w:rPr>
          <w:rFonts w:ascii="Times New Roman" w:hAnsi="Times New Roman" w:cs="Times New Roman"/>
          <w:color w:val="000000"/>
          <w:sz w:val="28"/>
          <w:szCs w:val="28"/>
          <w:shd w:val="clear" w:color="auto" w:fill="FFFFFF"/>
        </w:rPr>
        <w:t xml:space="preserve"> </w:t>
      </w:r>
      <w:proofErr w:type="spellStart"/>
      <w:r w:rsidRPr="009E7585">
        <w:rPr>
          <w:rFonts w:ascii="Times New Roman" w:hAnsi="Times New Roman" w:cs="Times New Roman"/>
          <w:color w:val="000000"/>
          <w:sz w:val="28"/>
          <w:szCs w:val="28"/>
          <w:shd w:val="clear" w:color="auto" w:fill="FFFFFF"/>
        </w:rPr>
        <w:t>паперів</w:t>
      </w:r>
      <w:proofErr w:type="spellEnd"/>
      <w:r w:rsidRPr="009E7585">
        <w:rPr>
          <w:rFonts w:ascii="Times New Roman" w:hAnsi="Times New Roman" w:cs="Times New Roman"/>
          <w:color w:val="000000"/>
          <w:sz w:val="28"/>
          <w:szCs w:val="28"/>
          <w:shd w:val="clear" w:color="auto" w:fill="FFFFFF"/>
        </w:rPr>
        <w:t xml:space="preserve"> та фондового ринку</w:t>
      </w:r>
      <w:r w:rsidRPr="009E7585">
        <w:rPr>
          <w:rStyle w:val="a4"/>
          <w:rFonts w:ascii="Times New Roman" w:hAnsi="Times New Roman" w:cs="Times New Roman"/>
          <w:color w:val="auto"/>
          <w:sz w:val="28"/>
          <w:szCs w:val="28"/>
          <w:u w:val="none"/>
          <w:lang w:val="uk-UA"/>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lang w:val="uk-UA"/>
        </w:rPr>
        <w:t>:</w:t>
      </w:r>
      <w:proofErr w:type="spellStart"/>
      <w:r w:rsidR="00207544">
        <w:fldChar w:fldCharType="begin"/>
      </w:r>
      <w:r w:rsidR="00207544">
        <w:instrText>HYPERLINK "https://www.nssmc.gov.ua/"</w:instrText>
      </w:r>
      <w:r w:rsidR="00207544">
        <w:fldChar w:fldCharType="separate"/>
      </w:r>
      <w:r w:rsidRPr="009E7585">
        <w:rPr>
          <w:rStyle w:val="a4"/>
          <w:rFonts w:ascii="Times New Roman" w:hAnsi="Times New Roman" w:cs="Times New Roman"/>
          <w:sz w:val="28"/>
          <w:szCs w:val="28"/>
          <w:lang w:val="uk-UA"/>
        </w:rPr>
        <w:t>https</w:t>
      </w:r>
      <w:proofErr w:type="spellEnd"/>
      <w:r w:rsidRPr="009E7585">
        <w:rPr>
          <w:rStyle w:val="a4"/>
          <w:rFonts w:ascii="Times New Roman" w:hAnsi="Times New Roman" w:cs="Times New Roman"/>
          <w:sz w:val="28"/>
          <w:szCs w:val="28"/>
          <w:lang w:val="uk-UA"/>
        </w:rPr>
        <w:t>://www.nssmc.gov.ua/</w:t>
      </w:r>
      <w:r w:rsidR="00207544">
        <w:rPr>
          <w:rStyle w:val="a4"/>
          <w:rFonts w:ascii="Times New Roman" w:hAnsi="Times New Roman" w:cs="Times New Roman"/>
          <w:sz w:val="28"/>
          <w:szCs w:val="28"/>
          <w:lang w:val="uk-UA"/>
        </w:rPr>
        <w:fldChar w:fldCharType="end"/>
      </w:r>
    </w:p>
    <w:p w14:paraId="69F15F88"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 xml:space="preserve">Фондовий ринок України: історія розвитку та роль </w:t>
      </w:r>
      <w:proofErr w:type="spellStart"/>
      <w:r w:rsidRPr="009E7585">
        <w:rPr>
          <w:rStyle w:val="a4"/>
          <w:rFonts w:ascii="Times New Roman" w:hAnsi="Times New Roman" w:cs="Times New Roman"/>
          <w:color w:val="auto"/>
          <w:sz w:val="28"/>
          <w:szCs w:val="28"/>
          <w:u w:val="none"/>
          <w:lang w:val="uk-UA"/>
        </w:rPr>
        <w:t>фінтеху</w:t>
      </w:r>
      <w:proofErr w:type="spellEnd"/>
      <w:r w:rsidRPr="009E7585">
        <w:rPr>
          <w:rStyle w:val="a4"/>
          <w:rFonts w:ascii="Times New Roman" w:hAnsi="Times New Roman" w:cs="Times New Roman"/>
          <w:color w:val="auto"/>
          <w:sz w:val="28"/>
          <w:szCs w:val="28"/>
          <w:u w:val="none"/>
          <w:lang w:val="uk-UA"/>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lang w:val="uk-UA"/>
        </w:rPr>
        <w:t>:https://ua.news/ua/fondovyj-rynok-ukrainy-istoriya-razvitiya-i-rol-finteha/</w:t>
      </w:r>
    </w:p>
    <w:p w14:paraId="6BEADAB7" w14:textId="77777777" w:rsidR="00E97FA7" w:rsidRPr="009E7585" w:rsidRDefault="00E97FA7" w:rsidP="00E97FA7">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ФОНДОВИЙ РИНОК УКРАЇНИ: ПЕРСПЕКТИВИ РОЗВИТКУ</w:t>
      </w:r>
    </w:p>
    <w:p w14:paraId="2BD5976B" w14:textId="77777777" w:rsidR="00E97FA7" w:rsidRPr="009E7585" w:rsidRDefault="00E97FA7" w:rsidP="001F4A4A">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І СВІТОВИЙ ДОСВІД ДЕРЖАВНОГО РЕГУЛЮВАННЯ,</w:t>
      </w:r>
      <w:r w:rsidRPr="009E7585">
        <w:rPr>
          <w:rFonts w:ascii="Times New Roman" w:hAnsi="Times New Roman" w:cs="Times New Roman"/>
          <w:sz w:val="28"/>
          <w:szCs w:val="28"/>
        </w:rPr>
        <w:t xml:space="preserve"> </w:t>
      </w:r>
      <w:r w:rsidRPr="009E7585">
        <w:rPr>
          <w:rStyle w:val="a4"/>
          <w:rFonts w:ascii="Times New Roman" w:hAnsi="Times New Roman" w:cs="Times New Roman"/>
          <w:color w:val="auto"/>
          <w:sz w:val="28"/>
          <w:szCs w:val="28"/>
          <w:u w:val="none"/>
          <w:lang w:val="uk-UA"/>
        </w:rPr>
        <w:t xml:space="preserve">А. О. Босак, Ю. В. </w:t>
      </w:r>
      <w:proofErr w:type="spellStart"/>
      <w:r w:rsidRPr="009E7585">
        <w:rPr>
          <w:rStyle w:val="a4"/>
          <w:rFonts w:ascii="Times New Roman" w:hAnsi="Times New Roman" w:cs="Times New Roman"/>
          <w:color w:val="auto"/>
          <w:sz w:val="28"/>
          <w:szCs w:val="28"/>
          <w:u w:val="none"/>
          <w:lang w:val="uk-UA"/>
        </w:rPr>
        <w:t>Дойнік</w:t>
      </w:r>
      <w:proofErr w:type="spellEnd"/>
      <w:r w:rsidRPr="009E7585">
        <w:rPr>
          <w:rStyle w:val="a4"/>
          <w:rFonts w:ascii="Times New Roman" w:hAnsi="Times New Roman" w:cs="Times New Roman"/>
          <w:color w:val="auto"/>
          <w:sz w:val="28"/>
          <w:szCs w:val="28"/>
          <w:u w:val="none"/>
          <w:lang w:val="uk-UA"/>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lang w:val="uk-UA"/>
        </w:rPr>
        <w:t>:https://science.lpnu.ua/sites/default/files/journal-paper/2021/nov/25547/nzmened-290-303.pdf</w:t>
      </w:r>
    </w:p>
    <w:p w14:paraId="3C1E9DF1" w14:textId="77777777" w:rsidR="00E97FA7" w:rsidRPr="009E7585" w:rsidRDefault="00E97FA7" w:rsidP="001F4A4A">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 xml:space="preserve">38.Національний Банк України, Військові ОВДП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lang w:val="uk-UA"/>
        </w:rPr>
        <w:t>:https://bank.gov.ua/ua/news/all/minulogo-tijnya-ponad-30-tisyach-</w:t>
      </w:r>
      <w:r w:rsidRPr="009E7585">
        <w:rPr>
          <w:rStyle w:val="a4"/>
          <w:rFonts w:ascii="Times New Roman" w:hAnsi="Times New Roman" w:cs="Times New Roman"/>
          <w:color w:val="auto"/>
          <w:sz w:val="28"/>
          <w:szCs w:val="28"/>
          <w:u w:val="none"/>
          <w:lang w:val="uk-UA"/>
        </w:rPr>
        <w:lastRenderedPageBreak/>
        <w:t>gromadyan-ta-predstavnikiv-biznesu-doyednalisya-do-kupivli-viyskovih-ovdp--depozitariy-nbu</w:t>
      </w:r>
    </w:p>
    <w:p w14:paraId="7D9DF79F" w14:textId="77777777" w:rsidR="00E97FA7" w:rsidRPr="009E7585" w:rsidRDefault="00E97FA7" w:rsidP="001F4A4A">
      <w:pPr>
        <w:pStyle w:val="a3"/>
        <w:numPr>
          <w:ilvl w:val="0"/>
          <w:numId w:val="7"/>
        </w:numPr>
        <w:spacing w:after="0" w:line="360" w:lineRule="auto"/>
        <w:jc w:val="both"/>
        <w:rPr>
          <w:rStyle w:val="a4"/>
          <w:rFonts w:ascii="Times New Roman" w:hAnsi="Times New Roman" w:cs="Times New Roman"/>
          <w:color w:val="auto"/>
          <w:sz w:val="28"/>
          <w:szCs w:val="28"/>
          <w:u w:val="none"/>
        </w:rPr>
      </w:pPr>
      <w:r w:rsidRPr="009E7585">
        <w:rPr>
          <w:rStyle w:val="a4"/>
          <w:rFonts w:ascii="Times New Roman" w:hAnsi="Times New Roman" w:cs="Times New Roman"/>
          <w:color w:val="auto"/>
          <w:sz w:val="28"/>
          <w:szCs w:val="28"/>
          <w:u w:val="none"/>
        </w:rPr>
        <w:t>СУЧАСНИЙ СТАН ТА ПРОБЛЕМИ ФУНКЦІОНУВАННЯ</w:t>
      </w:r>
    </w:p>
    <w:p w14:paraId="30317D22" w14:textId="77777777" w:rsidR="00E97FA7" w:rsidRPr="009E7585" w:rsidRDefault="00E97FA7" w:rsidP="001F4A4A">
      <w:pPr>
        <w:pStyle w:val="a3"/>
        <w:numPr>
          <w:ilvl w:val="0"/>
          <w:numId w:val="7"/>
        </w:numPr>
        <w:spacing w:after="0"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rPr>
        <w:t>ФОНДОВОГО РИНКУ В УКРАЇНІ</w:t>
      </w:r>
      <w:r w:rsidRPr="009E7585">
        <w:rPr>
          <w:rStyle w:val="a4"/>
          <w:rFonts w:ascii="Times New Roman" w:hAnsi="Times New Roman" w:cs="Times New Roman"/>
          <w:color w:val="auto"/>
          <w:sz w:val="28"/>
          <w:szCs w:val="28"/>
          <w:u w:val="none"/>
          <w:lang w:val="uk-UA"/>
        </w:rPr>
        <w:t xml:space="preserve"> </w:t>
      </w:r>
      <w:r w:rsidRPr="009E7585">
        <w:rPr>
          <w:rStyle w:val="a4"/>
          <w:rFonts w:ascii="Times New Roman" w:hAnsi="Times New Roman" w:cs="Times New Roman"/>
          <w:color w:val="auto"/>
          <w:sz w:val="28"/>
          <w:szCs w:val="28"/>
          <w:u w:val="none"/>
          <w:lang w:val="en-US"/>
        </w:rPr>
        <w:t>URL</w:t>
      </w:r>
      <w:r w:rsidRPr="009E7585">
        <w:rPr>
          <w:rStyle w:val="a4"/>
          <w:rFonts w:ascii="Times New Roman" w:hAnsi="Times New Roman" w:cs="Times New Roman"/>
          <w:color w:val="auto"/>
          <w:sz w:val="28"/>
          <w:szCs w:val="28"/>
          <w:u w:val="none"/>
        </w:rPr>
        <w:t>:</w:t>
      </w:r>
      <w:r w:rsidRPr="009E7585">
        <w:rPr>
          <w:rStyle w:val="a4"/>
          <w:rFonts w:ascii="Times New Roman" w:hAnsi="Times New Roman" w:cs="Times New Roman"/>
          <w:color w:val="auto"/>
          <w:sz w:val="28"/>
          <w:szCs w:val="28"/>
          <w:u w:val="none"/>
          <w:lang w:val="uk-UA"/>
        </w:rPr>
        <w:t xml:space="preserve"> http://www.economy.nayka.com.ua/pdf/7_2021/3.pdf</w:t>
      </w:r>
    </w:p>
    <w:p w14:paraId="759A4A41" w14:textId="3F124D00" w:rsidR="00E97FA7" w:rsidRDefault="00E97FA7" w:rsidP="001F4A4A">
      <w:pPr>
        <w:pStyle w:val="a3"/>
        <w:numPr>
          <w:ilvl w:val="0"/>
          <w:numId w:val="7"/>
        </w:numPr>
        <w:spacing w:line="360" w:lineRule="auto"/>
        <w:jc w:val="both"/>
        <w:rPr>
          <w:rStyle w:val="a4"/>
          <w:rFonts w:ascii="Times New Roman" w:hAnsi="Times New Roman" w:cs="Times New Roman"/>
          <w:color w:val="auto"/>
          <w:sz w:val="28"/>
          <w:szCs w:val="28"/>
          <w:u w:val="none"/>
          <w:lang w:val="uk-UA"/>
        </w:rPr>
      </w:pPr>
      <w:r w:rsidRPr="009E7585">
        <w:rPr>
          <w:rStyle w:val="a4"/>
          <w:rFonts w:ascii="Times New Roman" w:hAnsi="Times New Roman" w:cs="Times New Roman"/>
          <w:color w:val="auto"/>
          <w:sz w:val="28"/>
          <w:szCs w:val="28"/>
          <w:u w:val="none"/>
          <w:lang w:val="uk-UA"/>
        </w:rPr>
        <w:t xml:space="preserve">PROBLEMS AND PROSPECTS OF THE STOCK MARKET OF UKRAINE, </w:t>
      </w:r>
      <w:proofErr w:type="spellStart"/>
      <w:r w:rsidRPr="009E7585">
        <w:rPr>
          <w:rStyle w:val="a4"/>
          <w:rFonts w:ascii="Times New Roman" w:hAnsi="Times New Roman" w:cs="Times New Roman"/>
          <w:color w:val="auto"/>
          <w:sz w:val="28"/>
          <w:szCs w:val="28"/>
          <w:u w:val="none"/>
          <w:lang w:val="uk-UA"/>
        </w:rPr>
        <w:t>Kuznetsova</w:t>
      </w:r>
      <w:proofErr w:type="spellEnd"/>
      <w:r w:rsidRPr="009E7585">
        <w:rPr>
          <w:rStyle w:val="a4"/>
          <w:rFonts w:ascii="Times New Roman" w:hAnsi="Times New Roman" w:cs="Times New Roman"/>
          <w:color w:val="auto"/>
          <w:sz w:val="28"/>
          <w:szCs w:val="28"/>
          <w:u w:val="none"/>
          <w:lang w:val="uk-UA"/>
        </w:rPr>
        <w:t xml:space="preserve"> M . A ., </w:t>
      </w:r>
      <w:proofErr w:type="spellStart"/>
      <w:r w:rsidRPr="009E7585">
        <w:rPr>
          <w:rStyle w:val="a4"/>
          <w:rFonts w:ascii="Times New Roman" w:hAnsi="Times New Roman" w:cs="Times New Roman"/>
          <w:color w:val="auto"/>
          <w:sz w:val="28"/>
          <w:szCs w:val="28"/>
          <w:u w:val="none"/>
          <w:lang w:val="uk-UA"/>
        </w:rPr>
        <w:t>Oglih</w:t>
      </w:r>
      <w:proofErr w:type="spellEnd"/>
      <w:r w:rsidRPr="009E7585">
        <w:rPr>
          <w:rStyle w:val="a4"/>
          <w:rFonts w:ascii="Times New Roman" w:hAnsi="Times New Roman" w:cs="Times New Roman"/>
          <w:color w:val="auto"/>
          <w:sz w:val="28"/>
          <w:szCs w:val="28"/>
          <w:u w:val="none"/>
          <w:lang w:val="uk-UA"/>
        </w:rPr>
        <w:t xml:space="preserve"> V . V ., </w:t>
      </w:r>
      <w:proofErr w:type="spellStart"/>
      <w:r w:rsidRPr="009E7585">
        <w:rPr>
          <w:rStyle w:val="a4"/>
          <w:rFonts w:ascii="Times New Roman" w:hAnsi="Times New Roman" w:cs="Times New Roman"/>
          <w:color w:val="auto"/>
          <w:sz w:val="28"/>
          <w:szCs w:val="28"/>
          <w:u w:val="none"/>
          <w:lang w:val="uk-UA"/>
        </w:rPr>
        <w:t>Rieznik</w:t>
      </w:r>
      <w:proofErr w:type="spellEnd"/>
      <w:r w:rsidRPr="009E7585">
        <w:rPr>
          <w:rStyle w:val="a4"/>
          <w:rFonts w:ascii="Times New Roman" w:hAnsi="Times New Roman" w:cs="Times New Roman"/>
          <w:color w:val="auto"/>
          <w:sz w:val="28"/>
          <w:szCs w:val="28"/>
          <w:u w:val="none"/>
          <w:lang w:val="uk-UA"/>
        </w:rPr>
        <w:t xml:space="preserve"> M . A .</w:t>
      </w:r>
      <w:r w:rsidRPr="009E7585">
        <w:rPr>
          <w:rStyle w:val="a4"/>
          <w:rFonts w:ascii="Times New Roman" w:hAnsi="Times New Roman" w:cs="Times New Roman"/>
          <w:color w:val="auto"/>
          <w:sz w:val="28"/>
          <w:szCs w:val="28"/>
          <w:u w:val="none"/>
          <w:lang w:val="en-US"/>
        </w:rPr>
        <w:t xml:space="preserve"> URL:</w:t>
      </w:r>
      <w:r w:rsidRPr="009E7585">
        <w:rPr>
          <w:rStyle w:val="a4"/>
          <w:rFonts w:ascii="Times New Roman" w:hAnsi="Times New Roman" w:cs="Times New Roman"/>
          <w:color w:val="auto"/>
          <w:sz w:val="28"/>
          <w:szCs w:val="28"/>
          <w:u w:val="none"/>
          <w:lang w:val="uk-UA"/>
        </w:rPr>
        <w:t xml:space="preserve"> </w:t>
      </w:r>
      <w:hyperlink r:id="rId42" w:history="1">
        <w:r w:rsidR="00F36B6C" w:rsidRPr="003B41EC">
          <w:rPr>
            <w:rStyle w:val="a4"/>
            <w:rFonts w:ascii="Times New Roman" w:hAnsi="Times New Roman" w:cs="Times New Roman"/>
            <w:sz w:val="28"/>
            <w:szCs w:val="28"/>
            <w:lang w:val="uk-UA"/>
          </w:rPr>
          <w:t>http://www.confcontact.com/2012_06_14/ek4_kuznetsova.htm</w:t>
        </w:r>
      </w:hyperlink>
    </w:p>
    <w:p w14:paraId="4F401691" w14:textId="35A00870" w:rsidR="00F36B6C" w:rsidRPr="001A150B" w:rsidRDefault="001A150B" w:rsidP="001F4A4A">
      <w:pPr>
        <w:pStyle w:val="a3"/>
        <w:numPr>
          <w:ilvl w:val="0"/>
          <w:numId w:val="7"/>
        </w:numPr>
        <w:spacing w:line="360" w:lineRule="auto"/>
        <w:jc w:val="both"/>
        <w:rPr>
          <w:rFonts w:ascii="Times New Roman" w:hAnsi="Times New Roman" w:cs="Times New Roman"/>
          <w:sz w:val="28"/>
          <w:szCs w:val="28"/>
          <w:lang w:val="uk-UA"/>
        </w:rPr>
      </w:pPr>
      <w:r w:rsidRPr="001A150B">
        <w:rPr>
          <w:rStyle w:val="a4"/>
          <w:rFonts w:ascii="Times New Roman" w:hAnsi="Times New Roman" w:cs="Times New Roman"/>
          <w:color w:val="auto"/>
          <w:sz w:val="28"/>
          <w:szCs w:val="28"/>
          <w:u w:val="none"/>
          <w:lang w:val="uk-UA"/>
        </w:rPr>
        <w:t xml:space="preserve">  </w:t>
      </w:r>
      <w:r w:rsidR="00B8446C" w:rsidRPr="00B8446C">
        <w:rPr>
          <w:rStyle w:val="a4"/>
          <w:rFonts w:ascii="Times New Roman" w:hAnsi="Times New Roman" w:cs="Times New Roman"/>
          <w:color w:val="auto"/>
          <w:sz w:val="28"/>
          <w:szCs w:val="28"/>
          <w:u w:val="none"/>
          <w:lang w:val="uk-UA"/>
        </w:rPr>
        <w:t>Огляд ринку первинного публічного розміщення акцій та перспективи виходу українських компаній на IPO</w:t>
      </w:r>
      <w:r w:rsidR="00EE526F" w:rsidRPr="00EE526F">
        <w:rPr>
          <w:rStyle w:val="a4"/>
          <w:rFonts w:ascii="Times New Roman" w:hAnsi="Times New Roman" w:cs="Times New Roman"/>
          <w:color w:val="auto"/>
          <w:sz w:val="28"/>
          <w:szCs w:val="28"/>
          <w:u w:val="none"/>
        </w:rPr>
        <w:t xml:space="preserve"> </w:t>
      </w:r>
      <w:r w:rsidRPr="009E7585">
        <w:rPr>
          <w:rStyle w:val="a4"/>
          <w:rFonts w:ascii="Times New Roman" w:hAnsi="Times New Roman" w:cs="Times New Roman"/>
          <w:color w:val="auto"/>
          <w:sz w:val="28"/>
          <w:szCs w:val="28"/>
          <w:u w:val="none"/>
          <w:lang w:val="en-US"/>
        </w:rPr>
        <w:t>URL</w:t>
      </w:r>
      <w:r w:rsidRPr="001A150B">
        <w:rPr>
          <w:rStyle w:val="a4"/>
          <w:rFonts w:ascii="Times New Roman" w:hAnsi="Times New Roman" w:cs="Times New Roman"/>
          <w:color w:val="auto"/>
          <w:sz w:val="28"/>
          <w:szCs w:val="28"/>
          <w:u w:val="none"/>
          <w:lang w:val="uk-UA"/>
        </w:rPr>
        <w:t>:</w:t>
      </w:r>
      <w:hyperlink r:id="rId43" w:history="1">
        <w:r w:rsidR="00F36B6C" w:rsidRPr="00F36B6C">
          <w:rPr>
            <w:rStyle w:val="a4"/>
            <w:rFonts w:ascii="Times New Roman" w:hAnsi="Times New Roman" w:cs="Times New Roman"/>
            <w:sz w:val="28"/>
            <w:szCs w:val="28"/>
          </w:rPr>
          <w:t>https</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inventure</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com</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ua</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analytics</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articles</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oglyad</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rinku</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pervinnogo</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publichnogo</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rozmishennya</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akcij</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ta</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perspektivi</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vihodu</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ukrayinskih</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kompanij</w:t>
        </w:r>
        <w:r w:rsidR="00F36B6C" w:rsidRPr="001A150B">
          <w:rPr>
            <w:rStyle w:val="a4"/>
            <w:rFonts w:ascii="Times New Roman" w:hAnsi="Times New Roman" w:cs="Times New Roman"/>
            <w:sz w:val="28"/>
            <w:szCs w:val="28"/>
            <w:lang w:val="uk-UA"/>
          </w:rPr>
          <w:t>-</w:t>
        </w:r>
        <w:r w:rsidR="00F36B6C" w:rsidRPr="00F36B6C">
          <w:rPr>
            <w:rStyle w:val="a4"/>
            <w:rFonts w:ascii="Times New Roman" w:hAnsi="Times New Roman" w:cs="Times New Roman"/>
            <w:sz w:val="28"/>
            <w:szCs w:val="28"/>
          </w:rPr>
          <w:t>na</w:t>
        </w:r>
        <w:r w:rsidR="00F36B6C" w:rsidRPr="001A150B">
          <w:rPr>
            <w:rStyle w:val="a4"/>
            <w:rFonts w:ascii="Times New Roman" w:hAnsi="Times New Roman" w:cs="Times New Roman"/>
            <w:sz w:val="28"/>
            <w:szCs w:val="28"/>
            <w:lang w:val="uk-UA"/>
          </w:rPr>
          <w:t>-</w:t>
        </w:r>
        <w:proofErr w:type="spellStart"/>
        <w:r w:rsidR="00F36B6C" w:rsidRPr="00F36B6C">
          <w:rPr>
            <w:rStyle w:val="a4"/>
            <w:rFonts w:ascii="Times New Roman" w:hAnsi="Times New Roman" w:cs="Times New Roman"/>
            <w:sz w:val="28"/>
            <w:szCs w:val="28"/>
          </w:rPr>
          <w:t>ipo</w:t>
        </w:r>
        <w:proofErr w:type="spellEnd"/>
      </w:hyperlink>
    </w:p>
    <w:p w14:paraId="46AEB73C" w14:textId="3FE46272" w:rsidR="00E064BD" w:rsidRDefault="00CD4E77" w:rsidP="001F4A4A">
      <w:pPr>
        <w:pStyle w:val="a3"/>
        <w:numPr>
          <w:ilvl w:val="0"/>
          <w:numId w:val="7"/>
        </w:numPr>
        <w:spacing w:line="360" w:lineRule="auto"/>
        <w:jc w:val="both"/>
        <w:rPr>
          <w:rFonts w:ascii="Times New Roman" w:hAnsi="Times New Roman" w:cs="Times New Roman"/>
          <w:sz w:val="28"/>
          <w:szCs w:val="28"/>
          <w:lang w:val="uk-UA"/>
        </w:rPr>
      </w:pPr>
      <w:r>
        <w:rPr>
          <w:rStyle w:val="a4"/>
          <w:rFonts w:ascii="Times New Roman" w:hAnsi="Times New Roman" w:cs="Times New Roman"/>
          <w:color w:val="auto"/>
          <w:sz w:val="28"/>
          <w:szCs w:val="28"/>
          <w:u w:val="none"/>
          <w:lang w:val="uk-UA"/>
        </w:rPr>
        <w:t>Ін</w:t>
      </w:r>
      <w:r w:rsidR="00771A33">
        <w:rPr>
          <w:rStyle w:val="a4"/>
          <w:rFonts w:ascii="Times New Roman" w:hAnsi="Times New Roman" w:cs="Times New Roman"/>
          <w:color w:val="auto"/>
          <w:sz w:val="28"/>
          <w:szCs w:val="28"/>
          <w:u w:val="none"/>
          <w:lang w:val="uk-UA"/>
        </w:rPr>
        <w:t xml:space="preserve">декс </w:t>
      </w:r>
      <w:r w:rsidR="00771A33">
        <w:rPr>
          <w:rStyle w:val="a4"/>
          <w:rFonts w:ascii="Times New Roman" w:hAnsi="Times New Roman" w:cs="Times New Roman"/>
          <w:color w:val="auto"/>
          <w:sz w:val="28"/>
          <w:szCs w:val="28"/>
          <w:u w:val="none"/>
          <w:lang w:val="en-US"/>
        </w:rPr>
        <w:t>WIG</w:t>
      </w:r>
      <w:r w:rsidR="00771A33" w:rsidRPr="00771A33">
        <w:rPr>
          <w:rStyle w:val="a4"/>
          <w:rFonts w:ascii="Times New Roman" w:hAnsi="Times New Roman" w:cs="Times New Roman"/>
          <w:color w:val="auto"/>
          <w:sz w:val="28"/>
          <w:szCs w:val="28"/>
          <w:u w:val="none"/>
          <w:lang w:val="uk-UA"/>
        </w:rPr>
        <w:t xml:space="preserve"> </w:t>
      </w:r>
      <w:r w:rsidR="00771A33">
        <w:rPr>
          <w:rStyle w:val="a4"/>
          <w:rFonts w:ascii="Times New Roman" w:hAnsi="Times New Roman" w:cs="Times New Roman"/>
          <w:color w:val="auto"/>
          <w:sz w:val="28"/>
          <w:szCs w:val="28"/>
          <w:u w:val="none"/>
          <w:lang w:val="en-US"/>
        </w:rPr>
        <w:t>Ukraine</w:t>
      </w:r>
      <w:r w:rsidR="00771A33" w:rsidRPr="00771A33">
        <w:rPr>
          <w:rStyle w:val="a4"/>
          <w:rFonts w:ascii="Times New Roman" w:hAnsi="Times New Roman" w:cs="Times New Roman"/>
          <w:color w:val="auto"/>
          <w:sz w:val="28"/>
          <w:szCs w:val="28"/>
          <w:u w:val="none"/>
          <w:lang w:val="uk-UA"/>
        </w:rPr>
        <w:t xml:space="preserve"> </w:t>
      </w:r>
      <w:r w:rsidR="00771A33">
        <w:rPr>
          <w:rStyle w:val="a4"/>
          <w:rFonts w:ascii="Times New Roman" w:hAnsi="Times New Roman" w:cs="Times New Roman"/>
          <w:color w:val="auto"/>
          <w:sz w:val="28"/>
          <w:szCs w:val="28"/>
          <w:u w:val="none"/>
          <w:lang w:val="uk-UA"/>
        </w:rPr>
        <w:t xml:space="preserve">компоненти </w:t>
      </w:r>
      <w:r w:rsidR="00E064BD" w:rsidRPr="009E7585">
        <w:rPr>
          <w:rStyle w:val="a4"/>
          <w:rFonts w:ascii="Times New Roman" w:hAnsi="Times New Roman" w:cs="Times New Roman"/>
          <w:color w:val="auto"/>
          <w:sz w:val="28"/>
          <w:szCs w:val="28"/>
          <w:u w:val="none"/>
          <w:lang w:val="en-US"/>
        </w:rPr>
        <w:t>URL</w:t>
      </w:r>
      <w:r w:rsidR="00E064BD" w:rsidRPr="001A150B">
        <w:rPr>
          <w:rStyle w:val="a4"/>
          <w:rFonts w:ascii="Times New Roman" w:hAnsi="Times New Roman" w:cs="Times New Roman"/>
          <w:color w:val="auto"/>
          <w:sz w:val="28"/>
          <w:szCs w:val="28"/>
          <w:u w:val="none"/>
          <w:lang w:val="uk-UA"/>
        </w:rPr>
        <w:t>:</w:t>
      </w:r>
      <w:r w:rsidR="00E064BD" w:rsidRPr="00771A33">
        <w:rPr>
          <w:rStyle w:val="a4"/>
          <w:rFonts w:ascii="Times New Roman" w:hAnsi="Times New Roman" w:cs="Times New Roman"/>
          <w:color w:val="auto"/>
          <w:sz w:val="28"/>
          <w:szCs w:val="28"/>
          <w:u w:val="none"/>
          <w:lang w:val="uk-UA"/>
        </w:rPr>
        <w:t xml:space="preserve"> </w:t>
      </w:r>
      <w:hyperlink r:id="rId44" w:history="1">
        <w:r w:rsidR="00E064BD" w:rsidRPr="00E064BD">
          <w:rPr>
            <w:rStyle w:val="a4"/>
            <w:rFonts w:ascii="Times New Roman" w:hAnsi="Times New Roman" w:cs="Times New Roman"/>
            <w:sz w:val="28"/>
            <w:szCs w:val="28"/>
            <w:lang w:val="en-US"/>
          </w:rPr>
          <w:t>https</w:t>
        </w:r>
        <w:r w:rsidR="00E064BD" w:rsidRPr="003B41EC">
          <w:rPr>
            <w:rStyle w:val="a4"/>
            <w:rFonts w:ascii="Times New Roman" w:hAnsi="Times New Roman" w:cs="Times New Roman"/>
            <w:sz w:val="28"/>
            <w:szCs w:val="28"/>
            <w:lang w:val="uk-UA"/>
          </w:rPr>
          <w:t>://</w:t>
        </w:r>
        <w:proofErr w:type="spellStart"/>
        <w:r w:rsidR="00E064BD" w:rsidRPr="00E064BD">
          <w:rPr>
            <w:rStyle w:val="a4"/>
            <w:rFonts w:ascii="Times New Roman" w:hAnsi="Times New Roman" w:cs="Times New Roman"/>
            <w:sz w:val="28"/>
            <w:szCs w:val="28"/>
            <w:lang w:val="en-US"/>
          </w:rPr>
          <w:t>ru</w:t>
        </w:r>
        <w:proofErr w:type="spellEnd"/>
        <w:r w:rsidR="00E064BD" w:rsidRPr="003B41EC">
          <w:rPr>
            <w:rStyle w:val="a4"/>
            <w:rFonts w:ascii="Times New Roman" w:hAnsi="Times New Roman" w:cs="Times New Roman"/>
            <w:sz w:val="28"/>
            <w:szCs w:val="28"/>
            <w:lang w:val="uk-UA"/>
          </w:rPr>
          <w:t>.</w:t>
        </w:r>
        <w:r w:rsidR="00E064BD" w:rsidRPr="00E064BD">
          <w:rPr>
            <w:rStyle w:val="a4"/>
            <w:rFonts w:ascii="Times New Roman" w:hAnsi="Times New Roman" w:cs="Times New Roman"/>
            <w:sz w:val="28"/>
            <w:szCs w:val="28"/>
            <w:lang w:val="en-US"/>
          </w:rPr>
          <w:t>investing</w:t>
        </w:r>
        <w:r w:rsidR="00E064BD" w:rsidRPr="003B41EC">
          <w:rPr>
            <w:rStyle w:val="a4"/>
            <w:rFonts w:ascii="Times New Roman" w:hAnsi="Times New Roman" w:cs="Times New Roman"/>
            <w:sz w:val="28"/>
            <w:szCs w:val="28"/>
            <w:lang w:val="uk-UA"/>
          </w:rPr>
          <w:t>.</w:t>
        </w:r>
        <w:r w:rsidR="00E064BD" w:rsidRPr="00E064BD">
          <w:rPr>
            <w:rStyle w:val="a4"/>
            <w:rFonts w:ascii="Times New Roman" w:hAnsi="Times New Roman" w:cs="Times New Roman"/>
            <w:sz w:val="28"/>
            <w:szCs w:val="28"/>
            <w:lang w:val="en-US"/>
          </w:rPr>
          <w:t>com</w:t>
        </w:r>
        <w:r w:rsidR="00E064BD" w:rsidRPr="003B41EC">
          <w:rPr>
            <w:rStyle w:val="a4"/>
            <w:rFonts w:ascii="Times New Roman" w:hAnsi="Times New Roman" w:cs="Times New Roman"/>
            <w:sz w:val="28"/>
            <w:szCs w:val="28"/>
            <w:lang w:val="uk-UA"/>
          </w:rPr>
          <w:t>/</w:t>
        </w:r>
        <w:r w:rsidR="00E064BD" w:rsidRPr="00E064BD">
          <w:rPr>
            <w:rStyle w:val="a4"/>
            <w:rFonts w:ascii="Times New Roman" w:hAnsi="Times New Roman" w:cs="Times New Roman"/>
            <w:sz w:val="28"/>
            <w:szCs w:val="28"/>
            <w:lang w:val="en-US"/>
          </w:rPr>
          <w:t>indices</w:t>
        </w:r>
        <w:r w:rsidR="00E064BD" w:rsidRPr="003B41EC">
          <w:rPr>
            <w:rStyle w:val="a4"/>
            <w:rFonts w:ascii="Times New Roman" w:hAnsi="Times New Roman" w:cs="Times New Roman"/>
            <w:sz w:val="28"/>
            <w:szCs w:val="28"/>
            <w:lang w:val="uk-UA"/>
          </w:rPr>
          <w:t>/</w:t>
        </w:r>
        <w:r w:rsidR="00E064BD" w:rsidRPr="00E064BD">
          <w:rPr>
            <w:rStyle w:val="a4"/>
            <w:rFonts w:ascii="Times New Roman" w:hAnsi="Times New Roman" w:cs="Times New Roman"/>
            <w:sz w:val="28"/>
            <w:szCs w:val="28"/>
            <w:lang w:val="en-US"/>
          </w:rPr>
          <w:t>wig</w:t>
        </w:r>
        <w:r w:rsidR="00E064BD" w:rsidRPr="003B41EC">
          <w:rPr>
            <w:rStyle w:val="a4"/>
            <w:rFonts w:ascii="Times New Roman" w:hAnsi="Times New Roman" w:cs="Times New Roman"/>
            <w:sz w:val="28"/>
            <w:szCs w:val="28"/>
            <w:lang w:val="uk-UA"/>
          </w:rPr>
          <w:t>-</w:t>
        </w:r>
        <w:proofErr w:type="spellStart"/>
        <w:r w:rsidR="00E064BD" w:rsidRPr="00E064BD">
          <w:rPr>
            <w:rStyle w:val="a4"/>
            <w:rFonts w:ascii="Times New Roman" w:hAnsi="Times New Roman" w:cs="Times New Roman"/>
            <w:sz w:val="28"/>
            <w:szCs w:val="28"/>
            <w:lang w:val="en-US"/>
          </w:rPr>
          <w:t>ukraine</w:t>
        </w:r>
        <w:proofErr w:type="spellEnd"/>
        <w:r w:rsidR="00E064BD" w:rsidRPr="003B41EC">
          <w:rPr>
            <w:rStyle w:val="a4"/>
            <w:rFonts w:ascii="Times New Roman" w:hAnsi="Times New Roman" w:cs="Times New Roman"/>
            <w:sz w:val="28"/>
            <w:szCs w:val="28"/>
            <w:lang w:val="uk-UA"/>
          </w:rPr>
          <w:t>-</w:t>
        </w:r>
        <w:r w:rsidR="00E064BD" w:rsidRPr="00E064BD">
          <w:rPr>
            <w:rStyle w:val="a4"/>
            <w:rFonts w:ascii="Times New Roman" w:hAnsi="Times New Roman" w:cs="Times New Roman"/>
            <w:sz w:val="28"/>
            <w:szCs w:val="28"/>
            <w:lang w:val="en-US"/>
          </w:rPr>
          <w:t>components</w:t>
        </w:r>
      </w:hyperlink>
      <w:r w:rsidR="00E064BD" w:rsidRPr="00E064BD">
        <w:rPr>
          <w:rFonts w:ascii="Times New Roman" w:hAnsi="Times New Roman" w:cs="Times New Roman"/>
          <w:sz w:val="28"/>
          <w:szCs w:val="28"/>
          <w:lang w:val="uk-UA"/>
        </w:rPr>
        <w:t xml:space="preserve"> </w:t>
      </w:r>
    </w:p>
    <w:p w14:paraId="48AEAB54" w14:textId="37CE303E" w:rsidR="00F36B6C" w:rsidRPr="009E7585" w:rsidRDefault="00771A33" w:rsidP="001F4A4A">
      <w:pPr>
        <w:pStyle w:val="a3"/>
        <w:numPr>
          <w:ilvl w:val="0"/>
          <w:numId w:val="7"/>
        </w:numPr>
        <w:spacing w:line="360" w:lineRule="auto"/>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Індекс </w:t>
      </w:r>
      <w:r>
        <w:rPr>
          <w:rStyle w:val="a4"/>
          <w:rFonts w:ascii="Times New Roman" w:hAnsi="Times New Roman" w:cs="Times New Roman"/>
          <w:color w:val="auto"/>
          <w:sz w:val="28"/>
          <w:szCs w:val="28"/>
          <w:u w:val="none"/>
          <w:lang w:val="en-US"/>
        </w:rPr>
        <w:t>WIG</w:t>
      </w:r>
      <w:r w:rsidRPr="00771A33">
        <w:rPr>
          <w:rStyle w:val="a4"/>
          <w:rFonts w:ascii="Times New Roman" w:hAnsi="Times New Roman" w:cs="Times New Roman"/>
          <w:color w:val="auto"/>
          <w:sz w:val="28"/>
          <w:szCs w:val="28"/>
          <w:u w:val="none"/>
          <w:lang w:val="uk-UA"/>
        </w:rPr>
        <w:t xml:space="preserve"> </w:t>
      </w:r>
      <w:r>
        <w:rPr>
          <w:rStyle w:val="a4"/>
          <w:rFonts w:ascii="Times New Roman" w:hAnsi="Times New Roman" w:cs="Times New Roman"/>
          <w:color w:val="auto"/>
          <w:sz w:val="28"/>
          <w:szCs w:val="28"/>
          <w:u w:val="none"/>
          <w:lang w:val="en-US"/>
        </w:rPr>
        <w:t>Ukraine</w:t>
      </w:r>
      <w:r w:rsidRPr="00771A33">
        <w:rPr>
          <w:rStyle w:val="a4"/>
          <w:rFonts w:ascii="Times New Roman" w:hAnsi="Times New Roman" w:cs="Times New Roman"/>
          <w:color w:val="auto"/>
          <w:sz w:val="28"/>
          <w:szCs w:val="28"/>
          <w:u w:val="none"/>
          <w:lang w:val="uk-UA"/>
        </w:rPr>
        <w:t xml:space="preserve"> </w:t>
      </w:r>
      <w:r>
        <w:rPr>
          <w:rStyle w:val="a4"/>
          <w:rFonts w:ascii="Times New Roman" w:hAnsi="Times New Roman" w:cs="Times New Roman"/>
          <w:color w:val="auto"/>
          <w:sz w:val="28"/>
          <w:szCs w:val="28"/>
          <w:u w:val="none"/>
          <w:lang w:val="uk-UA"/>
        </w:rPr>
        <w:t>Історичні данні</w:t>
      </w:r>
      <w:r w:rsidRPr="00771A33">
        <w:rPr>
          <w:rStyle w:val="a4"/>
          <w:rFonts w:ascii="Times New Roman" w:hAnsi="Times New Roman" w:cs="Times New Roman"/>
          <w:color w:val="auto"/>
          <w:sz w:val="28"/>
          <w:szCs w:val="28"/>
          <w:u w:val="none"/>
          <w:lang w:val="uk-UA"/>
        </w:rPr>
        <w:t xml:space="preserve"> </w:t>
      </w:r>
      <w:r w:rsidR="00E064BD" w:rsidRPr="009E7585">
        <w:rPr>
          <w:rStyle w:val="a4"/>
          <w:rFonts w:ascii="Times New Roman" w:hAnsi="Times New Roman" w:cs="Times New Roman"/>
          <w:color w:val="auto"/>
          <w:sz w:val="28"/>
          <w:szCs w:val="28"/>
          <w:u w:val="none"/>
          <w:lang w:val="en-US"/>
        </w:rPr>
        <w:t>URL</w:t>
      </w:r>
      <w:r w:rsidR="00E064BD" w:rsidRPr="001A150B">
        <w:rPr>
          <w:rStyle w:val="a4"/>
          <w:rFonts w:ascii="Times New Roman" w:hAnsi="Times New Roman" w:cs="Times New Roman"/>
          <w:color w:val="auto"/>
          <w:sz w:val="28"/>
          <w:szCs w:val="28"/>
          <w:u w:val="none"/>
          <w:lang w:val="uk-UA"/>
        </w:rPr>
        <w:t>:</w:t>
      </w:r>
      <w:r w:rsidR="00E064BD" w:rsidRPr="00771A33">
        <w:rPr>
          <w:rStyle w:val="a4"/>
          <w:rFonts w:ascii="Times New Roman" w:hAnsi="Times New Roman" w:cs="Times New Roman"/>
          <w:color w:val="auto"/>
          <w:sz w:val="28"/>
          <w:szCs w:val="28"/>
          <w:u w:val="none"/>
          <w:lang w:val="uk-UA"/>
        </w:rPr>
        <w:t xml:space="preserve"> </w:t>
      </w:r>
      <w:hyperlink r:id="rId45" w:history="1">
        <w:r w:rsidR="00E064BD" w:rsidRPr="00B8446C">
          <w:rPr>
            <w:rStyle w:val="a4"/>
            <w:rFonts w:ascii="Times New Roman" w:hAnsi="Times New Roman" w:cs="Times New Roman"/>
            <w:sz w:val="28"/>
            <w:szCs w:val="28"/>
            <w:lang w:val="en-US"/>
          </w:rPr>
          <w:t>https</w:t>
        </w:r>
        <w:r w:rsidR="00E064BD" w:rsidRPr="003B41EC">
          <w:rPr>
            <w:rStyle w:val="a4"/>
            <w:rFonts w:ascii="Times New Roman" w:hAnsi="Times New Roman" w:cs="Times New Roman"/>
            <w:sz w:val="28"/>
            <w:szCs w:val="28"/>
            <w:lang w:val="uk-UA"/>
          </w:rPr>
          <w:t>://</w:t>
        </w:r>
        <w:proofErr w:type="spellStart"/>
        <w:r w:rsidR="00E064BD" w:rsidRPr="00B8446C">
          <w:rPr>
            <w:rStyle w:val="a4"/>
            <w:rFonts w:ascii="Times New Roman" w:hAnsi="Times New Roman" w:cs="Times New Roman"/>
            <w:sz w:val="28"/>
            <w:szCs w:val="28"/>
            <w:lang w:val="en-US"/>
          </w:rPr>
          <w:t>ru</w:t>
        </w:r>
        <w:proofErr w:type="spellEnd"/>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investing</w:t>
        </w:r>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com</w:t>
        </w:r>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indices</w:t>
        </w:r>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wig</w:t>
        </w:r>
        <w:r w:rsidR="00E064BD" w:rsidRPr="003B41EC">
          <w:rPr>
            <w:rStyle w:val="a4"/>
            <w:rFonts w:ascii="Times New Roman" w:hAnsi="Times New Roman" w:cs="Times New Roman"/>
            <w:sz w:val="28"/>
            <w:szCs w:val="28"/>
            <w:lang w:val="uk-UA"/>
          </w:rPr>
          <w:t>-</w:t>
        </w:r>
        <w:proofErr w:type="spellStart"/>
        <w:r w:rsidR="00E064BD" w:rsidRPr="00B8446C">
          <w:rPr>
            <w:rStyle w:val="a4"/>
            <w:rFonts w:ascii="Times New Roman" w:hAnsi="Times New Roman" w:cs="Times New Roman"/>
            <w:sz w:val="28"/>
            <w:szCs w:val="28"/>
            <w:lang w:val="en-US"/>
          </w:rPr>
          <w:t>ukraine</w:t>
        </w:r>
        <w:proofErr w:type="spellEnd"/>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historical</w:t>
        </w:r>
        <w:r w:rsidR="00E064BD" w:rsidRPr="003B41EC">
          <w:rPr>
            <w:rStyle w:val="a4"/>
            <w:rFonts w:ascii="Times New Roman" w:hAnsi="Times New Roman" w:cs="Times New Roman"/>
            <w:sz w:val="28"/>
            <w:szCs w:val="28"/>
            <w:lang w:val="uk-UA"/>
          </w:rPr>
          <w:t>-</w:t>
        </w:r>
        <w:r w:rsidR="00E064BD" w:rsidRPr="00B8446C">
          <w:rPr>
            <w:rStyle w:val="a4"/>
            <w:rFonts w:ascii="Times New Roman" w:hAnsi="Times New Roman" w:cs="Times New Roman"/>
            <w:sz w:val="28"/>
            <w:szCs w:val="28"/>
            <w:lang w:val="en-US"/>
          </w:rPr>
          <w:t>data</w:t>
        </w:r>
      </w:hyperlink>
    </w:p>
    <w:p w14:paraId="3B1F95B3"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45BED80E"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45737DBB"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7AAB574E"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1A414C84"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56211D1F"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4F671ECE" w14:textId="77777777" w:rsidR="00E97FA7" w:rsidRPr="001A150B" w:rsidRDefault="00E97FA7" w:rsidP="00E97FA7">
      <w:pPr>
        <w:spacing w:after="0" w:line="360" w:lineRule="auto"/>
        <w:jc w:val="both"/>
        <w:rPr>
          <w:rStyle w:val="a4"/>
          <w:rFonts w:ascii="Times New Roman" w:hAnsi="Times New Roman" w:cs="Times New Roman"/>
          <w:color w:val="auto"/>
          <w:sz w:val="28"/>
          <w:szCs w:val="28"/>
          <w:u w:val="none"/>
          <w:lang w:val="uk-UA"/>
        </w:rPr>
      </w:pPr>
    </w:p>
    <w:p w14:paraId="421597EE"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51727028"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2E45A18C"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40534ABB"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5666BDBA" w14:textId="77777777" w:rsidR="00E97FA7" w:rsidRPr="008D2C85" w:rsidRDefault="00E97FA7" w:rsidP="00E97FA7">
      <w:pPr>
        <w:spacing w:after="0" w:line="360" w:lineRule="auto"/>
        <w:ind w:firstLine="709"/>
        <w:jc w:val="both"/>
        <w:rPr>
          <w:rStyle w:val="a4"/>
          <w:rFonts w:ascii="Times New Roman" w:hAnsi="Times New Roman" w:cs="Times New Roman"/>
          <w:color w:val="auto"/>
          <w:sz w:val="28"/>
          <w:szCs w:val="28"/>
          <w:u w:val="none"/>
          <w:lang w:val="uk-UA"/>
        </w:rPr>
      </w:pPr>
    </w:p>
    <w:p w14:paraId="47326760" w14:textId="7C15359E" w:rsidR="00FB2656" w:rsidRDefault="00FB2656" w:rsidP="00FB2656">
      <w:pPr>
        <w:pStyle w:val="1"/>
        <w:rPr>
          <w:lang w:val="uk-UA"/>
        </w:rPr>
      </w:pPr>
      <w:bookmarkStart w:id="34" w:name="_Toc106307704"/>
      <w:r>
        <w:rPr>
          <w:lang w:val="uk-UA"/>
        </w:rPr>
        <w:lastRenderedPageBreak/>
        <w:t>ДОДАТКИ</w:t>
      </w:r>
      <w:bookmarkEnd w:id="34"/>
    </w:p>
    <w:p w14:paraId="0248BE09" w14:textId="7AB2030B" w:rsidR="00FB2656" w:rsidRDefault="00FB2656">
      <w:pPr>
        <w:rPr>
          <w:rFonts w:ascii="Times New Roman" w:hAnsi="Times New Roman" w:cs="Times New Roman"/>
          <w:sz w:val="28"/>
          <w:szCs w:val="28"/>
          <w:lang w:val="uk-UA"/>
        </w:rPr>
      </w:pPr>
    </w:p>
    <w:p w14:paraId="73AC3292" w14:textId="12A2500D" w:rsidR="00FB2656" w:rsidRDefault="00FB2656" w:rsidP="00FB2656">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А</w:t>
      </w:r>
    </w:p>
    <w:p w14:paraId="77E5B2AC" w14:textId="7FC57A98" w:rsidR="00FB2656" w:rsidRDefault="00FB2656" w:rsidP="001B23CA">
      <w:pPr>
        <w:spacing w:after="0" w:line="360" w:lineRule="auto"/>
        <w:ind w:firstLine="709"/>
        <w:jc w:val="both"/>
        <w:rPr>
          <w:rFonts w:ascii="Times New Roman" w:hAnsi="Times New Roman" w:cs="Times New Roman"/>
          <w:sz w:val="28"/>
          <w:szCs w:val="28"/>
          <w:lang w:val="uk-UA"/>
        </w:rPr>
      </w:pPr>
    </w:p>
    <w:p w14:paraId="55FD094F" w14:textId="77777777" w:rsidR="00FB2656" w:rsidRDefault="00FB2656" w:rsidP="001B23CA">
      <w:pPr>
        <w:spacing w:after="0" w:line="360" w:lineRule="auto"/>
        <w:ind w:firstLine="709"/>
        <w:jc w:val="both"/>
        <w:rPr>
          <w:rFonts w:ascii="Times New Roman" w:hAnsi="Times New Roman" w:cs="Times New Roman"/>
          <w:sz w:val="28"/>
          <w:szCs w:val="28"/>
          <w:lang w:val="uk-UA"/>
        </w:rPr>
      </w:pPr>
    </w:p>
    <w:p w14:paraId="1E73C4E8" w14:textId="134C7327" w:rsidR="00FB2656" w:rsidRDefault="00FB2656" w:rsidP="00FB2656">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Таблиця 1А</w:t>
      </w:r>
    </w:p>
    <w:p w14:paraId="76EA6B11" w14:textId="501948EE" w:rsidR="00FB2656" w:rsidRDefault="0049116B" w:rsidP="0049116B">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Результати побудови лінійної регресії для індексу Варшавського фондового ринку</w:t>
      </w:r>
    </w:p>
    <w:p w14:paraId="35CF1026" w14:textId="77777777" w:rsidR="00FB2656" w:rsidRDefault="00FB2656" w:rsidP="001B23CA">
      <w:pPr>
        <w:spacing w:after="0" w:line="360" w:lineRule="auto"/>
        <w:ind w:firstLine="709"/>
        <w:jc w:val="both"/>
        <w:rPr>
          <w:rFonts w:ascii="Times New Roman" w:hAnsi="Times New Roman" w:cs="Times New Roman"/>
          <w:sz w:val="28"/>
          <w:szCs w:val="28"/>
          <w:lang w:val="uk-UA"/>
        </w:rPr>
      </w:pPr>
    </w:p>
    <w:tbl>
      <w:tblPr>
        <w:tblW w:w="0" w:type="auto"/>
        <w:tblInd w:w="30" w:type="dxa"/>
        <w:tblLayout w:type="fixed"/>
        <w:tblCellMar>
          <w:left w:w="0" w:type="dxa"/>
          <w:right w:w="0" w:type="dxa"/>
        </w:tblCellMar>
        <w:tblLook w:val="0000" w:firstRow="0" w:lastRow="0" w:firstColumn="0" w:lastColumn="0" w:noHBand="0" w:noVBand="0"/>
      </w:tblPr>
      <w:tblGrid>
        <w:gridCol w:w="2017"/>
        <w:gridCol w:w="1103"/>
        <w:gridCol w:w="1207"/>
        <w:gridCol w:w="1208"/>
        <w:gridCol w:w="997"/>
      </w:tblGrid>
      <w:tr w:rsidR="00FB2656" w:rsidRPr="0049116B" w14:paraId="59FBB9CC" w14:textId="77777777" w:rsidTr="009657A9">
        <w:trPr>
          <w:trHeight w:val="225"/>
        </w:trPr>
        <w:tc>
          <w:tcPr>
            <w:tcW w:w="4327" w:type="dxa"/>
            <w:gridSpan w:val="3"/>
            <w:tcBorders>
              <w:top w:val="nil"/>
              <w:left w:val="nil"/>
              <w:bottom w:val="nil"/>
              <w:right w:val="nil"/>
            </w:tcBorders>
            <w:vAlign w:val="bottom"/>
          </w:tcPr>
          <w:p w14:paraId="62B580E2"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Dependent Variable: WIG20</w:t>
            </w:r>
          </w:p>
        </w:tc>
        <w:tc>
          <w:tcPr>
            <w:tcW w:w="1208" w:type="dxa"/>
            <w:tcBorders>
              <w:top w:val="nil"/>
              <w:left w:val="nil"/>
              <w:bottom w:val="nil"/>
              <w:right w:val="nil"/>
            </w:tcBorders>
            <w:vAlign w:val="bottom"/>
          </w:tcPr>
          <w:p w14:paraId="681E50D1"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E0F3F49"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22A4D257" w14:textId="77777777" w:rsidTr="009657A9">
        <w:trPr>
          <w:trHeight w:val="225"/>
        </w:trPr>
        <w:tc>
          <w:tcPr>
            <w:tcW w:w="4327" w:type="dxa"/>
            <w:gridSpan w:val="3"/>
            <w:tcBorders>
              <w:top w:val="nil"/>
              <w:left w:val="nil"/>
              <w:bottom w:val="nil"/>
              <w:right w:val="nil"/>
            </w:tcBorders>
            <w:vAlign w:val="bottom"/>
          </w:tcPr>
          <w:p w14:paraId="29139EB4"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Method: Least Squares</w:t>
            </w:r>
          </w:p>
        </w:tc>
        <w:tc>
          <w:tcPr>
            <w:tcW w:w="1208" w:type="dxa"/>
            <w:tcBorders>
              <w:top w:val="nil"/>
              <w:left w:val="nil"/>
              <w:bottom w:val="nil"/>
              <w:right w:val="nil"/>
            </w:tcBorders>
            <w:vAlign w:val="bottom"/>
          </w:tcPr>
          <w:p w14:paraId="70BC1FD4"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7C1DE9F2"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69CE4237" w14:textId="77777777" w:rsidTr="009657A9">
        <w:trPr>
          <w:trHeight w:val="225"/>
        </w:trPr>
        <w:tc>
          <w:tcPr>
            <w:tcW w:w="4327" w:type="dxa"/>
            <w:gridSpan w:val="3"/>
            <w:tcBorders>
              <w:top w:val="nil"/>
              <w:left w:val="nil"/>
              <w:bottom w:val="nil"/>
              <w:right w:val="nil"/>
            </w:tcBorders>
            <w:vAlign w:val="bottom"/>
          </w:tcPr>
          <w:p w14:paraId="28261CF6"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Sample: 2017M01 2021M12</w:t>
            </w:r>
          </w:p>
        </w:tc>
        <w:tc>
          <w:tcPr>
            <w:tcW w:w="1208" w:type="dxa"/>
            <w:tcBorders>
              <w:top w:val="nil"/>
              <w:left w:val="nil"/>
              <w:bottom w:val="nil"/>
              <w:right w:val="nil"/>
            </w:tcBorders>
            <w:vAlign w:val="bottom"/>
          </w:tcPr>
          <w:p w14:paraId="5931DC89"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8E6656F"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669F7AAC" w14:textId="77777777" w:rsidTr="009657A9">
        <w:trPr>
          <w:trHeight w:val="225"/>
        </w:trPr>
        <w:tc>
          <w:tcPr>
            <w:tcW w:w="4327" w:type="dxa"/>
            <w:gridSpan w:val="3"/>
            <w:tcBorders>
              <w:top w:val="nil"/>
              <w:left w:val="nil"/>
              <w:bottom w:val="nil"/>
              <w:right w:val="nil"/>
            </w:tcBorders>
            <w:vAlign w:val="bottom"/>
          </w:tcPr>
          <w:p w14:paraId="28CF3197"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Included observations: 60</w:t>
            </w:r>
          </w:p>
        </w:tc>
        <w:tc>
          <w:tcPr>
            <w:tcW w:w="1208" w:type="dxa"/>
            <w:tcBorders>
              <w:top w:val="nil"/>
              <w:left w:val="nil"/>
              <w:bottom w:val="nil"/>
              <w:right w:val="nil"/>
            </w:tcBorders>
            <w:vAlign w:val="bottom"/>
          </w:tcPr>
          <w:p w14:paraId="2FAE4021"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4ADEF666"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555F61DD" w14:textId="77777777" w:rsidTr="009657A9">
        <w:trPr>
          <w:trHeight w:hRule="exact" w:val="90"/>
        </w:trPr>
        <w:tc>
          <w:tcPr>
            <w:tcW w:w="2017" w:type="dxa"/>
            <w:tcBorders>
              <w:top w:val="nil"/>
              <w:left w:val="nil"/>
              <w:bottom w:val="double" w:sz="6" w:space="2" w:color="auto"/>
              <w:right w:val="nil"/>
            </w:tcBorders>
            <w:vAlign w:val="bottom"/>
          </w:tcPr>
          <w:p w14:paraId="0F320D9A"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0E407CC1"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5AFEA73E"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7662D906"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492CC3C6"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5D5F31FC" w14:textId="77777777" w:rsidTr="009657A9">
        <w:trPr>
          <w:trHeight w:hRule="exact" w:val="135"/>
        </w:trPr>
        <w:tc>
          <w:tcPr>
            <w:tcW w:w="2017" w:type="dxa"/>
            <w:tcBorders>
              <w:top w:val="nil"/>
              <w:left w:val="nil"/>
              <w:bottom w:val="nil"/>
              <w:right w:val="nil"/>
            </w:tcBorders>
            <w:vAlign w:val="bottom"/>
          </w:tcPr>
          <w:p w14:paraId="473A3A72"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1FE0F51E"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1428413D"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675B839F"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3CD54906"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6B3A0E5F" w14:textId="77777777" w:rsidTr="009657A9">
        <w:trPr>
          <w:trHeight w:val="225"/>
        </w:trPr>
        <w:tc>
          <w:tcPr>
            <w:tcW w:w="2017" w:type="dxa"/>
            <w:tcBorders>
              <w:top w:val="nil"/>
              <w:left w:val="nil"/>
              <w:bottom w:val="nil"/>
              <w:right w:val="nil"/>
            </w:tcBorders>
            <w:vAlign w:val="bottom"/>
          </w:tcPr>
          <w:p w14:paraId="280D8357"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Variable</w:t>
            </w:r>
          </w:p>
        </w:tc>
        <w:tc>
          <w:tcPr>
            <w:tcW w:w="1103" w:type="dxa"/>
            <w:tcBorders>
              <w:top w:val="nil"/>
              <w:left w:val="nil"/>
              <w:bottom w:val="nil"/>
              <w:right w:val="nil"/>
            </w:tcBorders>
            <w:vAlign w:val="bottom"/>
          </w:tcPr>
          <w:p w14:paraId="29745E93"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Coefficient</w:t>
            </w:r>
          </w:p>
        </w:tc>
        <w:tc>
          <w:tcPr>
            <w:tcW w:w="1207" w:type="dxa"/>
            <w:tcBorders>
              <w:top w:val="nil"/>
              <w:left w:val="nil"/>
              <w:bottom w:val="nil"/>
              <w:right w:val="nil"/>
            </w:tcBorders>
            <w:vAlign w:val="bottom"/>
          </w:tcPr>
          <w:p w14:paraId="705CE931"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Std. Error</w:t>
            </w:r>
          </w:p>
        </w:tc>
        <w:tc>
          <w:tcPr>
            <w:tcW w:w="1208" w:type="dxa"/>
            <w:tcBorders>
              <w:top w:val="nil"/>
              <w:left w:val="nil"/>
              <w:bottom w:val="nil"/>
              <w:right w:val="nil"/>
            </w:tcBorders>
            <w:vAlign w:val="bottom"/>
          </w:tcPr>
          <w:p w14:paraId="376AFB0E"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t-Statistic</w:t>
            </w:r>
          </w:p>
        </w:tc>
        <w:tc>
          <w:tcPr>
            <w:tcW w:w="997" w:type="dxa"/>
            <w:tcBorders>
              <w:top w:val="nil"/>
              <w:left w:val="nil"/>
              <w:bottom w:val="nil"/>
              <w:right w:val="nil"/>
            </w:tcBorders>
            <w:vAlign w:val="bottom"/>
          </w:tcPr>
          <w:p w14:paraId="1E2E247A"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Prob.  </w:t>
            </w:r>
          </w:p>
        </w:tc>
      </w:tr>
      <w:tr w:rsidR="00FB2656" w:rsidRPr="0049116B" w14:paraId="56F3BB88" w14:textId="77777777" w:rsidTr="009657A9">
        <w:trPr>
          <w:trHeight w:hRule="exact" w:val="90"/>
        </w:trPr>
        <w:tc>
          <w:tcPr>
            <w:tcW w:w="2017" w:type="dxa"/>
            <w:tcBorders>
              <w:top w:val="nil"/>
              <w:left w:val="nil"/>
              <w:bottom w:val="double" w:sz="6" w:space="2" w:color="auto"/>
              <w:right w:val="nil"/>
            </w:tcBorders>
            <w:vAlign w:val="bottom"/>
          </w:tcPr>
          <w:p w14:paraId="2D46393D"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7A0EB432"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2123D69B"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76ECB645"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72197D95"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0B12D4C0" w14:textId="77777777" w:rsidTr="009657A9">
        <w:trPr>
          <w:trHeight w:hRule="exact" w:val="135"/>
        </w:trPr>
        <w:tc>
          <w:tcPr>
            <w:tcW w:w="2017" w:type="dxa"/>
            <w:tcBorders>
              <w:top w:val="nil"/>
              <w:left w:val="nil"/>
              <w:bottom w:val="nil"/>
              <w:right w:val="nil"/>
            </w:tcBorders>
            <w:vAlign w:val="bottom"/>
          </w:tcPr>
          <w:p w14:paraId="5F6E3ABA"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22CFE81C"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1D083B49"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5FD73370"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5DDD3A4F"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5D1C8D41" w14:textId="77777777" w:rsidTr="009657A9">
        <w:trPr>
          <w:trHeight w:val="225"/>
        </w:trPr>
        <w:tc>
          <w:tcPr>
            <w:tcW w:w="2017" w:type="dxa"/>
            <w:tcBorders>
              <w:top w:val="nil"/>
              <w:left w:val="nil"/>
              <w:bottom w:val="nil"/>
              <w:right w:val="nil"/>
            </w:tcBorders>
            <w:vAlign w:val="bottom"/>
          </w:tcPr>
          <w:p w14:paraId="6C787A60"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FTSE_100</w:t>
            </w:r>
          </w:p>
        </w:tc>
        <w:tc>
          <w:tcPr>
            <w:tcW w:w="1103" w:type="dxa"/>
            <w:tcBorders>
              <w:top w:val="nil"/>
              <w:left w:val="nil"/>
              <w:bottom w:val="nil"/>
              <w:right w:val="nil"/>
            </w:tcBorders>
            <w:vAlign w:val="bottom"/>
          </w:tcPr>
          <w:p w14:paraId="64FBB0A8"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0.663100</w:t>
            </w:r>
          </w:p>
        </w:tc>
        <w:tc>
          <w:tcPr>
            <w:tcW w:w="1207" w:type="dxa"/>
            <w:tcBorders>
              <w:top w:val="nil"/>
              <w:left w:val="nil"/>
              <w:bottom w:val="nil"/>
              <w:right w:val="nil"/>
            </w:tcBorders>
            <w:vAlign w:val="bottom"/>
          </w:tcPr>
          <w:p w14:paraId="26B4F992"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0.185263</w:t>
            </w:r>
          </w:p>
        </w:tc>
        <w:tc>
          <w:tcPr>
            <w:tcW w:w="1208" w:type="dxa"/>
            <w:tcBorders>
              <w:top w:val="nil"/>
              <w:left w:val="nil"/>
              <w:bottom w:val="nil"/>
              <w:right w:val="nil"/>
            </w:tcBorders>
            <w:vAlign w:val="bottom"/>
          </w:tcPr>
          <w:p w14:paraId="07D71608"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3.579228</w:t>
            </w:r>
          </w:p>
        </w:tc>
        <w:tc>
          <w:tcPr>
            <w:tcW w:w="997" w:type="dxa"/>
            <w:tcBorders>
              <w:top w:val="nil"/>
              <w:left w:val="nil"/>
              <w:bottom w:val="nil"/>
              <w:right w:val="nil"/>
            </w:tcBorders>
            <w:vAlign w:val="bottom"/>
          </w:tcPr>
          <w:p w14:paraId="6174E907"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0.0007</w:t>
            </w:r>
          </w:p>
        </w:tc>
      </w:tr>
      <w:tr w:rsidR="00FB2656" w:rsidRPr="0049116B" w14:paraId="7BCD08AD" w14:textId="77777777" w:rsidTr="009657A9">
        <w:trPr>
          <w:trHeight w:val="225"/>
        </w:trPr>
        <w:tc>
          <w:tcPr>
            <w:tcW w:w="2017" w:type="dxa"/>
            <w:tcBorders>
              <w:top w:val="nil"/>
              <w:left w:val="nil"/>
              <w:bottom w:val="nil"/>
              <w:right w:val="nil"/>
            </w:tcBorders>
            <w:vAlign w:val="bottom"/>
          </w:tcPr>
          <w:p w14:paraId="2B63DD0B"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S_P_500</w:t>
            </w:r>
          </w:p>
        </w:tc>
        <w:tc>
          <w:tcPr>
            <w:tcW w:w="1103" w:type="dxa"/>
            <w:tcBorders>
              <w:top w:val="nil"/>
              <w:left w:val="nil"/>
              <w:bottom w:val="nil"/>
              <w:right w:val="nil"/>
            </w:tcBorders>
            <w:vAlign w:val="bottom"/>
          </w:tcPr>
          <w:p w14:paraId="3123AE16"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0.506765</w:t>
            </w:r>
          </w:p>
        </w:tc>
        <w:tc>
          <w:tcPr>
            <w:tcW w:w="1207" w:type="dxa"/>
            <w:tcBorders>
              <w:top w:val="nil"/>
              <w:left w:val="nil"/>
              <w:bottom w:val="nil"/>
              <w:right w:val="nil"/>
            </w:tcBorders>
            <w:vAlign w:val="bottom"/>
          </w:tcPr>
          <w:p w14:paraId="40DA5995"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0.156101</w:t>
            </w:r>
          </w:p>
        </w:tc>
        <w:tc>
          <w:tcPr>
            <w:tcW w:w="1208" w:type="dxa"/>
            <w:tcBorders>
              <w:top w:val="nil"/>
              <w:left w:val="nil"/>
              <w:bottom w:val="nil"/>
              <w:right w:val="nil"/>
            </w:tcBorders>
            <w:vAlign w:val="bottom"/>
          </w:tcPr>
          <w:p w14:paraId="13AB8FEF"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3.246387</w:t>
            </w:r>
          </w:p>
        </w:tc>
        <w:tc>
          <w:tcPr>
            <w:tcW w:w="997" w:type="dxa"/>
            <w:tcBorders>
              <w:top w:val="nil"/>
              <w:left w:val="nil"/>
              <w:bottom w:val="nil"/>
              <w:right w:val="nil"/>
            </w:tcBorders>
            <w:vAlign w:val="bottom"/>
          </w:tcPr>
          <w:p w14:paraId="37BD7F65"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0.0019</w:t>
            </w:r>
          </w:p>
        </w:tc>
      </w:tr>
      <w:tr w:rsidR="00FB2656" w:rsidRPr="0049116B" w14:paraId="110C64A9" w14:textId="77777777" w:rsidTr="009657A9">
        <w:trPr>
          <w:trHeight w:hRule="exact" w:val="90"/>
        </w:trPr>
        <w:tc>
          <w:tcPr>
            <w:tcW w:w="2017" w:type="dxa"/>
            <w:tcBorders>
              <w:top w:val="nil"/>
              <w:left w:val="nil"/>
              <w:bottom w:val="double" w:sz="6" w:space="2" w:color="auto"/>
              <w:right w:val="nil"/>
            </w:tcBorders>
            <w:vAlign w:val="bottom"/>
          </w:tcPr>
          <w:p w14:paraId="03D2BD87"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46BD8E14"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71006B48"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38209714"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55509FB9"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60FB8D9C" w14:textId="77777777" w:rsidTr="009657A9">
        <w:trPr>
          <w:trHeight w:hRule="exact" w:val="135"/>
        </w:trPr>
        <w:tc>
          <w:tcPr>
            <w:tcW w:w="2017" w:type="dxa"/>
            <w:tcBorders>
              <w:top w:val="nil"/>
              <w:left w:val="nil"/>
              <w:bottom w:val="nil"/>
              <w:right w:val="nil"/>
            </w:tcBorders>
            <w:vAlign w:val="bottom"/>
          </w:tcPr>
          <w:p w14:paraId="237E62D1"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42A1A0FA"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4DA96160"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6096F72"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30564DE"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3CC95ADC" w14:textId="77777777" w:rsidTr="009657A9">
        <w:trPr>
          <w:trHeight w:val="225"/>
        </w:trPr>
        <w:tc>
          <w:tcPr>
            <w:tcW w:w="2017" w:type="dxa"/>
            <w:tcBorders>
              <w:top w:val="nil"/>
              <w:left w:val="nil"/>
              <w:bottom w:val="nil"/>
              <w:right w:val="nil"/>
            </w:tcBorders>
            <w:vAlign w:val="bottom"/>
          </w:tcPr>
          <w:p w14:paraId="2D748844"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R-squared</w:t>
            </w:r>
          </w:p>
        </w:tc>
        <w:tc>
          <w:tcPr>
            <w:tcW w:w="1103" w:type="dxa"/>
            <w:tcBorders>
              <w:top w:val="nil"/>
              <w:left w:val="nil"/>
              <w:bottom w:val="nil"/>
              <w:right w:val="nil"/>
            </w:tcBorders>
            <w:vAlign w:val="bottom"/>
          </w:tcPr>
          <w:p w14:paraId="6A9C7670"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0.574466</w:t>
            </w:r>
          </w:p>
        </w:tc>
        <w:tc>
          <w:tcPr>
            <w:tcW w:w="2415" w:type="dxa"/>
            <w:gridSpan w:val="2"/>
            <w:tcBorders>
              <w:top w:val="nil"/>
              <w:left w:val="nil"/>
              <w:bottom w:val="nil"/>
              <w:right w:val="nil"/>
            </w:tcBorders>
            <w:vAlign w:val="bottom"/>
          </w:tcPr>
          <w:p w14:paraId="0F788972" w14:textId="77777777" w:rsidR="00FB2656" w:rsidRPr="0049116B"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Mean dependent var</w:t>
            </w:r>
          </w:p>
        </w:tc>
        <w:tc>
          <w:tcPr>
            <w:tcW w:w="997" w:type="dxa"/>
            <w:tcBorders>
              <w:top w:val="nil"/>
              <w:left w:val="nil"/>
              <w:bottom w:val="nil"/>
              <w:right w:val="nil"/>
            </w:tcBorders>
            <w:vAlign w:val="bottom"/>
          </w:tcPr>
          <w:p w14:paraId="1E3D9D54"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0.004303</w:t>
            </w:r>
          </w:p>
        </w:tc>
      </w:tr>
      <w:tr w:rsidR="00FB2656" w:rsidRPr="0049116B" w14:paraId="1545C355" w14:textId="77777777" w:rsidTr="009657A9">
        <w:trPr>
          <w:trHeight w:val="225"/>
        </w:trPr>
        <w:tc>
          <w:tcPr>
            <w:tcW w:w="2017" w:type="dxa"/>
            <w:tcBorders>
              <w:top w:val="nil"/>
              <w:left w:val="nil"/>
              <w:bottom w:val="nil"/>
              <w:right w:val="nil"/>
            </w:tcBorders>
            <w:vAlign w:val="bottom"/>
          </w:tcPr>
          <w:p w14:paraId="13AF7E5E"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Adjusted R-squared</w:t>
            </w:r>
          </w:p>
        </w:tc>
        <w:tc>
          <w:tcPr>
            <w:tcW w:w="1103" w:type="dxa"/>
            <w:tcBorders>
              <w:top w:val="nil"/>
              <w:left w:val="nil"/>
              <w:bottom w:val="nil"/>
              <w:right w:val="nil"/>
            </w:tcBorders>
            <w:vAlign w:val="bottom"/>
          </w:tcPr>
          <w:p w14:paraId="4E8FAAD3"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0.567129</w:t>
            </w:r>
          </w:p>
        </w:tc>
        <w:tc>
          <w:tcPr>
            <w:tcW w:w="2415" w:type="dxa"/>
            <w:gridSpan w:val="2"/>
            <w:tcBorders>
              <w:top w:val="nil"/>
              <w:left w:val="nil"/>
              <w:bottom w:val="nil"/>
              <w:right w:val="nil"/>
            </w:tcBorders>
            <w:vAlign w:val="bottom"/>
          </w:tcPr>
          <w:p w14:paraId="78992FD9" w14:textId="77777777" w:rsidR="00FB2656" w:rsidRPr="0049116B"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S.D. dependent var</w:t>
            </w:r>
          </w:p>
        </w:tc>
        <w:tc>
          <w:tcPr>
            <w:tcW w:w="997" w:type="dxa"/>
            <w:tcBorders>
              <w:top w:val="nil"/>
              <w:left w:val="nil"/>
              <w:bottom w:val="nil"/>
              <w:right w:val="nil"/>
            </w:tcBorders>
            <w:vAlign w:val="bottom"/>
          </w:tcPr>
          <w:p w14:paraId="27CD97D0"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0.060098</w:t>
            </w:r>
          </w:p>
        </w:tc>
      </w:tr>
      <w:tr w:rsidR="00FB2656" w:rsidRPr="0049116B" w14:paraId="51DCF0A9" w14:textId="77777777" w:rsidTr="009657A9">
        <w:trPr>
          <w:trHeight w:val="225"/>
        </w:trPr>
        <w:tc>
          <w:tcPr>
            <w:tcW w:w="2017" w:type="dxa"/>
            <w:tcBorders>
              <w:top w:val="nil"/>
              <w:left w:val="nil"/>
              <w:bottom w:val="nil"/>
              <w:right w:val="nil"/>
            </w:tcBorders>
            <w:vAlign w:val="bottom"/>
          </w:tcPr>
          <w:p w14:paraId="30635345"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S.E. of regression</w:t>
            </w:r>
          </w:p>
        </w:tc>
        <w:tc>
          <w:tcPr>
            <w:tcW w:w="1103" w:type="dxa"/>
            <w:tcBorders>
              <w:top w:val="nil"/>
              <w:left w:val="nil"/>
              <w:bottom w:val="nil"/>
              <w:right w:val="nil"/>
            </w:tcBorders>
            <w:vAlign w:val="bottom"/>
          </w:tcPr>
          <w:p w14:paraId="6D7E4B2A"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0.039540</w:t>
            </w:r>
          </w:p>
        </w:tc>
        <w:tc>
          <w:tcPr>
            <w:tcW w:w="2415" w:type="dxa"/>
            <w:gridSpan w:val="2"/>
            <w:tcBorders>
              <w:top w:val="nil"/>
              <w:left w:val="nil"/>
              <w:bottom w:val="nil"/>
              <w:right w:val="nil"/>
            </w:tcBorders>
            <w:vAlign w:val="bottom"/>
          </w:tcPr>
          <w:p w14:paraId="211686F1" w14:textId="77777777" w:rsidR="00FB2656" w:rsidRPr="0049116B"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Akaike info criterion</w:t>
            </w:r>
          </w:p>
        </w:tc>
        <w:tc>
          <w:tcPr>
            <w:tcW w:w="997" w:type="dxa"/>
            <w:tcBorders>
              <w:top w:val="nil"/>
              <w:left w:val="nil"/>
              <w:bottom w:val="nil"/>
              <w:right w:val="nil"/>
            </w:tcBorders>
            <w:vAlign w:val="bottom"/>
          </w:tcPr>
          <w:p w14:paraId="7843889D"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-3.590233</w:t>
            </w:r>
          </w:p>
        </w:tc>
      </w:tr>
      <w:tr w:rsidR="00FB2656" w:rsidRPr="0049116B" w14:paraId="6BE4E26F" w14:textId="77777777" w:rsidTr="009657A9">
        <w:trPr>
          <w:trHeight w:val="225"/>
        </w:trPr>
        <w:tc>
          <w:tcPr>
            <w:tcW w:w="2017" w:type="dxa"/>
            <w:tcBorders>
              <w:top w:val="nil"/>
              <w:left w:val="nil"/>
              <w:bottom w:val="nil"/>
              <w:right w:val="nil"/>
            </w:tcBorders>
            <w:vAlign w:val="bottom"/>
          </w:tcPr>
          <w:p w14:paraId="24096687"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xml:space="preserve">Sum squared </w:t>
            </w:r>
            <w:proofErr w:type="spellStart"/>
            <w:r w:rsidRPr="0049116B">
              <w:rPr>
                <w:rFonts w:ascii="Times New Roman" w:hAnsi="Times New Roman" w:cs="Times New Roman"/>
                <w:color w:val="000000"/>
                <w:sz w:val="24"/>
                <w:szCs w:val="24"/>
                <w:lang w:val="en-US"/>
              </w:rPr>
              <w:t>resid</w:t>
            </w:r>
            <w:proofErr w:type="spellEnd"/>
          </w:p>
        </w:tc>
        <w:tc>
          <w:tcPr>
            <w:tcW w:w="1103" w:type="dxa"/>
            <w:tcBorders>
              <w:top w:val="nil"/>
              <w:left w:val="nil"/>
              <w:bottom w:val="nil"/>
              <w:right w:val="nil"/>
            </w:tcBorders>
            <w:vAlign w:val="bottom"/>
          </w:tcPr>
          <w:p w14:paraId="17AF086F"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0.090679</w:t>
            </w:r>
          </w:p>
        </w:tc>
        <w:tc>
          <w:tcPr>
            <w:tcW w:w="2415" w:type="dxa"/>
            <w:gridSpan w:val="2"/>
            <w:tcBorders>
              <w:top w:val="nil"/>
              <w:left w:val="nil"/>
              <w:bottom w:val="nil"/>
              <w:right w:val="nil"/>
            </w:tcBorders>
            <w:vAlign w:val="bottom"/>
          </w:tcPr>
          <w:p w14:paraId="30E3576D" w14:textId="77777777" w:rsidR="00FB2656" w:rsidRPr="0049116B"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Schwarz criterion</w:t>
            </w:r>
          </w:p>
        </w:tc>
        <w:tc>
          <w:tcPr>
            <w:tcW w:w="997" w:type="dxa"/>
            <w:tcBorders>
              <w:top w:val="nil"/>
              <w:left w:val="nil"/>
              <w:bottom w:val="nil"/>
              <w:right w:val="nil"/>
            </w:tcBorders>
            <w:vAlign w:val="bottom"/>
          </w:tcPr>
          <w:p w14:paraId="1C9DC6EB"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-3.520422</w:t>
            </w:r>
          </w:p>
        </w:tc>
      </w:tr>
      <w:tr w:rsidR="00FB2656" w:rsidRPr="0049116B" w14:paraId="05B02655" w14:textId="77777777" w:rsidTr="009657A9">
        <w:trPr>
          <w:trHeight w:val="225"/>
        </w:trPr>
        <w:tc>
          <w:tcPr>
            <w:tcW w:w="2017" w:type="dxa"/>
            <w:tcBorders>
              <w:top w:val="nil"/>
              <w:left w:val="nil"/>
              <w:bottom w:val="nil"/>
              <w:right w:val="nil"/>
            </w:tcBorders>
            <w:vAlign w:val="bottom"/>
          </w:tcPr>
          <w:p w14:paraId="46CFBDF3"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Log likelihood</w:t>
            </w:r>
          </w:p>
        </w:tc>
        <w:tc>
          <w:tcPr>
            <w:tcW w:w="1103" w:type="dxa"/>
            <w:tcBorders>
              <w:top w:val="nil"/>
              <w:left w:val="nil"/>
              <w:bottom w:val="nil"/>
              <w:right w:val="nil"/>
            </w:tcBorders>
            <w:vAlign w:val="bottom"/>
          </w:tcPr>
          <w:p w14:paraId="2AB6F669"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109.7070</w:t>
            </w:r>
          </w:p>
        </w:tc>
        <w:tc>
          <w:tcPr>
            <w:tcW w:w="2415" w:type="dxa"/>
            <w:gridSpan w:val="2"/>
            <w:tcBorders>
              <w:top w:val="nil"/>
              <w:left w:val="nil"/>
              <w:bottom w:val="nil"/>
              <w:right w:val="nil"/>
            </w:tcBorders>
            <w:vAlign w:val="bottom"/>
          </w:tcPr>
          <w:p w14:paraId="4817D989" w14:textId="77777777" w:rsidR="00FB2656" w:rsidRPr="0049116B"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 xml:space="preserve">    Hannan-Quinn </w:t>
            </w:r>
            <w:proofErr w:type="spellStart"/>
            <w:r w:rsidRPr="0049116B">
              <w:rPr>
                <w:rFonts w:ascii="Times New Roman" w:hAnsi="Times New Roman" w:cs="Times New Roman"/>
                <w:color w:val="000000"/>
                <w:sz w:val="24"/>
                <w:szCs w:val="24"/>
                <w:lang w:val="en-US"/>
              </w:rPr>
              <w:t>criter</w:t>
            </w:r>
            <w:proofErr w:type="spellEnd"/>
            <w:r w:rsidRPr="0049116B">
              <w:rPr>
                <w:rFonts w:ascii="Times New Roman" w:hAnsi="Times New Roman" w:cs="Times New Roman"/>
                <w:color w:val="000000"/>
                <w:sz w:val="24"/>
                <w:szCs w:val="24"/>
                <w:lang w:val="en-US"/>
              </w:rPr>
              <w:t>.</w:t>
            </w:r>
          </w:p>
        </w:tc>
        <w:tc>
          <w:tcPr>
            <w:tcW w:w="997" w:type="dxa"/>
            <w:tcBorders>
              <w:top w:val="nil"/>
              <w:left w:val="nil"/>
              <w:bottom w:val="nil"/>
              <w:right w:val="nil"/>
            </w:tcBorders>
            <w:vAlign w:val="bottom"/>
          </w:tcPr>
          <w:p w14:paraId="560129DF"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-3.562926</w:t>
            </w:r>
          </w:p>
        </w:tc>
      </w:tr>
      <w:tr w:rsidR="00FB2656" w:rsidRPr="0049116B" w14:paraId="397AF747" w14:textId="77777777" w:rsidTr="009657A9">
        <w:trPr>
          <w:trHeight w:val="225"/>
        </w:trPr>
        <w:tc>
          <w:tcPr>
            <w:tcW w:w="2017" w:type="dxa"/>
            <w:tcBorders>
              <w:top w:val="nil"/>
              <w:left w:val="nil"/>
              <w:bottom w:val="nil"/>
              <w:right w:val="nil"/>
            </w:tcBorders>
            <w:vAlign w:val="bottom"/>
          </w:tcPr>
          <w:p w14:paraId="51BB47F2" w14:textId="77777777" w:rsidR="00FB2656" w:rsidRPr="0049116B"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Durbin-Watson stat</w:t>
            </w:r>
          </w:p>
        </w:tc>
        <w:tc>
          <w:tcPr>
            <w:tcW w:w="1103" w:type="dxa"/>
            <w:tcBorders>
              <w:top w:val="nil"/>
              <w:left w:val="nil"/>
              <w:bottom w:val="nil"/>
              <w:right w:val="nil"/>
            </w:tcBorders>
            <w:vAlign w:val="bottom"/>
          </w:tcPr>
          <w:p w14:paraId="18C3EA2E" w14:textId="77777777" w:rsidR="00FB2656" w:rsidRPr="0049116B"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49116B">
              <w:rPr>
                <w:rFonts w:ascii="Times New Roman" w:hAnsi="Times New Roman" w:cs="Times New Roman"/>
                <w:color w:val="000000"/>
                <w:sz w:val="24"/>
                <w:szCs w:val="24"/>
                <w:lang w:val="en-US"/>
              </w:rPr>
              <w:t>1.891475</w:t>
            </w:r>
          </w:p>
        </w:tc>
        <w:tc>
          <w:tcPr>
            <w:tcW w:w="1207" w:type="dxa"/>
            <w:tcBorders>
              <w:top w:val="nil"/>
              <w:left w:val="nil"/>
              <w:bottom w:val="nil"/>
              <w:right w:val="nil"/>
            </w:tcBorders>
            <w:vAlign w:val="bottom"/>
          </w:tcPr>
          <w:p w14:paraId="2EFBA354" w14:textId="77777777" w:rsidR="00FB2656" w:rsidRPr="0049116B"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06B5A556" w14:textId="77777777" w:rsidR="00FB2656" w:rsidRPr="0049116B"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0194833A" w14:textId="77777777" w:rsidR="00FB2656" w:rsidRPr="0049116B"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r>
      <w:tr w:rsidR="00FB2656" w:rsidRPr="0049116B" w14:paraId="03754793" w14:textId="77777777" w:rsidTr="009657A9">
        <w:trPr>
          <w:trHeight w:hRule="exact" w:val="90"/>
        </w:trPr>
        <w:tc>
          <w:tcPr>
            <w:tcW w:w="2017" w:type="dxa"/>
            <w:tcBorders>
              <w:top w:val="nil"/>
              <w:left w:val="nil"/>
              <w:bottom w:val="double" w:sz="6" w:space="0" w:color="auto"/>
              <w:right w:val="nil"/>
            </w:tcBorders>
            <w:vAlign w:val="bottom"/>
          </w:tcPr>
          <w:p w14:paraId="3D6D22E8"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0" w:color="auto"/>
              <w:right w:val="nil"/>
            </w:tcBorders>
            <w:vAlign w:val="bottom"/>
          </w:tcPr>
          <w:p w14:paraId="1EE0E17F"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0" w:color="auto"/>
              <w:right w:val="nil"/>
            </w:tcBorders>
            <w:vAlign w:val="bottom"/>
          </w:tcPr>
          <w:p w14:paraId="343775FE"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0" w:color="auto"/>
              <w:right w:val="nil"/>
            </w:tcBorders>
            <w:vAlign w:val="bottom"/>
          </w:tcPr>
          <w:p w14:paraId="4EB6553C"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0" w:color="auto"/>
              <w:right w:val="nil"/>
            </w:tcBorders>
            <w:vAlign w:val="bottom"/>
          </w:tcPr>
          <w:p w14:paraId="43F0AEF8"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4F437CB2" w14:textId="77777777" w:rsidTr="009657A9">
        <w:trPr>
          <w:trHeight w:hRule="exact" w:val="135"/>
        </w:trPr>
        <w:tc>
          <w:tcPr>
            <w:tcW w:w="2017" w:type="dxa"/>
            <w:tcBorders>
              <w:top w:val="nil"/>
              <w:left w:val="nil"/>
              <w:bottom w:val="nil"/>
              <w:right w:val="nil"/>
            </w:tcBorders>
            <w:vAlign w:val="bottom"/>
          </w:tcPr>
          <w:p w14:paraId="45477FF5"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6304C4A0"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48F81A2C"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110E0F9"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2F93AC3D" w14:textId="77777777" w:rsidR="00FB2656" w:rsidRPr="0049116B"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bl>
    <w:p w14:paraId="0ADAB650" w14:textId="56980087" w:rsidR="00FB2656" w:rsidRDefault="00FB2656" w:rsidP="001B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Джерело:</w:t>
      </w:r>
      <w:r w:rsidR="0049116B">
        <w:rPr>
          <w:rFonts w:ascii="Times New Roman" w:hAnsi="Times New Roman" w:cs="Times New Roman"/>
          <w:sz w:val="28"/>
          <w:szCs w:val="28"/>
          <w:lang w:val="uk-UA"/>
        </w:rPr>
        <w:t xml:space="preserve"> розраховано автором. </w:t>
      </w:r>
    </w:p>
    <w:p w14:paraId="200151AA" w14:textId="77777777" w:rsidR="00FB2656" w:rsidRDefault="00FB2656" w:rsidP="001B23CA">
      <w:pPr>
        <w:spacing w:after="0" w:line="360" w:lineRule="auto"/>
        <w:ind w:firstLine="709"/>
        <w:jc w:val="both"/>
        <w:rPr>
          <w:rFonts w:ascii="Times New Roman" w:hAnsi="Times New Roman" w:cs="Times New Roman"/>
          <w:sz w:val="28"/>
          <w:szCs w:val="28"/>
          <w:lang w:val="uk-UA"/>
        </w:rPr>
      </w:pPr>
    </w:p>
    <w:p w14:paraId="17EDFE45" w14:textId="329D052D" w:rsidR="00FB2656" w:rsidRDefault="00FB2656" w:rsidP="001B23CA">
      <w:pPr>
        <w:spacing w:after="0" w:line="360" w:lineRule="auto"/>
        <w:ind w:firstLine="709"/>
        <w:jc w:val="both"/>
        <w:rPr>
          <w:rFonts w:ascii="Times New Roman" w:hAnsi="Times New Roman" w:cs="Times New Roman"/>
          <w:sz w:val="28"/>
          <w:szCs w:val="28"/>
          <w:lang w:val="uk-UA"/>
        </w:rPr>
      </w:pPr>
    </w:p>
    <w:p w14:paraId="4CDC6F8E" w14:textId="5EC5F07A" w:rsidR="00FB2656" w:rsidRDefault="00FB2656" w:rsidP="001B23CA">
      <w:pPr>
        <w:spacing w:after="0" w:line="360" w:lineRule="auto"/>
        <w:ind w:firstLine="709"/>
        <w:jc w:val="both"/>
        <w:rPr>
          <w:rFonts w:ascii="Times New Roman" w:hAnsi="Times New Roman" w:cs="Times New Roman"/>
          <w:sz w:val="28"/>
          <w:szCs w:val="28"/>
          <w:lang w:val="uk-UA"/>
        </w:rPr>
      </w:pPr>
    </w:p>
    <w:p w14:paraId="6AA7723A" w14:textId="67DC513D" w:rsidR="00FB2656" w:rsidRDefault="00FB2656">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03BFAC98" w14:textId="05D8561A" w:rsidR="0049116B" w:rsidRDefault="0049116B" w:rsidP="0049116B">
      <w:pPr>
        <w:spacing w:after="0" w:line="360" w:lineRule="auto"/>
        <w:jc w:val="both"/>
        <w:rPr>
          <w:rFonts w:ascii="Times New Roman" w:hAnsi="Times New Roman" w:cs="Times New Roman"/>
          <w:sz w:val="28"/>
          <w:szCs w:val="28"/>
          <w:lang w:val="uk-UA"/>
        </w:rPr>
      </w:pPr>
    </w:p>
    <w:p w14:paraId="0A25732C" w14:textId="270B9E2B" w:rsidR="00FB2656" w:rsidRDefault="00FB2656" w:rsidP="0049116B">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Таблиця 2А</w:t>
      </w:r>
    </w:p>
    <w:p w14:paraId="6A5BACC5" w14:textId="0FA41A82" w:rsidR="00FB2656" w:rsidRDefault="0049116B" w:rsidP="0049116B">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Результати побудови лінійної регресії для індексу Віденського  фондового ринку</w:t>
      </w:r>
    </w:p>
    <w:tbl>
      <w:tblPr>
        <w:tblW w:w="0" w:type="auto"/>
        <w:tblInd w:w="30" w:type="dxa"/>
        <w:tblLayout w:type="fixed"/>
        <w:tblCellMar>
          <w:left w:w="0" w:type="dxa"/>
          <w:right w:w="0" w:type="dxa"/>
        </w:tblCellMar>
        <w:tblLook w:val="0000" w:firstRow="0" w:lastRow="0" w:firstColumn="0" w:lastColumn="0" w:noHBand="0" w:noVBand="0"/>
      </w:tblPr>
      <w:tblGrid>
        <w:gridCol w:w="2017"/>
        <w:gridCol w:w="1103"/>
        <w:gridCol w:w="1207"/>
        <w:gridCol w:w="1208"/>
        <w:gridCol w:w="997"/>
      </w:tblGrid>
      <w:tr w:rsidR="00FB2656" w:rsidRPr="0049116B" w14:paraId="62EA32AD" w14:textId="77777777" w:rsidTr="009657A9">
        <w:trPr>
          <w:trHeight w:val="225"/>
        </w:trPr>
        <w:tc>
          <w:tcPr>
            <w:tcW w:w="4327" w:type="dxa"/>
            <w:gridSpan w:val="3"/>
            <w:tcBorders>
              <w:top w:val="nil"/>
              <w:left w:val="nil"/>
              <w:bottom w:val="nil"/>
              <w:right w:val="nil"/>
            </w:tcBorders>
            <w:vAlign w:val="bottom"/>
          </w:tcPr>
          <w:p w14:paraId="7D823B61"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Dependent Variable: ATX</w:t>
            </w:r>
          </w:p>
        </w:tc>
        <w:tc>
          <w:tcPr>
            <w:tcW w:w="1208" w:type="dxa"/>
            <w:tcBorders>
              <w:top w:val="nil"/>
              <w:left w:val="nil"/>
              <w:bottom w:val="nil"/>
              <w:right w:val="nil"/>
            </w:tcBorders>
            <w:vAlign w:val="bottom"/>
          </w:tcPr>
          <w:p w14:paraId="082CE51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3D5E3A2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5E44B656" w14:textId="77777777" w:rsidTr="009657A9">
        <w:trPr>
          <w:trHeight w:val="225"/>
        </w:trPr>
        <w:tc>
          <w:tcPr>
            <w:tcW w:w="4327" w:type="dxa"/>
            <w:gridSpan w:val="3"/>
            <w:tcBorders>
              <w:top w:val="nil"/>
              <w:left w:val="nil"/>
              <w:bottom w:val="nil"/>
              <w:right w:val="nil"/>
            </w:tcBorders>
            <w:vAlign w:val="bottom"/>
          </w:tcPr>
          <w:p w14:paraId="4DA6F362"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Method: Least Squares</w:t>
            </w:r>
          </w:p>
        </w:tc>
        <w:tc>
          <w:tcPr>
            <w:tcW w:w="1208" w:type="dxa"/>
            <w:tcBorders>
              <w:top w:val="nil"/>
              <w:left w:val="nil"/>
              <w:bottom w:val="nil"/>
              <w:right w:val="nil"/>
            </w:tcBorders>
            <w:vAlign w:val="bottom"/>
          </w:tcPr>
          <w:p w14:paraId="18D3DCF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12D05B21"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49116B" w14:paraId="531C8D13" w14:textId="77777777" w:rsidTr="009657A9">
        <w:trPr>
          <w:trHeight w:val="225"/>
        </w:trPr>
        <w:tc>
          <w:tcPr>
            <w:tcW w:w="4327" w:type="dxa"/>
            <w:gridSpan w:val="3"/>
            <w:tcBorders>
              <w:top w:val="nil"/>
              <w:left w:val="nil"/>
              <w:bottom w:val="nil"/>
              <w:right w:val="nil"/>
            </w:tcBorders>
            <w:vAlign w:val="bottom"/>
          </w:tcPr>
          <w:p w14:paraId="0D13E7AC"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Sample: 2017M01 2021M12</w:t>
            </w:r>
          </w:p>
        </w:tc>
        <w:tc>
          <w:tcPr>
            <w:tcW w:w="1208" w:type="dxa"/>
            <w:tcBorders>
              <w:top w:val="nil"/>
              <w:left w:val="nil"/>
              <w:bottom w:val="nil"/>
              <w:right w:val="nil"/>
            </w:tcBorders>
            <w:vAlign w:val="bottom"/>
          </w:tcPr>
          <w:p w14:paraId="4FAB7093"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7F0A8EF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36F61C36" w14:textId="77777777" w:rsidTr="009657A9">
        <w:trPr>
          <w:trHeight w:val="225"/>
        </w:trPr>
        <w:tc>
          <w:tcPr>
            <w:tcW w:w="4327" w:type="dxa"/>
            <w:gridSpan w:val="3"/>
            <w:tcBorders>
              <w:top w:val="nil"/>
              <w:left w:val="nil"/>
              <w:bottom w:val="nil"/>
              <w:right w:val="nil"/>
            </w:tcBorders>
            <w:vAlign w:val="bottom"/>
          </w:tcPr>
          <w:p w14:paraId="095CF3D6"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Included observations: 60</w:t>
            </w:r>
          </w:p>
        </w:tc>
        <w:tc>
          <w:tcPr>
            <w:tcW w:w="1208" w:type="dxa"/>
            <w:tcBorders>
              <w:top w:val="nil"/>
              <w:left w:val="nil"/>
              <w:bottom w:val="nil"/>
              <w:right w:val="nil"/>
            </w:tcBorders>
            <w:vAlign w:val="bottom"/>
          </w:tcPr>
          <w:p w14:paraId="4E031BB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84B973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4ADA83CB" w14:textId="77777777" w:rsidTr="009657A9">
        <w:trPr>
          <w:trHeight w:hRule="exact" w:val="90"/>
        </w:trPr>
        <w:tc>
          <w:tcPr>
            <w:tcW w:w="2017" w:type="dxa"/>
            <w:tcBorders>
              <w:top w:val="nil"/>
              <w:left w:val="nil"/>
              <w:bottom w:val="double" w:sz="6" w:space="2" w:color="auto"/>
              <w:right w:val="nil"/>
            </w:tcBorders>
            <w:vAlign w:val="bottom"/>
          </w:tcPr>
          <w:p w14:paraId="1AA512A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49C9F5CC"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63E77E7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42EC19B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76A2491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36353C77" w14:textId="77777777" w:rsidTr="009657A9">
        <w:trPr>
          <w:trHeight w:hRule="exact" w:val="135"/>
        </w:trPr>
        <w:tc>
          <w:tcPr>
            <w:tcW w:w="2017" w:type="dxa"/>
            <w:tcBorders>
              <w:top w:val="nil"/>
              <w:left w:val="nil"/>
              <w:bottom w:val="nil"/>
              <w:right w:val="nil"/>
            </w:tcBorders>
            <w:vAlign w:val="bottom"/>
          </w:tcPr>
          <w:p w14:paraId="3BFEE29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3C472DD2"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11B593E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DF7CABF"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262A0CA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4C84A091" w14:textId="77777777" w:rsidTr="009657A9">
        <w:trPr>
          <w:trHeight w:val="225"/>
        </w:trPr>
        <w:tc>
          <w:tcPr>
            <w:tcW w:w="2017" w:type="dxa"/>
            <w:tcBorders>
              <w:top w:val="nil"/>
              <w:left w:val="nil"/>
              <w:bottom w:val="nil"/>
              <w:right w:val="nil"/>
            </w:tcBorders>
            <w:vAlign w:val="bottom"/>
          </w:tcPr>
          <w:p w14:paraId="335D5F1F"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Variable</w:t>
            </w:r>
          </w:p>
        </w:tc>
        <w:tc>
          <w:tcPr>
            <w:tcW w:w="1103" w:type="dxa"/>
            <w:tcBorders>
              <w:top w:val="nil"/>
              <w:left w:val="nil"/>
              <w:bottom w:val="nil"/>
              <w:right w:val="nil"/>
            </w:tcBorders>
            <w:vAlign w:val="bottom"/>
          </w:tcPr>
          <w:p w14:paraId="20170374"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Coefficient</w:t>
            </w:r>
          </w:p>
        </w:tc>
        <w:tc>
          <w:tcPr>
            <w:tcW w:w="1207" w:type="dxa"/>
            <w:tcBorders>
              <w:top w:val="nil"/>
              <w:left w:val="nil"/>
              <w:bottom w:val="nil"/>
              <w:right w:val="nil"/>
            </w:tcBorders>
            <w:vAlign w:val="bottom"/>
          </w:tcPr>
          <w:p w14:paraId="2DEC2ECA"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Std. Error</w:t>
            </w:r>
          </w:p>
        </w:tc>
        <w:tc>
          <w:tcPr>
            <w:tcW w:w="1208" w:type="dxa"/>
            <w:tcBorders>
              <w:top w:val="nil"/>
              <w:left w:val="nil"/>
              <w:bottom w:val="nil"/>
              <w:right w:val="nil"/>
            </w:tcBorders>
            <w:vAlign w:val="bottom"/>
          </w:tcPr>
          <w:p w14:paraId="58CBD75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t-Statistic</w:t>
            </w:r>
          </w:p>
        </w:tc>
        <w:tc>
          <w:tcPr>
            <w:tcW w:w="997" w:type="dxa"/>
            <w:tcBorders>
              <w:top w:val="nil"/>
              <w:left w:val="nil"/>
              <w:bottom w:val="nil"/>
              <w:right w:val="nil"/>
            </w:tcBorders>
            <w:vAlign w:val="bottom"/>
          </w:tcPr>
          <w:p w14:paraId="1F1039C3"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Prob.  </w:t>
            </w:r>
          </w:p>
        </w:tc>
      </w:tr>
      <w:tr w:rsidR="00FB2656" w:rsidRPr="00B66023" w14:paraId="50AAEB64" w14:textId="77777777" w:rsidTr="009657A9">
        <w:trPr>
          <w:trHeight w:hRule="exact" w:val="90"/>
        </w:trPr>
        <w:tc>
          <w:tcPr>
            <w:tcW w:w="2017" w:type="dxa"/>
            <w:tcBorders>
              <w:top w:val="nil"/>
              <w:left w:val="nil"/>
              <w:bottom w:val="double" w:sz="6" w:space="2" w:color="auto"/>
              <w:right w:val="nil"/>
            </w:tcBorders>
            <w:vAlign w:val="bottom"/>
          </w:tcPr>
          <w:p w14:paraId="1710B36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76BEDF9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13938828"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1DDB2F4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7CB1EBA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19356B11" w14:textId="77777777" w:rsidTr="009657A9">
        <w:trPr>
          <w:trHeight w:hRule="exact" w:val="135"/>
        </w:trPr>
        <w:tc>
          <w:tcPr>
            <w:tcW w:w="2017" w:type="dxa"/>
            <w:tcBorders>
              <w:top w:val="nil"/>
              <w:left w:val="nil"/>
              <w:bottom w:val="nil"/>
              <w:right w:val="nil"/>
            </w:tcBorders>
            <w:vAlign w:val="bottom"/>
          </w:tcPr>
          <w:p w14:paraId="4815474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735D24F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5761242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44B5AE9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08F77AF9"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25E14825" w14:textId="77777777" w:rsidTr="009657A9">
        <w:trPr>
          <w:trHeight w:val="225"/>
        </w:trPr>
        <w:tc>
          <w:tcPr>
            <w:tcW w:w="2017" w:type="dxa"/>
            <w:tcBorders>
              <w:top w:val="nil"/>
              <w:left w:val="nil"/>
              <w:bottom w:val="nil"/>
              <w:right w:val="nil"/>
            </w:tcBorders>
            <w:vAlign w:val="bottom"/>
          </w:tcPr>
          <w:p w14:paraId="31591F0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FTSE_100</w:t>
            </w:r>
          </w:p>
        </w:tc>
        <w:tc>
          <w:tcPr>
            <w:tcW w:w="1103" w:type="dxa"/>
            <w:tcBorders>
              <w:top w:val="nil"/>
              <w:left w:val="nil"/>
              <w:bottom w:val="nil"/>
              <w:right w:val="nil"/>
            </w:tcBorders>
            <w:vAlign w:val="bottom"/>
          </w:tcPr>
          <w:p w14:paraId="43081DB1"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0.867117</w:t>
            </w:r>
          </w:p>
        </w:tc>
        <w:tc>
          <w:tcPr>
            <w:tcW w:w="1207" w:type="dxa"/>
            <w:tcBorders>
              <w:top w:val="nil"/>
              <w:left w:val="nil"/>
              <w:bottom w:val="nil"/>
              <w:right w:val="nil"/>
            </w:tcBorders>
            <w:vAlign w:val="bottom"/>
          </w:tcPr>
          <w:p w14:paraId="2967FA73"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0.157781</w:t>
            </w:r>
          </w:p>
        </w:tc>
        <w:tc>
          <w:tcPr>
            <w:tcW w:w="1208" w:type="dxa"/>
            <w:tcBorders>
              <w:top w:val="nil"/>
              <w:left w:val="nil"/>
              <w:bottom w:val="nil"/>
              <w:right w:val="nil"/>
            </w:tcBorders>
            <w:vAlign w:val="bottom"/>
          </w:tcPr>
          <w:p w14:paraId="14FFDDE1"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5.495691</w:t>
            </w:r>
          </w:p>
        </w:tc>
        <w:tc>
          <w:tcPr>
            <w:tcW w:w="997" w:type="dxa"/>
            <w:tcBorders>
              <w:top w:val="nil"/>
              <w:left w:val="nil"/>
              <w:bottom w:val="nil"/>
              <w:right w:val="nil"/>
            </w:tcBorders>
            <w:vAlign w:val="bottom"/>
          </w:tcPr>
          <w:p w14:paraId="36EFBAE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0.0000</w:t>
            </w:r>
          </w:p>
        </w:tc>
      </w:tr>
      <w:tr w:rsidR="00FB2656" w:rsidRPr="00B66023" w14:paraId="572A0D13" w14:textId="77777777" w:rsidTr="009657A9">
        <w:trPr>
          <w:trHeight w:val="225"/>
        </w:trPr>
        <w:tc>
          <w:tcPr>
            <w:tcW w:w="2017" w:type="dxa"/>
            <w:tcBorders>
              <w:top w:val="nil"/>
              <w:left w:val="nil"/>
              <w:bottom w:val="nil"/>
              <w:right w:val="nil"/>
            </w:tcBorders>
            <w:vAlign w:val="bottom"/>
          </w:tcPr>
          <w:p w14:paraId="4E997753"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S_P_500</w:t>
            </w:r>
          </w:p>
        </w:tc>
        <w:tc>
          <w:tcPr>
            <w:tcW w:w="1103" w:type="dxa"/>
            <w:tcBorders>
              <w:top w:val="nil"/>
              <w:left w:val="nil"/>
              <w:bottom w:val="nil"/>
              <w:right w:val="nil"/>
            </w:tcBorders>
            <w:vAlign w:val="bottom"/>
          </w:tcPr>
          <w:p w14:paraId="70839AB8"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0.587658</w:t>
            </w:r>
          </w:p>
        </w:tc>
        <w:tc>
          <w:tcPr>
            <w:tcW w:w="1207" w:type="dxa"/>
            <w:tcBorders>
              <w:top w:val="nil"/>
              <w:left w:val="nil"/>
              <w:bottom w:val="nil"/>
              <w:right w:val="nil"/>
            </w:tcBorders>
            <w:vAlign w:val="bottom"/>
          </w:tcPr>
          <w:p w14:paraId="03D3707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0.132945</w:t>
            </w:r>
          </w:p>
        </w:tc>
        <w:tc>
          <w:tcPr>
            <w:tcW w:w="1208" w:type="dxa"/>
            <w:tcBorders>
              <w:top w:val="nil"/>
              <w:left w:val="nil"/>
              <w:bottom w:val="nil"/>
              <w:right w:val="nil"/>
            </w:tcBorders>
            <w:vAlign w:val="bottom"/>
          </w:tcPr>
          <w:p w14:paraId="618D7298"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4.420308</w:t>
            </w:r>
          </w:p>
        </w:tc>
        <w:tc>
          <w:tcPr>
            <w:tcW w:w="997" w:type="dxa"/>
            <w:tcBorders>
              <w:top w:val="nil"/>
              <w:left w:val="nil"/>
              <w:bottom w:val="nil"/>
              <w:right w:val="nil"/>
            </w:tcBorders>
            <w:vAlign w:val="bottom"/>
          </w:tcPr>
          <w:p w14:paraId="0A721F5E"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0.0000</w:t>
            </w:r>
          </w:p>
        </w:tc>
      </w:tr>
      <w:tr w:rsidR="00FB2656" w:rsidRPr="00B66023" w14:paraId="77842B1E" w14:textId="77777777" w:rsidTr="009657A9">
        <w:trPr>
          <w:trHeight w:hRule="exact" w:val="90"/>
        </w:trPr>
        <w:tc>
          <w:tcPr>
            <w:tcW w:w="2017" w:type="dxa"/>
            <w:tcBorders>
              <w:top w:val="nil"/>
              <w:left w:val="nil"/>
              <w:bottom w:val="double" w:sz="6" w:space="2" w:color="auto"/>
              <w:right w:val="nil"/>
            </w:tcBorders>
            <w:vAlign w:val="bottom"/>
          </w:tcPr>
          <w:p w14:paraId="0344670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723111D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5F865BF1"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4082209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5B2A0EBC"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663D054A" w14:textId="77777777" w:rsidTr="009657A9">
        <w:trPr>
          <w:trHeight w:hRule="exact" w:val="135"/>
        </w:trPr>
        <w:tc>
          <w:tcPr>
            <w:tcW w:w="2017" w:type="dxa"/>
            <w:tcBorders>
              <w:top w:val="nil"/>
              <w:left w:val="nil"/>
              <w:bottom w:val="nil"/>
              <w:right w:val="nil"/>
            </w:tcBorders>
            <w:vAlign w:val="bottom"/>
          </w:tcPr>
          <w:p w14:paraId="2477228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097435A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4A3A889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429671D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209A9B1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290E6DD1" w14:textId="77777777" w:rsidTr="009657A9">
        <w:trPr>
          <w:trHeight w:val="225"/>
        </w:trPr>
        <w:tc>
          <w:tcPr>
            <w:tcW w:w="2017" w:type="dxa"/>
            <w:tcBorders>
              <w:top w:val="nil"/>
              <w:left w:val="nil"/>
              <w:bottom w:val="nil"/>
              <w:right w:val="nil"/>
            </w:tcBorders>
            <w:vAlign w:val="bottom"/>
          </w:tcPr>
          <w:p w14:paraId="4E00E7B6"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R-squared</w:t>
            </w:r>
          </w:p>
        </w:tc>
        <w:tc>
          <w:tcPr>
            <w:tcW w:w="1103" w:type="dxa"/>
            <w:tcBorders>
              <w:top w:val="nil"/>
              <w:left w:val="nil"/>
              <w:bottom w:val="nil"/>
              <w:right w:val="nil"/>
            </w:tcBorders>
            <w:vAlign w:val="bottom"/>
          </w:tcPr>
          <w:p w14:paraId="13C60650"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0.737589</w:t>
            </w:r>
          </w:p>
        </w:tc>
        <w:tc>
          <w:tcPr>
            <w:tcW w:w="2415" w:type="dxa"/>
            <w:gridSpan w:val="2"/>
            <w:tcBorders>
              <w:top w:val="nil"/>
              <w:left w:val="nil"/>
              <w:bottom w:val="nil"/>
              <w:right w:val="nil"/>
            </w:tcBorders>
            <w:vAlign w:val="bottom"/>
          </w:tcPr>
          <w:p w14:paraId="2EECF2B2"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Mean dependent var</w:t>
            </w:r>
          </w:p>
        </w:tc>
        <w:tc>
          <w:tcPr>
            <w:tcW w:w="997" w:type="dxa"/>
            <w:tcBorders>
              <w:top w:val="nil"/>
              <w:left w:val="nil"/>
              <w:bottom w:val="nil"/>
              <w:right w:val="nil"/>
            </w:tcBorders>
            <w:vAlign w:val="bottom"/>
          </w:tcPr>
          <w:p w14:paraId="53276304"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0.008690</w:t>
            </w:r>
          </w:p>
        </w:tc>
      </w:tr>
      <w:tr w:rsidR="00FB2656" w:rsidRPr="00B66023" w14:paraId="0A83B90B" w14:textId="77777777" w:rsidTr="009657A9">
        <w:trPr>
          <w:trHeight w:val="225"/>
        </w:trPr>
        <w:tc>
          <w:tcPr>
            <w:tcW w:w="2017" w:type="dxa"/>
            <w:tcBorders>
              <w:top w:val="nil"/>
              <w:left w:val="nil"/>
              <w:bottom w:val="nil"/>
              <w:right w:val="nil"/>
            </w:tcBorders>
            <w:vAlign w:val="bottom"/>
          </w:tcPr>
          <w:p w14:paraId="2997AAD7"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Adjusted R-squared</w:t>
            </w:r>
          </w:p>
        </w:tc>
        <w:tc>
          <w:tcPr>
            <w:tcW w:w="1103" w:type="dxa"/>
            <w:tcBorders>
              <w:top w:val="nil"/>
              <w:left w:val="nil"/>
              <w:bottom w:val="nil"/>
              <w:right w:val="nil"/>
            </w:tcBorders>
            <w:vAlign w:val="bottom"/>
          </w:tcPr>
          <w:p w14:paraId="3A81D19F"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0.733064</w:t>
            </w:r>
          </w:p>
        </w:tc>
        <w:tc>
          <w:tcPr>
            <w:tcW w:w="2415" w:type="dxa"/>
            <w:gridSpan w:val="2"/>
            <w:tcBorders>
              <w:top w:val="nil"/>
              <w:left w:val="nil"/>
              <w:bottom w:val="nil"/>
              <w:right w:val="nil"/>
            </w:tcBorders>
            <w:vAlign w:val="bottom"/>
          </w:tcPr>
          <w:p w14:paraId="2153A099"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S.D. dependent var</w:t>
            </w:r>
          </w:p>
        </w:tc>
        <w:tc>
          <w:tcPr>
            <w:tcW w:w="997" w:type="dxa"/>
            <w:tcBorders>
              <w:top w:val="nil"/>
              <w:left w:val="nil"/>
              <w:bottom w:val="nil"/>
              <w:right w:val="nil"/>
            </w:tcBorders>
            <w:vAlign w:val="bottom"/>
          </w:tcPr>
          <w:p w14:paraId="2044CD46"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0.065178</w:t>
            </w:r>
          </w:p>
        </w:tc>
      </w:tr>
      <w:tr w:rsidR="00FB2656" w:rsidRPr="00B66023" w14:paraId="3CADD5EE" w14:textId="77777777" w:rsidTr="009657A9">
        <w:trPr>
          <w:trHeight w:val="225"/>
        </w:trPr>
        <w:tc>
          <w:tcPr>
            <w:tcW w:w="2017" w:type="dxa"/>
            <w:tcBorders>
              <w:top w:val="nil"/>
              <w:left w:val="nil"/>
              <w:bottom w:val="nil"/>
              <w:right w:val="nil"/>
            </w:tcBorders>
            <w:vAlign w:val="bottom"/>
          </w:tcPr>
          <w:p w14:paraId="7A5EA0D3"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S.E. of regression</w:t>
            </w:r>
          </w:p>
        </w:tc>
        <w:tc>
          <w:tcPr>
            <w:tcW w:w="1103" w:type="dxa"/>
            <w:tcBorders>
              <w:top w:val="nil"/>
              <w:left w:val="nil"/>
              <w:bottom w:val="nil"/>
              <w:right w:val="nil"/>
            </w:tcBorders>
            <w:vAlign w:val="bottom"/>
          </w:tcPr>
          <w:p w14:paraId="1B4CC9F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0.033675</w:t>
            </w:r>
          </w:p>
        </w:tc>
        <w:tc>
          <w:tcPr>
            <w:tcW w:w="2415" w:type="dxa"/>
            <w:gridSpan w:val="2"/>
            <w:tcBorders>
              <w:top w:val="nil"/>
              <w:left w:val="nil"/>
              <w:bottom w:val="nil"/>
              <w:right w:val="nil"/>
            </w:tcBorders>
            <w:vAlign w:val="bottom"/>
          </w:tcPr>
          <w:p w14:paraId="6BEC162A"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Akaike info criterion</w:t>
            </w:r>
          </w:p>
        </w:tc>
        <w:tc>
          <w:tcPr>
            <w:tcW w:w="997" w:type="dxa"/>
            <w:tcBorders>
              <w:top w:val="nil"/>
              <w:left w:val="nil"/>
              <w:bottom w:val="nil"/>
              <w:right w:val="nil"/>
            </w:tcBorders>
            <w:vAlign w:val="bottom"/>
          </w:tcPr>
          <w:p w14:paraId="5B1B2D83"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-3.911371</w:t>
            </w:r>
          </w:p>
        </w:tc>
      </w:tr>
      <w:tr w:rsidR="00FB2656" w:rsidRPr="00B66023" w14:paraId="19520ADD" w14:textId="77777777" w:rsidTr="009657A9">
        <w:trPr>
          <w:trHeight w:val="225"/>
        </w:trPr>
        <w:tc>
          <w:tcPr>
            <w:tcW w:w="2017" w:type="dxa"/>
            <w:tcBorders>
              <w:top w:val="nil"/>
              <w:left w:val="nil"/>
              <w:bottom w:val="nil"/>
              <w:right w:val="nil"/>
            </w:tcBorders>
            <w:vAlign w:val="bottom"/>
          </w:tcPr>
          <w:p w14:paraId="73F4CF0B"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xml:space="preserve">Sum squared </w:t>
            </w:r>
            <w:proofErr w:type="spellStart"/>
            <w:r w:rsidRPr="00B66023">
              <w:rPr>
                <w:rFonts w:ascii="Times New Roman" w:hAnsi="Times New Roman" w:cs="Times New Roman"/>
                <w:color w:val="000000"/>
                <w:sz w:val="24"/>
                <w:szCs w:val="24"/>
                <w:lang w:val="en-US"/>
              </w:rPr>
              <w:t>resid</w:t>
            </w:r>
            <w:proofErr w:type="spellEnd"/>
          </w:p>
        </w:tc>
        <w:tc>
          <w:tcPr>
            <w:tcW w:w="1103" w:type="dxa"/>
            <w:tcBorders>
              <w:top w:val="nil"/>
              <w:left w:val="nil"/>
              <w:bottom w:val="nil"/>
              <w:right w:val="nil"/>
            </w:tcBorders>
            <w:vAlign w:val="bottom"/>
          </w:tcPr>
          <w:p w14:paraId="11B7D30F"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0.065771</w:t>
            </w:r>
          </w:p>
        </w:tc>
        <w:tc>
          <w:tcPr>
            <w:tcW w:w="2415" w:type="dxa"/>
            <w:gridSpan w:val="2"/>
            <w:tcBorders>
              <w:top w:val="nil"/>
              <w:left w:val="nil"/>
              <w:bottom w:val="nil"/>
              <w:right w:val="nil"/>
            </w:tcBorders>
            <w:vAlign w:val="bottom"/>
          </w:tcPr>
          <w:p w14:paraId="542895E1"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Schwarz criterion</w:t>
            </w:r>
          </w:p>
        </w:tc>
        <w:tc>
          <w:tcPr>
            <w:tcW w:w="997" w:type="dxa"/>
            <w:tcBorders>
              <w:top w:val="nil"/>
              <w:left w:val="nil"/>
              <w:bottom w:val="nil"/>
              <w:right w:val="nil"/>
            </w:tcBorders>
            <w:vAlign w:val="bottom"/>
          </w:tcPr>
          <w:p w14:paraId="340AB1C1"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-3.841559</w:t>
            </w:r>
          </w:p>
        </w:tc>
      </w:tr>
      <w:tr w:rsidR="00FB2656" w:rsidRPr="00B66023" w14:paraId="4D3CE0E4" w14:textId="77777777" w:rsidTr="009657A9">
        <w:trPr>
          <w:trHeight w:val="225"/>
        </w:trPr>
        <w:tc>
          <w:tcPr>
            <w:tcW w:w="2017" w:type="dxa"/>
            <w:tcBorders>
              <w:top w:val="nil"/>
              <w:left w:val="nil"/>
              <w:bottom w:val="nil"/>
              <w:right w:val="nil"/>
            </w:tcBorders>
            <w:vAlign w:val="bottom"/>
          </w:tcPr>
          <w:p w14:paraId="7B777A47"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Log likelihood</w:t>
            </w:r>
          </w:p>
        </w:tc>
        <w:tc>
          <w:tcPr>
            <w:tcW w:w="1103" w:type="dxa"/>
            <w:tcBorders>
              <w:top w:val="nil"/>
              <w:left w:val="nil"/>
              <w:bottom w:val="nil"/>
              <w:right w:val="nil"/>
            </w:tcBorders>
            <w:vAlign w:val="bottom"/>
          </w:tcPr>
          <w:p w14:paraId="319AE643"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119.3411</w:t>
            </w:r>
          </w:p>
        </w:tc>
        <w:tc>
          <w:tcPr>
            <w:tcW w:w="2415" w:type="dxa"/>
            <w:gridSpan w:val="2"/>
            <w:tcBorders>
              <w:top w:val="nil"/>
              <w:left w:val="nil"/>
              <w:bottom w:val="nil"/>
              <w:right w:val="nil"/>
            </w:tcBorders>
            <w:vAlign w:val="bottom"/>
          </w:tcPr>
          <w:p w14:paraId="1E80648B"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xml:space="preserve">    Hannan-Quinn </w:t>
            </w:r>
            <w:proofErr w:type="spellStart"/>
            <w:r w:rsidRPr="00B66023">
              <w:rPr>
                <w:rFonts w:ascii="Times New Roman" w:hAnsi="Times New Roman" w:cs="Times New Roman"/>
                <w:color w:val="000000"/>
                <w:sz w:val="24"/>
                <w:szCs w:val="24"/>
                <w:lang w:val="en-US"/>
              </w:rPr>
              <w:t>criter</w:t>
            </w:r>
            <w:proofErr w:type="spellEnd"/>
            <w:r w:rsidRPr="00B66023">
              <w:rPr>
                <w:rFonts w:ascii="Times New Roman" w:hAnsi="Times New Roman" w:cs="Times New Roman"/>
                <w:color w:val="000000"/>
                <w:sz w:val="24"/>
                <w:szCs w:val="24"/>
                <w:lang w:val="en-US"/>
              </w:rPr>
              <w:t>.</w:t>
            </w:r>
          </w:p>
        </w:tc>
        <w:tc>
          <w:tcPr>
            <w:tcW w:w="997" w:type="dxa"/>
            <w:tcBorders>
              <w:top w:val="nil"/>
              <w:left w:val="nil"/>
              <w:bottom w:val="nil"/>
              <w:right w:val="nil"/>
            </w:tcBorders>
            <w:vAlign w:val="bottom"/>
          </w:tcPr>
          <w:p w14:paraId="3E9DF7EC"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-3.884064</w:t>
            </w:r>
          </w:p>
        </w:tc>
      </w:tr>
      <w:tr w:rsidR="00FB2656" w:rsidRPr="00B66023" w14:paraId="6F1C044C" w14:textId="77777777" w:rsidTr="009657A9">
        <w:trPr>
          <w:trHeight w:val="225"/>
        </w:trPr>
        <w:tc>
          <w:tcPr>
            <w:tcW w:w="2017" w:type="dxa"/>
            <w:tcBorders>
              <w:top w:val="nil"/>
              <w:left w:val="nil"/>
              <w:bottom w:val="nil"/>
              <w:right w:val="nil"/>
            </w:tcBorders>
            <w:vAlign w:val="bottom"/>
          </w:tcPr>
          <w:p w14:paraId="338C6199"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Durbin-Watson stat</w:t>
            </w:r>
          </w:p>
        </w:tc>
        <w:tc>
          <w:tcPr>
            <w:tcW w:w="1103" w:type="dxa"/>
            <w:tcBorders>
              <w:top w:val="nil"/>
              <w:left w:val="nil"/>
              <w:bottom w:val="nil"/>
              <w:right w:val="nil"/>
            </w:tcBorders>
            <w:vAlign w:val="bottom"/>
          </w:tcPr>
          <w:p w14:paraId="2B88EB19"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1.851936</w:t>
            </w:r>
          </w:p>
        </w:tc>
        <w:tc>
          <w:tcPr>
            <w:tcW w:w="1207" w:type="dxa"/>
            <w:tcBorders>
              <w:top w:val="nil"/>
              <w:left w:val="nil"/>
              <w:bottom w:val="nil"/>
              <w:right w:val="nil"/>
            </w:tcBorders>
            <w:vAlign w:val="bottom"/>
          </w:tcPr>
          <w:p w14:paraId="3EAFE09E"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C48F2A0"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1590CD2D"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r>
      <w:tr w:rsidR="00FB2656" w:rsidRPr="00B66023" w14:paraId="39551DE3" w14:textId="77777777" w:rsidTr="009657A9">
        <w:trPr>
          <w:trHeight w:hRule="exact" w:val="90"/>
        </w:trPr>
        <w:tc>
          <w:tcPr>
            <w:tcW w:w="2017" w:type="dxa"/>
            <w:tcBorders>
              <w:top w:val="nil"/>
              <w:left w:val="nil"/>
              <w:bottom w:val="double" w:sz="6" w:space="0" w:color="auto"/>
              <w:right w:val="nil"/>
            </w:tcBorders>
            <w:vAlign w:val="bottom"/>
          </w:tcPr>
          <w:p w14:paraId="20DDC65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0" w:color="auto"/>
              <w:right w:val="nil"/>
            </w:tcBorders>
            <w:vAlign w:val="bottom"/>
          </w:tcPr>
          <w:p w14:paraId="770F568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0" w:color="auto"/>
              <w:right w:val="nil"/>
            </w:tcBorders>
            <w:vAlign w:val="bottom"/>
          </w:tcPr>
          <w:p w14:paraId="2276EE68"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0" w:color="auto"/>
              <w:right w:val="nil"/>
            </w:tcBorders>
            <w:vAlign w:val="bottom"/>
          </w:tcPr>
          <w:p w14:paraId="47A4C759"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0" w:color="auto"/>
              <w:right w:val="nil"/>
            </w:tcBorders>
            <w:vAlign w:val="bottom"/>
          </w:tcPr>
          <w:p w14:paraId="17808AAF"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1DB962C1" w14:textId="77777777" w:rsidTr="009657A9">
        <w:trPr>
          <w:trHeight w:hRule="exact" w:val="135"/>
        </w:trPr>
        <w:tc>
          <w:tcPr>
            <w:tcW w:w="2017" w:type="dxa"/>
            <w:tcBorders>
              <w:top w:val="nil"/>
              <w:left w:val="nil"/>
              <w:bottom w:val="nil"/>
              <w:right w:val="nil"/>
            </w:tcBorders>
            <w:vAlign w:val="bottom"/>
          </w:tcPr>
          <w:p w14:paraId="11685DC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6BE2DD6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7955B70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685A668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F1BEF5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bl>
    <w:p w14:paraId="1DE2D1C1" w14:textId="77777777" w:rsidR="0049116B" w:rsidRDefault="0049116B" w:rsidP="0049116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Джерело: розраховано автором. </w:t>
      </w:r>
    </w:p>
    <w:p w14:paraId="535FFC42" w14:textId="053D4C4E" w:rsidR="00FB2656" w:rsidRDefault="00FB2656" w:rsidP="001B23CA">
      <w:pPr>
        <w:spacing w:after="0" w:line="360" w:lineRule="auto"/>
        <w:ind w:firstLine="709"/>
        <w:jc w:val="both"/>
        <w:rPr>
          <w:rFonts w:ascii="Times New Roman" w:hAnsi="Times New Roman" w:cs="Times New Roman"/>
          <w:sz w:val="28"/>
          <w:szCs w:val="28"/>
          <w:lang w:val="uk-UA"/>
        </w:rPr>
      </w:pPr>
    </w:p>
    <w:p w14:paraId="1BA50D14" w14:textId="5AB4A105" w:rsidR="00FB2656" w:rsidRDefault="00FB2656">
      <w:pPr>
        <w:rPr>
          <w:rFonts w:ascii="Times New Roman" w:hAnsi="Times New Roman" w:cs="Times New Roman"/>
          <w:sz w:val="28"/>
          <w:szCs w:val="28"/>
          <w:lang w:val="uk-UA"/>
        </w:rPr>
      </w:pPr>
      <w:r>
        <w:rPr>
          <w:rFonts w:ascii="Times New Roman" w:hAnsi="Times New Roman" w:cs="Times New Roman"/>
          <w:sz w:val="28"/>
          <w:szCs w:val="28"/>
          <w:lang w:val="uk-UA"/>
        </w:rPr>
        <w:br w:type="page"/>
      </w:r>
    </w:p>
    <w:p w14:paraId="5E92317A" w14:textId="77777777" w:rsidR="00FB2656" w:rsidRDefault="00FB2656" w:rsidP="001B23CA">
      <w:pPr>
        <w:spacing w:after="0" w:line="360" w:lineRule="auto"/>
        <w:ind w:firstLine="709"/>
        <w:jc w:val="both"/>
        <w:rPr>
          <w:rFonts w:ascii="Times New Roman" w:hAnsi="Times New Roman" w:cs="Times New Roman"/>
          <w:sz w:val="28"/>
          <w:szCs w:val="28"/>
          <w:lang w:val="uk-UA"/>
        </w:rPr>
      </w:pPr>
    </w:p>
    <w:p w14:paraId="7851243C" w14:textId="4E759B57" w:rsidR="00FB2656" w:rsidRDefault="00FB2656" w:rsidP="0049116B">
      <w:pPr>
        <w:spacing w:after="0" w:line="360" w:lineRule="auto"/>
        <w:ind w:firstLine="709"/>
        <w:jc w:val="right"/>
        <w:rPr>
          <w:rFonts w:ascii="Times New Roman" w:hAnsi="Times New Roman" w:cs="Times New Roman"/>
          <w:sz w:val="28"/>
          <w:szCs w:val="28"/>
          <w:lang w:val="uk-UA"/>
        </w:rPr>
      </w:pPr>
      <w:r>
        <w:rPr>
          <w:rFonts w:ascii="Times New Roman" w:hAnsi="Times New Roman" w:cs="Times New Roman"/>
          <w:sz w:val="28"/>
          <w:szCs w:val="28"/>
          <w:lang w:val="uk-UA"/>
        </w:rPr>
        <w:t>Таблиця 3А</w:t>
      </w:r>
    </w:p>
    <w:p w14:paraId="7DE8FD20" w14:textId="0C035ECE" w:rsidR="00FB2656" w:rsidRDefault="0049116B" w:rsidP="0049116B">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Результати побудови лінійної регресії для індексу Будапештського фондового ринку</w:t>
      </w:r>
    </w:p>
    <w:tbl>
      <w:tblPr>
        <w:tblW w:w="0" w:type="auto"/>
        <w:tblInd w:w="30" w:type="dxa"/>
        <w:tblLayout w:type="fixed"/>
        <w:tblCellMar>
          <w:left w:w="0" w:type="dxa"/>
          <w:right w:w="0" w:type="dxa"/>
        </w:tblCellMar>
        <w:tblLook w:val="0000" w:firstRow="0" w:lastRow="0" w:firstColumn="0" w:lastColumn="0" w:noHBand="0" w:noVBand="0"/>
      </w:tblPr>
      <w:tblGrid>
        <w:gridCol w:w="2017"/>
        <w:gridCol w:w="1103"/>
        <w:gridCol w:w="1207"/>
        <w:gridCol w:w="1208"/>
        <w:gridCol w:w="997"/>
      </w:tblGrid>
      <w:tr w:rsidR="00FB2656" w:rsidRPr="00B66023" w14:paraId="02135775" w14:textId="77777777" w:rsidTr="009657A9">
        <w:trPr>
          <w:trHeight w:val="225"/>
        </w:trPr>
        <w:tc>
          <w:tcPr>
            <w:tcW w:w="4327" w:type="dxa"/>
            <w:gridSpan w:val="3"/>
            <w:tcBorders>
              <w:top w:val="nil"/>
              <w:left w:val="nil"/>
              <w:bottom w:val="nil"/>
              <w:right w:val="nil"/>
            </w:tcBorders>
            <w:vAlign w:val="bottom"/>
          </w:tcPr>
          <w:p w14:paraId="7111B1A5"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Dependent Variable: BUX</w:t>
            </w:r>
          </w:p>
        </w:tc>
        <w:tc>
          <w:tcPr>
            <w:tcW w:w="1208" w:type="dxa"/>
            <w:tcBorders>
              <w:top w:val="nil"/>
              <w:left w:val="nil"/>
              <w:bottom w:val="nil"/>
              <w:right w:val="nil"/>
            </w:tcBorders>
            <w:vAlign w:val="bottom"/>
          </w:tcPr>
          <w:p w14:paraId="4ED90B7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779AA0AF"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15980F06" w14:textId="77777777" w:rsidTr="009657A9">
        <w:trPr>
          <w:trHeight w:val="225"/>
        </w:trPr>
        <w:tc>
          <w:tcPr>
            <w:tcW w:w="4327" w:type="dxa"/>
            <w:gridSpan w:val="3"/>
            <w:tcBorders>
              <w:top w:val="nil"/>
              <w:left w:val="nil"/>
              <w:bottom w:val="nil"/>
              <w:right w:val="nil"/>
            </w:tcBorders>
            <w:vAlign w:val="bottom"/>
          </w:tcPr>
          <w:p w14:paraId="3B0EDCF9"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Method: Least Squares</w:t>
            </w:r>
          </w:p>
        </w:tc>
        <w:tc>
          <w:tcPr>
            <w:tcW w:w="1208" w:type="dxa"/>
            <w:tcBorders>
              <w:top w:val="nil"/>
              <w:left w:val="nil"/>
              <w:bottom w:val="nil"/>
              <w:right w:val="nil"/>
            </w:tcBorders>
            <w:vAlign w:val="bottom"/>
          </w:tcPr>
          <w:p w14:paraId="44402283"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6B78D53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41D3DB53" w14:textId="77777777" w:rsidTr="009657A9">
        <w:trPr>
          <w:trHeight w:val="225"/>
        </w:trPr>
        <w:tc>
          <w:tcPr>
            <w:tcW w:w="4327" w:type="dxa"/>
            <w:gridSpan w:val="3"/>
            <w:tcBorders>
              <w:top w:val="nil"/>
              <w:left w:val="nil"/>
              <w:bottom w:val="nil"/>
              <w:right w:val="nil"/>
            </w:tcBorders>
            <w:vAlign w:val="bottom"/>
          </w:tcPr>
          <w:p w14:paraId="058518A6"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Sample: 2017M01 2021M12</w:t>
            </w:r>
          </w:p>
        </w:tc>
        <w:tc>
          <w:tcPr>
            <w:tcW w:w="1208" w:type="dxa"/>
            <w:tcBorders>
              <w:top w:val="nil"/>
              <w:left w:val="nil"/>
              <w:bottom w:val="nil"/>
              <w:right w:val="nil"/>
            </w:tcBorders>
            <w:vAlign w:val="bottom"/>
          </w:tcPr>
          <w:p w14:paraId="5E0F4602"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0AFDB34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0293E2A1" w14:textId="77777777" w:rsidTr="009657A9">
        <w:trPr>
          <w:trHeight w:val="225"/>
        </w:trPr>
        <w:tc>
          <w:tcPr>
            <w:tcW w:w="4327" w:type="dxa"/>
            <w:gridSpan w:val="3"/>
            <w:tcBorders>
              <w:top w:val="nil"/>
              <w:left w:val="nil"/>
              <w:bottom w:val="nil"/>
              <w:right w:val="nil"/>
            </w:tcBorders>
            <w:vAlign w:val="bottom"/>
          </w:tcPr>
          <w:p w14:paraId="7791D6E4"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Included observations: 60</w:t>
            </w:r>
          </w:p>
        </w:tc>
        <w:tc>
          <w:tcPr>
            <w:tcW w:w="1208" w:type="dxa"/>
            <w:tcBorders>
              <w:top w:val="nil"/>
              <w:left w:val="nil"/>
              <w:bottom w:val="nil"/>
              <w:right w:val="nil"/>
            </w:tcBorders>
            <w:vAlign w:val="bottom"/>
          </w:tcPr>
          <w:p w14:paraId="30EDDD91"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3059DD8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6A7B93AF" w14:textId="77777777" w:rsidTr="009657A9">
        <w:trPr>
          <w:trHeight w:hRule="exact" w:val="90"/>
        </w:trPr>
        <w:tc>
          <w:tcPr>
            <w:tcW w:w="2017" w:type="dxa"/>
            <w:tcBorders>
              <w:top w:val="nil"/>
              <w:left w:val="nil"/>
              <w:bottom w:val="double" w:sz="6" w:space="2" w:color="auto"/>
              <w:right w:val="nil"/>
            </w:tcBorders>
            <w:vAlign w:val="bottom"/>
          </w:tcPr>
          <w:p w14:paraId="7E69ED83"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40C9AF2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14525A8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3668506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5AE0507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5992B7A5" w14:textId="77777777" w:rsidTr="009657A9">
        <w:trPr>
          <w:trHeight w:hRule="exact" w:val="135"/>
        </w:trPr>
        <w:tc>
          <w:tcPr>
            <w:tcW w:w="2017" w:type="dxa"/>
            <w:tcBorders>
              <w:top w:val="nil"/>
              <w:left w:val="nil"/>
              <w:bottom w:val="nil"/>
              <w:right w:val="nil"/>
            </w:tcBorders>
            <w:vAlign w:val="bottom"/>
          </w:tcPr>
          <w:p w14:paraId="21DD9218"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4C3A5D5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761AA18C"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6B46FB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032FBDD8"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66172970" w14:textId="77777777" w:rsidTr="009657A9">
        <w:trPr>
          <w:trHeight w:val="225"/>
        </w:trPr>
        <w:tc>
          <w:tcPr>
            <w:tcW w:w="2017" w:type="dxa"/>
            <w:tcBorders>
              <w:top w:val="nil"/>
              <w:left w:val="nil"/>
              <w:bottom w:val="nil"/>
              <w:right w:val="nil"/>
            </w:tcBorders>
            <w:vAlign w:val="bottom"/>
          </w:tcPr>
          <w:p w14:paraId="6C9C2D4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Variable</w:t>
            </w:r>
          </w:p>
        </w:tc>
        <w:tc>
          <w:tcPr>
            <w:tcW w:w="1103" w:type="dxa"/>
            <w:tcBorders>
              <w:top w:val="nil"/>
              <w:left w:val="nil"/>
              <w:bottom w:val="nil"/>
              <w:right w:val="nil"/>
            </w:tcBorders>
            <w:vAlign w:val="bottom"/>
          </w:tcPr>
          <w:p w14:paraId="3E81E2B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Coefficient</w:t>
            </w:r>
          </w:p>
        </w:tc>
        <w:tc>
          <w:tcPr>
            <w:tcW w:w="1207" w:type="dxa"/>
            <w:tcBorders>
              <w:top w:val="nil"/>
              <w:left w:val="nil"/>
              <w:bottom w:val="nil"/>
              <w:right w:val="nil"/>
            </w:tcBorders>
            <w:vAlign w:val="bottom"/>
          </w:tcPr>
          <w:p w14:paraId="17E2A1B4"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Std. Error</w:t>
            </w:r>
          </w:p>
        </w:tc>
        <w:tc>
          <w:tcPr>
            <w:tcW w:w="1208" w:type="dxa"/>
            <w:tcBorders>
              <w:top w:val="nil"/>
              <w:left w:val="nil"/>
              <w:bottom w:val="nil"/>
              <w:right w:val="nil"/>
            </w:tcBorders>
            <w:vAlign w:val="bottom"/>
          </w:tcPr>
          <w:p w14:paraId="6C624477"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t-Statistic</w:t>
            </w:r>
          </w:p>
        </w:tc>
        <w:tc>
          <w:tcPr>
            <w:tcW w:w="997" w:type="dxa"/>
            <w:tcBorders>
              <w:top w:val="nil"/>
              <w:left w:val="nil"/>
              <w:bottom w:val="nil"/>
              <w:right w:val="nil"/>
            </w:tcBorders>
            <w:vAlign w:val="bottom"/>
          </w:tcPr>
          <w:p w14:paraId="10E96D6A"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Prob.  </w:t>
            </w:r>
          </w:p>
        </w:tc>
      </w:tr>
      <w:tr w:rsidR="00FB2656" w:rsidRPr="00B66023" w14:paraId="1F2FD36D" w14:textId="77777777" w:rsidTr="009657A9">
        <w:trPr>
          <w:trHeight w:hRule="exact" w:val="90"/>
        </w:trPr>
        <w:tc>
          <w:tcPr>
            <w:tcW w:w="2017" w:type="dxa"/>
            <w:tcBorders>
              <w:top w:val="nil"/>
              <w:left w:val="nil"/>
              <w:bottom w:val="double" w:sz="6" w:space="2" w:color="auto"/>
              <w:right w:val="nil"/>
            </w:tcBorders>
            <w:vAlign w:val="bottom"/>
          </w:tcPr>
          <w:p w14:paraId="219D94C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3561E0D3"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06FAD78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602ACD2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650C2D39"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709D444E" w14:textId="77777777" w:rsidTr="009657A9">
        <w:trPr>
          <w:trHeight w:hRule="exact" w:val="135"/>
        </w:trPr>
        <w:tc>
          <w:tcPr>
            <w:tcW w:w="2017" w:type="dxa"/>
            <w:tcBorders>
              <w:top w:val="nil"/>
              <w:left w:val="nil"/>
              <w:bottom w:val="nil"/>
              <w:right w:val="nil"/>
            </w:tcBorders>
            <w:vAlign w:val="bottom"/>
          </w:tcPr>
          <w:p w14:paraId="08CECFC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010583E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4BA0CA8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728709B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418D9BC2"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0770646F" w14:textId="77777777" w:rsidTr="009657A9">
        <w:trPr>
          <w:trHeight w:val="225"/>
        </w:trPr>
        <w:tc>
          <w:tcPr>
            <w:tcW w:w="2017" w:type="dxa"/>
            <w:tcBorders>
              <w:top w:val="nil"/>
              <w:left w:val="nil"/>
              <w:bottom w:val="nil"/>
              <w:right w:val="nil"/>
            </w:tcBorders>
            <w:vAlign w:val="bottom"/>
          </w:tcPr>
          <w:p w14:paraId="5C52549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FTSE_100</w:t>
            </w:r>
          </w:p>
        </w:tc>
        <w:tc>
          <w:tcPr>
            <w:tcW w:w="1103" w:type="dxa"/>
            <w:tcBorders>
              <w:top w:val="nil"/>
              <w:left w:val="nil"/>
              <w:bottom w:val="nil"/>
              <w:right w:val="nil"/>
            </w:tcBorders>
            <w:vAlign w:val="bottom"/>
          </w:tcPr>
          <w:p w14:paraId="5D838F80"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0.616919</w:t>
            </w:r>
          </w:p>
        </w:tc>
        <w:tc>
          <w:tcPr>
            <w:tcW w:w="1207" w:type="dxa"/>
            <w:tcBorders>
              <w:top w:val="nil"/>
              <w:left w:val="nil"/>
              <w:bottom w:val="nil"/>
              <w:right w:val="nil"/>
            </w:tcBorders>
            <w:vAlign w:val="bottom"/>
          </w:tcPr>
          <w:p w14:paraId="1B25044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0.180712</w:t>
            </w:r>
          </w:p>
        </w:tc>
        <w:tc>
          <w:tcPr>
            <w:tcW w:w="1208" w:type="dxa"/>
            <w:tcBorders>
              <w:top w:val="nil"/>
              <w:left w:val="nil"/>
              <w:bottom w:val="nil"/>
              <w:right w:val="nil"/>
            </w:tcBorders>
            <w:vAlign w:val="bottom"/>
          </w:tcPr>
          <w:p w14:paraId="76211AE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3.413834</w:t>
            </w:r>
          </w:p>
        </w:tc>
        <w:tc>
          <w:tcPr>
            <w:tcW w:w="997" w:type="dxa"/>
            <w:tcBorders>
              <w:top w:val="nil"/>
              <w:left w:val="nil"/>
              <w:bottom w:val="nil"/>
              <w:right w:val="nil"/>
            </w:tcBorders>
            <w:vAlign w:val="bottom"/>
          </w:tcPr>
          <w:p w14:paraId="6F11582B"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0.0012</w:t>
            </w:r>
          </w:p>
        </w:tc>
      </w:tr>
      <w:tr w:rsidR="00FB2656" w:rsidRPr="00B66023" w14:paraId="0B9665DD" w14:textId="77777777" w:rsidTr="009657A9">
        <w:trPr>
          <w:trHeight w:val="225"/>
        </w:trPr>
        <w:tc>
          <w:tcPr>
            <w:tcW w:w="2017" w:type="dxa"/>
            <w:tcBorders>
              <w:top w:val="nil"/>
              <w:left w:val="nil"/>
              <w:bottom w:val="nil"/>
              <w:right w:val="nil"/>
            </w:tcBorders>
            <w:vAlign w:val="bottom"/>
          </w:tcPr>
          <w:p w14:paraId="7DC99EB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S_P_500</w:t>
            </w:r>
          </w:p>
        </w:tc>
        <w:tc>
          <w:tcPr>
            <w:tcW w:w="1103" w:type="dxa"/>
            <w:tcBorders>
              <w:top w:val="nil"/>
              <w:left w:val="nil"/>
              <w:bottom w:val="nil"/>
              <w:right w:val="nil"/>
            </w:tcBorders>
            <w:vAlign w:val="bottom"/>
          </w:tcPr>
          <w:p w14:paraId="3ADA8249"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0.297083</w:t>
            </w:r>
          </w:p>
        </w:tc>
        <w:tc>
          <w:tcPr>
            <w:tcW w:w="1207" w:type="dxa"/>
            <w:tcBorders>
              <w:top w:val="nil"/>
              <w:left w:val="nil"/>
              <w:bottom w:val="nil"/>
              <w:right w:val="nil"/>
            </w:tcBorders>
            <w:vAlign w:val="bottom"/>
          </w:tcPr>
          <w:p w14:paraId="6BC50029"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0.152266</w:t>
            </w:r>
          </w:p>
        </w:tc>
        <w:tc>
          <w:tcPr>
            <w:tcW w:w="1208" w:type="dxa"/>
            <w:tcBorders>
              <w:top w:val="nil"/>
              <w:left w:val="nil"/>
              <w:bottom w:val="nil"/>
              <w:right w:val="nil"/>
            </w:tcBorders>
            <w:vAlign w:val="bottom"/>
          </w:tcPr>
          <w:p w14:paraId="7FA41655"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1.951079</w:t>
            </w:r>
          </w:p>
        </w:tc>
        <w:tc>
          <w:tcPr>
            <w:tcW w:w="997" w:type="dxa"/>
            <w:tcBorders>
              <w:top w:val="nil"/>
              <w:left w:val="nil"/>
              <w:bottom w:val="nil"/>
              <w:right w:val="nil"/>
            </w:tcBorders>
            <w:vAlign w:val="bottom"/>
          </w:tcPr>
          <w:p w14:paraId="54F9BB61"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0.0559</w:t>
            </w:r>
          </w:p>
        </w:tc>
      </w:tr>
      <w:tr w:rsidR="00FB2656" w:rsidRPr="00B66023" w14:paraId="71FE54D8" w14:textId="77777777" w:rsidTr="009657A9">
        <w:trPr>
          <w:trHeight w:hRule="exact" w:val="90"/>
        </w:trPr>
        <w:tc>
          <w:tcPr>
            <w:tcW w:w="2017" w:type="dxa"/>
            <w:tcBorders>
              <w:top w:val="nil"/>
              <w:left w:val="nil"/>
              <w:bottom w:val="double" w:sz="6" w:space="2" w:color="auto"/>
              <w:right w:val="nil"/>
            </w:tcBorders>
            <w:vAlign w:val="bottom"/>
          </w:tcPr>
          <w:p w14:paraId="23CE78CC"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2" w:color="auto"/>
              <w:right w:val="nil"/>
            </w:tcBorders>
            <w:vAlign w:val="bottom"/>
          </w:tcPr>
          <w:p w14:paraId="42FCF5B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2" w:color="auto"/>
              <w:right w:val="nil"/>
            </w:tcBorders>
            <w:vAlign w:val="bottom"/>
          </w:tcPr>
          <w:p w14:paraId="7D6B2B8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2" w:color="auto"/>
              <w:right w:val="nil"/>
            </w:tcBorders>
            <w:vAlign w:val="bottom"/>
          </w:tcPr>
          <w:p w14:paraId="13717672"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2" w:color="auto"/>
              <w:right w:val="nil"/>
            </w:tcBorders>
            <w:vAlign w:val="bottom"/>
          </w:tcPr>
          <w:p w14:paraId="02D9A0E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3447768B" w14:textId="77777777" w:rsidTr="009657A9">
        <w:trPr>
          <w:trHeight w:hRule="exact" w:val="135"/>
        </w:trPr>
        <w:tc>
          <w:tcPr>
            <w:tcW w:w="2017" w:type="dxa"/>
            <w:tcBorders>
              <w:top w:val="nil"/>
              <w:left w:val="nil"/>
              <w:bottom w:val="nil"/>
              <w:right w:val="nil"/>
            </w:tcBorders>
            <w:vAlign w:val="bottom"/>
          </w:tcPr>
          <w:p w14:paraId="4509D2A4"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24E2A4D6"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25DA759E"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48DEFA0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2D29B668"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55A45618" w14:textId="77777777" w:rsidTr="009657A9">
        <w:trPr>
          <w:trHeight w:val="225"/>
        </w:trPr>
        <w:tc>
          <w:tcPr>
            <w:tcW w:w="2017" w:type="dxa"/>
            <w:tcBorders>
              <w:top w:val="nil"/>
              <w:left w:val="nil"/>
              <w:bottom w:val="nil"/>
              <w:right w:val="nil"/>
            </w:tcBorders>
            <w:vAlign w:val="bottom"/>
          </w:tcPr>
          <w:p w14:paraId="349B8644"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R-squared</w:t>
            </w:r>
          </w:p>
        </w:tc>
        <w:tc>
          <w:tcPr>
            <w:tcW w:w="1103" w:type="dxa"/>
            <w:tcBorders>
              <w:top w:val="nil"/>
              <w:left w:val="nil"/>
              <w:bottom w:val="nil"/>
              <w:right w:val="nil"/>
            </w:tcBorders>
            <w:vAlign w:val="bottom"/>
          </w:tcPr>
          <w:p w14:paraId="4D7ABB64"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0.443160</w:t>
            </w:r>
          </w:p>
        </w:tc>
        <w:tc>
          <w:tcPr>
            <w:tcW w:w="2415" w:type="dxa"/>
            <w:gridSpan w:val="2"/>
            <w:tcBorders>
              <w:top w:val="nil"/>
              <w:left w:val="nil"/>
              <w:bottom w:val="nil"/>
              <w:right w:val="nil"/>
            </w:tcBorders>
            <w:vAlign w:val="bottom"/>
          </w:tcPr>
          <w:p w14:paraId="7873B940"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Mean dependent var</w:t>
            </w:r>
          </w:p>
        </w:tc>
        <w:tc>
          <w:tcPr>
            <w:tcW w:w="997" w:type="dxa"/>
            <w:tcBorders>
              <w:top w:val="nil"/>
              <w:left w:val="nil"/>
              <w:bottom w:val="nil"/>
              <w:right w:val="nil"/>
            </w:tcBorders>
            <w:vAlign w:val="bottom"/>
          </w:tcPr>
          <w:p w14:paraId="0A96C8DC"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0.008990</w:t>
            </w:r>
          </w:p>
        </w:tc>
      </w:tr>
      <w:tr w:rsidR="00FB2656" w:rsidRPr="00B66023" w14:paraId="17717B12" w14:textId="77777777" w:rsidTr="009657A9">
        <w:trPr>
          <w:trHeight w:val="225"/>
        </w:trPr>
        <w:tc>
          <w:tcPr>
            <w:tcW w:w="2017" w:type="dxa"/>
            <w:tcBorders>
              <w:top w:val="nil"/>
              <w:left w:val="nil"/>
              <w:bottom w:val="nil"/>
              <w:right w:val="nil"/>
            </w:tcBorders>
            <w:vAlign w:val="bottom"/>
          </w:tcPr>
          <w:p w14:paraId="1C87BD13"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Adjusted R-squared</w:t>
            </w:r>
          </w:p>
        </w:tc>
        <w:tc>
          <w:tcPr>
            <w:tcW w:w="1103" w:type="dxa"/>
            <w:tcBorders>
              <w:top w:val="nil"/>
              <w:left w:val="nil"/>
              <w:bottom w:val="nil"/>
              <w:right w:val="nil"/>
            </w:tcBorders>
            <w:vAlign w:val="bottom"/>
          </w:tcPr>
          <w:p w14:paraId="1E6D3A07"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0.433559</w:t>
            </w:r>
          </w:p>
        </w:tc>
        <w:tc>
          <w:tcPr>
            <w:tcW w:w="2415" w:type="dxa"/>
            <w:gridSpan w:val="2"/>
            <w:tcBorders>
              <w:top w:val="nil"/>
              <w:left w:val="nil"/>
              <w:bottom w:val="nil"/>
              <w:right w:val="nil"/>
            </w:tcBorders>
            <w:vAlign w:val="bottom"/>
          </w:tcPr>
          <w:p w14:paraId="5F57D3E4"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S.D. dependent var</w:t>
            </w:r>
          </w:p>
        </w:tc>
        <w:tc>
          <w:tcPr>
            <w:tcW w:w="997" w:type="dxa"/>
            <w:tcBorders>
              <w:top w:val="nil"/>
              <w:left w:val="nil"/>
              <w:bottom w:val="nil"/>
              <w:right w:val="nil"/>
            </w:tcBorders>
            <w:vAlign w:val="bottom"/>
          </w:tcPr>
          <w:p w14:paraId="4768B841"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0.051246</w:t>
            </w:r>
          </w:p>
        </w:tc>
      </w:tr>
      <w:tr w:rsidR="00FB2656" w:rsidRPr="00B66023" w14:paraId="69FBD5E4" w14:textId="77777777" w:rsidTr="009657A9">
        <w:trPr>
          <w:trHeight w:val="225"/>
        </w:trPr>
        <w:tc>
          <w:tcPr>
            <w:tcW w:w="2017" w:type="dxa"/>
            <w:tcBorders>
              <w:top w:val="nil"/>
              <w:left w:val="nil"/>
              <w:bottom w:val="nil"/>
              <w:right w:val="nil"/>
            </w:tcBorders>
            <w:vAlign w:val="bottom"/>
          </w:tcPr>
          <w:p w14:paraId="778B12C4"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S.E. of regression</w:t>
            </w:r>
          </w:p>
        </w:tc>
        <w:tc>
          <w:tcPr>
            <w:tcW w:w="1103" w:type="dxa"/>
            <w:tcBorders>
              <w:top w:val="nil"/>
              <w:left w:val="nil"/>
              <w:bottom w:val="nil"/>
              <w:right w:val="nil"/>
            </w:tcBorders>
            <w:vAlign w:val="bottom"/>
          </w:tcPr>
          <w:p w14:paraId="2D5BD00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0.038569</w:t>
            </w:r>
          </w:p>
        </w:tc>
        <w:tc>
          <w:tcPr>
            <w:tcW w:w="2415" w:type="dxa"/>
            <w:gridSpan w:val="2"/>
            <w:tcBorders>
              <w:top w:val="nil"/>
              <w:left w:val="nil"/>
              <w:bottom w:val="nil"/>
              <w:right w:val="nil"/>
            </w:tcBorders>
            <w:vAlign w:val="bottom"/>
          </w:tcPr>
          <w:p w14:paraId="3647984C"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Akaike info criterion</w:t>
            </w:r>
          </w:p>
        </w:tc>
        <w:tc>
          <w:tcPr>
            <w:tcW w:w="997" w:type="dxa"/>
            <w:tcBorders>
              <w:top w:val="nil"/>
              <w:left w:val="nil"/>
              <w:bottom w:val="nil"/>
              <w:right w:val="nil"/>
            </w:tcBorders>
            <w:vAlign w:val="bottom"/>
          </w:tcPr>
          <w:p w14:paraId="73AA5E98"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-3.639986</w:t>
            </w:r>
          </w:p>
        </w:tc>
      </w:tr>
      <w:tr w:rsidR="00FB2656" w:rsidRPr="00B66023" w14:paraId="028CD8BD" w14:textId="77777777" w:rsidTr="009657A9">
        <w:trPr>
          <w:trHeight w:val="225"/>
        </w:trPr>
        <w:tc>
          <w:tcPr>
            <w:tcW w:w="2017" w:type="dxa"/>
            <w:tcBorders>
              <w:top w:val="nil"/>
              <w:left w:val="nil"/>
              <w:bottom w:val="nil"/>
              <w:right w:val="nil"/>
            </w:tcBorders>
            <w:vAlign w:val="bottom"/>
          </w:tcPr>
          <w:p w14:paraId="7D498296"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xml:space="preserve">Sum squared </w:t>
            </w:r>
            <w:proofErr w:type="spellStart"/>
            <w:r w:rsidRPr="00B66023">
              <w:rPr>
                <w:rFonts w:ascii="Times New Roman" w:hAnsi="Times New Roman" w:cs="Times New Roman"/>
                <w:color w:val="000000"/>
                <w:sz w:val="24"/>
                <w:szCs w:val="24"/>
                <w:lang w:val="en-US"/>
              </w:rPr>
              <w:t>resid</w:t>
            </w:r>
            <w:proofErr w:type="spellEnd"/>
          </w:p>
        </w:tc>
        <w:tc>
          <w:tcPr>
            <w:tcW w:w="1103" w:type="dxa"/>
            <w:tcBorders>
              <w:top w:val="nil"/>
              <w:left w:val="nil"/>
              <w:bottom w:val="nil"/>
              <w:right w:val="nil"/>
            </w:tcBorders>
            <w:vAlign w:val="bottom"/>
          </w:tcPr>
          <w:p w14:paraId="0823B0E0"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0.086278</w:t>
            </w:r>
          </w:p>
        </w:tc>
        <w:tc>
          <w:tcPr>
            <w:tcW w:w="2415" w:type="dxa"/>
            <w:gridSpan w:val="2"/>
            <w:tcBorders>
              <w:top w:val="nil"/>
              <w:left w:val="nil"/>
              <w:bottom w:val="nil"/>
              <w:right w:val="nil"/>
            </w:tcBorders>
            <w:vAlign w:val="bottom"/>
          </w:tcPr>
          <w:p w14:paraId="5C4548EE"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Schwarz criterion</w:t>
            </w:r>
          </w:p>
        </w:tc>
        <w:tc>
          <w:tcPr>
            <w:tcW w:w="997" w:type="dxa"/>
            <w:tcBorders>
              <w:top w:val="nil"/>
              <w:left w:val="nil"/>
              <w:bottom w:val="nil"/>
              <w:right w:val="nil"/>
            </w:tcBorders>
            <w:vAlign w:val="bottom"/>
          </w:tcPr>
          <w:p w14:paraId="690BBE35"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-3.570174</w:t>
            </w:r>
          </w:p>
        </w:tc>
      </w:tr>
      <w:tr w:rsidR="00FB2656" w:rsidRPr="00B66023" w14:paraId="70C6CD1C" w14:textId="77777777" w:rsidTr="009657A9">
        <w:trPr>
          <w:trHeight w:val="225"/>
        </w:trPr>
        <w:tc>
          <w:tcPr>
            <w:tcW w:w="2017" w:type="dxa"/>
            <w:tcBorders>
              <w:top w:val="nil"/>
              <w:left w:val="nil"/>
              <w:bottom w:val="nil"/>
              <w:right w:val="nil"/>
            </w:tcBorders>
            <w:vAlign w:val="bottom"/>
          </w:tcPr>
          <w:p w14:paraId="70638A32"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Log likelihood</w:t>
            </w:r>
          </w:p>
        </w:tc>
        <w:tc>
          <w:tcPr>
            <w:tcW w:w="1103" w:type="dxa"/>
            <w:tcBorders>
              <w:top w:val="nil"/>
              <w:left w:val="nil"/>
              <w:bottom w:val="nil"/>
              <w:right w:val="nil"/>
            </w:tcBorders>
            <w:vAlign w:val="bottom"/>
          </w:tcPr>
          <w:p w14:paraId="35B9A19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111.1996</w:t>
            </w:r>
          </w:p>
        </w:tc>
        <w:tc>
          <w:tcPr>
            <w:tcW w:w="2415" w:type="dxa"/>
            <w:gridSpan w:val="2"/>
            <w:tcBorders>
              <w:top w:val="nil"/>
              <w:left w:val="nil"/>
              <w:bottom w:val="nil"/>
              <w:right w:val="nil"/>
            </w:tcBorders>
            <w:vAlign w:val="bottom"/>
          </w:tcPr>
          <w:p w14:paraId="2D781CC1" w14:textId="77777777" w:rsidR="00FB2656" w:rsidRPr="00B66023" w:rsidRDefault="00FB2656" w:rsidP="009657A9">
            <w:pPr>
              <w:autoSpaceDE w:val="0"/>
              <w:autoSpaceDN w:val="0"/>
              <w:adjustRightInd w:val="0"/>
              <w:spacing w:line="240" w:lineRule="auto"/>
              <w:ind w:right="10"/>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 xml:space="preserve">    Hannan-Quinn </w:t>
            </w:r>
            <w:proofErr w:type="spellStart"/>
            <w:r w:rsidRPr="00B66023">
              <w:rPr>
                <w:rFonts w:ascii="Times New Roman" w:hAnsi="Times New Roman" w:cs="Times New Roman"/>
                <w:color w:val="000000"/>
                <w:sz w:val="24"/>
                <w:szCs w:val="24"/>
                <w:lang w:val="en-US"/>
              </w:rPr>
              <w:t>criter</w:t>
            </w:r>
            <w:proofErr w:type="spellEnd"/>
            <w:r w:rsidRPr="00B66023">
              <w:rPr>
                <w:rFonts w:ascii="Times New Roman" w:hAnsi="Times New Roman" w:cs="Times New Roman"/>
                <w:color w:val="000000"/>
                <w:sz w:val="24"/>
                <w:szCs w:val="24"/>
                <w:lang w:val="en-US"/>
              </w:rPr>
              <w:t>.</w:t>
            </w:r>
          </w:p>
        </w:tc>
        <w:tc>
          <w:tcPr>
            <w:tcW w:w="997" w:type="dxa"/>
            <w:tcBorders>
              <w:top w:val="nil"/>
              <w:left w:val="nil"/>
              <w:bottom w:val="nil"/>
              <w:right w:val="nil"/>
            </w:tcBorders>
            <w:vAlign w:val="bottom"/>
          </w:tcPr>
          <w:p w14:paraId="73F3F339"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-3.612679</w:t>
            </w:r>
          </w:p>
        </w:tc>
      </w:tr>
      <w:tr w:rsidR="00FB2656" w:rsidRPr="00B66023" w14:paraId="7DAEE863" w14:textId="77777777" w:rsidTr="009657A9">
        <w:trPr>
          <w:trHeight w:val="225"/>
        </w:trPr>
        <w:tc>
          <w:tcPr>
            <w:tcW w:w="2017" w:type="dxa"/>
            <w:tcBorders>
              <w:top w:val="nil"/>
              <w:left w:val="nil"/>
              <w:bottom w:val="nil"/>
              <w:right w:val="nil"/>
            </w:tcBorders>
            <w:vAlign w:val="bottom"/>
          </w:tcPr>
          <w:p w14:paraId="15B7B1AC" w14:textId="77777777" w:rsidR="00FB2656" w:rsidRPr="00B66023" w:rsidRDefault="00FB2656" w:rsidP="009657A9">
            <w:pPr>
              <w:autoSpaceDE w:val="0"/>
              <w:autoSpaceDN w:val="0"/>
              <w:adjustRightInd w:val="0"/>
              <w:spacing w:line="240" w:lineRule="auto"/>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Durbin-Watson stat</w:t>
            </w:r>
          </w:p>
        </w:tc>
        <w:tc>
          <w:tcPr>
            <w:tcW w:w="1103" w:type="dxa"/>
            <w:tcBorders>
              <w:top w:val="nil"/>
              <w:left w:val="nil"/>
              <w:bottom w:val="nil"/>
              <w:right w:val="nil"/>
            </w:tcBorders>
            <w:vAlign w:val="bottom"/>
          </w:tcPr>
          <w:p w14:paraId="4327C8C2" w14:textId="77777777" w:rsidR="00FB2656" w:rsidRPr="00B66023" w:rsidRDefault="00FB2656" w:rsidP="009657A9">
            <w:pPr>
              <w:autoSpaceDE w:val="0"/>
              <w:autoSpaceDN w:val="0"/>
              <w:adjustRightInd w:val="0"/>
              <w:spacing w:line="240" w:lineRule="auto"/>
              <w:ind w:right="10"/>
              <w:jc w:val="right"/>
              <w:rPr>
                <w:rFonts w:ascii="Times New Roman" w:hAnsi="Times New Roman" w:cs="Times New Roman"/>
                <w:color w:val="000000"/>
                <w:sz w:val="24"/>
                <w:szCs w:val="24"/>
                <w:lang w:val="en-US"/>
              </w:rPr>
            </w:pPr>
            <w:r w:rsidRPr="00B66023">
              <w:rPr>
                <w:rFonts w:ascii="Times New Roman" w:hAnsi="Times New Roman" w:cs="Times New Roman"/>
                <w:color w:val="000000"/>
                <w:sz w:val="24"/>
                <w:szCs w:val="24"/>
                <w:lang w:val="en-US"/>
              </w:rPr>
              <w:t>1.705830</w:t>
            </w:r>
          </w:p>
        </w:tc>
        <w:tc>
          <w:tcPr>
            <w:tcW w:w="1207" w:type="dxa"/>
            <w:tcBorders>
              <w:top w:val="nil"/>
              <w:left w:val="nil"/>
              <w:bottom w:val="nil"/>
              <w:right w:val="nil"/>
            </w:tcBorders>
            <w:vAlign w:val="bottom"/>
          </w:tcPr>
          <w:p w14:paraId="684D99EF"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04174F67"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0D4DD346" w14:textId="77777777" w:rsidR="00FB2656" w:rsidRPr="00B66023" w:rsidRDefault="00FB2656" w:rsidP="009657A9">
            <w:pPr>
              <w:autoSpaceDE w:val="0"/>
              <w:autoSpaceDN w:val="0"/>
              <w:adjustRightInd w:val="0"/>
              <w:spacing w:line="240" w:lineRule="auto"/>
              <w:ind w:right="10"/>
              <w:jc w:val="center"/>
              <w:rPr>
                <w:rFonts w:ascii="Times New Roman" w:hAnsi="Times New Roman" w:cs="Times New Roman"/>
                <w:color w:val="000000"/>
                <w:sz w:val="24"/>
                <w:szCs w:val="24"/>
                <w:lang w:val="en-US"/>
              </w:rPr>
            </w:pPr>
          </w:p>
        </w:tc>
      </w:tr>
      <w:tr w:rsidR="00FB2656" w:rsidRPr="00B66023" w14:paraId="3C7E4267" w14:textId="77777777" w:rsidTr="009657A9">
        <w:trPr>
          <w:trHeight w:hRule="exact" w:val="90"/>
        </w:trPr>
        <w:tc>
          <w:tcPr>
            <w:tcW w:w="2017" w:type="dxa"/>
            <w:tcBorders>
              <w:top w:val="nil"/>
              <w:left w:val="nil"/>
              <w:bottom w:val="double" w:sz="6" w:space="0" w:color="auto"/>
              <w:right w:val="nil"/>
            </w:tcBorders>
            <w:vAlign w:val="bottom"/>
          </w:tcPr>
          <w:p w14:paraId="3A161481"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double" w:sz="6" w:space="0" w:color="auto"/>
              <w:right w:val="nil"/>
            </w:tcBorders>
            <w:vAlign w:val="bottom"/>
          </w:tcPr>
          <w:p w14:paraId="7C1D5A1F"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double" w:sz="6" w:space="0" w:color="auto"/>
              <w:right w:val="nil"/>
            </w:tcBorders>
            <w:vAlign w:val="bottom"/>
          </w:tcPr>
          <w:p w14:paraId="0D175F7C"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double" w:sz="6" w:space="0" w:color="auto"/>
              <w:right w:val="nil"/>
            </w:tcBorders>
            <w:vAlign w:val="bottom"/>
          </w:tcPr>
          <w:p w14:paraId="54B6D43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double" w:sz="6" w:space="0" w:color="auto"/>
              <w:right w:val="nil"/>
            </w:tcBorders>
            <w:vAlign w:val="bottom"/>
          </w:tcPr>
          <w:p w14:paraId="04F8165B"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r w:rsidR="00FB2656" w:rsidRPr="00B66023" w14:paraId="7667F43E" w14:textId="77777777" w:rsidTr="009657A9">
        <w:trPr>
          <w:trHeight w:hRule="exact" w:val="135"/>
        </w:trPr>
        <w:tc>
          <w:tcPr>
            <w:tcW w:w="2017" w:type="dxa"/>
            <w:tcBorders>
              <w:top w:val="nil"/>
              <w:left w:val="nil"/>
              <w:bottom w:val="nil"/>
              <w:right w:val="nil"/>
            </w:tcBorders>
            <w:vAlign w:val="bottom"/>
          </w:tcPr>
          <w:p w14:paraId="52C63CBD"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103" w:type="dxa"/>
            <w:tcBorders>
              <w:top w:val="nil"/>
              <w:left w:val="nil"/>
              <w:bottom w:val="nil"/>
              <w:right w:val="nil"/>
            </w:tcBorders>
            <w:vAlign w:val="bottom"/>
          </w:tcPr>
          <w:p w14:paraId="1A14F7E7"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7" w:type="dxa"/>
            <w:tcBorders>
              <w:top w:val="nil"/>
              <w:left w:val="nil"/>
              <w:bottom w:val="nil"/>
              <w:right w:val="nil"/>
            </w:tcBorders>
            <w:vAlign w:val="bottom"/>
          </w:tcPr>
          <w:p w14:paraId="31771935"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1208" w:type="dxa"/>
            <w:tcBorders>
              <w:top w:val="nil"/>
              <w:left w:val="nil"/>
              <w:bottom w:val="nil"/>
              <w:right w:val="nil"/>
            </w:tcBorders>
            <w:vAlign w:val="bottom"/>
          </w:tcPr>
          <w:p w14:paraId="410EDA40"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c>
          <w:tcPr>
            <w:tcW w:w="997" w:type="dxa"/>
            <w:tcBorders>
              <w:top w:val="nil"/>
              <w:left w:val="nil"/>
              <w:bottom w:val="nil"/>
              <w:right w:val="nil"/>
            </w:tcBorders>
            <w:vAlign w:val="bottom"/>
          </w:tcPr>
          <w:p w14:paraId="71D7947A" w14:textId="77777777" w:rsidR="00FB2656" w:rsidRPr="00B66023" w:rsidRDefault="00FB2656" w:rsidP="009657A9">
            <w:pPr>
              <w:autoSpaceDE w:val="0"/>
              <w:autoSpaceDN w:val="0"/>
              <w:adjustRightInd w:val="0"/>
              <w:spacing w:line="240" w:lineRule="auto"/>
              <w:jc w:val="center"/>
              <w:rPr>
                <w:rFonts w:ascii="Times New Roman" w:hAnsi="Times New Roman" w:cs="Times New Roman"/>
                <w:color w:val="000000"/>
                <w:sz w:val="24"/>
                <w:szCs w:val="24"/>
                <w:lang w:val="en-US"/>
              </w:rPr>
            </w:pPr>
          </w:p>
        </w:tc>
      </w:tr>
    </w:tbl>
    <w:p w14:paraId="140A8BBE" w14:textId="77777777" w:rsidR="0049116B" w:rsidRDefault="0049116B" w:rsidP="0049116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Джерело: розраховано автором. </w:t>
      </w:r>
    </w:p>
    <w:p w14:paraId="684E95BD" w14:textId="77777777" w:rsidR="00FB2656" w:rsidRDefault="00FB2656" w:rsidP="001B23CA">
      <w:pPr>
        <w:spacing w:after="0" w:line="360" w:lineRule="auto"/>
        <w:ind w:firstLine="709"/>
        <w:jc w:val="both"/>
        <w:rPr>
          <w:rFonts w:ascii="Times New Roman" w:hAnsi="Times New Roman" w:cs="Times New Roman"/>
          <w:sz w:val="28"/>
          <w:szCs w:val="28"/>
          <w:lang w:val="uk-UA"/>
        </w:rPr>
      </w:pPr>
    </w:p>
    <w:p w14:paraId="0C7FF73D"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45D1C65B"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4EDC16EC"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759131EC"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3A04BC31"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40D4B34B"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036797E6"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4C9C847B"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4C20BFDC"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3968E737" w14:textId="77777777" w:rsidR="00A1187F" w:rsidRDefault="00A1187F" w:rsidP="001B23CA">
      <w:pPr>
        <w:spacing w:after="0" w:line="360" w:lineRule="auto"/>
        <w:ind w:firstLine="709"/>
        <w:jc w:val="both"/>
        <w:rPr>
          <w:rFonts w:ascii="Times New Roman" w:hAnsi="Times New Roman" w:cs="Times New Roman"/>
          <w:sz w:val="28"/>
          <w:szCs w:val="28"/>
          <w:lang w:val="uk-UA"/>
        </w:rPr>
      </w:pPr>
    </w:p>
    <w:p w14:paraId="0E7567FA" w14:textId="2CEE7E82" w:rsidR="00A1187F" w:rsidRDefault="00427BB5" w:rsidP="009E3405">
      <w:pPr>
        <w:spacing w:after="0" w:line="360" w:lineRule="auto"/>
        <w:ind w:firstLine="709"/>
        <w:jc w:val="right"/>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lastRenderedPageBreak/>
        <w:t xml:space="preserve">Таблиця </w:t>
      </w:r>
      <w:r w:rsidR="009E3405">
        <w:rPr>
          <w:rStyle w:val="a4"/>
          <w:rFonts w:ascii="Times New Roman" w:hAnsi="Times New Roman" w:cs="Times New Roman"/>
          <w:color w:val="auto"/>
          <w:sz w:val="28"/>
          <w:szCs w:val="28"/>
          <w:u w:val="none"/>
          <w:lang w:val="uk-UA"/>
        </w:rPr>
        <w:t>4А</w:t>
      </w:r>
    </w:p>
    <w:p w14:paraId="712F41C9" w14:textId="7EC96004" w:rsidR="00A1187F" w:rsidRDefault="00A1187F" w:rsidP="00A1187F">
      <w:pPr>
        <w:spacing w:after="0" w:line="360" w:lineRule="auto"/>
        <w:ind w:firstLine="709"/>
        <w:jc w:val="center"/>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Показники компаній складових індексу </w:t>
      </w:r>
      <w:r w:rsidRPr="00307507">
        <w:rPr>
          <w:rStyle w:val="a4"/>
          <w:rFonts w:ascii="Times New Roman" w:hAnsi="Times New Roman" w:cs="Times New Roman"/>
          <w:color w:val="auto"/>
          <w:sz w:val="28"/>
          <w:szCs w:val="28"/>
          <w:u w:val="none"/>
          <w:lang w:val="uk-UA"/>
        </w:rPr>
        <w:t>WIG20</w:t>
      </w:r>
      <w:r w:rsidRPr="00307507">
        <w:t xml:space="preserve"> </w:t>
      </w:r>
      <w:r w:rsidRPr="00307507">
        <w:rPr>
          <w:rStyle w:val="a4"/>
          <w:rFonts w:ascii="Times New Roman" w:hAnsi="Times New Roman" w:cs="Times New Roman"/>
          <w:color w:val="auto"/>
          <w:sz w:val="28"/>
          <w:szCs w:val="28"/>
          <w:u w:val="none"/>
          <w:lang w:val="uk-UA"/>
        </w:rPr>
        <w:t>Варшавського фондового ринку</w:t>
      </w:r>
      <w:r>
        <w:rPr>
          <w:rStyle w:val="a4"/>
          <w:rFonts w:ascii="Times New Roman" w:hAnsi="Times New Roman" w:cs="Times New Roman"/>
          <w:color w:val="auto"/>
          <w:sz w:val="28"/>
          <w:szCs w:val="28"/>
          <w:u w:val="none"/>
          <w:lang w:val="uk-UA"/>
        </w:rPr>
        <w:t xml:space="preserve"> станом на кінець 2021 р.</w:t>
      </w:r>
    </w:p>
    <w:tbl>
      <w:tblPr>
        <w:tblStyle w:val="aa"/>
        <w:tblW w:w="9365" w:type="dxa"/>
        <w:tblLook w:val="04A0" w:firstRow="1" w:lastRow="0" w:firstColumn="1" w:lastColumn="0" w:noHBand="0" w:noVBand="1"/>
      </w:tblPr>
      <w:tblGrid>
        <w:gridCol w:w="3114"/>
        <w:gridCol w:w="1701"/>
        <w:gridCol w:w="1559"/>
        <w:gridCol w:w="1843"/>
        <w:gridCol w:w="1148"/>
      </w:tblGrid>
      <w:tr w:rsidR="00A1187F" w:rsidRPr="00C2084A" w14:paraId="2E56A9C9" w14:textId="77777777" w:rsidTr="009F354B">
        <w:trPr>
          <w:trHeight w:val="624"/>
        </w:trPr>
        <w:tc>
          <w:tcPr>
            <w:tcW w:w="3114" w:type="dxa"/>
            <w:vAlign w:val="center"/>
            <w:hideMark/>
          </w:tcPr>
          <w:p w14:paraId="3CFBAA17" w14:textId="77777777" w:rsidR="00A1187F" w:rsidRPr="00C2084A" w:rsidRDefault="00A1187F" w:rsidP="009F354B">
            <w:pPr>
              <w:spacing w:line="312" w:lineRule="auto"/>
              <w:jc w:val="center"/>
              <w:rPr>
                <w:rFonts w:ascii="Times New Roman" w:hAnsi="Times New Roman" w:cs="Times New Roman"/>
                <w:bCs/>
                <w:sz w:val="24"/>
                <w:szCs w:val="24"/>
                <w:lang w:val="uk-UA"/>
              </w:rPr>
            </w:pPr>
            <w:r w:rsidRPr="00C2084A">
              <w:rPr>
                <w:rFonts w:ascii="Times New Roman" w:hAnsi="Times New Roman" w:cs="Times New Roman"/>
                <w:bCs/>
                <w:sz w:val="24"/>
                <w:szCs w:val="24"/>
                <w:lang w:val="uk-UA"/>
              </w:rPr>
              <w:t>Назва компанії</w:t>
            </w:r>
          </w:p>
        </w:tc>
        <w:tc>
          <w:tcPr>
            <w:tcW w:w="1701" w:type="dxa"/>
            <w:vAlign w:val="center"/>
            <w:hideMark/>
          </w:tcPr>
          <w:p w14:paraId="1DB907C1" w14:textId="77777777" w:rsidR="00A1187F" w:rsidRPr="00C2084A" w:rsidRDefault="00A1187F" w:rsidP="009F354B">
            <w:pPr>
              <w:spacing w:line="312" w:lineRule="auto"/>
              <w:jc w:val="center"/>
              <w:rPr>
                <w:rFonts w:ascii="Times New Roman" w:hAnsi="Times New Roman" w:cs="Times New Roman"/>
                <w:bCs/>
                <w:sz w:val="24"/>
                <w:szCs w:val="24"/>
                <w:lang w:val="uk-UA"/>
              </w:rPr>
            </w:pPr>
            <w:r w:rsidRPr="00C2084A">
              <w:rPr>
                <w:rFonts w:ascii="Times New Roman" w:hAnsi="Times New Roman" w:cs="Times New Roman"/>
                <w:bCs/>
                <w:sz w:val="24"/>
                <w:szCs w:val="24"/>
                <w:lang w:val="uk-UA"/>
              </w:rPr>
              <w:t>Ринкова капіталізація (млрд. злотих)</w:t>
            </w:r>
          </w:p>
        </w:tc>
        <w:tc>
          <w:tcPr>
            <w:tcW w:w="1559" w:type="dxa"/>
            <w:vAlign w:val="center"/>
            <w:hideMark/>
          </w:tcPr>
          <w:p w14:paraId="5E6B30F5" w14:textId="77777777" w:rsidR="00A1187F" w:rsidRPr="00C2084A" w:rsidRDefault="00A1187F" w:rsidP="009F354B">
            <w:pPr>
              <w:spacing w:line="312" w:lineRule="auto"/>
              <w:jc w:val="center"/>
              <w:rPr>
                <w:rFonts w:ascii="Times New Roman" w:hAnsi="Times New Roman" w:cs="Times New Roman"/>
                <w:bCs/>
                <w:sz w:val="24"/>
                <w:szCs w:val="24"/>
                <w:lang w:val="uk-UA"/>
              </w:rPr>
            </w:pPr>
            <w:r w:rsidRPr="00C2084A">
              <w:rPr>
                <w:rFonts w:ascii="Times New Roman" w:hAnsi="Times New Roman" w:cs="Times New Roman"/>
                <w:bCs/>
                <w:sz w:val="24"/>
                <w:szCs w:val="24"/>
                <w:lang w:val="uk-UA"/>
              </w:rPr>
              <w:t>Прибуток (млрд. злотих)</w:t>
            </w:r>
          </w:p>
        </w:tc>
        <w:tc>
          <w:tcPr>
            <w:tcW w:w="1843" w:type="dxa"/>
            <w:vAlign w:val="center"/>
            <w:hideMark/>
          </w:tcPr>
          <w:p w14:paraId="51420989" w14:textId="77777777" w:rsidR="00A1187F" w:rsidRPr="00C2084A" w:rsidRDefault="00A1187F" w:rsidP="009F354B">
            <w:pPr>
              <w:spacing w:line="312" w:lineRule="auto"/>
              <w:jc w:val="center"/>
              <w:rPr>
                <w:rFonts w:ascii="Times New Roman" w:hAnsi="Times New Roman" w:cs="Times New Roman"/>
                <w:bCs/>
                <w:sz w:val="24"/>
                <w:szCs w:val="24"/>
                <w:lang w:val="uk-UA"/>
              </w:rPr>
            </w:pPr>
            <w:r w:rsidRPr="00C2084A">
              <w:rPr>
                <w:rFonts w:ascii="Times New Roman" w:hAnsi="Times New Roman" w:cs="Times New Roman"/>
                <w:bCs/>
                <w:sz w:val="24"/>
                <w:szCs w:val="24"/>
                <w:lang w:val="uk-UA"/>
              </w:rPr>
              <w:t>Середній обсяг торгів за 3 місяці (млн.)</w:t>
            </w:r>
          </w:p>
        </w:tc>
        <w:tc>
          <w:tcPr>
            <w:tcW w:w="1148" w:type="dxa"/>
            <w:vAlign w:val="center"/>
            <w:hideMark/>
          </w:tcPr>
          <w:p w14:paraId="6D74A123" w14:textId="77777777" w:rsidR="00A1187F" w:rsidRPr="00C2084A" w:rsidRDefault="00A1187F" w:rsidP="009F354B">
            <w:pPr>
              <w:spacing w:line="312" w:lineRule="auto"/>
              <w:jc w:val="center"/>
              <w:rPr>
                <w:rFonts w:ascii="Times New Roman" w:hAnsi="Times New Roman" w:cs="Times New Roman"/>
                <w:bCs/>
                <w:sz w:val="24"/>
                <w:szCs w:val="24"/>
                <w:lang w:val="uk-UA"/>
              </w:rPr>
            </w:pPr>
            <w:r w:rsidRPr="00C2084A">
              <w:rPr>
                <w:rFonts w:ascii="Times New Roman" w:hAnsi="Times New Roman" w:cs="Times New Roman"/>
                <w:bCs/>
                <w:sz w:val="24"/>
                <w:szCs w:val="24"/>
                <w:lang w:val="uk-UA"/>
              </w:rPr>
              <w:t>Зміна ціни за 1 рік</w:t>
            </w:r>
          </w:p>
        </w:tc>
      </w:tr>
      <w:tr w:rsidR="00A1187F" w:rsidRPr="00C2084A" w14:paraId="7ED9EFB8" w14:textId="77777777" w:rsidTr="009F354B">
        <w:trPr>
          <w:trHeight w:val="216"/>
        </w:trPr>
        <w:tc>
          <w:tcPr>
            <w:tcW w:w="3114" w:type="dxa"/>
            <w:noWrap/>
            <w:hideMark/>
          </w:tcPr>
          <w:p w14:paraId="4DBC576A"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Allegro</w:t>
            </w:r>
          </w:p>
        </w:tc>
        <w:tc>
          <w:tcPr>
            <w:tcW w:w="1701" w:type="dxa"/>
            <w:noWrap/>
            <w:vAlign w:val="center"/>
            <w:hideMark/>
          </w:tcPr>
          <w:p w14:paraId="4D725DB7"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22,4</w:t>
            </w:r>
          </w:p>
        </w:tc>
        <w:tc>
          <w:tcPr>
            <w:tcW w:w="1559" w:type="dxa"/>
            <w:noWrap/>
            <w:vAlign w:val="center"/>
            <w:hideMark/>
          </w:tcPr>
          <w:p w14:paraId="3782180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5,5</w:t>
            </w:r>
          </w:p>
        </w:tc>
        <w:tc>
          <w:tcPr>
            <w:tcW w:w="1843" w:type="dxa"/>
            <w:noWrap/>
            <w:vAlign w:val="center"/>
            <w:hideMark/>
          </w:tcPr>
          <w:p w14:paraId="14DFFF7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3,6</w:t>
            </w:r>
          </w:p>
        </w:tc>
        <w:tc>
          <w:tcPr>
            <w:tcW w:w="1148" w:type="dxa"/>
            <w:noWrap/>
            <w:vAlign w:val="center"/>
            <w:hideMark/>
          </w:tcPr>
          <w:p w14:paraId="70581992"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-65,6%</w:t>
            </w:r>
          </w:p>
        </w:tc>
      </w:tr>
      <w:tr w:rsidR="00A1187F" w:rsidRPr="00C2084A" w14:paraId="2FF7FE3C" w14:textId="77777777" w:rsidTr="009F354B">
        <w:trPr>
          <w:trHeight w:val="204"/>
        </w:trPr>
        <w:tc>
          <w:tcPr>
            <w:tcW w:w="3114" w:type="dxa"/>
            <w:noWrap/>
            <w:hideMark/>
          </w:tcPr>
          <w:p w14:paraId="09CE6573"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Asseco</w:t>
            </w:r>
            <w:proofErr w:type="spellEnd"/>
            <w:r w:rsidRPr="00C2084A">
              <w:rPr>
                <w:rFonts w:ascii="Times New Roman" w:hAnsi="Times New Roman" w:cs="Times New Roman"/>
                <w:sz w:val="24"/>
                <w:szCs w:val="24"/>
                <w:lang w:val="en-US"/>
              </w:rPr>
              <w:t xml:space="preserve"> Poland</w:t>
            </w:r>
          </w:p>
        </w:tc>
        <w:tc>
          <w:tcPr>
            <w:tcW w:w="1701" w:type="dxa"/>
            <w:noWrap/>
            <w:vAlign w:val="center"/>
            <w:hideMark/>
          </w:tcPr>
          <w:p w14:paraId="4E16AD24"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5,8</w:t>
            </w:r>
          </w:p>
        </w:tc>
        <w:tc>
          <w:tcPr>
            <w:tcW w:w="1559" w:type="dxa"/>
            <w:noWrap/>
            <w:vAlign w:val="center"/>
            <w:hideMark/>
          </w:tcPr>
          <w:p w14:paraId="56FD190A"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15,2</w:t>
            </w:r>
          </w:p>
        </w:tc>
        <w:tc>
          <w:tcPr>
            <w:tcW w:w="1843" w:type="dxa"/>
            <w:noWrap/>
            <w:vAlign w:val="center"/>
            <w:hideMark/>
          </w:tcPr>
          <w:p w14:paraId="46B6821A"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0,1</w:t>
            </w:r>
          </w:p>
        </w:tc>
        <w:tc>
          <w:tcPr>
            <w:tcW w:w="1148" w:type="dxa"/>
            <w:noWrap/>
            <w:vAlign w:val="center"/>
            <w:hideMark/>
          </w:tcPr>
          <w:p w14:paraId="62AA07B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-0,9%</w:t>
            </w:r>
          </w:p>
        </w:tc>
      </w:tr>
      <w:tr w:rsidR="00A1187F" w:rsidRPr="00C2084A" w14:paraId="5220858D" w14:textId="77777777" w:rsidTr="009F354B">
        <w:trPr>
          <w:trHeight w:val="204"/>
        </w:trPr>
        <w:tc>
          <w:tcPr>
            <w:tcW w:w="3114" w:type="dxa"/>
            <w:noWrap/>
            <w:hideMark/>
          </w:tcPr>
          <w:p w14:paraId="57E10116"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 xml:space="preserve">Bank </w:t>
            </w:r>
            <w:proofErr w:type="spellStart"/>
            <w:r w:rsidRPr="00C2084A">
              <w:rPr>
                <w:rFonts w:ascii="Times New Roman" w:hAnsi="Times New Roman" w:cs="Times New Roman"/>
                <w:sz w:val="24"/>
                <w:szCs w:val="24"/>
                <w:lang w:val="en-US"/>
              </w:rPr>
              <w:t>Pekao</w:t>
            </w:r>
            <w:proofErr w:type="spellEnd"/>
            <w:r w:rsidRPr="00C2084A">
              <w:rPr>
                <w:rFonts w:ascii="Times New Roman" w:hAnsi="Times New Roman" w:cs="Times New Roman"/>
                <w:sz w:val="24"/>
                <w:szCs w:val="24"/>
                <w:lang w:val="en-US"/>
              </w:rPr>
              <w:t xml:space="preserve"> S.A.</w:t>
            </w:r>
          </w:p>
        </w:tc>
        <w:tc>
          <w:tcPr>
            <w:tcW w:w="1701" w:type="dxa"/>
            <w:noWrap/>
            <w:vAlign w:val="center"/>
            <w:hideMark/>
          </w:tcPr>
          <w:p w14:paraId="6DF3992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21,0</w:t>
            </w:r>
          </w:p>
        </w:tc>
        <w:tc>
          <w:tcPr>
            <w:tcW w:w="1559" w:type="dxa"/>
            <w:noWrap/>
            <w:vAlign w:val="center"/>
            <w:hideMark/>
          </w:tcPr>
          <w:p w14:paraId="3547908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5,6</w:t>
            </w:r>
          </w:p>
        </w:tc>
        <w:tc>
          <w:tcPr>
            <w:tcW w:w="1843" w:type="dxa"/>
            <w:noWrap/>
            <w:vAlign w:val="center"/>
            <w:hideMark/>
          </w:tcPr>
          <w:p w14:paraId="157FCA8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1,0</w:t>
            </w:r>
          </w:p>
        </w:tc>
        <w:tc>
          <w:tcPr>
            <w:tcW w:w="1148" w:type="dxa"/>
            <w:noWrap/>
            <w:vAlign w:val="center"/>
            <w:hideMark/>
          </w:tcPr>
          <w:p w14:paraId="62898E2F"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-20,4%</w:t>
            </w:r>
          </w:p>
        </w:tc>
      </w:tr>
      <w:tr w:rsidR="00A1187F" w:rsidRPr="00C2084A" w14:paraId="2DF49EE7" w14:textId="77777777" w:rsidTr="009F354B">
        <w:trPr>
          <w:trHeight w:val="204"/>
        </w:trPr>
        <w:tc>
          <w:tcPr>
            <w:tcW w:w="3114" w:type="dxa"/>
            <w:noWrap/>
            <w:hideMark/>
          </w:tcPr>
          <w:p w14:paraId="44B06251"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CCC</w:t>
            </w:r>
          </w:p>
        </w:tc>
        <w:tc>
          <w:tcPr>
            <w:tcW w:w="1701" w:type="dxa"/>
            <w:noWrap/>
            <w:vAlign w:val="center"/>
            <w:hideMark/>
          </w:tcPr>
          <w:p w14:paraId="3DB88D1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2,5</w:t>
            </w:r>
          </w:p>
        </w:tc>
        <w:tc>
          <w:tcPr>
            <w:tcW w:w="1559" w:type="dxa"/>
            <w:noWrap/>
            <w:vAlign w:val="center"/>
            <w:hideMark/>
          </w:tcPr>
          <w:p w14:paraId="6C08EEF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8,1</w:t>
            </w:r>
          </w:p>
        </w:tc>
        <w:tc>
          <w:tcPr>
            <w:tcW w:w="1843" w:type="dxa"/>
            <w:noWrap/>
            <w:vAlign w:val="center"/>
            <w:hideMark/>
          </w:tcPr>
          <w:p w14:paraId="2DC4442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0,4</w:t>
            </w:r>
          </w:p>
        </w:tc>
        <w:tc>
          <w:tcPr>
            <w:tcW w:w="1148" w:type="dxa"/>
            <w:noWrap/>
            <w:vAlign w:val="center"/>
            <w:hideMark/>
          </w:tcPr>
          <w:p w14:paraId="5D76B46D"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-60,1%</w:t>
            </w:r>
          </w:p>
        </w:tc>
      </w:tr>
      <w:tr w:rsidR="00A1187F" w:rsidRPr="00C2084A" w14:paraId="491745D1" w14:textId="77777777" w:rsidTr="009F354B">
        <w:trPr>
          <w:trHeight w:val="204"/>
        </w:trPr>
        <w:tc>
          <w:tcPr>
            <w:tcW w:w="3114" w:type="dxa"/>
            <w:noWrap/>
            <w:hideMark/>
          </w:tcPr>
          <w:p w14:paraId="1C80CD93"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CD PROJEKT</w:t>
            </w:r>
          </w:p>
        </w:tc>
        <w:tc>
          <w:tcPr>
            <w:tcW w:w="1701" w:type="dxa"/>
            <w:noWrap/>
            <w:vAlign w:val="center"/>
            <w:hideMark/>
          </w:tcPr>
          <w:p w14:paraId="145B491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9,0</w:t>
            </w:r>
          </w:p>
        </w:tc>
        <w:tc>
          <w:tcPr>
            <w:tcW w:w="1559" w:type="dxa"/>
            <w:noWrap/>
            <w:vAlign w:val="center"/>
            <w:hideMark/>
          </w:tcPr>
          <w:p w14:paraId="0D0F8BD0"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1,1</w:t>
            </w:r>
          </w:p>
        </w:tc>
        <w:tc>
          <w:tcPr>
            <w:tcW w:w="1843" w:type="dxa"/>
            <w:noWrap/>
            <w:vAlign w:val="center"/>
            <w:hideMark/>
          </w:tcPr>
          <w:p w14:paraId="2873749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0,5</w:t>
            </w:r>
          </w:p>
        </w:tc>
        <w:tc>
          <w:tcPr>
            <w:tcW w:w="1148" w:type="dxa"/>
            <w:noWrap/>
            <w:vAlign w:val="center"/>
            <w:hideMark/>
          </w:tcPr>
          <w:p w14:paraId="704CB060"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-52,7%</w:t>
            </w:r>
          </w:p>
        </w:tc>
      </w:tr>
      <w:tr w:rsidR="00A1187F" w:rsidRPr="00C2084A" w14:paraId="53720FBF" w14:textId="77777777" w:rsidTr="009F354B">
        <w:trPr>
          <w:trHeight w:val="204"/>
        </w:trPr>
        <w:tc>
          <w:tcPr>
            <w:tcW w:w="3114" w:type="dxa"/>
            <w:noWrap/>
            <w:hideMark/>
          </w:tcPr>
          <w:p w14:paraId="1CDE2EFB"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Cyfrplsat</w:t>
            </w:r>
            <w:proofErr w:type="spellEnd"/>
          </w:p>
        </w:tc>
        <w:tc>
          <w:tcPr>
            <w:tcW w:w="1701" w:type="dxa"/>
            <w:noWrap/>
            <w:vAlign w:val="center"/>
            <w:hideMark/>
          </w:tcPr>
          <w:p w14:paraId="12BD14AD"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12,0</w:t>
            </w:r>
          </w:p>
        </w:tc>
        <w:tc>
          <w:tcPr>
            <w:tcW w:w="1559" w:type="dxa"/>
            <w:noWrap/>
            <w:vAlign w:val="center"/>
            <w:hideMark/>
          </w:tcPr>
          <w:p w14:paraId="7ACEDAE1"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12,4</w:t>
            </w:r>
          </w:p>
        </w:tc>
        <w:tc>
          <w:tcPr>
            <w:tcW w:w="1843" w:type="dxa"/>
            <w:noWrap/>
            <w:vAlign w:val="center"/>
            <w:hideMark/>
          </w:tcPr>
          <w:p w14:paraId="6CAFE61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0,5</w:t>
            </w:r>
          </w:p>
        </w:tc>
        <w:tc>
          <w:tcPr>
            <w:tcW w:w="1148" w:type="dxa"/>
            <w:noWrap/>
            <w:vAlign w:val="center"/>
            <w:hideMark/>
          </w:tcPr>
          <w:p w14:paraId="331BFAD2"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-38,8%</w:t>
            </w:r>
          </w:p>
        </w:tc>
      </w:tr>
      <w:tr w:rsidR="00A1187F" w:rsidRPr="00C2084A" w14:paraId="5A6F1553" w14:textId="77777777" w:rsidTr="009F354B">
        <w:trPr>
          <w:trHeight w:val="204"/>
        </w:trPr>
        <w:tc>
          <w:tcPr>
            <w:tcW w:w="3114" w:type="dxa"/>
            <w:noWrap/>
            <w:hideMark/>
          </w:tcPr>
          <w:p w14:paraId="59D2FAD6"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Dino Polska</w:t>
            </w:r>
          </w:p>
        </w:tc>
        <w:tc>
          <w:tcPr>
            <w:tcW w:w="1701" w:type="dxa"/>
            <w:noWrap/>
            <w:vAlign w:val="center"/>
            <w:hideMark/>
          </w:tcPr>
          <w:p w14:paraId="0DEDC587"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29,8</w:t>
            </w:r>
          </w:p>
        </w:tc>
        <w:tc>
          <w:tcPr>
            <w:tcW w:w="1559" w:type="dxa"/>
            <w:noWrap/>
            <w:vAlign w:val="center"/>
            <w:hideMark/>
          </w:tcPr>
          <w:p w14:paraId="75BF8117"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14,5</w:t>
            </w:r>
          </w:p>
        </w:tc>
        <w:tc>
          <w:tcPr>
            <w:tcW w:w="1843" w:type="dxa"/>
            <w:noWrap/>
            <w:vAlign w:val="center"/>
            <w:hideMark/>
          </w:tcPr>
          <w:p w14:paraId="4EC8404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0,2</w:t>
            </w:r>
          </w:p>
        </w:tc>
        <w:tc>
          <w:tcPr>
            <w:tcW w:w="1148" w:type="dxa"/>
            <w:noWrap/>
            <w:vAlign w:val="center"/>
            <w:hideMark/>
          </w:tcPr>
          <w:p w14:paraId="73568D1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12,5%</w:t>
            </w:r>
          </w:p>
        </w:tc>
      </w:tr>
      <w:tr w:rsidR="00A1187F" w:rsidRPr="00C2084A" w14:paraId="6F4FE97B" w14:textId="77777777" w:rsidTr="009F354B">
        <w:trPr>
          <w:trHeight w:val="204"/>
        </w:trPr>
        <w:tc>
          <w:tcPr>
            <w:tcW w:w="3114" w:type="dxa"/>
            <w:noWrap/>
            <w:hideMark/>
          </w:tcPr>
          <w:p w14:paraId="72920211"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Gornictwo</w:t>
            </w:r>
            <w:proofErr w:type="spellEnd"/>
            <w:r w:rsidRPr="00C2084A">
              <w:rPr>
                <w:rFonts w:ascii="Times New Roman" w:hAnsi="Times New Roman" w:cs="Times New Roman"/>
                <w:sz w:val="24"/>
                <w:szCs w:val="24"/>
                <w:lang w:val="en-US"/>
              </w:rPr>
              <w:t xml:space="preserve"> </w:t>
            </w:r>
            <w:proofErr w:type="spellStart"/>
            <w:r w:rsidRPr="00C2084A">
              <w:rPr>
                <w:rFonts w:ascii="Times New Roman" w:hAnsi="Times New Roman" w:cs="Times New Roman"/>
                <w:sz w:val="24"/>
                <w:szCs w:val="24"/>
                <w:lang w:val="en-US"/>
              </w:rPr>
              <w:t>Naftowe</w:t>
            </w:r>
            <w:proofErr w:type="spellEnd"/>
          </w:p>
        </w:tc>
        <w:tc>
          <w:tcPr>
            <w:tcW w:w="1701" w:type="dxa"/>
            <w:noWrap/>
            <w:vAlign w:val="center"/>
            <w:hideMark/>
          </w:tcPr>
          <w:p w14:paraId="66663C1C"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34,0</w:t>
            </w:r>
          </w:p>
        </w:tc>
        <w:tc>
          <w:tcPr>
            <w:tcW w:w="1559" w:type="dxa"/>
            <w:noWrap/>
            <w:vAlign w:val="center"/>
            <w:hideMark/>
          </w:tcPr>
          <w:p w14:paraId="7B1CFAC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102,8</w:t>
            </w:r>
          </w:p>
        </w:tc>
        <w:tc>
          <w:tcPr>
            <w:tcW w:w="1843" w:type="dxa"/>
            <w:noWrap/>
            <w:vAlign w:val="center"/>
            <w:hideMark/>
          </w:tcPr>
          <w:p w14:paraId="21CD80C2"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4,4</w:t>
            </w:r>
          </w:p>
        </w:tc>
        <w:tc>
          <w:tcPr>
            <w:tcW w:w="1148" w:type="dxa"/>
            <w:noWrap/>
            <w:vAlign w:val="center"/>
            <w:hideMark/>
          </w:tcPr>
          <w:p w14:paraId="63D14BA5"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-9,0%</w:t>
            </w:r>
          </w:p>
        </w:tc>
      </w:tr>
      <w:tr w:rsidR="00A1187F" w:rsidRPr="00C2084A" w14:paraId="7BF963F1" w14:textId="77777777" w:rsidTr="009F354B">
        <w:trPr>
          <w:trHeight w:val="204"/>
        </w:trPr>
        <w:tc>
          <w:tcPr>
            <w:tcW w:w="3114" w:type="dxa"/>
            <w:noWrap/>
            <w:hideMark/>
          </w:tcPr>
          <w:p w14:paraId="67BD0D24"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Grupa</w:t>
            </w:r>
            <w:proofErr w:type="spellEnd"/>
            <w:r w:rsidRPr="00C2084A">
              <w:rPr>
                <w:rFonts w:ascii="Times New Roman" w:hAnsi="Times New Roman" w:cs="Times New Roman"/>
                <w:sz w:val="24"/>
                <w:szCs w:val="24"/>
                <w:lang w:val="en-US"/>
              </w:rPr>
              <w:t xml:space="preserve"> lotos </w:t>
            </w:r>
            <w:proofErr w:type="spellStart"/>
            <w:r w:rsidRPr="00C2084A">
              <w:rPr>
                <w:rFonts w:ascii="Times New Roman" w:hAnsi="Times New Roman" w:cs="Times New Roman"/>
                <w:sz w:val="24"/>
                <w:szCs w:val="24"/>
                <w:lang w:val="en-US"/>
              </w:rPr>
              <w:t>sa</w:t>
            </w:r>
            <w:proofErr w:type="spellEnd"/>
          </w:p>
        </w:tc>
        <w:tc>
          <w:tcPr>
            <w:tcW w:w="1701" w:type="dxa"/>
            <w:noWrap/>
            <w:vAlign w:val="center"/>
            <w:hideMark/>
          </w:tcPr>
          <w:p w14:paraId="5AAE08DA"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13,3</w:t>
            </w:r>
          </w:p>
        </w:tc>
        <w:tc>
          <w:tcPr>
            <w:tcW w:w="1559" w:type="dxa"/>
            <w:noWrap/>
            <w:vAlign w:val="center"/>
            <w:hideMark/>
          </w:tcPr>
          <w:p w14:paraId="619666D0"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38,2</w:t>
            </w:r>
          </w:p>
        </w:tc>
        <w:tc>
          <w:tcPr>
            <w:tcW w:w="1843" w:type="dxa"/>
            <w:noWrap/>
            <w:vAlign w:val="center"/>
            <w:hideMark/>
          </w:tcPr>
          <w:p w14:paraId="61F32EAC"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0,4</w:t>
            </w:r>
          </w:p>
        </w:tc>
        <w:tc>
          <w:tcPr>
            <w:tcW w:w="1148" w:type="dxa"/>
            <w:noWrap/>
            <w:vAlign w:val="center"/>
            <w:hideMark/>
          </w:tcPr>
          <w:p w14:paraId="49527904"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32,7%</w:t>
            </w:r>
          </w:p>
        </w:tc>
      </w:tr>
      <w:tr w:rsidR="00A1187F" w:rsidRPr="00C2084A" w14:paraId="7C2E9E9C" w14:textId="77777777" w:rsidTr="009F354B">
        <w:trPr>
          <w:trHeight w:val="204"/>
        </w:trPr>
        <w:tc>
          <w:tcPr>
            <w:tcW w:w="3114" w:type="dxa"/>
            <w:noWrap/>
            <w:hideMark/>
          </w:tcPr>
          <w:p w14:paraId="297C1E6C"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Jastrzebska</w:t>
            </w:r>
            <w:proofErr w:type="spellEnd"/>
            <w:r w:rsidRPr="00C2084A">
              <w:rPr>
                <w:rFonts w:ascii="Times New Roman" w:hAnsi="Times New Roman" w:cs="Times New Roman"/>
                <w:sz w:val="24"/>
                <w:szCs w:val="24"/>
                <w:lang w:val="en-US"/>
              </w:rPr>
              <w:t xml:space="preserve"> </w:t>
            </w:r>
            <w:proofErr w:type="spellStart"/>
            <w:r w:rsidRPr="00C2084A">
              <w:rPr>
                <w:rFonts w:ascii="Times New Roman" w:hAnsi="Times New Roman" w:cs="Times New Roman"/>
                <w:sz w:val="24"/>
                <w:szCs w:val="24"/>
                <w:lang w:val="en-US"/>
              </w:rPr>
              <w:t>Spolka</w:t>
            </w:r>
            <w:proofErr w:type="spellEnd"/>
            <w:r w:rsidRPr="00C2084A">
              <w:rPr>
                <w:rFonts w:ascii="Times New Roman" w:hAnsi="Times New Roman" w:cs="Times New Roman"/>
                <w:sz w:val="24"/>
                <w:szCs w:val="24"/>
                <w:lang w:val="en-US"/>
              </w:rPr>
              <w:t xml:space="preserve"> </w:t>
            </w:r>
            <w:proofErr w:type="spellStart"/>
            <w:r w:rsidRPr="00C2084A">
              <w:rPr>
                <w:rFonts w:ascii="Times New Roman" w:hAnsi="Times New Roman" w:cs="Times New Roman"/>
                <w:sz w:val="24"/>
                <w:szCs w:val="24"/>
                <w:lang w:val="en-US"/>
              </w:rPr>
              <w:t>Weglowa</w:t>
            </w:r>
            <w:proofErr w:type="spellEnd"/>
          </w:p>
        </w:tc>
        <w:tc>
          <w:tcPr>
            <w:tcW w:w="1701" w:type="dxa"/>
            <w:noWrap/>
            <w:vAlign w:val="center"/>
            <w:hideMark/>
          </w:tcPr>
          <w:p w14:paraId="19A7D11B"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7,6</w:t>
            </w:r>
          </w:p>
        </w:tc>
        <w:tc>
          <w:tcPr>
            <w:tcW w:w="1559" w:type="dxa"/>
            <w:noWrap/>
            <w:vAlign w:val="center"/>
            <w:hideMark/>
          </w:tcPr>
          <w:p w14:paraId="560DB14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13,6</w:t>
            </w:r>
          </w:p>
        </w:tc>
        <w:tc>
          <w:tcPr>
            <w:tcW w:w="1843" w:type="dxa"/>
            <w:noWrap/>
            <w:vAlign w:val="center"/>
            <w:hideMark/>
          </w:tcPr>
          <w:p w14:paraId="6657D58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0,9</w:t>
            </w:r>
          </w:p>
        </w:tc>
        <w:tc>
          <w:tcPr>
            <w:tcW w:w="1148" w:type="dxa"/>
            <w:noWrap/>
            <w:vAlign w:val="center"/>
            <w:hideMark/>
          </w:tcPr>
          <w:p w14:paraId="52A76DDD"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82,0%</w:t>
            </w:r>
          </w:p>
        </w:tc>
      </w:tr>
      <w:tr w:rsidR="00A1187F" w:rsidRPr="00C2084A" w14:paraId="1FC1FEEA" w14:textId="77777777" w:rsidTr="009F354B">
        <w:trPr>
          <w:trHeight w:val="204"/>
        </w:trPr>
        <w:tc>
          <w:tcPr>
            <w:tcW w:w="3114" w:type="dxa"/>
            <w:noWrap/>
            <w:hideMark/>
          </w:tcPr>
          <w:p w14:paraId="2387B305"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 xml:space="preserve">KGHM Polska </w:t>
            </w:r>
            <w:proofErr w:type="spellStart"/>
            <w:r w:rsidRPr="00C2084A">
              <w:rPr>
                <w:rFonts w:ascii="Times New Roman" w:hAnsi="Times New Roman" w:cs="Times New Roman"/>
                <w:sz w:val="24"/>
                <w:szCs w:val="24"/>
                <w:lang w:val="en-US"/>
              </w:rPr>
              <w:t>Miedz</w:t>
            </w:r>
            <w:proofErr w:type="spellEnd"/>
          </w:p>
        </w:tc>
        <w:tc>
          <w:tcPr>
            <w:tcW w:w="1701" w:type="dxa"/>
            <w:noWrap/>
            <w:vAlign w:val="center"/>
            <w:hideMark/>
          </w:tcPr>
          <w:p w14:paraId="27EB937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28,0</w:t>
            </w:r>
          </w:p>
        </w:tc>
        <w:tc>
          <w:tcPr>
            <w:tcW w:w="1559" w:type="dxa"/>
            <w:noWrap/>
            <w:vAlign w:val="center"/>
            <w:hideMark/>
          </w:tcPr>
          <w:p w14:paraId="1385357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32,1</w:t>
            </w:r>
          </w:p>
        </w:tc>
        <w:tc>
          <w:tcPr>
            <w:tcW w:w="1843" w:type="dxa"/>
            <w:noWrap/>
            <w:vAlign w:val="center"/>
            <w:hideMark/>
          </w:tcPr>
          <w:p w14:paraId="7860EC05"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0,7</w:t>
            </w:r>
          </w:p>
        </w:tc>
        <w:tc>
          <w:tcPr>
            <w:tcW w:w="1148" w:type="dxa"/>
            <w:noWrap/>
            <w:vAlign w:val="center"/>
            <w:hideMark/>
          </w:tcPr>
          <w:p w14:paraId="394B7B32"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-30,8%</w:t>
            </w:r>
          </w:p>
        </w:tc>
      </w:tr>
      <w:tr w:rsidR="00A1187F" w:rsidRPr="00C2084A" w14:paraId="7186C6DD" w14:textId="77777777" w:rsidTr="009F354B">
        <w:trPr>
          <w:trHeight w:val="204"/>
        </w:trPr>
        <w:tc>
          <w:tcPr>
            <w:tcW w:w="3114" w:type="dxa"/>
            <w:noWrap/>
            <w:hideMark/>
          </w:tcPr>
          <w:p w14:paraId="705D1100"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Lpp</w:t>
            </w:r>
            <w:proofErr w:type="spellEnd"/>
          </w:p>
        </w:tc>
        <w:tc>
          <w:tcPr>
            <w:tcW w:w="1701" w:type="dxa"/>
            <w:noWrap/>
            <w:vAlign w:val="center"/>
            <w:hideMark/>
          </w:tcPr>
          <w:p w14:paraId="3D621D7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18,1</w:t>
            </w:r>
          </w:p>
        </w:tc>
        <w:tc>
          <w:tcPr>
            <w:tcW w:w="1559" w:type="dxa"/>
            <w:noWrap/>
            <w:vAlign w:val="center"/>
            <w:hideMark/>
          </w:tcPr>
          <w:p w14:paraId="781150CB"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14,0</w:t>
            </w:r>
          </w:p>
        </w:tc>
        <w:tc>
          <w:tcPr>
            <w:tcW w:w="1843" w:type="dxa"/>
            <w:noWrap/>
            <w:vAlign w:val="center"/>
            <w:hideMark/>
          </w:tcPr>
          <w:p w14:paraId="4B55718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0,0</w:t>
            </w:r>
          </w:p>
        </w:tc>
        <w:tc>
          <w:tcPr>
            <w:tcW w:w="1148" w:type="dxa"/>
            <w:noWrap/>
            <w:vAlign w:val="center"/>
            <w:hideMark/>
          </w:tcPr>
          <w:p w14:paraId="27F15CED"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-14,2%</w:t>
            </w:r>
          </w:p>
        </w:tc>
      </w:tr>
      <w:tr w:rsidR="00A1187F" w:rsidRPr="00C2084A" w14:paraId="400DD1B8" w14:textId="77777777" w:rsidTr="009F354B">
        <w:trPr>
          <w:trHeight w:val="204"/>
        </w:trPr>
        <w:tc>
          <w:tcPr>
            <w:tcW w:w="3114" w:type="dxa"/>
            <w:noWrap/>
            <w:hideMark/>
          </w:tcPr>
          <w:p w14:paraId="5A87F329"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mBank</w:t>
            </w:r>
            <w:proofErr w:type="spellEnd"/>
          </w:p>
        </w:tc>
        <w:tc>
          <w:tcPr>
            <w:tcW w:w="1701" w:type="dxa"/>
            <w:noWrap/>
            <w:vAlign w:val="center"/>
            <w:hideMark/>
          </w:tcPr>
          <w:p w14:paraId="2C8854DF"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10,6</w:t>
            </w:r>
          </w:p>
        </w:tc>
        <w:tc>
          <w:tcPr>
            <w:tcW w:w="1559" w:type="dxa"/>
            <w:noWrap/>
            <w:vAlign w:val="center"/>
            <w:hideMark/>
          </w:tcPr>
          <w:p w14:paraId="052CB4D9"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4,7</w:t>
            </w:r>
          </w:p>
        </w:tc>
        <w:tc>
          <w:tcPr>
            <w:tcW w:w="1843" w:type="dxa"/>
            <w:noWrap/>
            <w:vAlign w:val="center"/>
            <w:hideMark/>
          </w:tcPr>
          <w:p w14:paraId="1F22A76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0,1</w:t>
            </w:r>
          </w:p>
        </w:tc>
        <w:tc>
          <w:tcPr>
            <w:tcW w:w="1148" w:type="dxa"/>
            <w:noWrap/>
            <w:vAlign w:val="center"/>
            <w:hideMark/>
          </w:tcPr>
          <w:p w14:paraId="0F7CC13C"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-24,0%</w:t>
            </w:r>
          </w:p>
        </w:tc>
      </w:tr>
      <w:tr w:rsidR="00A1187F" w:rsidRPr="00C2084A" w14:paraId="3829E464" w14:textId="77777777" w:rsidTr="009F354B">
        <w:trPr>
          <w:trHeight w:val="204"/>
        </w:trPr>
        <w:tc>
          <w:tcPr>
            <w:tcW w:w="3114" w:type="dxa"/>
            <w:noWrap/>
            <w:hideMark/>
          </w:tcPr>
          <w:p w14:paraId="6D335F26"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OrangePL</w:t>
            </w:r>
            <w:proofErr w:type="spellEnd"/>
          </w:p>
        </w:tc>
        <w:tc>
          <w:tcPr>
            <w:tcW w:w="1701" w:type="dxa"/>
            <w:noWrap/>
            <w:vAlign w:val="center"/>
            <w:hideMark/>
          </w:tcPr>
          <w:p w14:paraId="66D636C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7,5</w:t>
            </w:r>
          </w:p>
        </w:tc>
        <w:tc>
          <w:tcPr>
            <w:tcW w:w="1559" w:type="dxa"/>
            <w:noWrap/>
            <w:vAlign w:val="center"/>
            <w:hideMark/>
          </w:tcPr>
          <w:p w14:paraId="43015C5F"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11,9</w:t>
            </w:r>
          </w:p>
        </w:tc>
        <w:tc>
          <w:tcPr>
            <w:tcW w:w="1843" w:type="dxa"/>
            <w:noWrap/>
            <w:vAlign w:val="center"/>
            <w:hideMark/>
          </w:tcPr>
          <w:p w14:paraId="264172B1"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2,5</w:t>
            </w:r>
          </w:p>
        </w:tc>
        <w:tc>
          <w:tcPr>
            <w:tcW w:w="1148" w:type="dxa"/>
            <w:noWrap/>
            <w:vAlign w:val="center"/>
            <w:hideMark/>
          </w:tcPr>
          <w:p w14:paraId="37D9C36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-16,1%</w:t>
            </w:r>
          </w:p>
        </w:tc>
      </w:tr>
      <w:tr w:rsidR="00A1187F" w:rsidRPr="00C2084A" w14:paraId="16AC1348" w14:textId="77777777" w:rsidTr="009F354B">
        <w:trPr>
          <w:trHeight w:val="204"/>
        </w:trPr>
        <w:tc>
          <w:tcPr>
            <w:tcW w:w="3114" w:type="dxa"/>
            <w:noWrap/>
            <w:hideMark/>
          </w:tcPr>
          <w:p w14:paraId="3A2B9CFB"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Pepco Group</w:t>
            </w:r>
          </w:p>
        </w:tc>
        <w:tc>
          <w:tcPr>
            <w:tcW w:w="1701" w:type="dxa"/>
            <w:noWrap/>
            <w:vAlign w:val="center"/>
            <w:hideMark/>
          </w:tcPr>
          <w:p w14:paraId="36321C0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20,9</w:t>
            </w:r>
          </w:p>
        </w:tc>
        <w:tc>
          <w:tcPr>
            <w:tcW w:w="1559" w:type="dxa"/>
            <w:noWrap/>
            <w:vAlign w:val="center"/>
            <w:hideMark/>
          </w:tcPr>
          <w:p w14:paraId="3B6B1AE1"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29,9</w:t>
            </w:r>
          </w:p>
        </w:tc>
        <w:tc>
          <w:tcPr>
            <w:tcW w:w="1843" w:type="dxa"/>
            <w:noWrap/>
            <w:vAlign w:val="center"/>
            <w:hideMark/>
          </w:tcPr>
          <w:p w14:paraId="16F302C2"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0,2</w:t>
            </w:r>
          </w:p>
        </w:tc>
        <w:tc>
          <w:tcPr>
            <w:tcW w:w="1148" w:type="dxa"/>
            <w:noWrap/>
            <w:vAlign w:val="center"/>
            <w:hideMark/>
          </w:tcPr>
          <w:p w14:paraId="03BD77DD"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-16,7%</w:t>
            </w:r>
          </w:p>
        </w:tc>
      </w:tr>
      <w:tr w:rsidR="00A1187F" w:rsidRPr="00C2084A" w14:paraId="74A44E7C" w14:textId="77777777" w:rsidTr="009F354B">
        <w:trPr>
          <w:trHeight w:val="204"/>
        </w:trPr>
        <w:tc>
          <w:tcPr>
            <w:tcW w:w="3114" w:type="dxa"/>
            <w:noWrap/>
            <w:hideMark/>
          </w:tcPr>
          <w:p w14:paraId="626C7B42"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PGE Polska</w:t>
            </w:r>
          </w:p>
        </w:tc>
        <w:tc>
          <w:tcPr>
            <w:tcW w:w="1701" w:type="dxa"/>
            <w:noWrap/>
            <w:vAlign w:val="center"/>
            <w:hideMark/>
          </w:tcPr>
          <w:p w14:paraId="76C18577"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22,9</w:t>
            </w:r>
          </w:p>
        </w:tc>
        <w:tc>
          <w:tcPr>
            <w:tcW w:w="1559" w:type="dxa"/>
            <w:noWrap/>
            <w:vAlign w:val="center"/>
            <w:hideMark/>
          </w:tcPr>
          <w:p w14:paraId="792A150C"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57,7</w:t>
            </w:r>
          </w:p>
        </w:tc>
        <w:tc>
          <w:tcPr>
            <w:tcW w:w="1843" w:type="dxa"/>
            <w:noWrap/>
            <w:vAlign w:val="center"/>
            <w:hideMark/>
          </w:tcPr>
          <w:p w14:paraId="5E766013"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3,2</w:t>
            </w:r>
          </w:p>
        </w:tc>
        <w:tc>
          <w:tcPr>
            <w:tcW w:w="1148" w:type="dxa"/>
            <w:noWrap/>
            <w:vAlign w:val="center"/>
            <w:hideMark/>
          </w:tcPr>
          <w:p w14:paraId="7E50965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-0,3%</w:t>
            </w:r>
          </w:p>
        </w:tc>
      </w:tr>
      <w:tr w:rsidR="00A1187F" w:rsidRPr="00C2084A" w14:paraId="0B32A27C" w14:textId="77777777" w:rsidTr="009F354B">
        <w:trPr>
          <w:trHeight w:val="204"/>
        </w:trPr>
        <w:tc>
          <w:tcPr>
            <w:tcW w:w="3114" w:type="dxa"/>
            <w:noWrap/>
            <w:hideMark/>
          </w:tcPr>
          <w:p w14:paraId="5E63E4F4" w14:textId="77777777" w:rsidR="00A1187F" w:rsidRPr="00C2084A" w:rsidRDefault="00A1187F" w:rsidP="009F354B">
            <w:pPr>
              <w:spacing w:line="312" w:lineRule="auto"/>
              <w:jc w:val="both"/>
              <w:rPr>
                <w:rFonts w:ascii="Times New Roman" w:hAnsi="Times New Roman" w:cs="Times New Roman"/>
                <w:sz w:val="24"/>
                <w:szCs w:val="24"/>
                <w:lang w:val="en-US"/>
              </w:rPr>
            </w:pPr>
            <w:proofErr w:type="spellStart"/>
            <w:r w:rsidRPr="00C2084A">
              <w:rPr>
                <w:rFonts w:ascii="Times New Roman" w:hAnsi="Times New Roman" w:cs="Times New Roman"/>
                <w:sz w:val="24"/>
                <w:szCs w:val="24"/>
                <w:lang w:val="en-US"/>
              </w:rPr>
              <w:t>Pkn</w:t>
            </w:r>
            <w:proofErr w:type="spellEnd"/>
            <w:r w:rsidRPr="00C2084A">
              <w:rPr>
                <w:rFonts w:ascii="Times New Roman" w:hAnsi="Times New Roman" w:cs="Times New Roman"/>
                <w:sz w:val="24"/>
                <w:szCs w:val="24"/>
                <w:lang w:val="en-US"/>
              </w:rPr>
              <w:t xml:space="preserve"> </w:t>
            </w:r>
            <w:proofErr w:type="spellStart"/>
            <w:r w:rsidRPr="00C2084A">
              <w:rPr>
                <w:rFonts w:ascii="Times New Roman" w:hAnsi="Times New Roman" w:cs="Times New Roman"/>
                <w:sz w:val="24"/>
                <w:szCs w:val="24"/>
                <w:lang w:val="en-US"/>
              </w:rPr>
              <w:t>orlen</w:t>
            </w:r>
            <w:proofErr w:type="spellEnd"/>
            <w:r w:rsidRPr="00C2084A">
              <w:rPr>
                <w:rFonts w:ascii="Times New Roman" w:hAnsi="Times New Roman" w:cs="Times New Roman"/>
                <w:sz w:val="24"/>
                <w:szCs w:val="24"/>
                <w:lang w:val="en-US"/>
              </w:rPr>
              <w:t> </w:t>
            </w:r>
          </w:p>
        </w:tc>
        <w:tc>
          <w:tcPr>
            <w:tcW w:w="1701" w:type="dxa"/>
            <w:noWrap/>
            <w:vAlign w:val="center"/>
            <w:hideMark/>
          </w:tcPr>
          <w:p w14:paraId="395352DC"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30,3</w:t>
            </w:r>
          </w:p>
        </w:tc>
        <w:tc>
          <w:tcPr>
            <w:tcW w:w="1559" w:type="dxa"/>
            <w:noWrap/>
            <w:vAlign w:val="center"/>
            <w:hideMark/>
          </w:tcPr>
          <w:p w14:paraId="4C9EA32E"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152,2</w:t>
            </w:r>
          </w:p>
        </w:tc>
        <w:tc>
          <w:tcPr>
            <w:tcW w:w="1843" w:type="dxa"/>
            <w:noWrap/>
            <w:vAlign w:val="center"/>
            <w:hideMark/>
          </w:tcPr>
          <w:p w14:paraId="7CE6ECB4"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1,1</w:t>
            </w:r>
          </w:p>
        </w:tc>
        <w:tc>
          <w:tcPr>
            <w:tcW w:w="1148" w:type="dxa"/>
            <w:noWrap/>
            <w:vAlign w:val="center"/>
            <w:hideMark/>
          </w:tcPr>
          <w:p w14:paraId="4213C32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-15,2%</w:t>
            </w:r>
          </w:p>
        </w:tc>
      </w:tr>
      <w:tr w:rsidR="00A1187F" w:rsidRPr="00C2084A" w14:paraId="10B01DD5" w14:textId="77777777" w:rsidTr="009F354B">
        <w:trPr>
          <w:trHeight w:val="204"/>
        </w:trPr>
        <w:tc>
          <w:tcPr>
            <w:tcW w:w="3114" w:type="dxa"/>
            <w:noWrap/>
            <w:hideMark/>
          </w:tcPr>
          <w:p w14:paraId="3090376E"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 xml:space="preserve">PKO Bank </w:t>
            </w:r>
            <w:proofErr w:type="spellStart"/>
            <w:r w:rsidRPr="00C2084A">
              <w:rPr>
                <w:rFonts w:ascii="Times New Roman" w:hAnsi="Times New Roman" w:cs="Times New Roman"/>
                <w:sz w:val="24"/>
                <w:szCs w:val="24"/>
                <w:lang w:val="en-US"/>
              </w:rPr>
              <w:t>Polski</w:t>
            </w:r>
            <w:proofErr w:type="spellEnd"/>
          </w:p>
        </w:tc>
        <w:tc>
          <w:tcPr>
            <w:tcW w:w="1701" w:type="dxa"/>
            <w:noWrap/>
            <w:vAlign w:val="center"/>
            <w:hideMark/>
          </w:tcPr>
          <w:p w14:paraId="27AB3C45"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34,2</w:t>
            </w:r>
          </w:p>
        </w:tc>
        <w:tc>
          <w:tcPr>
            <w:tcW w:w="1559" w:type="dxa"/>
            <w:noWrap/>
            <w:vAlign w:val="center"/>
            <w:hideMark/>
          </w:tcPr>
          <w:p w14:paraId="6F33FD94"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10,5</w:t>
            </w:r>
          </w:p>
        </w:tc>
        <w:tc>
          <w:tcPr>
            <w:tcW w:w="1843" w:type="dxa"/>
            <w:noWrap/>
            <w:vAlign w:val="center"/>
            <w:hideMark/>
          </w:tcPr>
          <w:p w14:paraId="389400CA"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3,5</w:t>
            </w:r>
          </w:p>
        </w:tc>
        <w:tc>
          <w:tcPr>
            <w:tcW w:w="1148" w:type="dxa"/>
            <w:noWrap/>
            <w:vAlign w:val="center"/>
            <w:hideMark/>
          </w:tcPr>
          <w:p w14:paraId="20EF2020"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-32,4%</w:t>
            </w:r>
          </w:p>
        </w:tc>
      </w:tr>
      <w:tr w:rsidR="00A1187F" w:rsidRPr="00C2084A" w14:paraId="1A6C6F29" w14:textId="77777777" w:rsidTr="009F354B">
        <w:trPr>
          <w:trHeight w:val="204"/>
        </w:trPr>
        <w:tc>
          <w:tcPr>
            <w:tcW w:w="3114" w:type="dxa"/>
            <w:noWrap/>
            <w:hideMark/>
          </w:tcPr>
          <w:p w14:paraId="4F751C51"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PZU SA</w:t>
            </w:r>
          </w:p>
        </w:tc>
        <w:tc>
          <w:tcPr>
            <w:tcW w:w="1701" w:type="dxa"/>
            <w:noWrap/>
            <w:vAlign w:val="center"/>
            <w:hideMark/>
          </w:tcPr>
          <w:p w14:paraId="5ACC2225"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25,4</w:t>
            </w:r>
          </w:p>
        </w:tc>
        <w:tc>
          <w:tcPr>
            <w:tcW w:w="1559" w:type="dxa"/>
            <w:noWrap/>
            <w:vAlign w:val="center"/>
            <w:hideMark/>
          </w:tcPr>
          <w:p w14:paraId="6446D3A9"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40,7</w:t>
            </w:r>
          </w:p>
        </w:tc>
        <w:tc>
          <w:tcPr>
            <w:tcW w:w="1843" w:type="dxa"/>
            <w:noWrap/>
            <w:vAlign w:val="center"/>
            <w:hideMark/>
          </w:tcPr>
          <w:p w14:paraId="0C32DBA8"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2,0</w:t>
            </w:r>
          </w:p>
        </w:tc>
        <w:tc>
          <w:tcPr>
            <w:tcW w:w="1148" w:type="dxa"/>
            <w:noWrap/>
            <w:vAlign w:val="center"/>
            <w:hideMark/>
          </w:tcPr>
          <w:p w14:paraId="162166AB"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-25,2%</w:t>
            </w:r>
          </w:p>
        </w:tc>
      </w:tr>
      <w:tr w:rsidR="00A1187F" w:rsidRPr="00C2084A" w14:paraId="75DDBC24" w14:textId="77777777" w:rsidTr="009F354B">
        <w:trPr>
          <w:trHeight w:val="204"/>
        </w:trPr>
        <w:tc>
          <w:tcPr>
            <w:tcW w:w="3114" w:type="dxa"/>
            <w:noWrap/>
            <w:hideMark/>
          </w:tcPr>
          <w:p w14:paraId="4CF144D8" w14:textId="77777777" w:rsidR="00A1187F" w:rsidRPr="00C2084A" w:rsidRDefault="00A1187F" w:rsidP="009F354B">
            <w:pPr>
              <w:spacing w:line="312" w:lineRule="auto"/>
              <w:jc w:val="both"/>
              <w:rPr>
                <w:rFonts w:ascii="Times New Roman" w:hAnsi="Times New Roman" w:cs="Times New Roman"/>
                <w:sz w:val="24"/>
                <w:szCs w:val="24"/>
                <w:lang w:val="en-US"/>
              </w:rPr>
            </w:pPr>
            <w:r w:rsidRPr="00C2084A">
              <w:rPr>
                <w:rFonts w:ascii="Times New Roman" w:hAnsi="Times New Roman" w:cs="Times New Roman"/>
                <w:sz w:val="24"/>
                <w:szCs w:val="24"/>
                <w:lang w:val="en-US"/>
              </w:rPr>
              <w:t>Santander Bank Polska</w:t>
            </w:r>
          </w:p>
        </w:tc>
        <w:tc>
          <w:tcPr>
            <w:tcW w:w="1701" w:type="dxa"/>
            <w:noWrap/>
            <w:vAlign w:val="center"/>
            <w:hideMark/>
          </w:tcPr>
          <w:p w14:paraId="5EEB0136"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22,8</w:t>
            </w:r>
          </w:p>
        </w:tc>
        <w:tc>
          <w:tcPr>
            <w:tcW w:w="1559" w:type="dxa"/>
            <w:noWrap/>
            <w:vAlign w:val="center"/>
            <w:hideMark/>
          </w:tcPr>
          <w:p w14:paraId="789A6049"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6,4</w:t>
            </w:r>
          </w:p>
        </w:tc>
        <w:tc>
          <w:tcPr>
            <w:tcW w:w="1843" w:type="dxa"/>
            <w:noWrap/>
            <w:vAlign w:val="center"/>
            <w:hideMark/>
          </w:tcPr>
          <w:p w14:paraId="556CD165"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0,1</w:t>
            </w:r>
          </w:p>
        </w:tc>
        <w:tc>
          <w:tcPr>
            <w:tcW w:w="1148" w:type="dxa"/>
            <w:noWrap/>
            <w:vAlign w:val="center"/>
            <w:hideMark/>
          </w:tcPr>
          <w:p w14:paraId="4AA9F9B7" w14:textId="77777777" w:rsidR="00A1187F" w:rsidRPr="00C2084A" w:rsidRDefault="00A1187F" w:rsidP="009F354B">
            <w:pPr>
              <w:spacing w:line="312" w:lineRule="auto"/>
              <w:jc w:val="center"/>
              <w:rPr>
                <w:rFonts w:ascii="Times New Roman" w:hAnsi="Times New Roman" w:cs="Times New Roman"/>
                <w:sz w:val="24"/>
                <w:szCs w:val="24"/>
                <w:lang w:val="uk-UA"/>
              </w:rPr>
            </w:pPr>
            <w:r w:rsidRPr="00C2084A">
              <w:rPr>
                <w:rFonts w:ascii="Times New Roman" w:hAnsi="Times New Roman" w:cs="Times New Roman"/>
                <w:sz w:val="24"/>
                <w:szCs w:val="24"/>
                <w:lang w:val="uk-UA"/>
              </w:rPr>
              <w:t>-14,5%</w:t>
            </w:r>
          </w:p>
        </w:tc>
      </w:tr>
      <w:tr w:rsidR="00A1187F" w:rsidRPr="00C2084A" w14:paraId="50CC0C52" w14:textId="77777777" w:rsidTr="009F354B">
        <w:trPr>
          <w:trHeight w:val="204"/>
        </w:trPr>
        <w:tc>
          <w:tcPr>
            <w:tcW w:w="3114" w:type="dxa"/>
            <w:noWrap/>
            <w:vAlign w:val="center"/>
          </w:tcPr>
          <w:p w14:paraId="5687A90A" w14:textId="77777777" w:rsidR="00A1187F" w:rsidRPr="00310C87" w:rsidRDefault="00A1187F" w:rsidP="009F354B">
            <w:pPr>
              <w:spacing w:line="312" w:lineRule="auto"/>
              <w:jc w:val="right"/>
              <w:rPr>
                <w:rFonts w:ascii="Times New Roman" w:hAnsi="Times New Roman" w:cs="Times New Roman"/>
                <w:sz w:val="24"/>
                <w:szCs w:val="24"/>
                <w:lang w:val="uk-UA"/>
              </w:rPr>
            </w:pPr>
            <w:r>
              <w:rPr>
                <w:rFonts w:ascii="Times New Roman" w:hAnsi="Times New Roman" w:cs="Times New Roman"/>
                <w:sz w:val="24"/>
                <w:szCs w:val="24"/>
                <w:lang w:val="uk-UA"/>
              </w:rPr>
              <w:t>Загалом</w:t>
            </w:r>
          </w:p>
        </w:tc>
        <w:tc>
          <w:tcPr>
            <w:tcW w:w="1701" w:type="dxa"/>
            <w:noWrap/>
            <w:vAlign w:val="center"/>
          </w:tcPr>
          <w:p w14:paraId="2D6CB721" w14:textId="77777777" w:rsidR="00A1187F" w:rsidRPr="00C2084A" w:rsidRDefault="00A1187F" w:rsidP="009F354B">
            <w:pPr>
              <w:spacing w:line="312"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377,8</w:t>
            </w:r>
          </w:p>
        </w:tc>
        <w:tc>
          <w:tcPr>
            <w:tcW w:w="1559" w:type="dxa"/>
            <w:noWrap/>
            <w:vAlign w:val="center"/>
          </w:tcPr>
          <w:p w14:paraId="3EBA464E" w14:textId="77777777" w:rsidR="00A1187F" w:rsidRPr="00C2084A" w:rsidRDefault="00A1187F" w:rsidP="009F354B">
            <w:pPr>
              <w:spacing w:line="312" w:lineRule="auto"/>
              <w:jc w:val="center"/>
              <w:rPr>
                <w:rFonts w:ascii="Times New Roman" w:hAnsi="Times New Roman" w:cs="Times New Roman"/>
                <w:sz w:val="24"/>
                <w:szCs w:val="24"/>
                <w:lang w:val="uk-UA"/>
              </w:rPr>
            </w:pPr>
            <w:r w:rsidRPr="00DE3B4B">
              <w:rPr>
                <w:rFonts w:ascii="Times New Roman" w:hAnsi="Times New Roman" w:cs="Times New Roman"/>
                <w:sz w:val="24"/>
                <w:szCs w:val="24"/>
                <w:lang w:val="uk-UA"/>
              </w:rPr>
              <w:t>577,2</w:t>
            </w:r>
          </w:p>
        </w:tc>
        <w:tc>
          <w:tcPr>
            <w:tcW w:w="1843" w:type="dxa"/>
            <w:noWrap/>
            <w:vAlign w:val="center"/>
          </w:tcPr>
          <w:p w14:paraId="0B27E599" w14:textId="77777777" w:rsidR="00A1187F" w:rsidRPr="00C2084A" w:rsidRDefault="00A1187F" w:rsidP="009F354B">
            <w:pPr>
              <w:spacing w:line="312" w:lineRule="auto"/>
              <w:jc w:val="center"/>
              <w:rPr>
                <w:rFonts w:ascii="Times New Roman" w:hAnsi="Times New Roman" w:cs="Times New Roman"/>
                <w:sz w:val="24"/>
                <w:szCs w:val="24"/>
                <w:lang w:val="uk-UA"/>
              </w:rPr>
            </w:pPr>
          </w:p>
        </w:tc>
        <w:tc>
          <w:tcPr>
            <w:tcW w:w="1148" w:type="dxa"/>
            <w:noWrap/>
            <w:vAlign w:val="center"/>
          </w:tcPr>
          <w:p w14:paraId="149FC818" w14:textId="77777777" w:rsidR="00A1187F" w:rsidRPr="00C2084A" w:rsidRDefault="00A1187F" w:rsidP="009F354B">
            <w:pPr>
              <w:spacing w:line="312" w:lineRule="auto"/>
              <w:jc w:val="center"/>
              <w:rPr>
                <w:rFonts w:ascii="Times New Roman" w:hAnsi="Times New Roman" w:cs="Times New Roman"/>
                <w:sz w:val="24"/>
                <w:szCs w:val="24"/>
                <w:lang w:val="uk-UA"/>
              </w:rPr>
            </w:pPr>
          </w:p>
        </w:tc>
      </w:tr>
    </w:tbl>
    <w:p w14:paraId="3F018A31" w14:textId="77777777" w:rsidR="00A1187F" w:rsidRDefault="00A1187F" w:rsidP="00A1187F">
      <w:pPr>
        <w:spacing w:after="0" w:line="360" w:lineRule="auto"/>
        <w:ind w:firstLine="709"/>
        <w:jc w:val="both"/>
        <w:rPr>
          <w:rStyle w:val="a4"/>
          <w:rFonts w:ascii="Times New Roman" w:hAnsi="Times New Roman" w:cs="Times New Roman"/>
          <w:color w:val="auto"/>
          <w:sz w:val="28"/>
          <w:szCs w:val="28"/>
          <w:u w:val="none"/>
          <w:lang w:val="uk-UA"/>
        </w:rPr>
      </w:pPr>
      <w:r>
        <w:rPr>
          <w:rStyle w:val="a4"/>
          <w:rFonts w:ascii="Times New Roman" w:hAnsi="Times New Roman" w:cs="Times New Roman"/>
          <w:color w:val="auto"/>
          <w:sz w:val="28"/>
          <w:szCs w:val="28"/>
          <w:u w:val="none"/>
          <w:lang w:val="uk-UA"/>
        </w:rPr>
        <w:t xml:space="preserve">Джерело: складено автором на основі </w:t>
      </w:r>
      <w:r w:rsidRPr="0002566F">
        <w:rPr>
          <w:rStyle w:val="a4"/>
          <w:rFonts w:ascii="Times New Roman" w:hAnsi="Times New Roman" w:cs="Times New Roman"/>
          <w:color w:val="auto"/>
          <w:sz w:val="28"/>
          <w:szCs w:val="28"/>
          <w:u w:val="none"/>
        </w:rPr>
        <w:t>[2</w:t>
      </w:r>
      <w:r>
        <w:rPr>
          <w:rStyle w:val="a4"/>
          <w:rFonts w:ascii="Times New Roman" w:hAnsi="Times New Roman" w:cs="Times New Roman"/>
          <w:color w:val="auto"/>
          <w:sz w:val="28"/>
          <w:szCs w:val="28"/>
          <w:u w:val="none"/>
        </w:rPr>
        <w:t>2</w:t>
      </w:r>
      <w:r w:rsidRPr="0002566F">
        <w:rPr>
          <w:rStyle w:val="a4"/>
          <w:rFonts w:ascii="Times New Roman" w:hAnsi="Times New Roman" w:cs="Times New Roman"/>
          <w:color w:val="auto"/>
          <w:sz w:val="28"/>
          <w:szCs w:val="28"/>
          <w:u w:val="none"/>
        </w:rPr>
        <w:t>]</w:t>
      </w:r>
    </w:p>
    <w:p w14:paraId="6F50C4AE" w14:textId="03731668" w:rsidR="00A1187F" w:rsidRDefault="00A1187F" w:rsidP="001B23CA">
      <w:pPr>
        <w:spacing w:after="0" w:line="360" w:lineRule="auto"/>
        <w:ind w:firstLine="709"/>
        <w:jc w:val="both"/>
        <w:rPr>
          <w:rFonts w:ascii="Times New Roman" w:hAnsi="Times New Roman" w:cs="Times New Roman"/>
          <w:sz w:val="28"/>
          <w:szCs w:val="28"/>
          <w:lang w:val="uk-UA"/>
        </w:rPr>
      </w:pPr>
    </w:p>
    <w:p w14:paraId="29741851" w14:textId="1C91DF4B" w:rsidR="00674C8D" w:rsidRPr="00DA1F5A" w:rsidRDefault="00674C8D" w:rsidP="00674C8D">
      <w:pPr>
        <w:jc w:val="right"/>
        <w:rPr>
          <w:rFonts w:ascii="Times New Roman" w:hAnsi="Times New Roman" w:cs="Times New Roman"/>
          <w:sz w:val="28"/>
          <w:szCs w:val="28"/>
        </w:rPr>
      </w:pPr>
      <w:proofErr w:type="spellStart"/>
      <w:r w:rsidRPr="00674C8D">
        <w:rPr>
          <w:rFonts w:ascii="Times New Roman" w:hAnsi="Times New Roman" w:cs="Times New Roman"/>
          <w:sz w:val="28"/>
          <w:szCs w:val="28"/>
        </w:rPr>
        <w:t>Таблиця</w:t>
      </w:r>
      <w:proofErr w:type="spellEnd"/>
      <w:r w:rsidRPr="00674C8D">
        <w:rPr>
          <w:rFonts w:ascii="Times New Roman" w:hAnsi="Times New Roman" w:cs="Times New Roman"/>
          <w:sz w:val="28"/>
          <w:szCs w:val="28"/>
        </w:rPr>
        <w:t xml:space="preserve"> </w:t>
      </w:r>
      <w:r w:rsidRPr="00DA1F5A">
        <w:rPr>
          <w:rFonts w:ascii="Times New Roman" w:hAnsi="Times New Roman" w:cs="Times New Roman"/>
          <w:sz w:val="28"/>
          <w:szCs w:val="28"/>
        </w:rPr>
        <w:t>5</w:t>
      </w:r>
      <w:r>
        <w:rPr>
          <w:rFonts w:ascii="Times New Roman" w:hAnsi="Times New Roman" w:cs="Times New Roman"/>
          <w:sz w:val="28"/>
          <w:szCs w:val="28"/>
          <w:lang w:val="en-US"/>
        </w:rPr>
        <w:t>A</w:t>
      </w:r>
    </w:p>
    <w:p w14:paraId="65D594E5" w14:textId="77777777" w:rsidR="00674C8D" w:rsidRPr="00674C8D" w:rsidRDefault="00674C8D" w:rsidP="00674C8D">
      <w:pPr>
        <w:spacing w:line="360" w:lineRule="auto"/>
        <w:jc w:val="both"/>
        <w:rPr>
          <w:rFonts w:ascii="Times New Roman" w:hAnsi="Times New Roman" w:cs="Times New Roman"/>
        </w:rPr>
      </w:pPr>
      <w:r w:rsidRPr="00674C8D">
        <w:rPr>
          <w:rFonts w:ascii="Times New Roman" w:hAnsi="Times New Roman" w:cs="Times New Roman"/>
        </w:rPr>
        <w:t xml:space="preserve">IPO </w:t>
      </w:r>
      <w:proofErr w:type="spellStart"/>
      <w:r w:rsidRPr="00674C8D">
        <w:rPr>
          <w:rFonts w:ascii="Times New Roman" w:hAnsi="Times New Roman" w:cs="Times New Roman"/>
        </w:rPr>
        <w:t>українських</w:t>
      </w:r>
      <w:proofErr w:type="spellEnd"/>
      <w:r w:rsidRPr="00674C8D">
        <w:rPr>
          <w:rFonts w:ascii="Times New Roman" w:hAnsi="Times New Roman" w:cs="Times New Roman"/>
        </w:rPr>
        <w:t xml:space="preserve"> </w:t>
      </w:r>
      <w:proofErr w:type="spellStart"/>
      <w:r w:rsidRPr="00674C8D">
        <w:rPr>
          <w:rFonts w:ascii="Times New Roman" w:hAnsi="Times New Roman" w:cs="Times New Roman"/>
        </w:rPr>
        <w:t>компаній</w:t>
      </w:r>
      <w:proofErr w:type="spellEnd"/>
    </w:p>
    <w:tbl>
      <w:tblPr>
        <w:tblStyle w:val="aa"/>
        <w:tblW w:w="0" w:type="auto"/>
        <w:tblLayout w:type="fixed"/>
        <w:tblLook w:val="04A0" w:firstRow="1" w:lastRow="0" w:firstColumn="1" w:lastColumn="0" w:noHBand="0" w:noVBand="1"/>
      </w:tblPr>
      <w:tblGrid>
        <w:gridCol w:w="817"/>
        <w:gridCol w:w="1418"/>
        <w:gridCol w:w="1465"/>
        <w:gridCol w:w="2362"/>
        <w:gridCol w:w="1411"/>
        <w:gridCol w:w="2097"/>
      </w:tblGrid>
      <w:tr w:rsidR="00674C8D" w:rsidRPr="00674C8D" w14:paraId="1CD6A8A0" w14:textId="77777777" w:rsidTr="00674C8D">
        <w:trPr>
          <w:trHeight w:val="735"/>
        </w:trPr>
        <w:tc>
          <w:tcPr>
            <w:tcW w:w="817" w:type="dxa"/>
            <w:tcBorders>
              <w:top w:val="single" w:sz="4" w:space="0" w:color="auto"/>
              <w:left w:val="single" w:sz="4" w:space="0" w:color="auto"/>
              <w:bottom w:val="single" w:sz="4" w:space="0" w:color="auto"/>
              <w:right w:val="single" w:sz="4" w:space="0" w:color="auto"/>
            </w:tcBorders>
            <w:vAlign w:val="center"/>
            <w:hideMark/>
          </w:tcPr>
          <w:p w14:paraId="4DBE123F"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Рік</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14:paraId="0FCEDACC"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Місяць</w:t>
            </w:r>
            <w:proofErr w:type="spellEnd"/>
          </w:p>
        </w:tc>
        <w:tc>
          <w:tcPr>
            <w:tcW w:w="1465" w:type="dxa"/>
            <w:tcBorders>
              <w:top w:val="single" w:sz="4" w:space="0" w:color="auto"/>
              <w:left w:val="single" w:sz="4" w:space="0" w:color="auto"/>
              <w:bottom w:val="single" w:sz="4" w:space="0" w:color="auto"/>
              <w:right w:val="single" w:sz="4" w:space="0" w:color="auto"/>
            </w:tcBorders>
            <w:vAlign w:val="center"/>
            <w:hideMark/>
          </w:tcPr>
          <w:p w14:paraId="0DAC8AC5"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Емітент</w:t>
            </w:r>
            <w:proofErr w:type="spellEnd"/>
          </w:p>
        </w:tc>
        <w:tc>
          <w:tcPr>
            <w:tcW w:w="2362" w:type="dxa"/>
            <w:tcBorders>
              <w:top w:val="single" w:sz="4" w:space="0" w:color="auto"/>
              <w:left w:val="single" w:sz="4" w:space="0" w:color="auto"/>
              <w:bottom w:val="single" w:sz="4" w:space="0" w:color="auto"/>
              <w:right w:val="single" w:sz="4" w:space="0" w:color="auto"/>
            </w:tcBorders>
            <w:vAlign w:val="center"/>
            <w:hideMark/>
          </w:tcPr>
          <w:p w14:paraId="2F54660F"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Галузь</w:t>
            </w:r>
            <w:proofErr w:type="spellEnd"/>
          </w:p>
        </w:tc>
        <w:tc>
          <w:tcPr>
            <w:tcW w:w="1411" w:type="dxa"/>
            <w:tcBorders>
              <w:top w:val="single" w:sz="4" w:space="0" w:color="auto"/>
              <w:left w:val="single" w:sz="4" w:space="0" w:color="auto"/>
              <w:bottom w:val="single" w:sz="4" w:space="0" w:color="auto"/>
              <w:right w:val="single" w:sz="4" w:space="0" w:color="auto"/>
            </w:tcBorders>
            <w:vAlign w:val="center"/>
            <w:hideMark/>
          </w:tcPr>
          <w:p w14:paraId="53DC13A8"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Фондовий</w:t>
            </w:r>
            <w:proofErr w:type="spellEnd"/>
            <w:r w:rsidRPr="00674C8D">
              <w:rPr>
                <w:rFonts w:ascii="Times New Roman" w:hAnsi="Times New Roman" w:cs="Times New Roman"/>
                <w:b/>
                <w:bCs/>
                <w:sz w:val="24"/>
                <w:szCs w:val="24"/>
              </w:rPr>
              <w:t xml:space="preserve"> </w:t>
            </w:r>
            <w:proofErr w:type="spellStart"/>
            <w:r w:rsidRPr="00674C8D">
              <w:rPr>
                <w:rFonts w:ascii="Times New Roman" w:hAnsi="Times New Roman" w:cs="Times New Roman"/>
                <w:b/>
                <w:bCs/>
                <w:sz w:val="24"/>
                <w:szCs w:val="24"/>
              </w:rPr>
              <w:t>ринок</w:t>
            </w:r>
            <w:proofErr w:type="spellEnd"/>
          </w:p>
        </w:tc>
        <w:tc>
          <w:tcPr>
            <w:tcW w:w="2097" w:type="dxa"/>
            <w:tcBorders>
              <w:top w:val="single" w:sz="4" w:space="0" w:color="auto"/>
              <w:left w:val="single" w:sz="4" w:space="0" w:color="auto"/>
              <w:bottom w:val="single" w:sz="4" w:space="0" w:color="auto"/>
              <w:right w:val="single" w:sz="4" w:space="0" w:color="auto"/>
            </w:tcBorders>
            <w:vAlign w:val="center"/>
            <w:hideMark/>
          </w:tcPr>
          <w:p w14:paraId="3CEAF570" w14:textId="77777777" w:rsidR="00674C8D" w:rsidRPr="00674C8D" w:rsidRDefault="00674C8D" w:rsidP="00674C8D">
            <w:pPr>
              <w:spacing w:line="360" w:lineRule="auto"/>
              <w:jc w:val="both"/>
              <w:rPr>
                <w:rFonts w:ascii="Times New Roman" w:hAnsi="Times New Roman" w:cs="Times New Roman"/>
                <w:b/>
                <w:bCs/>
                <w:sz w:val="24"/>
                <w:szCs w:val="24"/>
              </w:rPr>
            </w:pPr>
            <w:proofErr w:type="spellStart"/>
            <w:r w:rsidRPr="00674C8D">
              <w:rPr>
                <w:rFonts w:ascii="Times New Roman" w:hAnsi="Times New Roman" w:cs="Times New Roman"/>
                <w:b/>
                <w:bCs/>
                <w:sz w:val="24"/>
                <w:szCs w:val="24"/>
              </w:rPr>
              <w:t>Обсяг</w:t>
            </w:r>
            <w:proofErr w:type="spellEnd"/>
            <w:r w:rsidRPr="00674C8D">
              <w:rPr>
                <w:rFonts w:ascii="Times New Roman" w:hAnsi="Times New Roman" w:cs="Times New Roman"/>
                <w:b/>
                <w:bCs/>
                <w:sz w:val="24"/>
                <w:szCs w:val="24"/>
              </w:rPr>
              <w:t xml:space="preserve"> </w:t>
            </w:r>
            <w:proofErr w:type="spellStart"/>
            <w:r w:rsidRPr="00674C8D">
              <w:rPr>
                <w:rFonts w:ascii="Times New Roman" w:hAnsi="Times New Roman" w:cs="Times New Roman"/>
                <w:b/>
                <w:bCs/>
                <w:sz w:val="24"/>
                <w:szCs w:val="24"/>
              </w:rPr>
              <w:t>залучених</w:t>
            </w:r>
            <w:proofErr w:type="spellEnd"/>
            <w:r w:rsidRPr="00674C8D">
              <w:rPr>
                <w:rFonts w:ascii="Times New Roman" w:hAnsi="Times New Roman" w:cs="Times New Roman"/>
                <w:b/>
                <w:bCs/>
                <w:sz w:val="24"/>
                <w:szCs w:val="24"/>
              </w:rPr>
              <w:t xml:space="preserve"> </w:t>
            </w:r>
            <w:proofErr w:type="spellStart"/>
            <w:r w:rsidRPr="00674C8D">
              <w:rPr>
                <w:rFonts w:ascii="Times New Roman" w:hAnsi="Times New Roman" w:cs="Times New Roman"/>
                <w:b/>
                <w:bCs/>
                <w:sz w:val="24"/>
                <w:szCs w:val="24"/>
              </w:rPr>
              <w:t>коштів</w:t>
            </w:r>
            <w:proofErr w:type="spellEnd"/>
            <w:r w:rsidRPr="00674C8D">
              <w:rPr>
                <w:rFonts w:ascii="Times New Roman" w:hAnsi="Times New Roman" w:cs="Times New Roman"/>
                <w:b/>
                <w:bCs/>
                <w:sz w:val="24"/>
                <w:szCs w:val="24"/>
              </w:rPr>
              <w:t xml:space="preserve"> (млн..)</w:t>
            </w:r>
          </w:p>
        </w:tc>
      </w:tr>
      <w:tr w:rsidR="00674C8D" w:rsidRPr="00674C8D" w14:paraId="4D4D069F" w14:textId="77777777" w:rsidTr="00674C8D">
        <w:trPr>
          <w:trHeight w:val="270"/>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720FBAE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082BD6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Лютий</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2AA331A"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Укрпродукт</w:t>
            </w:r>
            <w:proofErr w:type="spellEnd"/>
            <w:r w:rsidRPr="00674C8D">
              <w:rPr>
                <w:rFonts w:ascii="Times New Roman" w:hAnsi="Times New Roman" w:cs="Times New Roman"/>
                <w:sz w:val="24"/>
                <w:szCs w:val="24"/>
              </w:rPr>
              <w:t xml:space="preserve"> Групп</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267735E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Харчова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65AAC84"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1F990B2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6 ф. ст. (11 дол. США)</w:t>
            </w:r>
          </w:p>
        </w:tc>
      </w:tr>
      <w:tr w:rsidR="00674C8D" w:rsidRPr="00674C8D" w14:paraId="434FA594"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1F03D17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088661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Листопад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BC0D38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The Ukraine </w:t>
            </w:r>
            <w:proofErr w:type="spellStart"/>
            <w:r w:rsidRPr="00674C8D">
              <w:rPr>
                <w:rFonts w:ascii="Times New Roman" w:hAnsi="Times New Roman" w:cs="Times New Roman"/>
                <w:sz w:val="24"/>
                <w:szCs w:val="24"/>
              </w:rPr>
              <w:lastRenderedPageBreak/>
              <w:t>Opportunity</w:t>
            </w:r>
            <w:proofErr w:type="spellEnd"/>
            <w:r w:rsidRPr="00674C8D">
              <w:rPr>
                <w:rFonts w:ascii="Times New Roman" w:hAnsi="Times New Roman" w:cs="Times New Roman"/>
                <w:sz w:val="24"/>
                <w:szCs w:val="24"/>
              </w:rPr>
              <w:t xml:space="preserve"> Trust</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6F808A62"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lastRenderedPageBreak/>
              <w:t>Фінансові</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послуги</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149BA5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47EE62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35 ф. ст. (32 дол. </w:t>
            </w:r>
            <w:r w:rsidRPr="00674C8D">
              <w:rPr>
                <w:rFonts w:ascii="Times New Roman" w:hAnsi="Times New Roman" w:cs="Times New Roman"/>
                <w:sz w:val="24"/>
                <w:szCs w:val="24"/>
              </w:rPr>
              <w:lastRenderedPageBreak/>
              <w:t>США)</w:t>
            </w:r>
          </w:p>
        </w:tc>
      </w:tr>
      <w:tr w:rsidR="00674C8D" w:rsidRPr="00674C8D" w14:paraId="24407DC8"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190091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lastRenderedPageBreak/>
              <w:t>2005</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DB9878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Грудень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1912D8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XXI Век</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98C1B5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Нерухомість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F00974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64B8E54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68 ф. ст. (120 дол. США)</w:t>
            </w:r>
          </w:p>
        </w:tc>
      </w:tr>
      <w:tr w:rsidR="00674C8D" w:rsidRPr="00674C8D" w14:paraId="603614D4"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592622D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2006</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713935C"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Серпень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508F09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АСТАРТА-КИЕВ</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3018A5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D2631F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1D58515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95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(32 дол. США)</w:t>
            </w:r>
          </w:p>
        </w:tc>
      </w:tr>
      <w:tr w:rsidR="00674C8D" w:rsidRPr="00674C8D" w14:paraId="6B172075"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15CA042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20D03D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858014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Ferrexpo</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7335DBE8"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Металургійна</w:t>
            </w:r>
            <w:proofErr w:type="spellEnd"/>
            <w:r w:rsidRPr="00674C8D">
              <w:rPr>
                <w:rFonts w:ascii="Times New Roman" w:hAnsi="Times New Roman" w:cs="Times New Roman"/>
                <w:sz w:val="24"/>
                <w:szCs w:val="24"/>
              </w:rPr>
              <w:t xml:space="preserve"> та </w:t>
            </w:r>
            <w:proofErr w:type="spellStart"/>
            <w:r w:rsidRPr="00674C8D">
              <w:rPr>
                <w:rFonts w:ascii="Times New Roman" w:hAnsi="Times New Roman" w:cs="Times New Roman"/>
                <w:sz w:val="24"/>
                <w:szCs w:val="24"/>
              </w:rPr>
              <w:t>гірничодобувна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74423F5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2C8450A9"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102 ф. ст. (202 дол. США)</w:t>
            </w:r>
          </w:p>
        </w:tc>
      </w:tr>
      <w:tr w:rsidR="00674C8D" w:rsidRPr="00674C8D" w14:paraId="653485D1"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71452A21"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56E171F"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B79BFB9"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DUP &amp; D</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8BD16A4"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Нерухомість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91A63E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1478467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103 ф. ст. (204 дол. США)</w:t>
            </w:r>
          </w:p>
        </w:tc>
      </w:tr>
      <w:tr w:rsidR="00674C8D" w:rsidRPr="00674C8D" w14:paraId="0EC97062"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2AFE986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429ED2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Липень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77BD86B"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Nostra</w:t>
            </w:r>
            <w:proofErr w:type="spellEnd"/>
            <w:r w:rsidRPr="00674C8D">
              <w:rPr>
                <w:rFonts w:ascii="Times New Roman" w:hAnsi="Times New Roman" w:cs="Times New Roman"/>
                <w:sz w:val="24"/>
                <w:szCs w:val="24"/>
              </w:rPr>
              <w:t xml:space="preserve"> Terra</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452A664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Нафтогазова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галузь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06A175E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B33D6EE"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3,5 ф. ст. (7 дол. США)</w:t>
            </w:r>
          </w:p>
        </w:tc>
      </w:tr>
      <w:tr w:rsidR="00674C8D" w:rsidRPr="00674C8D" w14:paraId="73869D04"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0E9264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B6D96D4"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Серпень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6402F96"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Aisi</w:t>
            </w:r>
            <w:proofErr w:type="spellEnd"/>
            <w:r w:rsidRPr="00674C8D">
              <w:rPr>
                <w:rFonts w:ascii="Times New Roman" w:hAnsi="Times New Roman" w:cs="Times New Roman"/>
                <w:sz w:val="24"/>
                <w:szCs w:val="24"/>
              </w:rPr>
              <w:t xml:space="preserve"> Realty Public</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476E6EF9"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Нерухомість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72A42C5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1F46A07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16 ф. ст. (33 дол. США)</w:t>
            </w:r>
          </w:p>
        </w:tc>
      </w:tr>
      <w:tr w:rsidR="00674C8D" w:rsidRPr="00674C8D" w14:paraId="0CCB0511"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0E428D9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A3F1D3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Листопад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24FCF3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Кернел</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5ACE73A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D38EB9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4BB2289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546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(220 дол. США)</w:t>
            </w:r>
          </w:p>
        </w:tc>
      </w:tr>
      <w:tr w:rsidR="00674C8D" w:rsidRPr="00674C8D" w14:paraId="10C8A716"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38E0E1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BBFECBC"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Листопад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CE9DAB6"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Landkom</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62785FF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F067DA4"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70EE08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54 ф. ст. (111 дол. США)</w:t>
            </w:r>
          </w:p>
        </w:tc>
      </w:tr>
      <w:tr w:rsidR="00674C8D" w:rsidRPr="00674C8D" w14:paraId="278ED495"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7CBEBD3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2007</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C6D2EE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Грудень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3AE65C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KDD Group</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1482A2A3"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Нерухомість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72A614E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687D3CB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64 ф. ст. (128 дол. США)</w:t>
            </w:r>
          </w:p>
        </w:tc>
      </w:tr>
      <w:tr w:rsidR="00674C8D" w:rsidRPr="00674C8D" w14:paraId="6FDF637E"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2D7E100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839A359"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Травень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63C802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МХП</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4A0C099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AD8C80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97DF2F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189 ф. ст. (368 дол. США)</w:t>
            </w:r>
          </w:p>
        </w:tc>
      </w:tr>
      <w:tr w:rsidR="00674C8D" w:rsidRPr="00674C8D" w14:paraId="649F8A44"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7F8D09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2008</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F66CF0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6220748"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Cadogan</w:t>
            </w:r>
            <w:proofErr w:type="spellEnd"/>
            <w:r w:rsidRPr="00674C8D">
              <w:rPr>
                <w:rFonts w:ascii="Times New Roman" w:hAnsi="Times New Roman" w:cs="Times New Roman"/>
                <w:sz w:val="24"/>
                <w:szCs w:val="24"/>
              </w:rPr>
              <w:t xml:space="preserve"> Petroleum</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527E1BAA"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Нафтогазова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галузь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AF81FA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2BE3FE4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153 ф. ст. (300 дол. США)</w:t>
            </w:r>
          </w:p>
        </w:tc>
      </w:tr>
      <w:tr w:rsidR="00674C8D" w:rsidRPr="00674C8D" w14:paraId="27A8EAD8"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578838AE"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FF34D3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Вересень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3E6274C"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Агролига</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F7E732A"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7114E2F4"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49539C8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4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(1,4 дол. США)</w:t>
            </w:r>
          </w:p>
        </w:tc>
      </w:tr>
      <w:tr w:rsidR="00674C8D" w:rsidRPr="00674C8D" w14:paraId="039802E3"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1646275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C607B18"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Жовтень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C5F019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Агротон</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23CBD3D8"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D8AD9D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32D3D4D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153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(53 дол. США)</w:t>
            </w:r>
          </w:p>
        </w:tc>
      </w:tr>
      <w:tr w:rsidR="00674C8D" w:rsidRPr="00674C8D" w14:paraId="510A0D7D"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79B3715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40FFD41"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Листопад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473A12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Милкиленд</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02F8FB81"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Харчова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24D5442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24A4602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236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(78 дол. </w:t>
            </w:r>
            <w:r w:rsidRPr="00674C8D">
              <w:rPr>
                <w:rFonts w:ascii="Times New Roman" w:hAnsi="Times New Roman" w:cs="Times New Roman"/>
                <w:sz w:val="24"/>
                <w:szCs w:val="24"/>
              </w:rPr>
              <w:lastRenderedPageBreak/>
              <w:t>США)</w:t>
            </w:r>
          </w:p>
        </w:tc>
      </w:tr>
      <w:tr w:rsidR="00674C8D" w:rsidRPr="00674C8D" w14:paraId="7BB0F6D7"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09B4534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lastRenderedPageBreak/>
              <w:t>2010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5EB5641"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Грудень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058F3CD"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Sadovaya</w:t>
            </w:r>
            <w:proofErr w:type="spellEnd"/>
            <w:r w:rsidRPr="00674C8D">
              <w:rPr>
                <w:rFonts w:ascii="Times New Roman" w:hAnsi="Times New Roman" w:cs="Times New Roman"/>
                <w:sz w:val="24"/>
                <w:szCs w:val="24"/>
              </w:rPr>
              <w:t xml:space="preserve"> Group</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F8DC07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Металургійна</w:t>
            </w:r>
            <w:proofErr w:type="spellEnd"/>
            <w:r w:rsidRPr="00674C8D">
              <w:rPr>
                <w:rFonts w:ascii="Times New Roman" w:hAnsi="Times New Roman" w:cs="Times New Roman"/>
                <w:sz w:val="24"/>
                <w:szCs w:val="24"/>
              </w:rPr>
              <w:t xml:space="preserve"> та </w:t>
            </w:r>
            <w:proofErr w:type="spellStart"/>
            <w:r w:rsidRPr="00674C8D">
              <w:rPr>
                <w:rFonts w:ascii="Times New Roman" w:hAnsi="Times New Roman" w:cs="Times New Roman"/>
                <w:sz w:val="24"/>
                <w:szCs w:val="24"/>
              </w:rPr>
              <w:t>гірничодобувна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C1C4EAC"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2502E8F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93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(31 дол. США)</w:t>
            </w:r>
          </w:p>
        </w:tc>
      </w:tr>
      <w:tr w:rsidR="00674C8D" w:rsidRPr="00674C8D" w14:paraId="42FFD1EC"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4EFA9A81"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2010</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F061F33"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Травень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8E7EDA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Аграрныи</w:t>
            </w:r>
            <w:proofErr w:type="spellEnd"/>
            <w:r w:rsidRPr="00674C8D">
              <w:rPr>
                <w:rFonts w:ascii="Times New Roman" w:hAnsi="Times New Roman" w:cs="Times New Roman"/>
                <w:sz w:val="24"/>
                <w:szCs w:val="24"/>
              </w:rPr>
              <w:t>̆ Холдинг Авангард</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6494D889"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D43FAC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3F96E0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152 ф. ст. (229 дол. США)</w:t>
            </w:r>
          </w:p>
        </w:tc>
      </w:tr>
      <w:tr w:rsidR="00674C8D" w:rsidRPr="00674C8D" w14:paraId="46C4BB31"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B252578"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0B1B6B8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Березень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5F8C221"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Black Iron</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233C4CA6"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Металургійна</w:t>
            </w:r>
            <w:proofErr w:type="spellEnd"/>
            <w:r w:rsidRPr="00674C8D">
              <w:rPr>
                <w:rFonts w:ascii="Times New Roman" w:hAnsi="Times New Roman" w:cs="Times New Roman"/>
                <w:sz w:val="24"/>
                <w:szCs w:val="24"/>
              </w:rPr>
              <w:t xml:space="preserve"> та </w:t>
            </w:r>
            <w:proofErr w:type="spellStart"/>
            <w:r w:rsidRPr="00674C8D">
              <w:rPr>
                <w:rFonts w:ascii="Times New Roman" w:hAnsi="Times New Roman" w:cs="Times New Roman"/>
                <w:sz w:val="24"/>
                <w:szCs w:val="24"/>
              </w:rPr>
              <w:t>гірничодобувна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B553BE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TSX</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6FE8886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35 кан. дол. (36 дол. США)</w:t>
            </w:r>
          </w:p>
        </w:tc>
      </w:tr>
      <w:tr w:rsidR="00674C8D" w:rsidRPr="00674C8D" w14:paraId="72D98E80"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044E2B6F"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5E4F2A1"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Квітень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B3CD1E4"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Индустриальная Молочная Компания</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674D1C00"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143815B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46A63F5C"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81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злотий</w:t>
            </w:r>
            <w:proofErr w:type="spellEnd"/>
            <w:r w:rsidRPr="00674C8D">
              <w:rPr>
                <w:rFonts w:ascii="Times New Roman" w:hAnsi="Times New Roman" w:cs="Times New Roman"/>
                <w:sz w:val="24"/>
                <w:szCs w:val="24"/>
              </w:rPr>
              <w:t xml:space="preserve"> (30 дол. США)</w:t>
            </w:r>
          </w:p>
        </w:tc>
      </w:tr>
      <w:tr w:rsidR="00674C8D" w:rsidRPr="00674C8D" w14:paraId="0A118B98"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1F3CBBC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77FCEE73"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Квітень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D54A93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KSG </w:t>
            </w:r>
            <w:proofErr w:type="spellStart"/>
            <w:r w:rsidRPr="00674C8D">
              <w:rPr>
                <w:rFonts w:ascii="Times New Roman" w:hAnsi="Times New Roman" w:cs="Times New Roman"/>
                <w:sz w:val="24"/>
                <w:szCs w:val="24"/>
              </w:rPr>
              <w:t>Agro</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73EC6B22"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4FD6F47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046DF9B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108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(39 дол. США)</w:t>
            </w:r>
          </w:p>
        </w:tc>
      </w:tr>
      <w:tr w:rsidR="00674C8D" w:rsidRPr="00674C8D" w14:paraId="2B31911E"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5E24FCD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C04ADE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A90630A"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Continental </w:t>
            </w:r>
            <w:proofErr w:type="spellStart"/>
            <w:r w:rsidRPr="00674C8D">
              <w:rPr>
                <w:rFonts w:ascii="Times New Roman" w:hAnsi="Times New Roman" w:cs="Times New Roman"/>
                <w:sz w:val="24"/>
                <w:szCs w:val="24"/>
              </w:rPr>
              <w:t>Farmers</w:t>
            </w:r>
            <w:proofErr w:type="spellEnd"/>
            <w:r w:rsidRPr="00674C8D">
              <w:rPr>
                <w:rFonts w:ascii="Times New Roman" w:hAnsi="Times New Roman" w:cs="Times New Roman"/>
                <w:sz w:val="24"/>
                <w:szCs w:val="24"/>
              </w:rPr>
              <w:t xml:space="preserve"> Group</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40345498"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29E1C84"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76B8D0DC"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15 ф. ст. (24 дол. США)</w:t>
            </w:r>
          </w:p>
        </w:tc>
      </w:tr>
      <w:tr w:rsidR="00674C8D" w:rsidRPr="00674C8D" w14:paraId="087006F6"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2798F5D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321C90C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CE9E674"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Ovostar</w:t>
            </w:r>
            <w:proofErr w:type="spellEnd"/>
            <w:r w:rsidRPr="00674C8D">
              <w:rPr>
                <w:rFonts w:ascii="Times New Roman" w:hAnsi="Times New Roman" w:cs="Times New Roman"/>
                <w:sz w:val="24"/>
                <w:szCs w:val="24"/>
              </w:rPr>
              <w:t xml:space="preserve"> Union</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043A954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Сільське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господарство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67EAEC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5503A8D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93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(33 дол. США)</w:t>
            </w:r>
          </w:p>
        </w:tc>
      </w:tr>
      <w:tr w:rsidR="00674C8D" w:rsidRPr="00674C8D" w14:paraId="1A7FF879"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4CC7C53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26E58B2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Червень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F18052C"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ВЕСТА</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678B570D"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Промислове</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виробництво</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6797876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3B327A0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130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(48 дол. США)</w:t>
            </w:r>
          </w:p>
        </w:tc>
      </w:tr>
      <w:tr w:rsidR="00674C8D" w:rsidRPr="00674C8D" w14:paraId="5F9FDC09"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3A6BE79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2011</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8A05715"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Липень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A39A88F"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Coal Energy</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310426F4"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Металургійна</w:t>
            </w:r>
            <w:proofErr w:type="spellEnd"/>
            <w:r w:rsidRPr="00674C8D">
              <w:rPr>
                <w:rFonts w:ascii="Times New Roman" w:hAnsi="Times New Roman" w:cs="Times New Roman"/>
                <w:sz w:val="24"/>
                <w:szCs w:val="24"/>
              </w:rPr>
              <w:t xml:space="preserve"> та </w:t>
            </w:r>
            <w:proofErr w:type="spellStart"/>
            <w:r w:rsidRPr="00674C8D">
              <w:rPr>
                <w:rFonts w:ascii="Times New Roman" w:hAnsi="Times New Roman" w:cs="Times New Roman"/>
                <w:sz w:val="24"/>
                <w:szCs w:val="24"/>
              </w:rPr>
              <w:t>гірничодобувна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0757308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36EDE611"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225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(79 дол. США)</w:t>
            </w:r>
          </w:p>
        </w:tc>
      </w:tr>
      <w:tr w:rsidR="00674C8D" w:rsidRPr="00674C8D" w14:paraId="60C44657"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12C9388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2012</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C89BB00"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Липень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AD7DECB"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KDM Shipping</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268AEBE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Транспорт та </w:t>
            </w:r>
            <w:proofErr w:type="spellStart"/>
            <w:r w:rsidRPr="00674C8D">
              <w:rPr>
                <w:rFonts w:ascii="Times New Roman" w:hAnsi="Times New Roman" w:cs="Times New Roman"/>
                <w:sz w:val="24"/>
                <w:szCs w:val="24"/>
              </w:rPr>
              <w:t>логістика</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3A882AA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14D8EB36"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 xml:space="preserve">26 </w:t>
            </w:r>
            <w:proofErr w:type="spellStart"/>
            <w:r w:rsidRPr="00674C8D">
              <w:rPr>
                <w:rFonts w:ascii="Times New Roman" w:hAnsi="Times New Roman" w:cs="Times New Roman"/>
                <w:sz w:val="24"/>
                <w:szCs w:val="24"/>
              </w:rPr>
              <w:t>польськ</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t>злотих</w:t>
            </w:r>
            <w:proofErr w:type="spellEnd"/>
            <w:r w:rsidRPr="00674C8D">
              <w:rPr>
                <w:rFonts w:ascii="Times New Roman" w:hAnsi="Times New Roman" w:cs="Times New Roman"/>
                <w:sz w:val="24"/>
                <w:szCs w:val="24"/>
              </w:rPr>
              <w:t xml:space="preserve"> (8 дол. США)</w:t>
            </w:r>
          </w:p>
        </w:tc>
      </w:tr>
      <w:tr w:rsidR="00674C8D" w:rsidRPr="00674C8D" w14:paraId="411AB163"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64CB5BA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887427F"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Вересень</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80EEA83"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Arricano</w:t>
            </w:r>
            <w:proofErr w:type="spellEnd"/>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5F477E67"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Нерухомість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4C914F3"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LSE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41359ED2"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24 дол. США</w:t>
            </w:r>
          </w:p>
        </w:tc>
      </w:tr>
      <w:tr w:rsidR="00674C8D" w:rsidRPr="00674C8D" w14:paraId="6C894C70" w14:textId="77777777" w:rsidTr="00674C8D">
        <w:trPr>
          <w:trHeight w:val="255"/>
        </w:trPr>
        <w:tc>
          <w:tcPr>
            <w:tcW w:w="817" w:type="dxa"/>
            <w:tcBorders>
              <w:top w:val="single" w:sz="4" w:space="0" w:color="auto"/>
              <w:left w:val="single" w:sz="4" w:space="0" w:color="auto"/>
              <w:bottom w:val="single" w:sz="4" w:space="0" w:color="auto"/>
              <w:right w:val="single" w:sz="4" w:space="0" w:color="auto"/>
            </w:tcBorders>
            <w:noWrap/>
            <w:vAlign w:val="center"/>
            <w:hideMark/>
          </w:tcPr>
          <w:p w14:paraId="3813E74D"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2013</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6E9D419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Грудень</w:t>
            </w:r>
            <w:proofErr w:type="spellEnd"/>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1EB69FF"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t>Cereal</w:t>
            </w:r>
            <w:proofErr w:type="spellEnd"/>
            <w:r w:rsidRPr="00674C8D">
              <w:rPr>
                <w:rFonts w:ascii="Times New Roman" w:hAnsi="Times New Roman" w:cs="Times New Roman"/>
                <w:sz w:val="24"/>
                <w:szCs w:val="24"/>
              </w:rPr>
              <w:t xml:space="preserve"> </w:t>
            </w:r>
            <w:r w:rsidRPr="00674C8D">
              <w:rPr>
                <w:rFonts w:ascii="Times New Roman" w:hAnsi="Times New Roman" w:cs="Times New Roman"/>
                <w:sz w:val="24"/>
                <w:szCs w:val="24"/>
              </w:rPr>
              <w:lastRenderedPageBreak/>
              <w:t>Planet</w:t>
            </w:r>
          </w:p>
        </w:tc>
        <w:tc>
          <w:tcPr>
            <w:tcW w:w="2362" w:type="dxa"/>
            <w:tcBorders>
              <w:top w:val="single" w:sz="4" w:space="0" w:color="auto"/>
              <w:left w:val="single" w:sz="4" w:space="0" w:color="auto"/>
              <w:bottom w:val="single" w:sz="4" w:space="0" w:color="auto"/>
              <w:right w:val="single" w:sz="4" w:space="0" w:color="auto"/>
            </w:tcBorders>
            <w:noWrap/>
            <w:vAlign w:val="center"/>
            <w:hideMark/>
          </w:tcPr>
          <w:p w14:paraId="5F4E3194" w14:textId="77777777" w:rsidR="00674C8D" w:rsidRPr="00674C8D" w:rsidRDefault="00674C8D" w:rsidP="00674C8D">
            <w:pPr>
              <w:spacing w:line="360" w:lineRule="auto"/>
              <w:jc w:val="both"/>
              <w:rPr>
                <w:rFonts w:ascii="Times New Roman" w:hAnsi="Times New Roman" w:cs="Times New Roman"/>
                <w:sz w:val="24"/>
                <w:szCs w:val="24"/>
              </w:rPr>
            </w:pPr>
            <w:proofErr w:type="spellStart"/>
            <w:r w:rsidRPr="00674C8D">
              <w:rPr>
                <w:rFonts w:ascii="Times New Roman" w:hAnsi="Times New Roman" w:cs="Times New Roman"/>
                <w:sz w:val="24"/>
                <w:szCs w:val="24"/>
              </w:rPr>
              <w:lastRenderedPageBreak/>
              <w:t>Харчова</w:t>
            </w:r>
            <w:proofErr w:type="spellEnd"/>
            <w:r w:rsidRPr="00674C8D">
              <w:rPr>
                <w:rFonts w:ascii="Times New Roman" w:hAnsi="Times New Roman" w:cs="Times New Roman"/>
                <w:sz w:val="24"/>
                <w:szCs w:val="24"/>
              </w:rPr>
              <w:t xml:space="preserve"> </w:t>
            </w:r>
            <w:proofErr w:type="spellStart"/>
            <w:r w:rsidRPr="00674C8D">
              <w:rPr>
                <w:rFonts w:ascii="Times New Roman" w:hAnsi="Times New Roman" w:cs="Times New Roman"/>
                <w:sz w:val="24"/>
                <w:szCs w:val="24"/>
              </w:rPr>
              <w:lastRenderedPageBreak/>
              <w:t>промисловість</w:t>
            </w:r>
            <w:proofErr w:type="spellEnd"/>
          </w:p>
        </w:tc>
        <w:tc>
          <w:tcPr>
            <w:tcW w:w="1411" w:type="dxa"/>
            <w:tcBorders>
              <w:top w:val="single" w:sz="4" w:space="0" w:color="auto"/>
              <w:left w:val="single" w:sz="4" w:space="0" w:color="auto"/>
              <w:bottom w:val="single" w:sz="4" w:space="0" w:color="auto"/>
              <w:right w:val="single" w:sz="4" w:space="0" w:color="auto"/>
            </w:tcBorders>
            <w:noWrap/>
            <w:vAlign w:val="center"/>
            <w:hideMark/>
          </w:tcPr>
          <w:p w14:paraId="55D0E1B7"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lastRenderedPageBreak/>
              <w:t>WSE</w:t>
            </w:r>
          </w:p>
        </w:tc>
        <w:tc>
          <w:tcPr>
            <w:tcW w:w="2097" w:type="dxa"/>
            <w:tcBorders>
              <w:top w:val="single" w:sz="4" w:space="0" w:color="auto"/>
              <w:left w:val="single" w:sz="4" w:space="0" w:color="auto"/>
              <w:bottom w:val="single" w:sz="4" w:space="0" w:color="auto"/>
              <w:right w:val="single" w:sz="4" w:space="0" w:color="auto"/>
            </w:tcBorders>
            <w:noWrap/>
            <w:vAlign w:val="center"/>
            <w:hideMark/>
          </w:tcPr>
          <w:p w14:paraId="49701959" w14:textId="77777777" w:rsidR="00674C8D" w:rsidRPr="00674C8D" w:rsidRDefault="00674C8D" w:rsidP="00674C8D">
            <w:pPr>
              <w:spacing w:line="360" w:lineRule="auto"/>
              <w:jc w:val="both"/>
              <w:rPr>
                <w:rFonts w:ascii="Times New Roman" w:hAnsi="Times New Roman" w:cs="Times New Roman"/>
                <w:sz w:val="24"/>
                <w:szCs w:val="24"/>
              </w:rPr>
            </w:pPr>
            <w:r w:rsidRPr="00674C8D">
              <w:rPr>
                <w:rFonts w:ascii="Times New Roman" w:hAnsi="Times New Roman" w:cs="Times New Roman"/>
                <w:sz w:val="24"/>
                <w:szCs w:val="24"/>
              </w:rPr>
              <w:t>153,65 дол. США</w:t>
            </w:r>
          </w:p>
        </w:tc>
      </w:tr>
    </w:tbl>
    <w:p w14:paraId="6A464E1C" w14:textId="22F76918" w:rsidR="00674C8D" w:rsidRPr="00674C8D" w:rsidRDefault="00674C8D" w:rsidP="00674C8D">
      <w:pPr>
        <w:spacing w:line="360" w:lineRule="auto"/>
        <w:jc w:val="both"/>
        <w:rPr>
          <w:rFonts w:ascii="Times New Roman" w:hAnsi="Times New Roman" w:cs="Times New Roman"/>
          <w:sz w:val="36"/>
          <w:szCs w:val="28"/>
          <w:lang w:val="en-US"/>
        </w:rPr>
      </w:pPr>
      <w:proofErr w:type="spellStart"/>
      <w:proofErr w:type="gramStart"/>
      <w:r w:rsidRPr="00674C8D">
        <w:rPr>
          <w:rFonts w:ascii="Times New Roman" w:hAnsi="Times New Roman" w:cs="Times New Roman"/>
          <w:sz w:val="28"/>
          <w:szCs w:val="28"/>
        </w:rPr>
        <w:t>Джерело</w:t>
      </w:r>
      <w:proofErr w:type="spellEnd"/>
      <w:r w:rsidRPr="00674C8D">
        <w:rPr>
          <w:rFonts w:ascii="Times New Roman" w:hAnsi="Times New Roman" w:cs="Times New Roman"/>
          <w:sz w:val="28"/>
          <w:szCs w:val="28"/>
        </w:rPr>
        <w:t xml:space="preserve">:  </w:t>
      </w:r>
      <w:r>
        <w:rPr>
          <w:rFonts w:ascii="Times New Roman" w:hAnsi="Times New Roman" w:cs="Times New Roman"/>
          <w:sz w:val="28"/>
          <w:szCs w:val="28"/>
          <w:lang w:val="en-US"/>
        </w:rPr>
        <w:t>[</w:t>
      </w:r>
      <w:proofErr w:type="gramEnd"/>
      <w:r>
        <w:rPr>
          <w:rFonts w:ascii="Times New Roman" w:hAnsi="Times New Roman" w:cs="Times New Roman"/>
          <w:sz w:val="28"/>
          <w:szCs w:val="28"/>
          <w:lang w:val="en-US"/>
        </w:rPr>
        <w:t>42]</w:t>
      </w:r>
    </w:p>
    <w:p w14:paraId="5CCD740C" w14:textId="4EB3B911" w:rsidR="00674C8D" w:rsidRDefault="00674C8D" w:rsidP="00674C8D">
      <w:pPr>
        <w:spacing w:after="0" w:line="360" w:lineRule="auto"/>
        <w:ind w:firstLine="709"/>
        <w:jc w:val="both"/>
        <w:rPr>
          <w:rFonts w:ascii="Times New Roman" w:hAnsi="Times New Roman" w:cs="Times New Roman"/>
          <w:sz w:val="28"/>
          <w:szCs w:val="28"/>
          <w:lang w:val="uk-UA"/>
        </w:rPr>
      </w:pPr>
    </w:p>
    <w:p w14:paraId="5FCF9971" w14:textId="3A3E5CD7" w:rsidR="00D61B4D" w:rsidRDefault="00D61B4D" w:rsidP="00674C8D">
      <w:pPr>
        <w:spacing w:after="0" w:line="360" w:lineRule="auto"/>
        <w:ind w:firstLine="709"/>
        <w:jc w:val="both"/>
        <w:rPr>
          <w:rFonts w:ascii="Times New Roman" w:hAnsi="Times New Roman" w:cs="Times New Roman"/>
          <w:sz w:val="28"/>
          <w:szCs w:val="28"/>
          <w:lang w:val="uk-UA"/>
        </w:rPr>
      </w:pPr>
    </w:p>
    <w:p w14:paraId="057C8750" w14:textId="155FCE6C" w:rsidR="00D61B4D" w:rsidRDefault="00D61B4D" w:rsidP="00674C8D">
      <w:pPr>
        <w:spacing w:after="0" w:line="360" w:lineRule="auto"/>
        <w:ind w:firstLine="709"/>
        <w:jc w:val="both"/>
        <w:rPr>
          <w:rFonts w:ascii="Times New Roman" w:hAnsi="Times New Roman" w:cs="Times New Roman"/>
          <w:sz w:val="28"/>
          <w:szCs w:val="28"/>
          <w:lang w:val="uk-UA"/>
        </w:rPr>
      </w:pPr>
    </w:p>
    <w:p w14:paraId="177ECE38" w14:textId="76B9EAAB" w:rsidR="00D61B4D" w:rsidRDefault="00D61B4D" w:rsidP="00674C8D">
      <w:pPr>
        <w:spacing w:after="0" w:line="360" w:lineRule="auto"/>
        <w:ind w:firstLine="709"/>
        <w:jc w:val="both"/>
        <w:rPr>
          <w:rFonts w:ascii="Times New Roman" w:hAnsi="Times New Roman" w:cs="Times New Roman"/>
          <w:sz w:val="28"/>
          <w:szCs w:val="28"/>
          <w:lang w:val="uk-UA"/>
        </w:rPr>
      </w:pPr>
    </w:p>
    <w:p w14:paraId="556CA864" w14:textId="4484F159" w:rsidR="00D61B4D" w:rsidRDefault="00D61B4D" w:rsidP="00674C8D">
      <w:pPr>
        <w:spacing w:after="0" w:line="360" w:lineRule="auto"/>
        <w:ind w:firstLine="709"/>
        <w:jc w:val="both"/>
        <w:rPr>
          <w:rFonts w:ascii="Times New Roman" w:hAnsi="Times New Roman" w:cs="Times New Roman"/>
          <w:sz w:val="28"/>
          <w:szCs w:val="28"/>
          <w:lang w:val="uk-UA"/>
        </w:rPr>
      </w:pPr>
    </w:p>
    <w:p w14:paraId="3B2BC830" w14:textId="19AB9FA6" w:rsidR="00D61B4D" w:rsidRDefault="00D61B4D" w:rsidP="00674C8D">
      <w:pPr>
        <w:spacing w:after="0" w:line="360" w:lineRule="auto"/>
        <w:ind w:firstLine="709"/>
        <w:jc w:val="both"/>
        <w:rPr>
          <w:rFonts w:ascii="Times New Roman" w:hAnsi="Times New Roman" w:cs="Times New Roman"/>
          <w:sz w:val="28"/>
          <w:szCs w:val="28"/>
          <w:lang w:val="uk-UA"/>
        </w:rPr>
      </w:pPr>
    </w:p>
    <w:p w14:paraId="68185E59" w14:textId="09E85B45" w:rsidR="00D61B4D" w:rsidRDefault="00D61B4D" w:rsidP="00674C8D">
      <w:pPr>
        <w:spacing w:after="0" w:line="360" w:lineRule="auto"/>
        <w:ind w:firstLine="709"/>
        <w:jc w:val="both"/>
        <w:rPr>
          <w:rFonts w:ascii="Times New Roman" w:hAnsi="Times New Roman" w:cs="Times New Roman"/>
          <w:sz w:val="28"/>
          <w:szCs w:val="28"/>
          <w:lang w:val="uk-UA"/>
        </w:rPr>
      </w:pPr>
    </w:p>
    <w:p w14:paraId="32021EDD" w14:textId="1666D1FD" w:rsidR="00D61B4D" w:rsidRDefault="00D61B4D" w:rsidP="00674C8D">
      <w:pPr>
        <w:spacing w:after="0" w:line="360" w:lineRule="auto"/>
        <w:ind w:firstLine="709"/>
        <w:jc w:val="both"/>
        <w:rPr>
          <w:rFonts w:ascii="Times New Roman" w:hAnsi="Times New Roman" w:cs="Times New Roman"/>
          <w:sz w:val="28"/>
          <w:szCs w:val="28"/>
          <w:lang w:val="uk-UA"/>
        </w:rPr>
      </w:pPr>
    </w:p>
    <w:p w14:paraId="01929840" w14:textId="6FE791B5" w:rsidR="00D61B4D" w:rsidRDefault="00D61B4D" w:rsidP="00674C8D">
      <w:pPr>
        <w:spacing w:after="0" w:line="360" w:lineRule="auto"/>
        <w:ind w:firstLine="709"/>
        <w:jc w:val="both"/>
        <w:rPr>
          <w:rFonts w:ascii="Times New Roman" w:hAnsi="Times New Roman" w:cs="Times New Roman"/>
          <w:sz w:val="28"/>
          <w:szCs w:val="28"/>
          <w:lang w:val="uk-UA"/>
        </w:rPr>
      </w:pPr>
    </w:p>
    <w:p w14:paraId="21CDD161" w14:textId="6FE64895" w:rsidR="00D61B4D" w:rsidRDefault="00D61B4D" w:rsidP="00674C8D">
      <w:pPr>
        <w:spacing w:after="0" w:line="360" w:lineRule="auto"/>
        <w:ind w:firstLine="709"/>
        <w:jc w:val="both"/>
        <w:rPr>
          <w:rFonts w:ascii="Times New Roman" w:hAnsi="Times New Roman" w:cs="Times New Roman"/>
          <w:sz w:val="28"/>
          <w:szCs w:val="28"/>
          <w:lang w:val="uk-UA"/>
        </w:rPr>
      </w:pPr>
    </w:p>
    <w:p w14:paraId="707B6DDE" w14:textId="4A32D3A9" w:rsidR="00D61B4D" w:rsidRDefault="00D61B4D" w:rsidP="00674C8D">
      <w:pPr>
        <w:spacing w:after="0" w:line="360" w:lineRule="auto"/>
        <w:ind w:firstLine="709"/>
        <w:jc w:val="both"/>
        <w:rPr>
          <w:rFonts w:ascii="Times New Roman" w:hAnsi="Times New Roman" w:cs="Times New Roman"/>
          <w:sz w:val="28"/>
          <w:szCs w:val="28"/>
          <w:lang w:val="uk-UA"/>
        </w:rPr>
      </w:pPr>
    </w:p>
    <w:p w14:paraId="1AEED788" w14:textId="57CF4DC7" w:rsidR="00D61B4D" w:rsidRDefault="00D61B4D" w:rsidP="00674C8D">
      <w:pPr>
        <w:spacing w:after="0" w:line="360" w:lineRule="auto"/>
        <w:ind w:firstLine="709"/>
        <w:jc w:val="both"/>
        <w:rPr>
          <w:rFonts w:ascii="Times New Roman" w:hAnsi="Times New Roman" w:cs="Times New Roman"/>
          <w:sz w:val="28"/>
          <w:szCs w:val="28"/>
          <w:lang w:val="uk-UA"/>
        </w:rPr>
      </w:pPr>
    </w:p>
    <w:p w14:paraId="46E7AF2C" w14:textId="413809B2" w:rsidR="00D61B4D" w:rsidRDefault="00D61B4D" w:rsidP="00674C8D">
      <w:pPr>
        <w:spacing w:after="0" w:line="360" w:lineRule="auto"/>
        <w:ind w:firstLine="709"/>
        <w:jc w:val="both"/>
        <w:rPr>
          <w:rFonts w:ascii="Times New Roman" w:hAnsi="Times New Roman" w:cs="Times New Roman"/>
          <w:sz w:val="28"/>
          <w:szCs w:val="28"/>
          <w:lang w:val="uk-UA"/>
        </w:rPr>
      </w:pPr>
    </w:p>
    <w:p w14:paraId="1DD8BBEC" w14:textId="1EAE0070" w:rsidR="00D61B4D" w:rsidRDefault="00D61B4D" w:rsidP="00674C8D">
      <w:pPr>
        <w:spacing w:after="0" w:line="360" w:lineRule="auto"/>
        <w:ind w:firstLine="709"/>
        <w:jc w:val="both"/>
        <w:rPr>
          <w:rFonts w:ascii="Times New Roman" w:hAnsi="Times New Roman" w:cs="Times New Roman"/>
          <w:sz w:val="28"/>
          <w:szCs w:val="28"/>
          <w:lang w:val="uk-UA"/>
        </w:rPr>
      </w:pPr>
    </w:p>
    <w:p w14:paraId="145388E7" w14:textId="63B7D2F1" w:rsidR="00D61B4D" w:rsidRDefault="00D61B4D" w:rsidP="00674C8D">
      <w:pPr>
        <w:spacing w:after="0" w:line="360" w:lineRule="auto"/>
        <w:ind w:firstLine="709"/>
        <w:jc w:val="both"/>
        <w:rPr>
          <w:rFonts w:ascii="Times New Roman" w:hAnsi="Times New Roman" w:cs="Times New Roman"/>
          <w:sz w:val="28"/>
          <w:szCs w:val="28"/>
          <w:lang w:val="uk-UA"/>
        </w:rPr>
      </w:pPr>
    </w:p>
    <w:p w14:paraId="1E245D44" w14:textId="741ABAE3" w:rsidR="00D61B4D" w:rsidRDefault="00D61B4D" w:rsidP="00674C8D">
      <w:pPr>
        <w:spacing w:after="0" w:line="360" w:lineRule="auto"/>
        <w:ind w:firstLine="709"/>
        <w:jc w:val="both"/>
        <w:rPr>
          <w:rFonts w:ascii="Times New Roman" w:hAnsi="Times New Roman" w:cs="Times New Roman"/>
          <w:sz w:val="28"/>
          <w:szCs w:val="28"/>
          <w:lang w:val="uk-UA"/>
        </w:rPr>
      </w:pPr>
    </w:p>
    <w:p w14:paraId="408097B7" w14:textId="20492E0F" w:rsidR="00D61B4D" w:rsidRDefault="00D61B4D" w:rsidP="00674C8D">
      <w:pPr>
        <w:spacing w:after="0" w:line="360" w:lineRule="auto"/>
        <w:ind w:firstLine="709"/>
        <w:jc w:val="both"/>
        <w:rPr>
          <w:rFonts w:ascii="Times New Roman" w:hAnsi="Times New Roman" w:cs="Times New Roman"/>
          <w:sz w:val="28"/>
          <w:szCs w:val="28"/>
          <w:lang w:val="uk-UA"/>
        </w:rPr>
      </w:pPr>
    </w:p>
    <w:p w14:paraId="3278C27A" w14:textId="5DC991AB" w:rsidR="00D61B4D" w:rsidRDefault="00D61B4D" w:rsidP="00674C8D">
      <w:pPr>
        <w:spacing w:after="0" w:line="360" w:lineRule="auto"/>
        <w:ind w:firstLine="709"/>
        <w:jc w:val="both"/>
        <w:rPr>
          <w:rFonts w:ascii="Times New Roman" w:hAnsi="Times New Roman" w:cs="Times New Roman"/>
          <w:sz w:val="28"/>
          <w:szCs w:val="28"/>
          <w:lang w:val="uk-UA"/>
        </w:rPr>
      </w:pPr>
    </w:p>
    <w:p w14:paraId="18E634AD" w14:textId="527F855F" w:rsidR="00D61B4D" w:rsidRDefault="00D61B4D" w:rsidP="00674C8D">
      <w:pPr>
        <w:spacing w:after="0" w:line="360" w:lineRule="auto"/>
        <w:ind w:firstLine="709"/>
        <w:jc w:val="both"/>
        <w:rPr>
          <w:rFonts w:ascii="Times New Roman" w:hAnsi="Times New Roman" w:cs="Times New Roman"/>
          <w:sz w:val="28"/>
          <w:szCs w:val="28"/>
          <w:lang w:val="uk-UA"/>
        </w:rPr>
      </w:pPr>
    </w:p>
    <w:p w14:paraId="012C7405" w14:textId="216B8383" w:rsidR="00D61B4D" w:rsidRDefault="00D61B4D" w:rsidP="00674C8D">
      <w:pPr>
        <w:spacing w:after="0" w:line="360" w:lineRule="auto"/>
        <w:ind w:firstLine="709"/>
        <w:jc w:val="both"/>
        <w:rPr>
          <w:rFonts w:ascii="Times New Roman" w:hAnsi="Times New Roman" w:cs="Times New Roman"/>
          <w:sz w:val="28"/>
          <w:szCs w:val="28"/>
          <w:lang w:val="uk-UA"/>
        </w:rPr>
      </w:pPr>
    </w:p>
    <w:p w14:paraId="34A10C10" w14:textId="21588E21" w:rsidR="00D61B4D" w:rsidRDefault="00D61B4D" w:rsidP="00674C8D">
      <w:pPr>
        <w:spacing w:after="0" w:line="360" w:lineRule="auto"/>
        <w:ind w:firstLine="709"/>
        <w:jc w:val="both"/>
        <w:rPr>
          <w:rFonts w:ascii="Times New Roman" w:hAnsi="Times New Roman" w:cs="Times New Roman"/>
          <w:sz w:val="28"/>
          <w:szCs w:val="28"/>
          <w:lang w:val="uk-UA"/>
        </w:rPr>
      </w:pPr>
    </w:p>
    <w:p w14:paraId="5D514EAF" w14:textId="134464BC" w:rsidR="00D61B4D" w:rsidRDefault="00D61B4D" w:rsidP="00674C8D">
      <w:pPr>
        <w:spacing w:after="0" w:line="360" w:lineRule="auto"/>
        <w:ind w:firstLine="709"/>
        <w:jc w:val="both"/>
        <w:rPr>
          <w:rFonts w:ascii="Times New Roman" w:hAnsi="Times New Roman" w:cs="Times New Roman"/>
          <w:sz w:val="28"/>
          <w:szCs w:val="28"/>
          <w:lang w:val="uk-UA"/>
        </w:rPr>
      </w:pPr>
    </w:p>
    <w:p w14:paraId="41D9314D" w14:textId="444528DF" w:rsidR="00D61B4D" w:rsidRDefault="00D61B4D" w:rsidP="00674C8D">
      <w:pPr>
        <w:spacing w:after="0" w:line="360" w:lineRule="auto"/>
        <w:ind w:firstLine="709"/>
        <w:jc w:val="both"/>
        <w:rPr>
          <w:rFonts w:ascii="Times New Roman" w:hAnsi="Times New Roman" w:cs="Times New Roman"/>
          <w:sz w:val="28"/>
          <w:szCs w:val="28"/>
          <w:lang w:val="uk-UA"/>
        </w:rPr>
      </w:pPr>
    </w:p>
    <w:p w14:paraId="2C3DBAF2" w14:textId="573997C6" w:rsidR="00D61B4D" w:rsidRDefault="00D61B4D" w:rsidP="00674C8D">
      <w:pPr>
        <w:spacing w:after="0" w:line="360" w:lineRule="auto"/>
        <w:ind w:firstLine="709"/>
        <w:jc w:val="both"/>
        <w:rPr>
          <w:rFonts w:ascii="Times New Roman" w:hAnsi="Times New Roman" w:cs="Times New Roman"/>
          <w:sz w:val="28"/>
          <w:szCs w:val="28"/>
          <w:lang w:val="uk-UA"/>
        </w:rPr>
      </w:pPr>
    </w:p>
    <w:p w14:paraId="57807A2B" w14:textId="76DBAB65" w:rsidR="00D61B4D" w:rsidRDefault="00D61B4D" w:rsidP="00674C8D">
      <w:pPr>
        <w:spacing w:after="0" w:line="360" w:lineRule="auto"/>
        <w:ind w:firstLine="709"/>
        <w:jc w:val="both"/>
        <w:rPr>
          <w:rFonts w:ascii="Times New Roman" w:hAnsi="Times New Roman" w:cs="Times New Roman"/>
          <w:sz w:val="28"/>
          <w:szCs w:val="28"/>
          <w:lang w:val="uk-UA"/>
        </w:rPr>
      </w:pPr>
    </w:p>
    <w:p w14:paraId="644B317C" w14:textId="33B63C30" w:rsidR="00D61B4D" w:rsidRDefault="00D61B4D" w:rsidP="00674C8D">
      <w:pPr>
        <w:spacing w:after="0" w:line="360" w:lineRule="auto"/>
        <w:ind w:firstLine="709"/>
        <w:jc w:val="both"/>
        <w:rPr>
          <w:rFonts w:ascii="Times New Roman" w:hAnsi="Times New Roman" w:cs="Times New Roman"/>
          <w:sz w:val="28"/>
          <w:szCs w:val="28"/>
          <w:lang w:val="uk-UA"/>
        </w:rPr>
      </w:pPr>
    </w:p>
    <w:p w14:paraId="712FC49E" w14:textId="5096D0AB" w:rsidR="00D61B4D" w:rsidRDefault="00D61B4D" w:rsidP="00674C8D">
      <w:pPr>
        <w:spacing w:after="0" w:line="360" w:lineRule="auto"/>
        <w:ind w:firstLine="709"/>
        <w:jc w:val="both"/>
        <w:rPr>
          <w:rFonts w:ascii="Times New Roman" w:hAnsi="Times New Roman" w:cs="Times New Roman"/>
          <w:sz w:val="28"/>
          <w:szCs w:val="28"/>
          <w:lang w:val="uk-UA"/>
        </w:rPr>
      </w:pPr>
    </w:p>
    <w:p w14:paraId="44CFFFEB" w14:textId="7A99C55E" w:rsidR="00D61B4D" w:rsidRDefault="00D61B4D" w:rsidP="00674C8D">
      <w:pPr>
        <w:spacing w:after="0" w:line="360" w:lineRule="auto"/>
        <w:ind w:firstLine="709"/>
        <w:jc w:val="both"/>
        <w:rPr>
          <w:rFonts w:ascii="Times New Roman" w:hAnsi="Times New Roman" w:cs="Times New Roman"/>
          <w:sz w:val="28"/>
          <w:szCs w:val="28"/>
          <w:lang w:val="uk-UA"/>
        </w:rPr>
      </w:pPr>
    </w:p>
    <w:p w14:paraId="78358FAC" w14:textId="39D5A24F" w:rsidR="00D61B4D" w:rsidRDefault="00D61B4D" w:rsidP="00674C8D">
      <w:pPr>
        <w:spacing w:after="0" w:line="360" w:lineRule="auto"/>
        <w:ind w:firstLine="709"/>
        <w:jc w:val="both"/>
        <w:rPr>
          <w:rFonts w:ascii="Times New Roman" w:hAnsi="Times New Roman" w:cs="Times New Roman"/>
          <w:sz w:val="28"/>
          <w:szCs w:val="28"/>
          <w:lang w:val="uk-UA"/>
        </w:rPr>
      </w:pPr>
    </w:p>
    <w:p w14:paraId="53C08F08" w14:textId="1D3C1A0C" w:rsidR="00D61B4D" w:rsidRDefault="00D61B4D" w:rsidP="00674C8D">
      <w:pPr>
        <w:spacing w:after="0" w:line="360" w:lineRule="auto"/>
        <w:ind w:firstLine="709"/>
        <w:jc w:val="both"/>
        <w:rPr>
          <w:rFonts w:ascii="Times New Roman" w:hAnsi="Times New Roman" w:cs="Times New Roman"/>
          <w:sz w:val="28"/>
          <w:szCs w:val="28"/>
          <w:lang w:val="uk-UA"/>
        </w:rPr>
      </w:pPr>
    </w:p>
    <w:p w14:paraId="52CC8C76" w14:textId="77777777" w:rsidR="00D61B4D" w:rsidRDefault="00D61B4D" w:rsidP="00D61B4D">
      <w:pPr>
        <w:ind w:firstLine="720"/>
        <w:jc w:val="both"/>
        <w:rPr>
          <w:rFonts w:ascii="Times New Roman" w:hAnsi="Times New Roman" w:cs="Times New Roman"/>
          <w:b/>
          <w:sz w:val="28"/>
          <w:szCs w:val="28"/>
          <w:lang w:val="uk-UA"/>
        </w:rPr>
      </w:pPr>
    </w:p>
    <w:p w14:paraId="0C356981" w14:textId="77777777" w:rsidR="00D61B4D" w:rsidRDefault="00D61B4D" w:rsidP="00D61B4D">
      <w:pPr>
        <w:ind w:firstLine="720"/>
        <w:jc w:val="both"/>
        <w:rPr>
          <w:rFonts w:ascii="Times New Roman" w:hAnsi="Times New Roman" w:cs="Times New Roman"/>
          <w:b/>
          <w:sz w:val="28"/>
          <w:szCs w:val="28"/>
          <w:lang w:val="uk-UA"/>
        </w:rPr>
      </w:pPr>
    </w:p>
    <w:p w14:paraId="781D3D25" w14:textId="77777777" w:rsidR="00D61B4D" w:rsidRPr="005E5EF8" w:rsidRDefault="00D61B4D" w:rsidP="00D61B4D">
      <w:pPr>
        <w:ind w:firstLine="720"/>
        <w:jc w:val="both"/>
        <w:rPr>
          <w:rFonts w:ascii="Times New Roman" w:hAnsi="Times New Roman" w:cs="Times New Roman"/>
          <w:b/>
          <w:sz w:val="28"/>
          <w:szCs w:val="28"/>
          <w:lang w:val="uk-UA"/>
        </w:rPr>
      </w:pPr>
    </w:p>
    <w:p w14:paraId="14BFB8FE" w14:textId="77777777" w:rsidR="00D61B4D" w:rsidRPr="00A03CC7" w:rsidRDefault="00D61B4D" w:rsidP="00D61B4D">
      <w:pPr>
        <w:spacing w:after="0" w:line="360" w:lineRule="auto"/>
        <w:jc w:val="right"/>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ЗАТВЕРДЖЕНО</w:t>
      </w:r>
    </w:p>
    <w:p w14:paraId="1A28A831" w14:textId="77777777" w:rsidR="00D61B4D" w:rsidRPr="00A03CC7" w:rsidRDefault="00D61B4D" w:rsidP="00D61B4D">
      <w:pPr>
        <w:spacing w:after="0" w:line="360" w:lineRule="auto"/>
        <w:jc w:val="right"/>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рішенням Вченої ради ФМВПС</w:t>
      </w:r>
    </w:p>
    <w:p w14:paraId="24C910F5" w14:textId="77777777" w:rsidR="00D61B4D" w:rsidRPr="00A03CC7" w:rsidRDefault="00D61B4D" w:rsidP="00D61B4D">
      <w:pPr>
        <w:spacing w:after="0" w:line="360" w:lineRule="auto"/>
        <w:jc w:val="right"/>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протокол №3 від 28.11.2018 р.</w:t>
      </w:r>
    </w:p>
    <w:p w14:paraId="509C4079" w14:textId="77777777" w:rsidR="00D61B4D" w:rsidRPr="00A03CC7" w:rsidRDefault="00D61B4D" w:rsidP="00D61B4D">
      <w:pPr>
        <w:spacing w:after="0" w:line="360" w:lineRule="auto"/>
        <w:jc w:val="both"/>
        <w:rPr>
          <w:rFonts w:ascii="Times New Roman" w:eastAsia="Calibri" w:hAnsi="Times New Roman" w:cs="Times New Roman"/>
          <w:sz w:val="28"/>
          <w:szCs w:val="28"/>
          <w:lang w:val="uk-UA"/>
        </w:rPr>
      </w:pPr>
    </w:p>
    <w:p w14:paraId="15624803" w14:textId="77777777" w:rsidR="00D61B4D" w:rsidRPr="00A03CC7" w:rsidRDefault="00D61B4D" w:rsidP="00D61B4D">
      <w:pPr>
        <w:spacing w:after="0" w:line="360" w:lineRule="auto"/>
        <w:jc w:val="both"/>
        <w:rPr>
          <w:rFonts w:ascii="Times New Roman" w:eastAsia="Calibri" w:hAnsi="Times New Roman" w:cs="Times New Roman"/>
          <w:sz w:val="28"/>
          <w:szCs w:val="28"/>
          <w:lang w:val="uk-UA"/>
        </w:rPr>
      </w:pPr>
    </w:p>
    <w:p w14:paraId="76715DB3" w14:textId="77777777" w:rsidR="00D61B4D" w:rsidRPr="00A03CC7" w:rsidRDefault="00D61B4D" w:rsidP="00D61B4D">
      <w:pPr>
        <w:spacing w:after="0" w:line="360" w:lineRule="auto"/>
        <w:jc w:val="both"/>
        <w:rPr>
          <w:rFonts w:ascii="Times New Roman" w:eastAsia="Calibri" w:hAnsi="Times New Roman" w:cs="Times New Roman"/>
          <w:sz w:val="28"/>
          <w:szCs w:val="28"/>
          <w:lang w:val="uk-UA"/>
        </w:rPr>
      </w:pPr>
    </w:p>
    <w:p w14:paraId="76248839" w14:textId="77777777" w:rsidR="00D61B4D" w:rsidRPr="00A03CC7" w:rsidRDefault="00D61B4D" w:rsidP="00D61B4D">
      <w:pPr>
        <w:spacing w:after="0" w:line="360" w:lineRule="auto"/>
        <w:jc w:val="center"/>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РОЗПИСКА</w:t>
      </w:r>
    </w:p>
    <w:p w14:paraId="728AD7A2"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p>
    <w:p w14:paraId="537F5577"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Я,</w:t>
      </w:r>
      <w:r>
        <w:rPr>
          <w:rFonts w:ascii="Times New Roman" w:eastAsia="Calibri" w:hAnsi="Times New Roman" w:cs="Times New Roman"/>
          <w:sz w:val="28"/>
          <w:szCs w:val="28"/>
          <w:lang w:val="uk-UA"/>
        </w:rPr>
        <w:t xml:space="preserve"> </w:t>
      </w:r>
      <w:proofErr w:type="spellStart"/>
      <w:r>
        <w:rPr>
          <w:rFonts w:ascii="Times New Roman" w:eastAsia="Calibri" w:hAnsi="Times New Roman" w:cs="Times New Roman"/>
          <w:sz w:val="28"/>
          <w:szCs w:val="28"/>
          <w:lang w:val="uk-UA"/>
        </w:rPr>
        <w:t>Буковський</w:t>
      </w:r>
      <w:proofErr w:type="spellEnd"/>
      <w:r>
        <w:rPr>
          <w:rFonts w:ascii="Times New Roman" w:eastAsia="Calibri" w:hAnsi="Times New Roman" w:cs="Times New Roman"/>
          <w:sz w:val="28"/>
          <w:szCs w:val="28"/>
          <w:lang w:val="uk-UA"/>
        </w:rPr>
        <w:t xml:space="preserve"> Євгеній Сергійович</w:t>
      </w:r>
      <w:r w:rsidRPr="00A03CC7">
        <w:rPr>
          <w:rFonts w:ascii="Times New Roman" w:eastAsia="Calibri" w:hAnsi="Times New Roman" w:cs="Times New Roman"/>
          <w:sz w:val="28"/>
          <w:szCs w:val="28"/>
          <w:lang w:val="uk-UA"/>
        </w:rPr>
        <w:t>, підтверджую, що моя дипломна робота за темою: «</w:t>
      </w:r>
      <w:r w:rsidRPr="00D41F5D">
        <w:rPr>
          <w:rFonts w:ascii="Times New Roman" w:eastAsia="Calibri" w:hAnsi="Times New Roman" w:cs="Times New Roman"/>
          <w:sz w:val="28"/>
          <w:szCs w:val="28"/>
          <w:lang w:val="uk-UA" w:eastAsia="uk-UA"/>
        </w:rPr>
        <w:t>Сучасні тенденції розвитку фондових ринків країн Центральної та Східної Європи</w:t>
      </w:r>
      <w:r w:rsidRPr="00A03CC7">
        <w:rPr>
          <w:rFonts w:ascii="Times New Roman" w:eastAsia="Calibri" w:hAnsi="Times New Roman" w:cs="Times New Roman"/>
          <w:sz w:val="28"/>
          <w:szCs w:val="28"/>
          <w:lang w:val="uk-UA"/>
        </w:rPr>
        <w:t>» повністю відповідає всім вимогам академічної доброчесності, не містить в собі плагіату, а електронна версія роботи, яка додається на диску, є тотожною її паперовому варіанту.</w:t>
      </w:r>
    </w:p>
    <w:p w14:paraId="56FE9A8F"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p>
    <w:p w14:paraId="007C421C"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p>
    <w:p w14:paraId="3A00DDB3"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u w:val="single"/>
          <w:lang w:val="uk-UA"/>
        </w:rPr>
        <w:t>2</w:t>
      </w:r>
      <w:r>
        <w:rPr>
          <w:rFonts w:ascii="Times New Roman" w:eastAsia="Calibri" w:hAnsi="Times New Roman" w:cs="Times New Roman"/>
          <w:sz w:val="28"/>
          <w:szCs w:val="28"/>
          <w:u w:val="single"/>
          <w:lang w:val="en-US"/>
        </w:rPr>
        <w:t>5</w:t>
      </w:r>
      <w:r w:rsidRPr="00A03CC7">
        <w:rPr>
          <w:rFonts w:ascii="Times New Roman" w:eastAsia="Calibri" w:hAnsi="Times New Roman" w:cs="Times New Roman"/>
          <w:sz w:val="28"/>
          <w:szCs w:val="28"/>
          <w:u w:val="single"/>
          <w:lang w:val="uk-UA"/>
        </w:rPr>
        <w:t>.0</w:t>
      </w:r>
      <w:r>
        <w:rPr>
          <w:rFonts w:ascii="Times New Roman" w:eastAsia="Calibri" w:hAnsi="Times New Roman" w:cs="Times New Roman"/>
          <w:sz w:val="28"/>
          <w:szCs w:val="28"/>
          <w:u w:val="single"/>
          <w:lang w:val="en-US"/>
        </w:rPr>
        <w:t>5</w:t>
      </w:r>
      <w:r w:rsidRPr="00A03CC7">
        <w:rPr>
          <w:rFonts w:ascii="Times New Roman" w:eastAsia="Calibri" w:hAnsi="Times New Roman" w:cs="Times New Roman"/>
          <w:sz w:val="28"/>
          <w:szCs w:val="28"/>
          <w:u w:val="single"/>
          <w:lang w:val="uk-UA"/>
        </w:rPr>
        <w:t>.202</w:t>
      </w:r>
      <w:r>
        <w:rPr>
          <w:rFonts w:ascii="Times New Roman" w:eastAsia="Calibri" w:hAnsi="Times New Roman" w:cs="Times New Roman"/>
          <w:sz w:val="28"/>
          <w:szCs w:val="28"/>
          <w:u w:val="single"/>
          <w:lang w:val="en-US"/>
        </w:rPr>
        <w:t>2</w:t>
      </w:r>
      <w:r w:rsidRPr="00A03CC7">
        <w:rPr>
          <w:rFonts w:ascii="Times New Roman" w:eastAsia="Calibri" w:hAnsi="Times New Roman" w:cs="Times New Roman"/>
          <w:sz w:val="28"/>
          <w:szCs w:val="28"/>
          <w:u w:val="single"/>
          <w:lang w:val="uk-UA"/>
        </w:rPr>
        <w:t xml:space="preserve"> р.</w:t>
      </w:r>
      <w:r w:rsidRPr="00A03CC7">
        <w:rPr>
          <w:rFonts w:ascii="Times New Roman" w:eastAsia="Calibri" w:hAnsi="Times New Roman" w:cs="Times New Roman"/>
          <w:sz w:val="28"/>
          <w:szCs w:val="28"/>
          <w:lang w:val="uk-UA"/>
        </w:rPr>
        <w:t xml:space="preserve"> </w:t>
      </w:r>
      <w:r w:rsidRPr="00A03CC7">
        <w:rPr>
          <w:rFonts w:ascii="Times New Roman" w:eastAsia="Calibri" w:hAnsi="Times New Roman" w:cs="Times New Roman"/>
          <w:sz w:val="28"/>
          <w:szCs w:val="28"/>
          <w:lang w:val="uk-UA"/>
        </w:rPr>
        <w:tab/>
        <w:t>________________</w:t>
      </w:r>
    </w:p>
    <w:p w14:paraId="4E45F857"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r w:rsidRPr="00A03CC7">
        <w:rPr>
          <w:rFonts w:ascii="Times New Roman" w:eastAsia="Calibri" w:hAnsi="Times New Roman" w:cs="Times New Roman"/>
          <w:sz w:val="28"/>
          <w:szCs w:val="28"/>
          <w:lang w:val="uk-UA"/>
        </w:rPr>
        <w:t xml:space="preserve">   (дата)</w:t>
      </w:r>
      <w:r w:rsidRPr="00A03CC7">
        <w:rPr>
          <w:rFonts w:ascii="Times New Roman" w:eastAsia="Calibri" w:hAnsi="Times New Roman" w:cs="Times New Roman"/>
          <w:sz w:val="28"/>
          <w:szCs w:val="28"/>
          <w:lang w:val="uk-UA"/>
        </w:rPr>
        <w:tab/>
        <w:t xml:space="preserve">                   (підпис)</w:t>
      </w:r>
    </w:p>
    <w:p w14:paraId="6D54FE84" w14:textId="77777777" w:rsidR="00D61B4D" w:rsidRPr="00A03CC7" w:rsidRDefault="00D61B4D" w:rsidP="00D61B4D">
      <w:pPr>
        <w:spacing w:after="0" w:line="360" w:lineRule="auto"/>
        <w:ind w:firstLine="709"/>
        <w:jc w:val="both"/>
        <w:rPr>
          <w:rFonts w:ascii="Times New Roman" w:eastAsia="Calibri" w:hAnsi="Times New Roman" w:cs="Times New Roman"/>
          <w:sz w:val="28"/>
          <w:szCs w:val="28"/>
          <w:lang w:val="uk-UA"/>
        </w:rPr>
      </w:pPr>
    </w:p>
    <w:p w14:paraId="70B4F0C8" w14:textId="77777777" w:rsidR="00D61B4D" w:rsidRPr="00A03CC7" w:rsidRDefault="00D61B4D" w:rsidP="00D61B4D">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699"/>
        </w:tabs>
        <w:spacing w:after="0" w:line="360" w:lineRule="auto"/>
        <w:rPr>
          <w:rFonts w:ascii="Helvetica Neue" w:eastAsia="Arial Unicode MS" w:hAnsi="Helvetica Neue" w:cs="Arial Unicode MS"/>
          <w:b/>
          <w:bCs/>
          <w:color w:val="000000"/>
          <w:u w:color="000000"/>
          <w:bdr w:val="nil"/>
          <w:lang w:val="uk-UA" w:eastAsia="ru-RU"/>
        </w:rPr>
      </w:pPr>
    </w:p>
    <w:p w14:paraId="688618F9" w14:textId="77777777" w:rsidR="00D61B4D" w:rsidRPr="005E5EF8" w:rsidRDefault="00D61B4D" w:rsidP="00D61B4D">
      <w:pPr>
        <w:spacing w:after="0" w:line="360" w:lineRule="auto"/>
        <w:jc w:val="both"/>
        <w:rPr>
          <w:rFonts w:ascii="Times New Roman" w:hAnsi="Times New Roman" w:cs="Times New Roman"/>
          <w:b/>
          <w:sz w:val="28"/>
          <w:szCs w:val="28"/>
          <w:lang w:val="uk-UA"/>
        </w:rPr>
      </w:pPr>
    </w:p>
    <w:p w14:paraId="25C006AB" w14:textId="77777777" w:rsidR="00D61B4D" w:rsidRPr="00674C8D" w:rsidRDefault="00D61B4D" w:rsidP="00674C8D">
      <w:pPr>
        <w:spacing w:after="0" w:line="360" w:lineRule="auto"/>
        <w:ind w:firstLine="709"/>
        <w:jc w:val="both"/>
        <w:rPr>
          <w:rFonts w:ascii="Times New Roman" w:hAnsi="Times New Roman" w:cs="Times New Roman"/>
          <w:sz w:val="28"/>
          <w:szCs w:val="28"/>
          <w:lang w:val="uk-UA"/>
        </w:rPr>
      </w:pPr>
    </w:p>
    <w:sectPr w:rsidR="00D61B4D" w:rsidRPr="00674C8D" w:rsidSect="00581A2B">
      <w:headerReference w:type="default" r:id="rId4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303D2" w14:textId="77777777" w:rsidR="002572BC" w:rsidRDefault="002572BC" w:rsidP="00581A2B">
      <w:pPr>
        <w:spacing w:after="0" w:line="240" w:lineRule="auto"/>
      </w:pPr>
      <w:r>
        <w:separator/>
      </w:r>
    </w:p>
  </w:endnote>
  <w:endnote w:type="continuationSeparator" w:id="0">
    <w:p w14:paraId="5F6CA741" w14:textId="77777777" w:rsidR="002572BC" w:rsidRDefault="002572BC" w:rsidP="00581A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Corbel"/>
    <w:charset w:val="00"/>
    <w:family w:val="auto"/>
    <w:pitch w:val="variable"/>
    <w:sig w:usb0="00000003"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50A04" w14:textId="77777777" w:rsidR="002572BC" w:rsidRDefault="002572BC" w:rsidP="00581A2B">
      <w:pPr>
        <w:spacing w:after="0" w:line="240" w:lineRule="auto"/>
      </w:pPr>
      <w:r>
        <w:separator/>
      </w:r>
    </w:p>
  </w:footnote>
  <w:footnote w:type="continuationSeparator" w:id="0">
    <w:p w14:paraId="0B30836F" w14:textId="77777777" w:rsidR="002572BC" w:rsidRDefault="002572BC" w:rsidP="00581A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150951"/>
      <w:docPartObj>
        <w:docPartGallery w:val="Page Numbers (Top of Page)"/>
        <w:docPartUnique/>
      </w:docPartObj>
    </w:sdtPr>
    <w:sdtEndPr>
      <w:rPr>
        <w:rFonts w:ascii="Times New Roman" w:hAnsi="Times New Roman" w:cs="Times New Roman"/>
        <w:sz w:val="24"/>
      </w:rPr>
    </w:sdtEndPr>
    <w:sdtContent>
      <w:p w14:paraId="2F195260" w14:textId="43775FB6" w:rsidR="009657A9" w:rsidRPr="00581A2B" w:rsidRDefault="009657A9">
        <w:pPr>
          <w:pStyle w:val="ac"/>
          <w:jc w:val="right"/>
          <w:rPr>
            <w:rFonts w:ascii="Times New Roman" w:hAnsi="Times New Roman" w:cs="Times New Roman"/>
            <w:sz w:val="24"/>
          </w:rPr>
        </w:pPr>
        <w:r w:rsidRPr="00581A2B">
          <w:rPr>
            <w:rFonts w:ascii="Times New Roman" w:hAnsi="Times New Roman" w:cs="Times New Roman"/>
            <w:sz w:val="24"/>
          </w:rPr>
          <w:fldChar w:fldCharType="begin"/>
        </w:r>
        <w:r w:rsidRPr="00581A2B">
          <w:rPr>
            <w:rFonts w:ascii="Times New Roman" w:hAnsi="Times New Roman" w:cs="Times New Roman"/>
            <w:sz w:val="24"/>
          </w:rPr>
          <w:instrText>PAGE   \* MERGEFORMAT</w:instrText>
        </w:r>
        <w:r w:rsidRPr="00581A2B">
          <w:rPr>
            <w:rFonts w:ascii="Times New Roman" w:hAnsi="Times New Roman" w:cs="Times New Roman"/>
            <w:sz w:val="24"/>
          </w:rPr>
          <w:fldChar w:fldCharType="separate"/>
        </w:r>
        <w:r w:rsidR="0049116B">
          <w:rPr>
            <w:rFonts w:ascii="Times New Roman" w:hAnsi="Times New Roman" w:cs="Times New Roman"/>
            <w:noProof/>
            <w:sz w:val="24"/>
          </w:rPr>
          <w:t>19</w:t>
        </w:r>
        <w:r w:rsidRPr="00581A2B">
          <w:rPr>
            <w:rFonts w:ascii="Times New Roman" w:hAnsi="Times New Roman" w:cs="Times New Roman"/>
            <w:sz w:val="24"/>
          </w:rPr>
          <w:fldChar w:fldCharType="end"/>
        </w:r>
      </w:p>
    </w:sdtContent>
  </w:sdt>
  <w:p w14:paraId="247484D0" w14:textId="77777777" w:rsidR="009657A9" w:rsidRDefault="009657A9">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7615A"/>
    <w:multiLevelType w:val="hybridMultilevel"/>
    <w:tmpl w:val="F83A4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55327FE"/>
    <w:multiLevelType w:val="hybridMultilevel"/>
    <w:tmpl w:val="F83A4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A1768A9"/>
    <w:multiLevelType w:val="multilevel"/>
    <w:tmpl w:val="F2D2182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F73BF0"/>
    <w:multiLevelType w:val="hybridMultilevel"/>
    <w:tmpl w:val="E43EB196"/>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CD365B"/>
    <w:multiLevelType w:val="hybridMultilevel"/>
    <w:tmpl w:val="F83A4A9E"/>
    <w:lvl w:ilvl="0" w:tplc="EB7A2F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8AF1C66"/>
    <w:multiLevelType w:val="hybridMultilevel"/>
    <w:tmpl w:val="3CC24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9200BAD"/>
    <w:multiLevelType w:val="hybridMultilevel"/>
    <w:tmpl w:val="F83A4A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D53DB8"/>
    <w:multiLevelType w:val="multilevel"/>
    <w:tmpl w:val="1068A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7392703">
    <w:abstractNumId w:val="2"/>
  </w:num>
  <w:num w:numId="2" w16cid:durableId="983385639">
    <w:abstractNumId w:val="4"/>
  </w:num>
  <w:num w:numId="3" w16cid:durableId="1838039744">
    <w:abstractNumId w:val="0"/>
  </w:num>
  <w:num w:numId="4" w16cid:durableId="1699819194">
    <w:abstractNumId w:val="1"/>
  </w:num>
  <w:num w:numId="5" w16cid:durableId="965156030">
    <w:abstractNumId w:val="6"/>
  </w:num>
  <w:num w:numId="6" w16cid:durableId="1224441150">
    <w:abstractNumId w:val="3"/>
  </w:num>
  <w:num w:numId="7" w16cid:durableId="2076278022">
    <w:abstractNumId w:val="5"/>
  </w:num>
  <w:num w:numId="8" w16cid:durableId="209003029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5BB3"/>
    <w:rsid w:val="00000D74"/>
    <w:rsid w:val="00001C18"/>
    <w:rsid w:val="000021B3"/>
    <w:rsid w:val="00006E8D"/>
    <w:rsid w:val="000139ED"/>
    <w:rsid w:val="0001763E"/>
    <w:rsid w:val="0002061C"/>
    <w:rsid w:val="0002566F"/>
    <w:rsid w:val="00030A1D"/>
    <w:rsid w:val="00030DA4"/>
    <w:rsid w:val="00033F82"/>
    <w:rsid w:val="00035374"/>
    <w:rsid w:val="000374D2"/>
    <w:rsid w:val="00037983"/>
    <w:rsid w:val="00040452"/>
    <w:rsid w:val="00042CCC"/>
    <w:rsid w:val="0004340E"/>
    <w:rsid w:val="00045A80"/>
    <w:rsid w:val="0004691C"/>
    <w:rsid w:val="0005020A"/>
    <w:rsid w:val="000515EF"/>
    <w:rsid w:val="00054E87"/>
    <w:rsid w:val="000569CA"/>
    <w:rsid w:val="00057CB1"/>
    <w:rsid w:val="000611CD"/>
    <w:rsid w:val="0006535D"/>
    <w:rsid w:val="0006623E"/>
    <w:rsid w:val="0008000D"/>
    <w:rsid w:val="00083EB6"/>
    <w:rsid w:val="00086D6D"/>
    <w:rsid w:val="0008719F"/>
    <w:rsid w:val="000948F3"/>
    <w:rsid w:val="000A1306"/>
    <w:rsid w:val="000A1405"/>
    <w:rsid w:val="000A1AD0"/>
    <w:rsid w:val="000B2439"/>
    <w:rsid w:val="000B6A3D"/>
    <w:rsid w:val="000C2A02"/>
    <w:rsid w:val="000C5B3E"/>
    <w:rsid w:val="000D1B4D"/>
    <w:rsid w:val="000D32B2"/>
    <w:rsid w:val="000D3A6A"/>
    <w:rsid w:val="000D4F5B"/>
    <w:rsid w:val="00105435"/>
    <w:rsid w:val="0010672C"/>
    <w:rsid w:val="001103EC"/>
    <w:rsid w:val="00110750"/>
    <w:rsid w:val="00110F42"/>
    <w:rsid w:val="0011410E"/>
    <w:rsid w:val="00115F2B"/>
    <w:rsid w:val="00121431"/>
    <w:rsid w:val="00124A60"/>
    <w:rsid w:val="001256C6"/>
    <w:rsid w:val="00126830"/>
    <w:rsid w:val="00147C9A"/>
    <w:rsid w:val="00150FAB"/>
    <w:rsid w:val="001639F4"/>
    <w:rsid w:val="00164661"/>
    <w:rsid w:val="00165AAA"/>
    <w:rsid w:val="00170964"/>
    <w:rsid w:val="00173177"/>
    <w:rsid w:val="00176669"/>
    <w:rsid w:val="00182BD1"/>
    <w:rsid w:val="00187928"/>
    <w:rsid w:val="0019129B"/>
    <w:rsid w:val="00195344"/>
    <w:rsid w:val="001A150B"/>
    <w:rsid w:val="001A778B"/>
    <w:rsid w:val="001B23CA"/>
    <w:rsid w:val="001B5D53"/>
    <w:rsid w:val="001C2189"/>
    <w:rsid w:val="001C22CC"/>
    <w:rsid w:val="001C28D6"/>
    <w:rsid w:val="001C430C"/>
    <w:rsid w:val="001D33EA"/>
    <w:rsid w:val="001D465C"/>
    <w:rsid w:val="001F0379"/>
    <w:rsid w:val="001F4A4A"/>
    <w:rsid w:val="002030E9"/>
    <w:rsid w:val="00203484"/>
    <w:rsid w:val="00206769"/>
    <w:rsid w:val="00207544"/>
    <w:rsid w:val="00215372"/>
    <w:rsid w:val="00221A17"/>
    <w:rsid w:val="00222C09"/>
    <w:rsid w:val="00224200"/>
    <w:rsid w:val="002263D9"/>
    <w:rsid w:val="00234916"/>
    <w:rsid w:val="00235226"/>
    <w:rsid w:val="00235397"/>
    <w:rsid w:val="0024605A"/>
    <w:rsid w:val="00247AD7"/>
    <w:rsid w:val="00250881"/>
    <w:rsid w:val="00254588"/>
    <w:rsid w:val="002557EB"/>
    <w:rsid w:val="00255FC4"/>
    <w:rsid w:val="002572BC"/>
    <w:rsid w:val="002741B2"/>
    <w:rsid w:val="00283EE7"/>
    <w:rsid w:val="00292AB8"/>
    <w:rsid w:val="00294799"/>
    <w:rsid w:val="00294CF6"/>
    <w:rsid w:val="00296BBF"/>
    <w:rsid w:val="002A1BCA"/>
    <w:rsid w:val="002A3331"/>
    <w:rsid w:val="002A4293"/>
    <w:rsid w:val="002A5BB2"/>
    <w:rsid w:val="002B3385"/>
    <w:rsid w:val="002B7412"/>
    <w:rsid w:val="002D1663"/>
    <w:rsid w:val="002D7FA2"/>
    <w:rsid w:val="002E7DAA"/>
    <w:rsid w:val="002F1394"/>
    <w:rsid w:val="002F2627"/>
    <w:rsid w:val="002F2D58"/>
    <w:rsid w:val="002F495C"/>
    <w:rsid w:val="002F4CF7"/>
    <w:rsid w:val="002F7F2E"/>
    <w:rsid w:val="00300A38"/>
    <w:rsid w:val="003047DF"/>
    <w:rsid w:val="00305ED8"/>
    <w:rsid w:val="00307507"/>
    <w:rsid w:val="00307AFF"/>
    <w:rsid w:val="0031045A"/>
    <w:rsid w:val="00310C87"/>
    <w:rsid w:val="003204A8"/>
    <w:rsid w:val="00321D62"/>
    <w:rsid w:val="003223EF"/>
    <w:rsid w:val="00342473"/>
    <w:rsid w:val="00352CFF"/>
    <w:rsid w:val="0035328D"/>
    <w:rsid w:val="003539E5"/>
    <w:rsid w:val="003557B0"/>
    <w:rsid w:val="00361E35"/>
    <w:rsid w:val="00364879"/>
    <w:rsid w:val="00364DBB"/>
    <w:rsid w:val="003655CA"/>
    <w:rsid w:val="00371F85"/>
    <w:rsid w:val="003743B8"/>
    <w:rsid w:val="00387FE8"/>
    <w:rsid w:val="00390CE6"/>
    <w:rsid w:val="003913FA"/>
    <w:rsid w:val="0039518A"/>
    <w:rsid w:val="003B431E"/>
    <w:rsid w:val="003C0129"/>
    <w:rsid w:val="003C7A8B"/>
    <w:rsid w:val="003E2AD0"/>
    <w:rsid w:val="003E650C"/>
    <w:rsid w:val="003F070E"/>
    <w:rsid w:val="003F0D7E"/>
    <w:rsid w:val="003F1D89"/>
    <w:rsid w:val="00402DAB"/>
    <w:rsid w:val="00404606"/>
    <w:rsid w:val="00404E13"/>
    <w:rsid w:val="004063C5"/>
    <w:rsid w:val="00410C78"/>
    <w:rsid w:val="00412223"/>
    <w:rsid w:val="00415F3D"/>
    <w:rsid w:val="00416F6F"/>
    <w:rsid w:val="0042147C"/>
    <w:rsid w:val="00427BB5"/>
    <w:rsid w:val="00431C8C"/>
    <w:rsid w:val="00444B10"/>
    <w:rsid w:val="004459E2"/>
    <w:rsid w:val="00447E84"/>
    <w:rsid w:val="00447F41"/>
    <w:rsid w:val="00461B50"/>
    <w:rsid w:val="004664EC"/>
    <w:rsid w:val="004668C1"/>
    <w:rsid w:val="0047172A"/>
    <w:rsid w:val="00472DB5"/>
    <w:rsid w:val="00473E69"/>
    <w:rsid w:val="004833DB"/>
    <w:rsid w:val="004864A3"/>
    <w:rsid w:val="0049116B"/>
    <w:rsid w:val="004955E1"/>
    <w:rsid w:val="0049604B"/>
    <w:rsid w:val="00496744"/>
    <w:rsid w:val="004A2D8D"/>
    <w:rsid w:val="004A624F"/>
    <w:rsid w:val="004B4729"/>
    <w:rsid w:val="004B675E"/>
    <w:rsid w:val="004C1A16"/>
    <w:rsid w:val="004C36A0"/>
    <w:rsid w:val="004C72DE"/>
    <w:rsid w:val="004D4A80"/>
    <w:rsid w:val="004E6B2A"/>
    <w:rsid w:val="004F15BF"/>
    <w:rsid w:val="004F2F97"/>
    <w:rsid w:val="004F52CF"/>
    <w:rsid w:val="004F6F64"/>
    <w:rsid w:val="0051537C"/>
    <w:rsid w:val="005203B5"/>
    <w:rsid w:val="00524419"/>
    <w:rsid w:val="00524508"/>
    <w:rsid w:val="00526E25"/>
    <w:rsid w:val="00526EAD"/>
    <w:rsid w:val="00531401"/>
    <w:rsid w:val="005325E0"/>
    <w:rsid w:val="00532E60"/>
    <w:rsid w:val="005428A3"/>
    <w:rsid w:val="00542D04"/>
    <w:rsid w:val="00563060"/>
    <w:rsid w:val="005631B0"/>
    <w:rsid w:val="005654A9"/>
    <w:rsid w:val="00567574"/>
    <w:rsid w:val="00570322"/>
    <w:rsid w:val="00581A2B"/>
    <w:rsid w:val="005822C6"/>
    <w:rsid w:val="00585293"/>
    <w:rsid w:val="00593940"/>
    <w:rsid w:val="00593BAA"/>
    <w:rsid w:val="00594127"/>
    <w:rsid w:val="0059635A"/>
    <w:rsid w:val="00597061"/>
    <w:rsid w:val="005A3C16"/>
    <w:rsid w:val="005A3EE0"/>
    <w:rsid w:val="005A41FF"/>
    <w:rsid w:val="005A4891"/>
    <w:rsid w:val="005B1821"/>
    <w:rsid w:val="005B432B"/>
    <w:rsid w:val="005B6734"/>
    <w:rsid w:val="005E0046"/>
    <w:rsid w:val="005E05A3"/>
    <w:rsid w:val="005E2278"/>
    <w:rsid w:val="005E4C22"/>
    <w:rsid w:val="005E504C"/>
    <w:rsid w:val="005F16C0"/>
    <w:rsid w:val="00603B79"/>
    <w:rsid w:val="0060459C"/>
    <w:rsid w:val="0060738E"/>
    <w:rsid w:val="006133B2"/>
    <w:rsid w:val="00614FB6"/>
    <w:rsid w:val="00615CEA"/>
    <w:rsid w:val="006207D7"/>
    <w:rsid w:val="00622C9E"/>
    <w:rsid w:val="00631828"/>
    <w:rsid w:val="006328FA"/>
    <w:rsid w:val="00641791"/>
    <w:rsid w:val="006543B6"/>
    <w:rsid w:val="00655B05"/>
    <w:rsid w:val="00661FB9"/>
    <w:rsid w:val="0066404A"/>
    <w:rsid w:val="00664C1F"/>
    <w:rsid w:val="00667164"/>
    <w:rsid w:val="00670A35"/>
    <w:rsid w:val="00674C8D"/>
    <w:rsid w:val="006752C7"/>
    <w:rsid w:val="0067644D"/>
    <w:rsid w:val="0068292A"/>
    <w:rsid w:val="0068440F"/>
    <w:rsid w:val="0069350C"/>
    <w:rsid w:val="006A4B18"/>
    <w:rsid w:val="006A6076"/>
    <w:rsid w:val="006A64DD"/>
    <w:rsid w:val="006B6585"/>
    <w:rsid w:val="006B6F59"/>
    <w:rsid w:val="006C1406"/>
    <w:rsid w:val="006C3EE8"/>
    <w:rsid w:val="006D31DD"/>
    <w:rsid w:val="006E757A"/>
    <w:rsid w:val="006F44E0"/>
    <w:rsid w:val="007003CD"/>
    <w:rsid w:val="00702E09"/>
    <w:rsid w:val="00711497"/>
    <w:rsid w:val="00717124"/>
    <w:rsid w:val="007264B9"/>
    <w:rsid w:val="007268E8"/>
    <w:rsid w:val="00730111"/>
    <w:rsid w:val="00733C2E"/>
    <w:rsid w:val="00736498"/>
    <w:rsid w:val="00737421"/>
    <w:rsid w:val="007405D1"/>
    <w:rsid w:val="00740E49"/>
    <w:rsid w:val="00745BB3"/>
    <w:rsid w:val="00750235"/>
    <w:rsid w:val="00750A02"/>
    <w:rsid w:val="00751378"/>
    <w:rsid w:val="00751483"/>
    <w:rsid w:val="00753D2B"/>
    <w:rsid w:val="00757F6E"/>
    <w:rsid w:val="0076316A"/>
    <w:rsid w:val="007658F7"/>
    <w:rsid w:val="00771A33"/>
    <w:rsid w:val="007730E1"/>
    <w:rsid w:val="00773A68"/>
    <w:rsid w:val="00775B5D"/>
    <w:rsid w:val="00787EB5"/>
    <w:rsid w:val="00793D08"/>
    <w:rsid w:val="007A5CEC"/>
    <w:rsid w:val="007A74C7"/>
    <w:rsid w:val="007B03E4"/>
    <w:rsid w:val="007B3BAF"/>
    <w:rsid w:val="007B60C1"/>
    <w:rsid w:val="007B7293"/>
    <w:rsid w:val="007C65E5"/>
    <w:rsid w:val="007D6A28"/>
    <w:rsid w:val="007D7E9B"/>
    <w:rsid w:val="00802F23"/>
    <w:rsid w:val="008052A1"/>
    <w:rsid w:val="00807C9A"/>
    <w:rsid w:val="00814B78"/>
    <w:rsid w:val="008162CC"/>
    <w:rsid w:val="0082197D"/>
    <w:rsid w:val="00823EB2"/>
    <w:rsid w:val="00824425"/>
    <w:rsid w:val="008252F2"/>
    <w:rsid w:val="00827C7A"/>
    <w:rsid w:val="00833530"/>
    <w:rsid w:val="008353BD"/>
    <w:rsid w:val="008378B2"/>
    <w:rsid w:val="0084340F"/>
    <w:rsid w:val="00845311"/>
    <w:rsid w:val="0084594A"/>
    <w:rsid w:val="00846169"/>
    <w:rsid w:val="00851806"/>
    <w:rsid w:val="00854184"/>
    <w:rsid w:val="008658FD"/>
    <w:rsid w:val="00867100"/>
    <w:rsid w:val="00873463"/>
    <w:rsid w:val="00873523"/>
    <w:rsid w:val="00874A0F"/>
    <w:rsid w:val="00880EA1"/>
    <w:rsid w:val="00881704"/>
    <w:rsid w:val="0088474F"/>
    <w:rsid w:val="008855B1"/>
    <w:rsid w:val="008931BE"/>
    <w:rsid w:val="00896D4F"/>
    <w:rsid w:val="008B01F0"/>
    <w:rsid w:val="008B1948"/>
    <w:rsid w:val="008B2FDF"/>
    <w:rsid w:val="008C122D"/>
    <w:rsid w:val="008C338E"/>
    <w:rsid w:val="008C5608"/>
    <w:rsid w:val="008D1ED7"/>
    <w:rsid w:val="008E26D2"/>
    <w:rsid w:val="008F0A13"/>
    <w:rsid w:val="008F3322"/>
    <w:rsid w:val="008F6795"/>
    <w:rsid w:val="008F757D"/>
    <w:rsid w:val="008F7FEC"/>
    <w:rsid w:val="00902445"/>
    <w:rsid w:val="00902C64"/>
    <w:rsid w:val="0090408E"/>
    <w:rsid w:val="009205D1"/>
    <w:rsid w:val="00921572"/>
    <w:rsid w:val="009243ED"/>
    <w:rsid w:val="00926A84"/>
    <w:rsid w:val="00932553"/>
    <w:rsid w:val="00942C9E"/>
    <w:rsid w:val="00945D85"/>
    <w:rsid w:val="00951A58"/>
    <w:rsid w:val="00960B64"/>
    <w:rsid w:val="00962D49"/>
    <w:rsid w:val="00964ED6"/>
    <w:rsid w:val="0096527A"/>
    <w:rsid w:val="00965693"/>
    <w:rsid w:val="009657A9"/>
    <w:rsid w:val="00971ACC"/>
    <w:rsid w:val="0097650F"/>
    <w:rsid w:val="0098322A"/>
    <w:rsid w:val="00986B53"/>
    <w:rsid w:val="009874F5"/>
    <w:rsid w:val="00992361"/>
    <w:rsid w:val="009958AB"/>
    <w:rsid w:val="009A29E1"/>
    <w:rsid w:val="009A573B"/>
    <w:rsid w:val="009A607F"/>
    <w:rsid w:val="009B2F36"/>
    <w:rsid w:val="009B5561"/>
    <w:rsid w:val="009D2FCB"/>
    <w:rsid w:val="009D3992"/>
    <w:rsid w:val="009D53D7"/>
    <w:rsid w:val="009E21A7"/>
    <w:rsid w:val="009E3405"/>
    <w:rsid w:val="009E67D5"/>
    <w:rsid w:val="00A0027E"/>
    <w:rsid w:val="00A00C37"/>
    <w:rsid w:val="00A03917"/>
    <w:rsid w:val="00A04373"/>
    <w:rsid w:val="00A05BF7"/>
    <w:rsid w:val="00A11685"/>
    <w:rsid w:val="00A1187F"/>
    <w:rsid w:val="00A13BD5"/>
    <w:rsid w:val="00A205AF"/>
    <w:rsid w:val="00A21838"/>
    <w:rsid w:val="00A23FFC"/>
    <w:rsid w:val="00A3151A"/>
    <w:rsid w:val="00A36FB9"/>
    <w:rsid w:val="00A478B2"/>
    <w:rsid w:val="00A51459"/>
    <w:rsid w:val="00A516EA"/>
    <w:rsid w:val="00A57628"/>
    <w:rsid w:val="00A6317F"/>
    <w:rsid w:val="00A6418C"/>
    <w:rsid w:val="00A649B6"/>
    <w:rsid w:val="00A67416"/>
    <w:rsid w:val="00A73686"/>
    <w:rsid w:val="00A745AC"/>
    <w:rsid w:val="00A748E5"/>
    <w:rsid w:val="00A7599A"/>
    <w:rsid w:val="00A85CCB"/>
    <w:rsid w:val="00A87BC7"/>
    <w:rsid w:val="00A9695F"/>
    <w:rsid w:val="00A96B9E"/>
    <w:rsid w:val="00AA4CF4"/>
    <w:rsid w:val="00AA4E37"/>
    <w:rsid w:val="00AA7026"/>
    <w:rsid w:val="00AC20EA"/>
    <w:rsid w:val="00AC5668"/>
    <w:rsid w:val="00AD4C2F"/>
    <w:rsid w:val="00AD6007"/>
    <w:rsid w:val="00AD7E9C"/>
    <w:rsid w:val="00AE2467"/>
    <w:rsid w:val="00AE267C"/>
    <w:rsid w:val="00AE272A"/>
    <w:rsid w:val="00AF481D"/>
    <w:rsid w:val="00B051E2"/>
    <w:rsid w:val="00B07279"/>
    <w:rsid w:val="00B11908"/>
    <w:rsid w:val="00B122DE"/>
    <w:rsid w:val="00B1445C"/>
    <w:rsid w:val="00B20320"/>
    <w:rsid w:val="00B26082"/>
    <w:rsid w:val="00B3054A"/>
    <w:rsid w:val="00B31495"/>
    <w:rsid w:val="00B34712"/>
    <w:rsid w:val="00B3578C"/>
    <w:rsid w:val="00B36713"/>
    <w:rsid w:val="00B41FA3"/>
    <w:rsid w:val="00B42BDE"/>
    <w:rsid w:val="00B43794"/>
    <w:rsid w:val="00B52D03"/>
    <w:rsid w:val="00B55F80"/>
    <w:rsid w:val="00B5647C"/>
    <w:rsid w:val="00B65EC0"/>
    <w:rsid w:val="00B70034"/>
    <w:rsid w:val="00B7537E"/>
    <w:rsid w:val="00B77547"/>
    <w:rsid w:val="00B83BC5"/>
    <w:rsid w:val="00B8446C"/>
    <w:rsid w:val="00B84FB0"/>
    <w:rsid w:val="00B937B5"/>
    <w:rsid w:val="00B93BF0"/>
    <w:rsid w:val="00B93FCC"/>
    <w:rsid w:val="00B958D0"/>
    <w:rsid w:val="00B96F05"/>
    <w:rsid w:val="00B97CA4"/>
    <w:rsid w:val="00BA1333"/>
    <w:rsid w:val="00BA134D"/>
    <w:rsid w:val="00BA3761"/>
    <w:rsid w:val="00BA4DD4"/>
    <w:rsid w:val="00BA5B7D"/>
    <w:rsid w:val="00BB39E5"/>
    <w:rsid w:val="00BD6744"/>
    <w:rsid w:val="00BD7985"/>
    <w:rsid w:val="00BE6430"/>
    <w:rsid w:val="00BF48A6"/>
    <w:rsid w:val="00BF6392"/>
    <w:rsid w:val="00C01883"/>
    <w:rsid w:val="00C01907"/>
    <w:rsid w:val="00C1296B"/>
    <w:rsid w:val="00C147A0"/>
    <w:rsid w:val="00C157AA"/>
    <w:rsid w:val="00C16AD6"/>
    <w:rsid w:val="00C2084A"/>
    <w:rsid w:val="00C24441"/>
    <w:rsid w:val="00C30733"/>
    <w:rsid w:val="00C32790"/>
    <w:rsid w:val="00C33270"/>
    <w:rsid w:val="00C458DE"/>
    <w:rsid w:val="00C52706"/>
    <w:rsid w:val="00C52EFB"/>
    <w:rsid w:val="00C52FDC"/>
    <w:rsid w:val="00C551CA"/>
    <w:rsid w:val="00C6332A"/>
    <w:rsid w:val="00C64ECC"/>
    <w:rsid w:val="00C74295"/>
    <w:rsid w:val="00C8101F"/>
    <w:rsid w:val="00C844FA"/>
    <w:rsid w:val="00C85CA7"/>
    <w:rsid w:val="00C93757"/>
    <w:rsid w:val="00CA0ABE"/>
    <w:rsid w:val="00CA6FBB"/>
    <w:rsid w:val="00CB4E03"/>
    <w:rsid w:val="00CC6CDC"/>
    <w:rsid w:val="00CD3027"/>
    <w:rsid w:val="00CD38A9"/>
    <w:rsid w:val="00CD3DFB"/>
    <w:rsid w:val="00CD4E77"/>
    <w:rsid w:val="00CD5E1E"/>
    <w:rsid w:val="00CE00D8"/>
    <w:rsid w:val="00CE2D30"/>
    <w:rsid w:val="00CE5261"/>
    <w:rsid w:val="00CF23B4"/>
    <w:rsid w:val="00CF248A"/>
    <w:rsid w:val="00CF3F51"/>
    <w:rsid w:val="00CF42F9"/>
    <w:rsid w:val="00CF527D"/>
    <w:rsid w:val="00D00C1B"/>
    <w:rsid w:val="00D01731"/>
    <w:rsid w:val="00D163DF"/>
    <w:rsid w:val="00D27491"/>
    <w:rsid w:val="00D30C45"/>
    <w:rsid w:val="00D36B3D"/>
    <w:rsid w:val="00D3789C"/>
    <w:rsid w:val="00D41076"/>
    <w:rsid w:val="00D56F5F"/>
    <w:rsid w:val="00D61B4D"/>
    <w:rsid w:val="00D633B7"/>
    <w:rsid w:val="00D644D8"/>
    <w:rsid w:val="00D66B04"/>
    <w:rsid w:val="00D705F6"/>
    <w:rsid w:val="00D77FEE"/>
    <w:rsid w:val="00D931A8"/>
    <w:rsid w:val="00DA1071"/>
    <w:rsid w:val="00DA1EC8"/>
    <w:rsid w:val="00DA1F5A"/>
    <w:rsid w:val="00DA3F57"/>
    <w:rsid w:val="00DB14A6"/>
    <w:rsid w:val="00DB5298"/>
    <w:rsid w:val="00DB55FE"/>
    <w:rsid w:val="00DB66B4"/>
    <w:rsid w:val="00DC098D"/>
    <w:rsid w:val="00DC1DD3"/>
    <w:rsid w:val="00DC2C7C"/>
    <w:rsid w:val="00DC432C"/>
    <w:rsid w:val="00DC7D5E"/>
    <w:rsid w:val="00DD22E7"/>
    <w:rsid w:val="00DD2475"/>
    <w:rsid w:val="00DD54B5"/>
    <w:rsid w:val="00DD658D"/>
    <w:rsid w:val="00DE1BCB"/>
    <w:rsid w:val="00DE3B4B"/>
    <w:rsid w:val="00DE755C"/>
    <w:rsid w:val="00E064BD"/>
    <w:rsid w:val="00E12892"/>
    <w:rsid w:val="00E12ED3"/>
    <w:rsid w:val="00E1422C"/>
    <w:rsid w:val="00E1665E"/>
    <w:rsid w:val="00E17EA9"/>
    <w:rsid w:val="00E23954"/>
    <w:rsid w:val="00E34B7F"/>
    <w:rsid w:val="00E35B6A"/>
    <w:rsid w:val="00E4357D"/>
    <w:rsid w:val="00E44152"/>
    <w:rsid w:val="00E46E75"/>
    <w:rsid w:val="00E51822"/>
    <w:rsid w:val="00E5287C"/>
    <w:rsid w:val="00E535B4"/>
    <w:rsid w:val="00E55FA8"/>
    <w:rsid w:val="00E568F7"/>
    <w:rsid w:val="00E61B3F"/>
    <w:rsid w:val="00E64993"/>
    <w:rsid w:val="00E654B1"/>
    <w:rsid w:val="00E745F6"/>
    <w:rsid w:val="00E77C7F"/>
    <w:rsid w:val="00E83EBB"/>
    <w:rsid w:val="00E921E4"/>
    <w:rsid w:val="00E92860"/>
    <w:rsid w:val="00E96BD9"/>
    <w:rsid w:val="00E97FA7"/>
    <w:rsid w:val="00EA24F4"/>
    <w:rsid w:val="00EA27E7"/>
    <w:rsid w:val="00EA6C0B"/>
    <w:rsid w:val="00EB0CD6"/>
    <w:rsid w:val="00EB1DD9"/>
    <w:rsid w:val="00EB25B6"/>
    <w:rsid w:val="00EB5321"/>
    <w:rsid w:val="00EC366D"/>
    <w:rsid w:val="00EC4D28"/>
    <w:rsid w:val="00EC6CFA"/>
    <w:rsid w:val="00EC6ED9"/>
    <w:rsid w:val="00ED584D"/>
    <w:rsid w:val="00EE0AED"/>
    <w:rsid w:val="00EE0EC3"/>
    <w:rsid w:val="00EE5010"/>
    <w:rsid w:val="00EE526F"/>
    <w:rsid w:val="00EE7242"/>
    <w:rsid w:val="00EE7C7C"/>
    <w:rsid w:val="00F0262B"/>
    <w:rsid w:val="00F03C05"/>
    <w:rsid w:val="00F102C4"/>
    <w:rsid w:val="00F11B89"/>
    <w:rsid w:val="00F171F1"/>
    <w:rsid w:val="00F21100"/>
    <w:rsid w:val="00F22CFC"/>
    <w:rsid w:val="00F265D4"/>
    <w:rsid w:val="00F273B5"/>
    <w:rsid w:val="00F32153"/>
    <w:rsid w:val="00F36B6C"/>
    <w:rsid w:val="00F37225"/>
    <w:rsid w:val="00F37B8D"/>
    <w:rsid w:val="00F37BA6"/>
    <w:rsid w:val="00F47EE0"/>
    <w:rsid w:val="00F510B8"/>
    <w:rsid w:val="00F62C49"/>
    <w:rsid w:val="00F72B08"/>
    <w:rsid w:val="00F77A35"/>
    <w:rsid w:val="00F847EF"/>
    <w:rsid w:val="00F929F5"/>
    <w:rsid w:val="00F92D2C"/>
    <w:rsid w:val="00F92D49"/>
    <w:rsid w:val="00F94E37"/>
    <w:rsid w:val="00FA5DC7"/>
    <w:rsid w:val="00FB2656"/>
    <w:rsid w:val="00FB4652"/>
    <w:rsid w:val="00FC6E62"/>
    <w:rsid w:val="00FC7155"/>
    <w:rsid w:val="00FD2EFC"/>
    <w:rsid w:val="00FE105A"/>
    <w:rsid w:val="00FE48F1"/>
    <w:rsid w:val="00FF530E"/>
    <w:rsid w:val="00FF6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99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955E1"/>
    <w:pPr>
      <w:keepNext/>
      <w:keepLines/>
      <w:spacing w:after="0" w:line="360" w:lineRule="auto"/>
      <w:ind w:firstLine="709"/>
      <w:jc w:val="center"/>
      <w:outlineLvl w:val="0"/>
    </w:pPr>
    <w:rPr>
      <w:rFonts w:ascii="Times New Roman" w:eastAsiaTheme="majorEastAsia" w:hAnsi="Times New Roman" w:cstheme="majorBidi"/>
      <w:b/>
      <w:sz w:val="28"/>
      <w:szCs w:val="32"/>
    </w:rPr>
  </w:style>
  <w:style w:type="paragraph" w:styleId="2">
    <w:name w:val="heading 2"/>
    <w:basedOn w:val="a"/>
    <w:next w:val="a"/>
    <w:link w:val="20"/>
    <w:uiPriority w:val="9"/>
    <w:unhideWhenUsed/>
    <w:qFormat/>
    <w:rsid w:val="00AD4C2F"/>
    <w:pPr>
      <w:keepNext/>
      <w:keepLines/>
      <w:spacing w:after="0" w:line="360" w:lineRule="auto"/>
      <w:ind w:firstLine="709"/>
      <w:jc w:val="both"/>
      <w:outlineLvl w:val="1"/>
    </w:pPr>
    <w:rPr>
      <w:rFonts w:ascii="Times New Roman" w:eastAsiaTheme="majorEastAsia" w:hAnsi="Times New Roman" w:cstheme="majorBidi"/>
      <w:b/>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5BB3"/>
    <w:pPr>
      <w:ind w:left="720"/>
      <w:contextualSpacing/>
    </w:pPr>
  </w:style>
  <w:style w:type="character" w:styleId="a4">
    <w:name w:val="Hyperlink"/>
    <w:basedOn w:val="a0"/>
    <w:uiPriority w:val="99"/>
    <w:unhideWhenUsed/>
    <w:rsid w:val="0008719F"/>
    <w:rPr>
      <w:color w:val="0563C1" w:themeColor="hyperlink"/>
      <w:u w:val="single"/>
    </w:rPr>
  </w:style>
  <w:style w:type="character" w:customStyle="1" w:styleId="11">
    <w:name w:val="Незакрита згадка1"/>
    <w:basedOn w:val="a0"/>
    <w:uiPriority w:val="99"/>
    <w:semiHidden/>
    <w:unhideWhenUsed/>
    <w:rsid w:val="0008719F"/>
    <w:rPr>
      <w:color w:val="605E5C"/>
      <w:shd w:val="clear" w:color="auto" w:fill="E1DFDD"/>
    </w:rPr>
  </w:style>
  <w:style w:type="character" w:styleId="a5">
    <w:name w:val="annotation reference"/>
    <w:basedOn w:val="a0"/>
    <w:uiPriority w:val="99"/>
    <w:semiHidden/>
    <w:unhideWhenUsed/>
    <w:rsid w:val="000611CD"/>
    <w:rPr>
      <w:sz w:val="16"/>
      <w:szCs w:val="16"/>
    </w:rPr>
  </w:style>
  <w:style w:type="paragraph" w:styleId="a6">
    <w:name w:val="annotation text"/>
    <w:basedOn w:val="a"/>
    <w:link w:val="a7"/>
    <w:uiPriority w:val="99"/>
    <w:semiHidden/>
    <w:unhideWhenUsed/>
    <w:rsid w:val="000611CD"/>
    <w:pPr>
      <w:spacing w:line="240" w:lineRule="auto"/>
    </w:pPr>
    <w:rPr>
      <w:sz w:val="20"/>
      <w:szCs w:val="20"/>
    </w:rPr>
  </w:style>
  <w:style w:type="character" w:customStyle="1" w:styleId="a7">
    <w:name w:val="Текст примітки Знак"/>
    <w:basedOn w:val="a0"/>
    <w:link w:val="a6"/>
    <w:uiPriority w:val="99"/>
    <w:semiHidden/>
    <w:rsid w:val="000611CD"/>
    <w:rPr>
      <w:sz w:val="20"/>
      <w:szCs w:val="20"/>
    </w:rPr>
  </w:style>
  <w:style w:type="paragraph" w:styleId="a8">
    <w:name w:val="annotation subject"/>
    <w:basedOn w:val="a6"/>
    <w:next w:val="a6"/>
    <w:link w:val="a9"/>
    <w:uiPriority w:val="99"/>
    <w:semiHidden/>
    <w:unhideWhenUsed/>
    <w:rsid w:val="000611CD"/>
    <w:rPr>
      <w:b/>
      <w:bCs/>
    </w:rPr>
  </w:style>
  <w:style w:type="character" w:customStyle="1" w:styleId="a9">
    <w:name w:val="Тема примітки Знак"/>
    <w:basedOn w:val="a7"/>
    <w:link w:val="a8"/>
    <w:uiPriority w:val="99"/>
    <w:semiHidden/>
    <w:rsid w:val="000611CD"/>
    <w:rPr>
      <w:b/>
      <w:bCs/>
      <w:sz w:val="20"/>
      <w:szCs w:val="20"/>
    </w:rPr>
  </w:style>
  <w:style w:type="table" w:styleId="aa">
    <w:name w:val="Table Grid"/>
    <w:basedOn w:val="a1"/>
    <w:uiPriority w:val="59"/>
    <w:rsid w:val="00667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4955E1"/>
    <w:rPr>
      <w:rFonts w:ascii="Times New Roman" w:eastAsiaTheme="majorEastAsia" w:hAnsi="Times New Roman" w:cstheme="majorBidi"/>
      <w:b/>
      <w:sz w:val="28"/>
      <w:szCs w:val="32"/>
    </w:rPr>
  </w:style>
  <w:style w:type="character" w:customStyle="1" w:styleId="20">
    <w:name w:val="Заголовок 2 Знак"/>
    <w:basedOn w:val="a0"/>
    <w:link w:val="2"/>
    <w:uiPriority w:val="9"/>
    <w:rsid w:val="00AD4C2F"/>
    <w:rPr>
      <w:rFonts w:ascii="Times New Roman" w:eastAsiaTheme="majorEastAsia" w:hAnsi="Times New Roman" w:cstheme="majorBidi"/>
      <w:b/>
      <w:sz w:val="28"/>
      <w:szCs w:val="26"/>
    </w:rPr>
  </w:style>
  <w:style w:type="paragraph" w:styleId="ab">
    <w:name w:val="TOC Heading"/>
    <w:basedOn w:val="1"/>
    <w:next w:val="a"/>
    <w:uiPriority w:val="39"/>
    <w:unhideWhenUsed/>
    <w:qFormat/>
    <w:rsid w:val="00581A2B"/>
    <w:pPr>
      <w:spacing w:before="240" w:line="259" w:lineRule="auto"/>
      <w:ind w:firstLine="0"/>
      <w:jc w:val="left"/>
      <w:outlineLvl w:val="9"/>
    </w:pPr>
    <w:rPr>
      <w:rFonts w:asciiTheme="majorHAnsi" w:hAnsiTheme="majorHAnsi"/>
      <w:b w:val="0"/>
      <w:color w:val="2F5496" w:themeColor="accent1" w:themeShade="BF"/>
      <w:sz w:val="32"/>
      <w:lang w:eastAsia="ru-RU"/>
    </w:rPr>
  </w:style>
  <w:style w:type="paragraph" w:styleId="12">
    <w:name w:val="toc 1"/>
    <w:basedOn w:val="a"/>
    <w:next w:val="a"/>
    <w:autoRedefine/>
    <w:uiPriority w:val="39"/>
    <w:unhideWhenUsed/>
    <w:rsid w:val="00581A2B"/>
    <w:pPr>
      <w:spacing w:after="100"/>
    </w:pPr>
  </w:style>
  <w:style w:type="paragraph" w:styleId="21">
    <w:name w:val="toc 2"/>
    <w:basedOn w:val="a"/>
    <w:next w:val="a"/>
    <w:autoRedefine/>
    <w:uiPriority w:val="39"/>
    <w:unhideWhenUsed/>
    <w:rsid w:val="00581A2B"/>
    <w:pPr>
      <w:spacing w:after="100"/>
      <w:ind w:left="220"/>
    </w:pPr>
  </w:style>
  <w:style w:type="paragraph" w:styleId="ac">
    <w:name w:val="header"/>
    <w:basedOn w:val="a"/>
    <w:link w:val="ad"/>
    <w:uiPriority w:val="99"/>
    <w:unhideWhenUsed/>
    <w:rsid w:val="00581A2B"/>
    <w:pPr>
      <w:tabs>
        <w:tab w:val="center" w:pos="4677"/>
        <w:tab w:val="right" w:pos="9355"/>
      </w:tabs>
      <w:spacing w:after="0" w:line="240" w:lineRule="auto"/>
    </w:pPr>
  </w:style>
  <w:style w:type="character" w:customStyle="1" w:styleId="ad">
    <w:name w:val="Верхній колонтитул Знак"/>
    <w:basedOn w:val="a0"/>
    <w:link w:val="ac"/>
    <w:uiPriority w:val="99"/>
    <w:rsid w:val="00581A2B"/>
  </w:style>
  <w:style w:type="paragraph" w:styleId="ae">
    <w:name w:val="footer"/>
    <w:basedOn w:val="a"/>
    <w:link w:val="af"/>
    <w:uiPriority w:val="99"/>
    <w:unhideWhenUsed/>
    <w:rsid w:val="00581A2B"/>
    <w:pPr>
      <w:tabs>
        <w:tab w:val="center" w:pos="4677"/>
        <w:tab w:val="right" w:pos="9355"/>
      </w:tabs>
      <w:spacing w:after="0" w:line="240" w:lineRule="auto"/>
    </w:pPr>
  </w:style>
  <w:style w:type="character" w:customStyle="1" w:styleId="af">
    <w:name w:val="Нижній колонтитул Знак"/>
    <w:basedOn w:val="a0"/>
    <w:link w:val="ae"/>
    <w:uiPriority w:val="99"/>
    <w:rsid w:val="00581A2B"/>
  </w:style>
  <w:style w:type="character" w:customStyle="1" w:styleId="22">
    <w:name w:val="Незакрита згадка2"/>
    <w:basedOn w:val="a0"/>
    <w:uiPriority w:val="99"/>
    <w:semiHidden/>
    <w:unhideWhenUsed/>
    <w:rsid w:val="00B41FA3"/>
    <w:rPr>
      <w:color w:val="605E5C"/>
      <w:shd w:val="clear" w:color="auto" w:fill="E1DFDD"/>
    </w:rPr>
  </w:style>
  <w:style w:type="character" w:styleId="af0">
    <w:name w:val="FollowedHyperlink"/>
    <w:basedOn w:val="a0"/>
    <w:uiPriority w:val="99"/>
    <w:semiHidden/>
    <w:unhideWhenUsed/>
    <w:rsid w:val="00E97FA7"/>
    <w:rPr>
      <w:color w:val="954F72" w:themeColor="followedHyperlink"/>
      <w:u w:val="single"/>
    </w:rPr>
  </w:style>
  <w:style w:type="paragraph" w:styleId="af1">
    <w:name w:val="Normal (Web)"/>
    <w:basedOn w:val="a"/>
    <w:uiPriority w:val="99"/>
    <w:semiHidden/>
    <w:unhideWhenUsed/>
    <w:rsid w:val="00DC7D5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2">
    <w:name w:val="Unresolved Mention"/>
    <w:basedOn w:val="a0"/>
    <w:uiPriority w:val="99"/>
    <w:semiHidden/>
    <w:unhideWhenUsed/>
    <w:rsid w:val="00F36B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6061">
      <w:bodyDiv w:val="1"/>
      <w:marLeft w:val="0"/>
      <w:marRight w:val="0"/>
      <w:marTop w:val="0"/>
      <w:marBottom w:val="0"/>
      <w:divBdr>
        <w:top w:val="none" w:sz="0" w:space="0" w:color="auto"/>
        <w:left w:val="none" w:sz="0" w:space="0" w:color="auto"/>
        <w:bottom w:val="none" w:sz="0" w:space="0" w:color="auto"/>
        <w:right w:val="none" w:sz="0" w:space="0" w:color="auto"/>
      </w:divBdr>
    </w:div>
    <w:div w:id="47193045">
      <w:bodyDiv w:val="1"/>
      <w:marLeft w:val="0"/>
      <w:marRight w:val="0"/>
      <w:marTop w:val="0"/>
      <w:marBottom w:val="0"/>
      <w:divBdr>
        <w:top w:val="none" w:sz="0" w:space="0" w:color="auto"/>
        <w:left w:val="none" w:sz="0" w:space="0" w:color="auto"/>
        <w:bottom w:val="none" w:sz="0" w:space="0" w:color="auto"/>
        <w:right w:val="none" w:sz="0" w:space="0" w:color="auto"/>
      </w:divBdr>
    </w:div>
    <w:div w:id="56361560">
      <w:bodyDiv w:val="1"/>
      <w:marLeft w:val="0"/>
      <w:marRight w:val="0"/>
      <w:marTop w:val="0"/>
      <w:marBottom w:val="0"/>
      <w:divBdr>
        <w:top w:val="none" w:sz="0" w:space="0" w:color="auto"/>
        <w:left w:val="none" w:sz="0" w:space="0" w:color="auto"/>
        <w:bottom w:val="none" w:sz="0" w:space="0" w:color="auto"/>
        <w:right w:val="none" w:sz="0" w:space="0" w:color="auto"/>
      </w:divBdr>
    </w:div>
    <w:div w:id="75712340">
      <w:bodyDiv w:val="1"/>
      <w:marLeft w:val="0"/>
      <w:marRight w:val="0"/>
      <w:marTop w:val="0"/>
      <w:marBottom w:val="0"/>
      <w:divBdr>
        <w:top w:val="none" w:sz="0" w:space="0" w:color="auto"/>
        <w:left w:val="none" w:sz="0" w:space="0" w:color="auto"/>
        <w:bottom w:val="none" w:sz="0" w:space="0" w:color="auto"/>
        <w:right w:val="none" w:sz="0" w:space="0" w:color="auto"/>
      </w:divBdr>
    </w:div>
    <w:div w:id="197621920">
      <w:bodyDiv w:val="1"/>
      <w:marLeft w:val="0"/>
      <w:marRight w:val="0"/>
      <w:marTop w:val="0"/>
      <w:marBottom w:val="0"/>
      <w:divBdr>
        <w:top w:val="none" w:sz="0" w:space="0" w:color="auto"/>
        <w:left w:val="none" w:sz="0" w:space="0" w:color="auto"/>
        <w:bottom w:val="none" w:sz="0" w:space="0" w:color="auto"/>
        <w:right w:val="none" w:sz="0" w:space="0" w:color="auto"/>
      </w:divBdr>
    </w:div>
    <w:div w:id="328215454">
      <w:bodyDiv w:val="1"/>
      <w:marLeft w:val="0"/>
      <w:marRight w:val="0"/>
      <w:marTop w:val="0"/>
      <w:marBottom w:val="0"/>
      <w:divBdr>
        <w:top w:val="none" w:sz="0" w:space="0" w:color="auto"/>
        <w:left w:val="none" w:sz="0" w:space="0" w:color="auto"/>
        <w:bottom w:val="none" w:sz="0" w:space="0" w:color="auto"/>
        <w:right w:val="none" w:sz="0" w:space="0" w:color="auto"/>
      </w:divBdr>
    </w:div>
    <w:div w:id="479807159">
      <w:bodyDiv w:val="1"/>
      <w:marLeft w:val="0"/>
      <w:marRight w:val="0"/>
      <w:marTop w:val="0"/>
      <w:marBottom w:val="0"/>
      <w:divBdr>
        <w:top w:val="none" w:sz="0" w:space="0" w:color="auto"/>
        <w:left w:val="none" w:sz="0" w:space="0" w:color="auto"/>
        <w:bottom w:val="none" w:sz="0" w:space="0" w:color="auto"/>
        <w:right w:val="none" w:sz="0" w:space="0" w:color="auto"/>
      </w:divBdr>
    </w:div>
    <w:div w:id="1083911172">
      <w:bodyDiv w:val="1"/>
      <w:marLeft w:val="0"/>
      <w:marRight w:val="0"/>
      <w:marTop w:val="0"/>
      <w:marBottom w:val="0"/>
      <w:divBdr>
        <w:top w:val="none" w:sz="0" w:space="0" w:color="auto"/>
        <w:left w:val="none" w:sz="0" w:space="0" w:color="auto"/>
        <w:bottom w:val="none" w:sz="0" w:space="0" w:color="auto"/>
        <w:right w:val="none" w:sz="0" w:space="0" w:color="auto"/>
      </w:divBdr>
    </w:div>
    <w:div w:id="1102071071">
      <w:bodyDiv w:val="1"/>
      <w:marLeft w:val="0"/>
      <w:marRight w:val="0"/>
      <w:marTop w:val="0"/>
      <w:marBottom w:val="0"/>
      <w:divBdr>
        <w:top w:val="none" w:sz="0" w:space="0" w:color="auto"/>
        <w:left w:val="none" w:sz="0" w:space="0" w:color="auto"/>
        <w:bottom w:val="none" w:sz="0" w:space="0" w:color="auto"/>
        <w:right w:val="none" w:sz="0" w:space="0" w:color="auto"/>
      </w:divBdr>
    </w:div>
    <w:div w:id="1311012078">
      <w:bodyDiv w:val="1"/>
      <w:marLeft w:val="0"/>
      <w:marRight w:val="0"/>
      <w:marTop w:val="0"/>
      <w:marBottom w:val="0"/>
      <w:divBdr>
        <w:top w:val="none" w:sz="0" w:space="0" w:color="auto"/>
        <w:left w:val="none" w:sz="0" w:space="0" w:color="auto"/>
        <w:bottom w:val="none" w:sz="0" w:space="0" w:color="auto"/>
        <w:right w:val="none" w:sz="0" w:space="0" w:color="auto"/>
      </w:divBdr>
    </w:div>
    <w:div w:id="1580016638">
      <w:bodyDiv w:val="1"/>
      <w:marLeft w:val="0"/>
      <w:marRight w:val="0"/>
      <w:marTop w:val="0"/>
      <w:marBottom w:val="0"/>
      <w:divBdr>
        <w:top w:val="none" w:sz="0" w:space="0" w:color="auto"/>
        <w:left w:val="none" w:sz="0" w:space="0" w:color="auto"/>
        <w:bottom w:val="none" w:sz="0" w:space="0" w:color="auto"/>
        <w:right w:val="none" w:sz="0" w:space="0" w:color="auto"/>
      </w:divBdr>
    </w:div>
    <w:div w:id="1670209667">
      <w:bodyDiv w:val="1"/>
      <w:marLeft w:val="0"/>
      <w:marRight w:val="0"/>
      <w:marTop w:val="0"/>
      <w:marBottom w:val="0"/>
      <w:divBdr>
        <w:top w:val="none" w:sz="0" w:space="0" w:color="auto"/>
        <w:left w:val="none" w:sz="0" w:space="0" w:color="auto"/>
        <w:bottom w:val="none" w:sz="0" w:space="0" w:color="auto"/>
        <w:right w:val="none" w:sz="0" w:space="0" w:color="auto"/>
      </w:divBdr>
    </w:div>
    <w:div w:id="1692954246">
      <w:bodyDiv w:val="1"/>
      <w:marLeft w:val="0"/>
      <w:marRight w:val="0"/>
      <w:marTop w:val="0"/>
      <w:marBottom w:val="0"/>
      <w:divBdr>
        <w:top w:val="none" w:sz="0" w:space="0" w:color="auto"/>
        <w:left w:val="none" w:sz="0" w:space="0" w:color="auto"/>
        <w:bottom w:val="none" w:sz="0" w:space="0" w:color="auto"/>
        <w:right w:val="none" w:sz="0" w:space="0" w:color="auto"/>
      </w:divBdr>
    </w:div>
    <w:div w:id="1855217715">
      <w:bodyDiv w:val="1"/>
      <w:marLeft w:val="0"/>
      <w:marRight w:val="0"/>
      <w:marTop w:val="0"/>
      <w:marBottom w:val="0"/>
      <w:divBdr>
        <w:top w:val="none" w:sz="0" w:space="0" w:color="auto"/>
        <w:left w:val="none" w:sz="0" w:space="0" w:color="auto"/>
        <w:bottom w:val="none" w:sz="0" w:space="0" w:color="auto"/>
        <w:right w:val="none" w:sz="0" w:space="0" w:color="auto"/>
      </w:divBdr>
    </w:div>
    <w:div w:id="1927154849">
      <w:bodyDiv w:val="1"/>
      <w:marLeft w:val="0"/>
      <w:marRight w:val="0"/>
      <w:marTop w:val="0"/>
      <w:marBottom w:val="0"/>
      <w:divBdr>
        <w:top w:val="none" w:sz="0" w:space="0" w:color="auto"/>
        <w:left w:val="none" w:sz="0" w:space="0" w:color="auto"/>
        <w:bottom w:val="none" w:sz="0" w:space="0" w:color="auto"/>
        <w:right w:val="none" w:sz="0" w:space="0" w:color="auto"/>
      </w:divBdr>
    </w:div>
    <w:div w:id="1930580518">
      <w:bodyDiv w:val="1"/>
      <w:marLeft w:val="0"/>
      <w:marRight w:val="0"/>
      <w:marTop w:val="0"/>
      <w:marBottom w:val="0"/>
      <w:divBdr>
        <w:top w:val="none" w:sz="0" w:space="0" w:color="auto"/>
        <w:left w:val="none" w:sz="0" w:space="0" w:color="auto"/>
        <w:bottom w:val="none" w:sz="0" w:space="0" w:color="auto"/>
        <w:right w:val="none" w:sz="0" w:space="0" w:color="auto"/>
      </w:divBdr>
    </w:div>
    <w:div w:id="19487299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hyperlink" Target="https://www.investopedia.com/terms/s/stockmarket.asp" TargetMode="External"/><Relationship Id="rId26" Type="http://schemas.openxmlformats.org/officeDocument/2006/relationships/hyperlink" Target="https://papers.ssrn.com/sol3/papers.cfm?abstract_id=3349268" TargetMode="External"/><Relationship Id="rId39" Type="http://schemas.openxmlformats.org/officeDocument/2006/relationships/hyperlink" Target="https://www.investing.com/indices/us-spx-500-historical-data" TargetMode="External"/><Relationship Id="rId21" Type="http://schemas.openxmlformats.org/officeDocument/2006/relationships/hyperlink" Target="URL:https://www.sofi.com/learn/content/history-of-the-stock" TargetMode="External"/><Relationship Id="rId34" Type="http://schemas.openxmlformats.org/officeDocument/2006/relationships/hyperlink" Target="https://www.investing.com/indices/atx-historical-data" TargetMode="External"/><Relationship Id="rId42" Type="http://schemas.openxmlformats.org/officeDocument/2006/relationships/hyperlink" Target="http://www.confcontact.com/2012_06_14/ek4_kuznetsova.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9.xml"/><Relationship Id="rId29" Type="http://schemas.openxmlformats.org/officeDocument/2006/relationships/hyperlink" Target="http://www.ijtef.org/papers/17-C009.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www.ijtef.org/papers/17-C009.pdf" TargetMode="External"/><Relationship Id="rId32" Type="http://schemas.openxmlformats.org/officeDocument/2006/relationships/hyperlink" Target="https://www.investing.com/indices/wig-20-historical-data" TargetMode="External"/><Relationship Id="rId37" Type="http://schemas.openxmlformats.org/officeDocument/2006/relationships/hyperlink" Target="https://www.investing.com/indices/hungary-stock-market-historical-data" TargetMode="External"/><Relationship Id="rId40" Type="http://schemas.openxmlformats.org/officeDocument/2006/relationships/hyperlink" Target="https://pfts.ua/" TargetMode="External"/><Relationship Id="rId45" Type="http://schemas.openxmlformats.org/officeDocument/2006/relationships/hyperlink" Target="https://ru.investing.com/indices/wig-ukraine-historical-data" TargetMode="Externa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hyperlink" Target="https://resourcehub.bakermckenzie.com/en/resources/cross-border-listings-handbook/europe-middle-east--africa/vienna-stock-exchange/topics/overview-of-exchange" TargetMode="External"/><Relationship Id="rId28" Type="http://schemas.openxmlformats.org/officeDocument/2006/relationships/hyperlink" Target="https://papers.ssrn.com/sol3/papers.cfm?abstract_id=2478720" TargetMode="External"/><Relationship Id="rId36" Type="http://schemas.openxmlformats.org/officeDocument/2006/relationships/hyperlink" Target="https://www.investing.com/indices/wig-20-historical-data" TargetMode="External"/><Relationship Id="rId10" Type="http://schemas.openxmlformats.org/officeDocument/2006/relationships/chart" Target="charts/chart3.xml"/><Relationship Id="rId19" Type="http://schemas.openxmlformats.org/officeDocument/2006/relationships/hyperlink" Target="https://www.investopedia.com/terms/s/sec.asp" TargetMode="External"/><Relationship Id="rId31" Type="http://schemas.openxmlformats.org/officeDocument/2006/relationships/hyperlink" Target="https://www.reuters.com/article/hungary-exchange-investors-idUSL8N13Q4HK20151202" TargetMode="External"/><Relationship Id="rId44" Type="http://schemas.openxmlformats.org/officeDocument/2006/relationships/hyperlink" Target="https://ru.investing.com/indices/wig-ukraine-components"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www.sciencedirect.com/science/article/pii/S1544612320317086?via%3Dihub" TargetMode="External"/><Relationship Id="rId27" Type="http://schemas.openxmlformats.org/officeDocument/2006/relationships/hyperlink" Target="http://www.ijtef.org/papers/17-C009.pdf" TargetMode="External"/><Relationship Id="rId30" Type="http://schemas.openxmlformats.org/officeDocument/2006/relationships/hyperlink" Target="https://www.fese.eu/statistics/" TargetMode="External"/><Relationship Id="rId35" Type="http://schemas.openxmlformats.org/officeDocument/2006/relationships/hyperlink" Target="https://www.investing.com/indices/atx-components" TargetMode="External"/><Relationship Id="rId43" Type="http://schemas.openxmlformats.org/officeDocument/2006/relationships/hyperlink" Target="https://inventure.com.ua/analytics/articles/oglyad-rinku-pervinnogo-publichnogo-rozmishennya-akcij-ta-perspektivi-vihodu-ukrayinskih-kompanij-na-ipo" TargetMode="External"/><Relationship Id="rId48" Type="http://schemas.openxmlformats.org/officeDocument/2006/relationships/theme" Target="theme/theme1.xml"/><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hyperlink" Target="https://papers.ssrn.com/sol3/papers.cfm?abstract_id=2716358" TargetMode="External"/><Relationship Id="rId33" Type="http://schemas.openxmlformats.org/officeDocument/2006/relationships/hyperlink" Target="https://www.investing.com/indices/wig-20-components" TargetMode="External"/><Relationship Id="rId38" Type="http://schemas.openxmlformats.org/officeDocument/2006/relationships/hyperlink" Target="https://www.investing.com/indices/uk-100-historical-data" TargetMode="External"/><Relationship Id="rId46" Type="http://schemas.openxmlformats.org/officeDocument/2006/relationships/header" Target="header1.xml"/><Relationship Id="rId20" Type="http://schemas.openxmlformats.org/officeDocument/2006/relationships/hyperlink" Target="https://www.sec.gov/pdf/annrep01/ar01marketr.pdf" TargetMode="External"/><Relationship Id="rId41" Type="http://schemas.openxmlformats.org/officeDocument/2006/relationships/hyperlink" Target="https://ukrse.com.ua/ukrajinska-fondova-birzha"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911060606060606"/>
          <c:y val="4.5645679012345682E-2"/>
          <c:w val="0.85737087542087542"/>
          <c:h val="0.6533682098765432"/>
        </c:manualLayout>
      </c:layout>
      <c:lineChart>
        <c:grouping val="standard"/>
        <c:varyColors val="0"/>
        <c:ser>
          <c:idx val="0"/>
          <c:order val="0"/>
          <c:tx>
            <c:strRef>
              <c:f>'2'!$C$6</c:f>
              <c:strCache>
                <c:ptCount val="1"/>
                <c:pt idx="0">
                  <c:v>Budapest SE</c:v>
                </c:pt>
              </c:strCache>
            </c:strRef>
          </c:tx>
          <c:spPr>
            <a:ln w="28575" cap="rnd">
              <a:solidFill>
                <a:schemeClr val="accent6">
                  <a:lumMod val="40000"/>
                  <a:lumOff val="60000"/>
                </a:schemeClr>
              </a:solidFill>
              <a:round/>
            </a:ln>
            <a:effectLst/>
          </c:spPr>
          <c:marker>
            <c:symbol val="none"/>
          </c:marker>
          <c:cat>
            <c:strRef>
              <c:f>'2'!$B$7:$B$42</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'2'!$C$7:$C$42</c:f>
              <c:numCache>
                <c:formatCode>#\ ##0;\(#\ ##0\);\-</c:formatCode>
                <c:ptCount val="36"/>
                <c:pt idx="0">
                  <c:v>26879.47</c:v>
                </c:pt>
                <c:pt idx="1">
                  <c:v>26707.87</c:v>
                </c:pt>
                <c:pt idx="2">
                  <c:v>27334.97</c:v>
                </c:pt>
                <c:pt idx="3">
                  <c:v>27926.85</c:v>
                </c:pt>
                <c:pt idx="4">
                  <c:v>26521.919999999998</c:v>
                </c:pt>
                <c:pt idx="5">
                  <c:v>26344.48</c:v>
                </c:pt>
                <c:pt idx="6">
                  <c:v>26486.53</c:v>
                </c:pt>
                <c:pt idx="7">
                  <c:v>25592.53</c:v>
                </c:pt>
                <c:pt idx="8">
                  <c:v>25972.720000000001</c:v>
                </c:pt>
                <c:pt idx="9">
                  <c:v>27220.53</c:v>
                </c:pt>
                <c:pt idx="10">
                  <c:v>27695.63</c:v>
                </c:pt>
                <c:pt idx="11">
                  <c:v>29366.28</c:v>
                </c:pt>
                <c:pt idx="12">
                  <c:v>26824.19</c:v>
                </c:pt>
                <c:pt idx="13">
                  <c:v>24854.9</c:v>
                </c:pt>
                <c:pt idx="14">
                  <c:v>19116.71</c:v>
                </c:pt>
                <c:pt idx="15">
                  <c:v>19603.419999999998</c:v>
                </c:pt>
                <c:pt idx="16">
                  <c:v>19427.490000000002</c:v>
                </c:pt>
                <c:pt idx="17">
                  <c:v>19946.240000000002</c:v>
                </c:pt>
                <c:pt idx="18">
                  <c:v>19849.560000000001</c:v>
                </c:pt>
                <c:pt idx="19">
                  <c:v>19282.05</c:v>
                </c:pt>
                <c:pt idx="20">
                  <c:v>17767.330000000002</c:v>
                </c:pt>
                <c:pt idx="21">
                  <c:v>17392.12</c:v>
                </c:pt>
                <c:pt idx="22">
                  <c:v>21222</c:v>
                </c:pt>
                <c:pt idx="23">
                  <c:v>22786.57</c:v>
                </c:pt>
                <c:pt idx="24">
                  <c:v>23933.83</c:v>
                </c:pt>
                <c:pt idx="25">
                  <c:v>23907.42</c:v>
                </c:pt>
                <c:pt idx="26">
                  <c:v>23879.49</c:v>
                </c:pt>
                <c:pt idx="27">
                  <c:v>23698.28</c:v>
                </c:pt>
                <c:pt idx="28">
                  <c:v>26438.2</c:v>
                </c:pt>
                <c:pt idx="29">
                  <c:v>26522.43</c:v>
                </c:pt>
                <c:pt idx="30">
                  <c:v>26787.55</c:v>
                </c:pt>
                <c:pt idx="31">
                  <c:v>29174.51</c:v>
                </c:pt>
                <c:pt idx="32">
                  <c:v>28763.1</c:v>
                </c:pt>
                <c:pt idx="33">
                  <c:v>29617.919999999998</c:v>
                </c:pt>
                <c:pt idx="34">
                  <c:v>28617.57</c:v>
                </c:pt>
                <c:pt idx="35">
                  <c:v>27798.16</c:v>
                </c:pt>
              </c:numCache>
            </c:numRef>
          </c:val>
          <c:smooth val="0"/>
          <c:extLst>
            <c:ext xmlns:c16="http://schemas.microsoft.com/office/drawing/2014/chart" uri="{C3380CC4-5D6E-409C-BE32-E72D297353CC}">
              <c16:uniqueId val="{00000000-86EE-4781-ABE2-94DF2D95F07B}"/>
            </c:ext>
          </c:extLst>
        </c:ser>
        <c:ser>
          <c:idx val="1"/>
          <c:order val="1"/>
          <c:tx>
            <c:strRef>
              <c:f>'2'!$D$6</c:f>
              <c:strCache>
                <c:ptCount val="1"/>
                <c:pt idx="0">
                  <c:v>Vienna SE</c:v>
                </c:pt>
              </c:strCache>
            </c:strRef>
          </c:tx>
          <c:spPr>
            <a:ln w="28575" cap="rnd">
              <a:solidFill>
                <a:schemeClr val="accent5">
                  <a:lumMod val="60000"/>
                  <a:lumOff val="40000"/>
                </a:schemeClr>
              </a:solidFill>
              <a:round/>
            </a:ln>
            <a:effectLst/>
          </c:spPr>
          <c:marker>
            <c:symbol val="none"/>
          </c:marker>
          <c:cat>
            <c:strRef>
              <c:f>'2'!$B$7:$B$42</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'2'!$D$7:$D$42</c:f>
              <c:numCache>
                <c:formatCode>#\ ##0;\(#\ ##0\);\-</c:formatCode>
                <c:ptCount val="36"/>
                <c:pt idx="0">
                  <c:v>110888.66</c:v>
                </c:pt>
                <c:pt idx="1">
                  <c:v>112443.56</c:v>
                </c:pt>
                <c:pt idx="2">
                  <c:v>112180.45</c:v>
                </c:pt>
                <c:pt idx="3">
                  <c:v>119114.48</c:v>
                </c:pt>
                <c:pt idx="4">
                  <c:v>109518.22</c:v>
                </c:pt>
                <c:pt idx="5">
                  <c:v>111956.97</c:v>
                </c:pt>
                <c:pt idx="6">
                  <c:v>114151.89</c:v>
                </c:pt>
                <c:pt idx="7">
                  <c:v>111324.28</c:v>
                </c:pt>
                <c:pt idx="8">
                  <c:v>114486.53</c:v>
                </c:pt>
                <c:pt idx="9">
                  <c:v>117498.4</c:v>
                </c:pt>
                <c:pt idx="10">
                  <c:v>118478.98</c:v>
                </c:pt>
                <c:pt idx="11">
                  <c:v>118723.61</c:v>
                </c:pt>
                <c:pt idx="12">
                  <c:v>115620.45</c:v>
                </c:pt>
                <c:pt idx="13">
                  <c:v>104606.26</c:v>
                </c:pt>
                <c:pt idx="14">
                  <c:v>78208.149999999994</c:v>
                </c:pt>
                <c:pt idx="15">
                  <c:v>86112.68</c:v>
                </c:pt>
                <c:pt idx="16">
                  <c:v>89695.32</c:v>
                </c:pt>
                <c:pt idx="17">
                  <c:v>90042.31</c:v>
                </c:pt>
                <c:pt idx="18">
                  <c:v>86829.35</c:v>
                </c:pt>
                <c:pt idx="19">
                  <c:v>88885.79</c:v>
                </c:pt>
                <c:pt idx="20">
                  <c:v>86750.04</c:v>
                </c:pt>
                <c:pt idx="21">
                  <c:v>83544.89</c:v>
                </c:pt>
                <c:pt idx="22">
                  <c:v>100815.09</c:v>
                </c:pt>
                <c:pt idx="23">
                  <c:v>108176.18</c:v>
                </c:pt>
                <c:pt idx="24">
                  <c:v>112660.43</c:v>
                </c:pt>
                <c:pt idx="25">
                  <c:v>115583.18</c:v>
                </c:pt>
                <c:pt idx="26">
                  <c:v>119431.11</c:v>
                </c:pt>
                <c:pt idx="27">
                  <c:v>121678.5</c:v>
                </c:pt>
                <c:pt idx="28">
                  <c:v>129367.24</c:v>
                </c:pt>
                <c:pt idx="29">
                  <c:v>129140.98</c:v>
                </c:pt>
                <c:pt idx="30">
                  <c:v>130261.96</c:v>
                </c:pt>
                <c:pt idx="31">
                  <c:v>136339.98000000001</c:v>
                </c:pt>
                <c:pt idx="32">
                  <c:v>137331.29</c:v>
                </c:pt>
                <c:pt idx="33">
                  <c:v>140388.26999999999</c:v>
                </c:pt>
                <c:pt idx="34">
                  <c:v>137762.79</c:v>
                </c:pt>
                <c:pt idx="35">
                  <c:v>143830.88</c:v>
                </c:pt>
              </c:numCache>
            </c:numRef>
          </c:val>
          <c:smooth val="0"/>
          <c:extLst>
            <c:ext xmlns:c16="http://schemas.microsoft.com/office/drawing/2014/chart" uri="{C3380CC4-5D6E-409C-BE32-E72D297353CC}">
              <c16:uniqueId val="{00000001-86EE-4781-ABE2-94DF2D95F07B}"/>
            </c:ext>
          </c:extLst>
        </c:ser>
        <c:ser>
          <c:idx val="2"/>
          <c:order val="2"/>
          <c:tx>
            <c:strRef>
              <c:f>'2'!$E$6</c:f>
              <c:strCache>
                <c:ptCount val="1"/>
                <c:pt idx="0">
                  <c:v>Warsaw SE</c:v>
                </c:pt>
              </c:strCache>
            </c:strRef>
          </c:tx>
          <c:spPr>
            <a:ln w="28575" cap="rnd">
              <a:solidFill>
                <a:schemeClr val="accent3">
                  <a:lumMod val="60000"/>
                  <a:lumOff val="40000"/>
                </a:schemeClr>
              </a:solidFill>
              <a:round/>
            </a:ln>
            <a:effectLst/>
          </c:spPr>
          <c:marker>
            <c:symbol val="none"/>
          </c:marker>
          <c:cat>
            <c:strRef>
              <c:f>'2'!$B$7:$B$42</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'2'!$E$7:$E$42</c:f>
              <c:numCache>
                <c:formatCode>#\ ##0;\(#\ ##0\);\-</c:formatCode>
                <c:ptCount val="36"/>
                <c:pt idx="0">
                  <c:v>147467.93</c:v>
                </c:pt>
                <c:pt idx="1">
                  <c:v>145490.82</c:v>
                </c:pt>
                <c:pt idx="2">
                  <c:v>144646.04999999999</c:v>
                </c:pt>
                <c:pt idx="3">
                  <c:v>145337.17000000001</c:v>
                </c:pt>
                <c:pt idx="4">
                  <c:v>139369.29999999999</c:v>
                </c:pt>
                <c:pt idx="5">
                  <c:v>145954.54999999999</c:v>
                </c:pt>
                <c:pt idx="6">
                  <c:v>141753.9</c:v>
                </c:pt>
                <c:pt idx="7">
                  <c:v>131224.20000000001</c:v>
                </c:pt>
                <c:pt idx="8">
                  <c:v>131066.03</c:v>
                </c:pt>
                <c:pt idx="9">
                  <c:v>135436.82</c:v>
                </c:pt>
                <c:pt idx="10">
                  <c:v>131849.79999999999</c:v>
                </c:pt>
                <c:pt idx="11">
                  <c:v>135035.76999999999</c:v>
                </c:pt>
                <c:pt idx="12">
                  <c:v>131703.19</c:v>
                </c:pt>
                <c:pt idx="13">
                  <c:v>114600.72</c:v>
                </c:pt>
                <c:pt idx="14">
                  <c:v>93697.12</c:v>
                </c:pt>
                <c:pt idx="15">
                  <c:v>102526.42</c:v>
                </c:pt>
                <c:pt idx="16">
                  <c:v>109396.43</c:v>
                </c:pt>
                <c:pt idx="17">
                  <c:v>112636.85</c:v>
                </c:pt>
                <c:pt idx="18">
                  <c:v>117570.28</c:v>
                </c:pt>
                <c:pt idx="19">
                  <c:v>119636.76</c:v>
                </c:pt>
                <c:pt idx="20">
                  <c:v>111531.94</c:v>
                </c:pt>
                <c:pt idx="21">
                  <c:v>113421.94</c:v>
                </c:pt>
                <c:pt idx="22">
                  <c:v>136464.53</c:v>
                </c:pt>
                <c:pt idx="23">
                  <c:v>146368.15</c:v>
                </c:pt>
                <c:pt idx="24">
                  <c:v>145277.38</c:v>
                </c:pt>
                <c:pt idx="25">
                  <c:v>146959.16</c:v>
                </c:pt>
                <c:pt idx="26">
                  <c:v>143952.72</c:v>
                </c:pt>
                <c:pt idx="27">
                  <c:v>151690.57</c:v>
                </c:pt>
                <c:pt idx="28">
                  <c:v>171476.58</c:v>
                </c:pt>
                <c:pt idx="29">
                  <c:v>169784.78</c:v>
                </c:pt>
                <c:pt idx="30">
                  <c:v>170919.36</c:v>
                </c:pt>
                <c:pt idx="31">
                  <c:v>180997.55</c:v>
                </c:pt>
                <c:pt idx="32">
                  <c:v>174257.66</c:v>
                </c:pt>
                <c:pt idx="33">
                  <c:v>181150.59</c:v>
                </c:pt>
                <c:pt idx="34">
                  <c:v>165936.20000000001</c:v>
                </c:pt>
                <c:pt idx="35">
                  <c:v>174281.84</c:v>
                </c:pt>
              </c:numCache>
            </c:numRef>
          </c:val>
          <c:smooth val="0"/>
          <c:extLst>
            <c:ext xmlns:c16="http://schemas.microsoft.com/office/drawing/2014/chart" uri="{C3380CC4-5D6E-409C-BE32-E72D297353CC}">
              <c16:uniqueId val="{00000002-86EE-4781-ABE2-94DF2D95F07B}"/>
            </c:ext>
          </c:extLst>
        </c:ser>
        <c:dLbls>
          <c:showLegendKey val="0"/>
          <c:showVal val="0"/>
          <c:showCatName val="0"/>
          <c:showSerName val="0"/>
          <c:showPercent val="0"/>
          <c:showBubbleSize val="0"/>
        </c:dLbls>
        <c:smooth val="0"/>
        <c:axId val="1553310208"/>
        <c:axId val="1553323104"/>
      </c:lineChart>
      <c:catAx>
        <c:axId val="15533102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53323104"/>
        <c:crosses val="autoZero"/>
        <c:auto val="1"/>
        <c:lblAlgn val="ctr"/>
        <c:lblOffset val="100"/>
        <c:noMultiLvlLbl val="0"/>
      </c:catAx>
      <c:valAx>
        <c:axId val="1553323104"/>
        <c:scaling>
          <c:orientation val="minMax"/>
        </c:scaling>
        <c:delete val="0"/>
        <c:axPos val="l"/>
        <c:majorGridlines>
          <c:spPr>
            <a:ln w="9525" cap="flat" cmpd="sng" algn="ctr">
              <a:solidFill>
                <a:schemeClr val="tx1">
                  <a:lumMod val="15000"/>
                  <a:lumOff val="85000"/>
                </a:schemeClr>
              </a:solidFill>
              <a:round/>
            </a:ln>
            <a:effectLst/>
          </c:spPr>
        </c:majorGridlines>
        <c:numFmt formatCode="#\ ##0;\(#\ ##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53310208"/>
        <c:crosses val="autoZero"/>
        <c:crossBetween val="between"/>
      </c:valAx>
      <c:spPr>
        <a:noFill/>
        <a:ln>
          <a:noFill/>
        </a:ln>
        <a:effectLst/>
      </c:spPr>
    </c:plotArea>
    <c:legend>
      <c:legendPos val="b"/>
      <c:layout>
        <c:manualLayout>
          <c:xMode val="edge"/>
          <c:yMode val="edge"/>
          <c:x val="0.19002946127946127"/>
          <c:y val="0.92098919753086417"/>
          <c:w val="0.6199410774410774"/>
          <c:h val="7.5091049382716046E-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628232323232323"/>
          <c:y val="5.1351388888888891E-2"/>
          <c:w val="0.66067302042664811"/>
          <c:h val="0.82850972222222219"/>
        </c:manualLayout>
      </c:layout>
      <c:barChart>
        <c:barDir val="col"/>
        <c:grouping val="clustered"/>
        <c:varyColors val="0"/>
        <c:ser>
          <c:idx val="0"/>
          <c:order val="0"/>
          <c:tx>
            <c:strRef>
              <c:f>'11a'!$C$7</c:f>
              <c:strCache>
                <c:ptCount val="1"/>
                <c:pt idx="0">
                  <c:v>Будапештська фондова біржа</c:v>
                </c:pt>
              </c:strCache>
            </c:strRef>
          </c:tx>
          <c:spPr>
            <a:solidFill>
              <a:schemeClr val="accent4">
                <a:lumMod val="75000"/>
              </a:schemeClr>
            </a:solidFill>
            <a:ln>
              <a:noFill/>
            </a:ln>
            <a:effectLst/>
          </c:spPr>
          <c:invertIfNegative val="0"/>
          <c:cat>
            <c:strRef>
              <c:f>'11a'!$D$6:$F$6</c:f>
              <c:strCache>
                <c:ptCount val="3"/>
                <c:pt idx="0">
                  <c:v>Грудень 2019</c:v>
                </c:pt>
                <c:pt idx="1">
                  <c:v>Грудень 2020</c:v>
                </c:pt>
                <c:pt idx="2">
                  <c:v>Грудень 2021</c:v>
                </c:pt>
              </c:strCache>
            </c:strRef>
          </c:cat>
          <c:val>
            <c:numRef>
              <c:f>'11a'!$D$7:$F$7</c:f>
              <c:numCache>
                <c:formatCode>#,##0</c:formatCode>
                <c:ptCount val="3"/>
                <c:pt idx="0">
                  <c:v>105</c:v>
                </c:pt>
                <c:pt idx="1">
                  <c:v>146</c:v>
                </c:pt>
                <c:pt idx="2">
                  <c:v>233</c:v>
                </c:pt>
              </c:numCache>
            </c:numRef>
          </c:val>
          <c:extLst>
            <c:ext xmlns:c16="http://schemas.microsoft.com/office/drawing/2014/chart" uri="{C3380CC4-5D6E-409C-BE32-E72D297353CC}">
              <c16:uniqueId val="{00000000-D898-41B1-97A1-AD8BA493825C}"/>
            </c:ext>
          </c:extLst>
        </c:ser>
        <c:ser>
          <c:idx val="1"/>
          <c:order val="1"/>
          <c:tx>
            <c:strRef>
              <c:f>'11a'!$C$9</c:f>
              <c:strCache>
                <c:ptCount val="1"/>
                <c:pt idx="0">
                  <c:v>Варшавська фондова біржа</c:v>
                </c:pt>
              </c:strCache>
            </c:strRef>
          </c:tx>
          <c:spPr>
            <a:solidFill>
              <a:schemeClr val="accent5">
                <a:lumMod val="60000"/>
                <a:lumOff val="40000"/>
              </a:schemeClr>
            </a:solidFill>
            <a:ln>
              <a:noFill/>
            </a:ln>
            <a:effectLst/>
          </c:spPr>
          <c:invertIfNegative val="0"/>
          <c:cat>
            <c:strRef>
              <c:f>'11a'!$D$6:$F$6</c:f>
              <c:strCache>
                <c:ptCount val="3"/>
                <c:pt idx="0">
                  <c:v>Грудень 2019</c:v>
                </c:pt>
                <c:pt idx="1">
                  <c:v>Грудень 2020</c:v>
                </c:pt>
                <c:pt idx="2">
                  <c:v>Грудень 2021</c:v>
                </c:pt>
              </c:strCache>
            </c:strRef>
          </c:cat>
          <c:val>
            <c:numRef>
              <c:f>'11a'!$D$9:$F$9</c:f>
              <c:numCache>
                <c:formatCode>#,##0</c:formatCode>
                <c:ptCount val="3"/>
                <c:pt idx="0">
                  <c:v>562</c:v>
                </c:pt>
                <c:pt idx="1">
                  <c:v>515</c:v>
                </c:pt>
                <c:pt idx="2">
                  <c:v>547</c:v>
                </c:pt>
              </c:numCache>
            </c:numRef>
          </c:val>
          <c:extLst>
            <c:ext xmlns:c16="http://schemas.microsoft.com/office/drawing/2014/chart" uri="{C3380CC4-5D6E-409C-BE32-E72D297353CC}">
              <c16:uniqueId val="{00000001-D898-41B1-97A1-AD8BA493825C}"/>
            </c:ext>
          </c:extLst>
        </c:ser>
        <c:ser>
          <c:idx val="2"/>
          <c:order val="2"/>
          <c:tx>
            <c:strRef>
              <c:f>'11a'!$C$8</c:f>
              <c:strCache>
                <c:ptCount val="1"/>
                <c:pt idx="0">
                  <c:v>Віденська фондова біржа</c:v>
                </c:pt>
              </c:strCache>
            </c:strRef>
          </c:tx>
          <c:spPr>
            <a:solidFill>
              <a:schemeClr val="accent6">
                <a:lumMod val="40000"/>
                <a:lumOff val="60000"/>
              </a:schemeClr>
            </a:solidFill>
            <a:ln>
              <a:noFill/>
            </a:ln>
            <a:effectLst/>
          </c:spPr>
          <c:invertIfNegative val="0"/>
          <c:cat>
            <c:strRef>
              <c:f>'11a'!$D$6:$F$6</c:f>
              <c:strCache>
                <c:ptCount val="3"/>
                <c:pt idx="0">
                  <c:v>Грудень 2019</c:v>
                </c:pt>
                <c:pt idx="1">
                  <c:v>Грудень 2020</c:v>
                </c:pt>
                <c:pt idx="2">
                  <c:v>Грудень 2021</c:v>
                </c:pt>
              </c:strCache>
            </c:strRef>
          </c:cat>
          <c:val>
            <c:numRef>
              <c:f>'11a'!$D$8:$F$8</c:f>
              <c:numCache>
                <c:formatCode>#,##0</c:formatCode>
                <c:ptCount val="3"/>
                <c:pt idx="0">
                  <c:v>3698</c:v>
                </c:pt>
                <c:pt idx="1">
                  <c:v>5781</c:v>
                </c:pt>
                <c:pt idx="2">
                  <c:v>10134</c:v>
                </c:pt>
              </c:numCache>
            </c:numRef>
          </c:val>
          <c:extLst>
            <c:ext xmlns:c16="http://schemas.microsoft.com/office/drawing/2014/chart" uri="{C3380CC4-5D6E-409C-BE32-E72D297353CC}">
              <c16:uniqueId val="{00000002-D898-41B1-97A1-AD8BA493825C}"/>
            </c:ext>
          </c:extLst>
        </c:ser>
        <c:dLbls>
          <c:showLegendKey val="0"/>
          <c:showVal val="0"/>
          <c:showCatName val="0"/>
          <c:showSerName val="0"/>
          <c:showPercent val="0"/>
          <c:showBubbleSize val="0"/>
        </c:dLbls>
        <c:gapWidth val="219"/>
        <c:overlap val="-27"/>
        <c:axId val="985453263"/>
        <c:axId val="776045359"/>
      </c:barChart>
      <c:catAx>
        <c:axId val="9854532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776045359"/>
        <c:crosses val="autoZero"/>
        <c:auto val="1"/>
        <c:lblAlgn val="ctr"/>
        <c:lblOffset val="100"/>
        <c:noMultiLvlLbl val="0"/>
      </c:catAx>
      <c:valAx>
        <c:axId val="77604535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85453263"/>
        <c:crosses val="autoZero"/>
        <c:crossBetween val="between"/>
      </c:valAx>
      <c:spPr>
        <a:noFill/>
        <a:ln>
          <a:noFill/>
        </a:ln>
        <a:effectLst/>
      </c:spPr>
    </c:plotArea>
    <c:legend>
      <c:legendPos val="r"/>
      <c:layout>
        <c:manualLayout>
          <c:xMode val="edge"/>
          <c:yMode val="edge"/>
          <c:x val="0.76393811902441"/>
          <c:y val="9.2227430555555559E-2"/>
          <c:w val="0.23392375824734543"/>
          <c:h val="0.83318402777777778"/>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7797474747474745E-2"/>
          <c:y val="5.1351388888888891E-2"/>
          <c:w val="0.70255269360269368"/>
          <c:h val="0.76683611111111116"/>
        </c:manualLayout>
      </c:layout>
      <c:barChart>
        <c:barDir val="col"/>
        <c:grouping val="clustered"/>
        <c:varyColors val="0"/>
        <c:ser>
          <c:idx val="0"/>
          <c:order val="0"/>
          <c:tx>
            <c:strRef>
              <c:f>'17'!$B$19</c:f>
              <c:strCache>
                <c:ptCount val="1"/>
                <c:pt idx="0">
                  <c:v>Будапештська фондова біржа</c:v>
                </c:pt>
              </c:strCache>
            </c:strRef>
          </c:tx>
          <c:spPr>
            <a:solidFill>
              <a:schemeClr val="accent4">
                <a:lumMod val="75000"/>
              </a:schemeClr>
            </a:solidFill>
            <a:ln>
              <a:noFill/>
            </a:ln>
            <a:effectLst/>
          </c:spPr>
          <c:invertIfNegative val="0"/>
          <c:cat>
            <c:strRef>
              <c:f>'17'!$C$18:$E$18</c:f>
              <c:strCache>
                <c:ptCount val="3"/>
                <c:pt idx="0">
                  <c:v>Власний капітал</c:v>
                </c:pt>
                <c:pt idx="1">
                  <c:v>Облігації</c:v>
                </c:pt>
                <c:pt idx="2">
                  <c:v>Похідні інструменти</c:v>
                </c:pt>
              </c:strCache>
            </c:strRef>
          </c:cat>
          <c:val>
            <c:numRef>
              <c:f>'17'!$C$19:$E$19</c:f>
              <c:numCache>
                <c:formatCode>#\ ##0;\(#\ ##0\);\-</c:formatCode>
                <c:ptCount val="3"/>
                <c:pt idx="0">
                  <c:v>18</c:v>
                </c:pt>
                <c:pt idx="1">
                  <c:v>17</c:v>
                </c:pt>
                <c:pt idx="2">
                  <c:v>13</c:v>
                </c:pt>
              </c:numCache>
            </c:numRef>
          </c:val>
          <c:extLst>
            <c:ext xmlns:c16="http://schemas.microsoft.com/office/drawing/2014/chart" uri="{C3380CC4-5D6E-409C-BE32-E72D297353CC}">
              <c16:uniqueId val="{00000000-A51D-4546-9B25-F48F36ACBAD8}"/>
            </c:ext>
          </c:extLst>
        </c:ser>
        <c:ser>
          <c:idx val="1"/>
          <c:order val="1"/>
          <c:tx>
            <c:strRef>
              <c:f>'17'!$B$20</c:f>
              <c:strCache>
                <c:ptCount val="1"/>
                <c:pt idx="0">
                  <c:v>Віденська фондова біржа</c:v>
                </c:pt>
              </c:strCache>
            </c:strRef>
          </c:tx>
          <c:spPr>
            <a:solidFill>
              <a:schemeClr val="accent6">
                <a:lumMod val="40000"/>
                <a:lumOff val="60000"/>
              </a:schemeClr>
            </a:solidFill>
            <a:ln>
              <a:noFill/>
            </a:ln>
            <a:effectLst/>
          </c:spPr>
          <c:invertIfNegative val="0"/>
          <c:cat>
            <c:strRef>
              <c:f>'17'!$C$18:$E$18</c:f>
              <c:strCache>
                <c:ptCount val="3"/>
                <c:pt idx="0">
                  <c:v>Власний капітал</c:v>
                </c:pt>
                <c:pt idx="1">
                  <c:v>Облігації</c:v>
                </c:pt>
                <c:pt idx="2">
                  <c:v>Похідні інструменти</c:v>
                </c:pt>
              </c:strCache>
            </c:strRef>
          </c:cat>
          <c:val>
            <c:numRef>
              <c:f>'17'!$C$20:$E$20</c:f>
              <c:numCache>
                <c:formatCode>#\ ##0;\(#\ ##0\);\-</c:formatCode>
                <c:ptCount val="3"/>
                <c:pt idx="0">
                  <c:v>64</c:v>
                </c:pt>
                <c:pt idx="1">
                  <c:v>64</c:v>
                </c:pt>
                <c:pt idx="2">
                  <c:v>0</c:v>
                </c:pt>
              </c:numCache>
            </c:numRef>
          </c:val>
          <c:extLst>
            <c:ext xmlns:c16="http://schemas.microsoft.com/office/drawing/2014/chart" uri="{C3380CC4-5D6E-409C-BE32-E72D297353CC}">
              <c16:uniqueId val="{00000001-A51D-4546-9B25-F48F36ACBAD8}"/>
            </c:ext>
          </c:extLst>
        </c:ser>
        <c:ser>
          <c:idx val="2"/>
          <c:order val="2"/>
          <c:tx>
            <c:strRef>
              <c:f>'17'!$B$21</c:f>
              <c:strCache>
                <c:ptCount val="1"/>
                <c:pt idx="0">
                  <c:v>Варшавська фондова біржа</c:v>
                </c:pt>
              </c:strCache>
            </c:strRef>
          </c:tx>
          <c:spPr>
            <a:solidFill>
              <a:schemeClr val="accent5">
                <a:lumMod val="40000"/>
                <a:lumOff val="60000"/>
              </a:schemeClr>
            </a:solidFill>
            <a:ln>
              <a:noFill/>
            </a:ln>
            <a:effectLst/>
          </c:spPr>
          <c:invertIfNegative val="0"/>
          <c:cat>
            <c:strRef>
              <c:f>'17'!$C$18:$E$18</c:f>
              <c:strCache>
                <c:ptCount val="3"/>
                <c:pt idx="0">
                  <c:v>Власний капітал</c:v>
                </c:pt>
                <c:pt idx="1">
                  <c:v>Облігації</c:v>
                </c:pt>
                <c:pt idx="2">
                  <c:v>Похідні інструменти</c:v>
                </c:pt>
              </c:strCache>
            </c:strRef>
          </c:cat>
          <c:val>
            <c:numRef>
              <c:f>'17'!$C$21:$E$21</c:f>
              <c:numCache>
                <c:formatCode>#\ ##0;\(#\ ##0\);\-</c:formatCode>
                <c:ptCount val="3"/>
                <c:pt idx="0">
                  <c:v>39</c:v>
                </c:pt>
                <c:pt idx="1">
                  <c:v>39</c:v>
                </c:pt>
                <c:pt idx="2">
                  <c:v>28</c:v>
                </c:pt>
              </c:numCache>
            </c:numRef>
          </c:val>
          <c:extLst>
            <c:ext xmlns:c16="http://schemas.microsoft.com/office/drawing/2014/chart" uri="{C3380CC4-5D6E-409C-BE32-E72D297353CC}">
              <c16:uniqueId val="{00000002-A51D-4546-9B25-F48F36ACBAD8}"/>
            </c:ext>
          </c:extLst>
        </c:ser>
        <c:dLbls>
          <c:showLegendKey val="0"/>
          <c:showVal val="0"/>
          <c:showCatName val="0"/>
          <c:showSerName val="0"/>
          <c:showPercent val="0"/>
          <c:showBubbleSize val="0"/>
        </c:dLbls>
        <c:gapWidth val="219"/>
        <c:overlap val="-27"/>
        <c:axId val="985435631"/>
        <c:axId val="996372607"/>
      </c:barChart>
      <c:catAx>
        <c:axId val="9854356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96372607"/>
        <c:crosses val="autoZero"/>
        <c:auto val="1"/>
        <c:lblAlgn val="ctr"/>
        <c:lblOffset val="100"/>
        <c:noMultiLvlLbl val="0"/>
      </c:catAx>
      <c:valAx>
        <c:axId val="996372607"/>
        <c:scaling>
          <c:orientation val="minMax"/>
        </c:scaling>
        <c:delete val="0"/>
        <c:axPos val="l"/>
        <c:majorGridlines>
          <c:spPr>
            <a:ln w="9525" cap="flat" cmpd="sng" algn="ctr">
              <a:solidFill>
                <a:schemeClr val="tx1">
                  <a:lumMod val="15000"/>
                  <a:lumOff val="85000"/>
                </a:schemeClr>
              </a:solidFill>
              <a:round/>
            </a:ln>
            <a:effectLst/>
          </c:spPr>
        </c:majorGridlines>
        <c:numFmt formatCode="#\ ##0;\(#\ ##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985435631"/>
        <c:crosses val="autoZero"/>
        <c:crossBetween val="between"/>
      </c:valAx>
      <c:spPr>
        <a:noFill/>
        <a:ln>
          <a:noFill/>
        </a:ln>
        <a:effectLst/>
      </c:spPr>
    </c:plotArea>
    <c:legend>
      <c:legendPos val="r"/>
      <c:layout>
        <c:manualLayout>
          <c:xMode val="edge"/>
          <c:yMode val="edge"/>
          <c:x val="0.77890235690235687"/>
          <c:y val="3.9310763888888871E-2"/>
          <c:w val="0.2082693602693603"/>
          <c:h val="0.93901736111111112"/>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'WIG20'!$D$4</c:f>
              <c:strCache>
                <c:ptCount val="1"/>
                <c:pt idx="0">
                  <c:v>WIG20</c:v>
                </c:pt>
              </c:strCache>
            </c:strRef>
          </c:tx>
          <c:spPr>
            <a:ln w="28575" cap="rnd">
              <a:solidFill>
                <a:schemeClr val="accent5">
                  <a:lumMod val="60000"/>
                  <a:lumOff val="40000"/>
                </a:schemeClr>
              </a:solidFill>
              <a:round/>
            </a:ln>
            <a:effectLst/>
          </c:spPr>
          <c:marker>
            <c:symbol val="none"/>
          </c:marker>
          <c:cat>
            <c:strRef>
              <c:f>'WIG20'!$B$6:$B$65</c:f>
              <c:strCache>
                <c:ptCount val="60"/>
                <c:pt idx="0">
                  <c:v>01.2017</c:v>
                </c:pt>
                <c:pt idx="1">
                  <c:v>02.2017</c:v>
                </c:pt>
                <c:pt idx="2">
                  <c:v>03.2017</c:v>
                </c:pt>
                <c:pt idx="3">
                  <c:v>04.2017</c:v>
                </c:pt>
                <c:pt idx="4">
                  <c:v>05.2017</c:v>
                </c:pt>
                <c:pt idx="5">
                  <c:v>06.2017</c:v>
                </c:pt>
                <c:pt idx="6">
                  <c:v>07.2017</c:v>
                </c:pt>
                <c:pt idx="7">
                  <c:v>08.2017</c:v>
                </c:pt>
                <c:pt idx="8">
                  <c:v>09.2017</c:v>
                </c:pt>
                <c:pt idx="9">
                  <c:v>10.2017</c:v>
                </c:pt>
                <c:pt idx="10">
                  <c:v>11.2017</c:v>
                </c:pt>
                <c:pt idx="11">
                  <c:v>12.2017</c:v>
                </c:pt>
                <c:pt idx="12">
                  <c:v>01.2018</c:v>
                </c:pt>
                <c:pt idx="13">
                  <c:v>02.2018</c:v>
                </c:pt>
                <c:pt idx="14">
                  <c:v>03.2018</c:v>
                </c:pt>
                <c:pt idx="15">
                  <c:v>04.2018</c:v>
                </c:pt>
                <c:pt idx="16">
                  <c:v>05.2018</c:v>
                </c:pt>
                <c:pt idx="17">
                  <c:v>06.2018</c:v>
                </c:pt>
                <c:pt idx="18">
                  <c:v>07.2018</c:v>
                </c:pt>
                <c:pt idx="19">
                  <c:v>08.2018</c:v>
                </c:pt>
                <c:pt idx="20">
                  <c:v>09.2018</c:v>
                </c:pt>
                <c:pt idx="21">
                  <c:v>10.2018</c:v>
                </c:pt>
                <c:pt idx="22">
                  <c:v>11.2018</c:v>
                </c:pt>
                <c:pt idx="23">
                  <c:v>12.2018</c:v>
                </c:pt>
                <c:pt idx="24">
                  <c:v>01.2019</c:v>
                </c:pt>
                <c:pt idx="25">
                  <c:v>02.2019</c:v>
                </c:pt>
                <c:pt idx="26">
                  <c:v>03.2019</c:v>
                </c:pt>
                <c:pt idx="27">
                  <c:v>04.2019</c:v>
                </c:pt>
                <c:pt idx="28">
                  <c:v>05.2019</c:v>
                </c:pt>
                <c:pt idx="29">
                  <c:v>06.2019</c:v>
                </c:pt>
                <c:pt idx="30">
                  <c:v>07.2019</c:v>
                </c:pt>
                <c:pt idx="31">
                  <c:v>08.2019</c:v>
                </c:pt>
                <c:pt idx="32">
                  <c:v>09.2019</c:v>
                </c:pt>
                <c:pt idx="33">
                  <c:v>10.2019</c:v>
                </c:pt>
                <c:pt idx="34">
                  <c:v>11.2019</c:v>
                </c:pt>
                <c:pt idx="35">
                  <c:v>12.2019</c:v>
                </c:pt>
                <c:pt idx="36">
                  <c:v>01.2020</c:v>
                </c:pt>
                <c:pt idx="37">
                  <c:v>02.2020</c:v>
                </c:pt>
                <c:pt idx="38">
                  <c:v>03.2020</c:v>
                </c:pt>
                <c:pt idx="39">
                  <c:v>04.2020</c:v>
                </c:pt>
                <c:pt idx="40">
                  <c:v>05.2020</c:v>
                </c:pt>
                <c:pt idx="41">
                  <c:v>06.2020</c:v>
                </c:pt>
                <c:pt idx="42">
                  <c:v>07.2020</c:v>
                </c:pt>
                <c:pt idx="43">
                  <c:v>08.2020</c:v>
                </c:pt>
                <c:pt idx="44">
                  <c:v>09.2020</c:v>
                </c:pt>
                <c:pt idx="45">
                  <c:v>10.2020</c:v>
                </c:pt>
                <c:pt idx="46">
                  <c:v>11.2020</c:v>
                </c:pt>
                <c:pt idx="47">
                  <c:v>12.2020</c:v>
                </c:pt>
                <c:pt idx="48">
                  <c:v>01.2021</c:v>
                </c:pt>
                <c:pt idx="49">
                  <c:v>02.2021</c:v>
                </c:pt>
                <c:pt idx="50">
                  <c:v>03.2021</c:v>
                </c:pt>
                <c:pt idx="51">
                  <c:v>04.2021</c:v>
                </c:pt>
                <c:pt idx="52">
                  <c:v>05.2021</c:v>
                </c:pt>
                <c:pt idx="53">
                  <c:v>06.2021</c:v>
                </c:pt>
                <c:pt idx="54">
                  <c:v>07.2021</c:v>
                </c:pt>
                <c:pt idx="55">
                  <c:v>08.2021</c:v>
                </c:pt>
                <c:pt idx="56">
                  <c:v>09.2021</c:v>
                </c:pt>
                <c:pt idx="57">
                  <c:v>10.2021</c:v>
                </c:pt>
                <c:pt idx="58">
                  <c:v>11.2021</c:v>
                </c:pt>
                <c:pt idx="59">
                  <c:v>12.2021</c:v>
                </c:pt>
              </c:strCache>
            </c:strRef>
          </c:cat>
          <c:val>
            <c:numRef>
              <c:f>'WIG20'!$C$6:$C$65</c:f>
              <c:numCache>
                <c:formatCode>#\ ##0;\(#\ ##0\);\-</c:formatCode>
                <c:ptCount val="60"/>
                <c:pt idx="0">
                  <c:v>2056.83</c:v>
                </c:pt>
                <c:pt idx="1">
                  <c:v>2191.25</c:v>
                </c:pt>
                <c:pt idx="2">
                  <c:v>2175.96</c:v>
                </c:pt>
                <c:pt idx="3">
                  <c:v>2376.87</c:v>
                </c:pt>
                <c:pt idx="4">
                  <c:v>2281.1799999999998</c:v>
                </c:pt>
                <c:pt idx="5">
                  <c:v>2299.8000000000002</c:v>
                </c:pt>
                <c:pt idx="6">
                  <c:v>2374.17</c:v>
                </c:pt>
                <c:pt idx="7">
                  <c:v>2516.2600000000002</c:v>
                </c:pt>
                <c:pt idx="8">
                  <c:v>2453.46</c:v>
                </c:pt>
                <c:pt idx="9">
                  <c:v>2524.9</c:v>
                </c:pt>
                <c:pt idx="10">
                  <c:v>2408.69</c:v>
                </c:pt>
                <c:pt idx="11">
                  <c:v>2461.21</c:v>
                </c:pt>
                <c:pt idx="12">
                  <c:v>2553.81</c:v>
                </c:pt>
                <c:pt idx="13">
                  <c:v>2364.3200000000002</c:v>
                </c:pt>
                <c:pt idx="14">
                  <c:v>2210.38</c:v>
                </c:pt>
                <c:pt idx="15">
                  <c:v>2291.87</c:v>
                </c:pt>
                <c:pt idx="16">
                  <c:v>2157.0700000000002</c:v>
                </c:pt>
                <c:pt idx="17">
                  <c:v>2135.4699999999998</c:v>
                </c:pt>
                <c:pt idx="18">
                  <c:v>2302.13</c:v>
                </c:pt>
                <c:pt idx="19">
                  <c:v>2337.96</c:v>
                </c:pt>
                <c:pt idx="20">
                  <c:v>2285.11</c:v>
                </c:pt>
                <c:pt idx="21">
                  <c:v>2151.88</c:v>
                </c:pt>
                <c:pt idx="22">
                  <c:v>2291.08</c:v>
                </c:pt>
                <c:pt idx="23">
                  <c:v>2276.63</c:v>
                </c:pt>
                <c:pt idx="24">
                  <c:v>2380.11</c:v>
                </c:pt>
                <c:pt idx="25">
                  <c:v>2332.23</c:v>
                </c:pt>
                <c:pt idx="26">
                  <c:v>2312.09</c:v>
                </c:pt>
                <c:pt idx="27">
                  <c:v>2334.21</c:v>
                </c:pt>
                <c:pt idx="28">
                  <c:v>2239.31</c:v>
                </c:pt>
                <c:pt idx="29">
                  <c:v>2327.67</c:v>
                </c:pt>
                <c:pt idx="30">
                  <c:v>2277.37</c:v>
                </c:pt>
                <c:pt idx="31">
                  <c:v>2135.25</c:v>
                </c:pt>
                <c:pt idx="32">
                  <c:v>2173.29</c:v>
                </c:pt>
                <c:pt idx="33">
                  <c:v>2194.1</c:v>
                </c:pt>
                <c:pt idx="34">
                  <c:v>2158.94</c:v>
                </c:pt>
                <c:pt idx="35">
                  <c:v>2150.09</c:v>
                </c:pt>
                <c:pt idx="36">
                  <c:v>2065.9</c:v>
                </c:pt>
                <c:pt idx="37">
                  <c:v>1768.91</c:v>
                </c:pt>
                <c:pt idx="38">
                  <c:v>1512.84</c:v>
                </c:pt>
                <c:pt idx="39">
                  <c:v>1648.68</c:v>
                </c:pt>
                <c:pt idx="40">
                  <c:v>1722.65</c:v>
                </c:pt>
                <c:pt idx="41">
                  <c:v>1758.82</c:v>
                </c:pt>
                <c:pt idx="42">
                  <c:v>1767.54</c:v>
                </c:pt>
                <c:pt idx="43">
                  <c:v>1800.21</c:v>
                </c:pt>
                <c:pt idx="44">
                  <c:v>1712.73</c:v>
                </c:pt>
                <c:pt idx="45">
                  <c:v>1515.97</c:v>
                </c:pt>
                <c:pt idx="46">
                  <c:v>1830.04</c:v>
                </c:pt>
                <c:pt idx="47">
                  <c:v>1983.98</c:v>
                </c:pt>
                <c:pt idx="48">
                  <c:v>1948.01</c:v>
                </c:pt>
                <c:pt idx="49">
                  <c:v>1907.28</c:v>
                </c:pt>
                <c:pt idx="50">
                  <c:v>1938.84</c:v>
                </c:pt>
                <c:pt idx="51">
                  <c:v>2037.59</c:v>
                </c:pt>
                <c:pt idx="52">
                  <c:v>2233.36</c:v>
                </c:pt>
                <c:pt idx="53">
                  <c:v>2218.41</c:v>
                </c:pt>
                <c:pt idx="54">
                  <c:v>2253.4499999999998</c:v>
                </c:pt>
                <c:pt idx="55">
                  <c:v>2368.0300000000002</c:v>
                </c:pt>
                <c:pt idx="56">
                  <c:v>2310.29</c:v>
                </c:pt>
                <c:pt idx="57">
                  <c:v>2405.0500000000002</c:v>
                </c:pt>
                <c:pt idx="58">
                  <c:v>2194.37</c:v>
                </c:pt>
                <c:pt idx="59">
                  <c:v>2266.92</c:v>
                </c:pt>
              </c:numCache>
            </c:numRef>
          </c:val>
          <c:smooth val="0"/>
          <c:extLst>
            <c:ext xmlns:c16="http://schemas.microsoft.com/office/drawing/2014/chart" uri="{C3380CC4-5D6E-409C-BE32-E72D297353CC}">
              <c16:uniqueId val="{00000000-7FEA-446A-9A80-AE6024FF5228}"/>
            </c:ext>
          </c:extLst>
        </c:ser>
        <c:dLbls>
          <c:showLegendKey val="0"/>
          <c:showVal val="0"/>
          <c:showCatName val="0"/>
          <c:showSerName val="0"/>
          <c:showPercent val="0"/>
          <c:showBubbleSize val="0"/>
        </c:dLbls>
        <c:smooth val="0"/>
        <c:axId val="985444911"/>
        <c:axId val="775485087"/>
      </c:lineChart>
      <c:catAx>
        <c:axId val="985444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775485087"/>
        <c:crosses val="autoZero"/>
        <c:auto val="1"/>
        <c:lblAlgn val="ctr"/>
        <c:lblOffset val="100"/>
        <c:noMultiLvlLbl val="0"/>
      </c:catAx>
      <c:valAx>
        <c:axId val="775485087"/>
        <c:scaling>
          <c:orientation val="minMax"/>
          <c:max val="3000"/>
          <c:min val="1000"/>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985444911"/>
        <c:crosses val="autoZero"/>
        <c:crossBetween val="between"/>
        <c:majorUnit val="25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ATX!$C$4</c:f>
              <c:strCache>
                <c:ptCount val="1"/>
                <c:pt idx="0">
                  <c:v>Ціна</c:v>
                </c:pt>
              </c:strCache>
            </c:strRef>
          </c:tx>
          <c:spPr>
            <a:ln w="28575" cap="rnd">
              <a:solidFill>
                <a:schemeClr val="accent1"/>
              </a:solidFill>
              <a:round/>
            </a:ln>
            <a:effectLst/>
          </c:spPr>
          <c:marker>
            <c:symbol val="none"/>
          </c:marker>
          <c:cat>
            <c:strRef>
              <c:f>ATX!$B$5:$B$64</c:f>
              <c:strCache>
                <c:ptCount val="60"/>
                <c:pt idx="0">
                  <c:v>01.2017</c:v>
                </c:pt>
                <c:pt idx="1">
                  <c:v>02.2017</c:v>
                </c:pt>
                <c:pt idx="2">
                  <c:v>03.2017</c:v>
                </c:pt>
                <c:pt idx="3">
                  <c:v>04.2017</c:v>
                </c:pt>
                <c:pt idx="4">
                  <c:v>05.2017</c:v>
                </c:pt>
                <c:pt idx="5">
                  <c:v>06.2017</c:v>
                </c:pt>
                <c:pt idx="6">
                  <c:v>07.2017</c:v>
                </c:pt>
                <c:pt idx="7">
                  <c:v>08.2017</c:v>
                </c:pt>
                <c:pt idx="8">
                  <c:v>09.2017</c:v>
                </c:pt>
                <c:pt idx="9">
                  <c:v>10.2017</c:v>
                </c:pt>
                <c:pt idx="10">
                  <c:v>11.2017</c:v>
                </c:pt>
                <c:pt idx="11">
                  <c:v>12.2017</c:v>
                </c:pt>
                <c:pt idx="12">
                  <c:v>01.2018</c:v>
                </c:pt>
                <c:pt idx="13">
                  <c:v>02.2018</c:v>
                </c:pt>
                <c:pt idx="14">
                  <c:v>03.2018</c:v>
                </c:pt>
                <c:pt idx="15">
                  <c:v>04.2018</c:v>
                </c:pt>
                <c:pt idx="16">
                  <c:v>05.2018</c:v>
                </c:pt>
                <c:pt idx="17">
                  <c:v>06.2018</c:v>
                </c:pt>
                <c:pt idx="18">
                  <c:v>07.2018</c:v>
                </c:pt>
                <c:pt idx="19">
                  <c:v>08.2018</c:v>
                </c:pt>
                <c:pt idx="20">
                  <c:v>09.2018</c:v>
                </c:pt>
                <c:pt idx="21">
                  <c:v>10.2018</c:v>
                </c:pt>
                <c:pt idx="22">
                  <c:v>11.2018</c:v>
                </c:pt>
                <c:pt idx="23">
                  <c:v>12.2018</c:v>
                </c:pt>
                <c:pt idx="24">
                  <c:v>01.2019</c:v>
                </c:pt>
                <c:pt idx="25">
                  <c:v>02.2019</c:v>
                </c:pt>
                <c:pt idx="26">
                  <c:v>03.2019</c:v>
                </c:pt>
                <c:pt idx="27">
                  <c:v>04.2019</c:v>
                </c:pt>
                <c:pt idx="28">
                  <c:v>05.2019</c:v>
                </c:pt>
                <c:pt idx="29">
                  <c:v>06.2019</c:v>
                </c:pt>
                <c:pt idx="30">
                  <c:v>07.2019</c:v>
                </c:pt>
                <c:pt idx="31">
                  <c:v>08.2019</c:v>
                </c:pt>
                <c:pt idx="32">
                  <c:v>09.2019</c:v>
                </c:pt>
                <c:pt idx="33">
                  <c:v>10.2019</c:v>
                </c:pt>
                <c:pt idx="34">
                  <c:v>11.2019</c:v>
                </c:pt>
                <c:pt idx="35">
                  <c:v>12.2019</c:v>
                </c:pt>
                <c:pt idx="36">
                  <c:v>01.2020</c:v>
                </c:pt>
                <c:pt idx="37">
                  <c:v>02.2020</c:v>
                </c:pt>
                <c:pt idx="38">
                  <c:v>03.2020</c:v>
                </c:pt>
                <c:pt idx="39">
                  <c:v>04.2020</c:v>
                </c:pt>
                <c:pt idx="40">
                  <c:v>05.2020</c:v>
                </c:pt>
                <c:pt idx="41">
                  <c:v>06.2020</c:v>
                </c:pt>
                <c:pt idx="42">
                  <c:v>07.2020</c:v>
                </c:pt>
                <c:pt idx="43">
                  <c:v>08.2020</c:v>
                </c:pt>
                <c:pt idx="44">
                  <c:v>09.2020</c:v>
                </c:pt>
                <c:pt idx="45">
                  <c:v>10.2020</c:v>
                </c:pt>
                <c:pt idx="46">
                  <c:v>11.2020</c:v>
                </c:pt>
                <c:pt idx="47">
                  <c:v>12.2020</c:v>
                </c:pt>
                <c:pt idx="48">
                  <c:v>01.2021</c:v>
                </c:pt>
                <c:pt idx="49">
                  <c:v>02.2021</c:v>
                </c:pt>
                <c:pt idx="50">
                  <c:v>03.2021</c:v>
                </c:pt>
                <c:pt idx="51">
                  <c:v>04.2021</c:v>
                </c:pt>
                <c:pt idx="52">
                  <c:v>05.2021</c:v>
                </c:pt>
                <c:pt idx="53">
                  <c:v>06.2021</c:v>
                </c:pt>
                <c:pt idx="54">
                  <c:v>07.2021</c:v>
                </c:pt>
                <c:pt idx="55">
                  <c:v>08.2021</c:v>
                </c:pt>
                <c:pt idx="56">
                  <c:v>09.2021</c:v>
                </c:pt>
                <c:pt idx="57">
                  <c:v>10.2021</c:v>
                </c:pt>
                <c:pt idx="58">
                  <c:v>11.2021</c:v>
                </c:pt>
                <c:pt idx="59">
                  <c:v>12.2021</c:v>
                </c:pt>
              </c:strCache>
            </c:strRef>
          </c:cat>
          <c:val>
            <c:numRef>
              <c:f>ATX!$C$5:$C$64</c:f>
              <c:numCache>
                <c:formatCode>#\ ##0;\(#\ ##0\);\-</c:formatCode>
                <c:ptCount val="60"/>
                <c:pt idx="0">
                  <c:v>2676.43</c:v>
                </c:pt>
                <c:pt idx="1">
                  <c:v>2746.5</c:v>
                </c:pt>
                <c:pt idx="2">
                  <c:v>2828.79</c:v>
                </c:pt>
                <c:pt idx="3">
                  <c:v>3010.18</c:v>
                </c:pt>
                <c:pt idx="4">
                  <c:v>3123.54</c:v>
                </c:pt>
                <c:pt idx="5">
                  <c:v>3106.66</c:v>
                </c:pt>
                <c:pt idx="6">
                  <c:v>3217.93</c:v>
                </c:pt>
                <c:pt idx="7">
                  <c:v>3232.83</c:v>
                </c:pt>
                <c:pt idx="8">
                  <c:v>3315.97</c:v>
                </c:pt>
                <c:pt idx="9">
                  <c:v>3406.09</c:v>
                </c:pt>
                <c:pt idx="10">
                  <c:v>3344.94</c:v>
                </c:pt>
                <c:pt idx="11">
                  <c:v>3420.14</c:v>
                </c:pt>
                <c:pt idx="12">
                  <c:v>3594.27</c:v>
                </c:pt>
                <c:pt idx="13">
                  <c:v>3476.04</c:v>
                </c:pt>
                <c:pt idx="14">
                  <c:v>3428.53</c:v>
                </c:pt>
                <c:pt idx="15">
                  <c:v>3468.47</c:v>
                </c:pt>
                <c:pt idx="16">
                  <c:v>3362.46</c:v>
                </c:pt>
                <c:pt idx="17">
                  <c:v>3255.96</c:v>
                </c:pt>
                <c:pt idx="18">
                  <c:v>3421.37</c:v>
                </c:pt>
                <c:pt idx="19">
                  <c:v>3299.75</c:v>
                </c:pt>
                <c:pt idx="20">
                  <c:v>3344.04</c:v>
                </c:pt>
                <c:pt idx="21">
                  <c:v>3161.09</c:v>
                </c:pt>
                <c:pt idx="22">
                  <c:v>3074.94</c:v>
                </c:pt>
                <c:pt idx="23">
                  <c:v>2745.78</c:v>
                </c:pt>
                <c:pt idx="24">
                  <c:v>2985.45</c:v>
                </c:pt>
                <c:pt idx="25">
                  <c:v>3040.92</c:v>
                </c:pt>
                <c:pt idx="26">
                  <c:v>3034.04</c:v>
                </c:pt>
                <c:pt idx="27">
                  <c:v>3214.79</c:v>
                </c:pt>
                <c:pt idx="28">
                  <c:v>2897.45</c:v>
                </c:pt>
                <c:pt idx="29">
                  <c:v>2977.68</c:v>
                </c:pt>
                <c:pt idx="30">
                  <c:v>2984.94</c:v>
                </c:pt>
                <c:pt idx="31">
                  <c:v>2911.15</c:v>
                </c:pt>
                <c:pt idx="32">
                  <c:v>3010.61</c:v>
                </c:pt>
                <c:pt idx="33">
                  <c:v>3139.59</c:v>
                </c:pt>
                <c:pt idx="34">
                  <c:v>3139.82</c:v>
                </c:pt>
                <c:pt idx="35">
                  <c:v>3186.94</c:v>
                </c:pt>
                <c:pt idx="36">
                  <c:v>3074.31</c:v>
                </c:pt>
                <c:pt idx="37">
                  <c:v>2787.39</c:v>
                </c:pt>
                <c:pt idx="38">
                  <c:v>2001.6</c:v>
                </c:pt>
                <c:pt idx="39">
                  <c:v>2227.15</c:v>
                </c:pt>
                <c:pt idx="40">
                  <c:v>2232.3000000000002</c:v>
                </c:pt>
                <c:pt idx="41">
                  <c:v>2246.7199999999998</c:v>
                </c:pt>
                <c:pt idx="42">
                  <c:v>2123.5500000000002</c:v>
                </c:pt>
                <c:pt idx="43">
                  <c:v>2217.0500000000002</c:v>
                </c:pt>
                <c:pt idx="44">
                  <c:v>2108.75</c:v>
                </c:pt>
                <c:pt idx="45">
                  <c:v>2054.96</c:v>
                </c:pt>
                <c:pt idx="46">
                  <c:v>2553.7800000000002</c:v>
                </c:pt>
                <c:pt idx="47">
                  <c:v>2780.44</c:v>
                </c:pt>
                <c:pt idx="48">
                  <c:v>2887.73</c:v>
                </c:pt>
                <c:pt idx="49">
                  <c:v>3011.57</c:v>
                </c:pt>
                <c:pt idx="50">
                  <c:v>3159.77</c:v>
                </c:pt>
                <c:pt idx="51">
                  <c:v>3227.24</c:v>
                </c:pt>
                <c:pt idx="52">
                  <c:v>3431.67</c:v>
                </c:pt>
                <c:pt idx="53">
                  <c:v>3402.02</c:v>
                </c:pt>
                <c:pt idx="54">
                  <c:v>3480.82</c:v>
                </c:pt>
                <c:pt idx="55">
                  <c:v>3619.69</c:v>
                </c:pt>
                <c:pt idx="56">
                  <c:v>3658.93</c:v>
                </c:pt>
                <c:pt idx="57">
                  <c:v>3721.19</c:v>
                </c:pt>
                <c:pt idx="58">
                  <c:v>3661.46</c:v>
                </c:pt>
                <c:pt idx="59">
                  <c:v>3861.06</c:v>
                </c:pt>
              </c:numCache>
            </c:numRef>
          </c:val>
          <c:smooth val="0"/>
          <c:extLst>
            <c:ext xmlns:c16="http://schemas.microsoft.com/office/drawing/2014/chart" uri="{C3380CC4-5D6E-409C-BE32-E72D297353CC}">
              <c16:uniqueId val="{00000000-AA5C-4268-8AFC-BABDBB9FF04C}"/>
            </c:ext>
          </c:extLst>
        </c:ser>
        <c:dLbls>
          <c:showLegendKey val="0"/>
          <c:showVal val="0"/>
          <c:showCatName val="0"/>
          <c:showSerName val="0"/>
          <c:showPercent val="0"/>
          <c:showBubbleSize val="0"/>
        </c:dLbls>
        <c:smooth val="0"/>
        <c:axId val="1127907583"/>
        <c:axId val="1078662191"/>
      </c:lineChart>
      <c:catAx>
        <c:axId val="11279075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078662191"/>
        <c:crosses val="autoZero"/>
        <c:auto val="1"/>
        <c:lblAlgn val="ctr"/>
        <c:lblOffset val="100"/>
        <c:noMultiLvlLbl val="0"/>
      </c:catAx>
      <c:valAx>
        <c:axId val="1078662191"/>
        <c:scaling>
          <c:orientation val="minMax"/>
          <c:max val="3750"/>
          <c:min val="1750"/>
        </c:scaling>
        <c:delete val="0"/>
        <c:axPos val="l"/>
        <c:majorGridlines>
          <c:spPr>
            <a:ln w="9525" cap="flat" cmpd="sng" algn="ctr">
              <a:solidFill>
                <a:schemeClr val="tx1">
                  <a:lumMod val="15000"/>
                  <a:lumOff val="85000"/>
                </a:schemeClr>
              </a:solidFill>
              <a:round/>
            </a:ln>
            <a:effectLst/>
          </c:spPr>
        </c:majorGridlines>
        <c:numFmt formatCode="#\ ##0;\(#\ ##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127907583"/>
        <c:crosses val="autoZero"/>
        <c:crossBetween val="between"/>
        <c:majorUnit val="25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none"/>
          </c:marker>
          <c:cat>
            <c:strRef>
              <c:f>BUX!$B$6:$B$65</c:f>
              <c:strCache>
                <c:ptCount val="60"/>
                <c:pt idx="0">
                  <c:v>01.2017</c:v>
                </c:pt>
                <c:pt idx="1">
                  <c:v>02.2017</c:v>
                </c:pt>
                <c:pt idx="2">
                  <c:v>03.2017</c:v>
                </c:pt>
                <c:pt idx="3">
                  <c:v>04.2017</c:v>
                </c:pt>
                <c:pt idx="4">
                  <c:v>05.2017</c:v>
                </c:pt>
                <c:pt idx="5">
                  <c:v>06.2017</c:v>
                </c:pt>
                <c:pt idx="6">
                  <c:v>07.2017</c:v>
                </c:pt>
                <c:pt idx="7">
                  <c:v>08.2017</c:v>
                </c:pt>
                <c:pt idx="8">
                  <c:v>09.2017</c:v>
                </c:pt>
                <c:pt idx="9">
                  <c:v>10.2017</c:v>
                </c:pt>
                <c:pt idx="10">
                  <c:v>11.2017</c:v>
                </c:pt>
                <c:pt idx="11">
                  <c:v>12.2017</c:v>
                </c:pt>
                <c:pt idx="12">
                  <c:v>01.2018</c:v>
                </c:pt>
                <c:pt idx="13">
                  <c:v>02.2018</c:v>
                </c:pt>
                <c:pt idx="14">
                  <c:v>03.2018</c:v>
                </c:pt>
                <c:pt idx="15">
                  <c:v>04.2018</c:v>
                </c:pt>
                <c:pt idx="16">
                  <c:v>05.2018</c:v>
                </c:pt>
                <c:pt idx="17">
                  <c:v>06.2018</c:v>
                </c:pt>
                <c:pt idx="18">
                  <c:v>07.2018</c:v>
                </c:pt>
                <c:pt idx="19">
                  <c:v>08.2018</c:v>
                </c:pt>
                <c:pt idx="20">
                  <c:v>09.2018</c:v>
                </c:pt>
                <c:pt idx="21">
                  <c:v>10.2018</c:v>
                </c:pt>
                <c:pt idx="22">
                  <c:v>11.2018</c:v>
                </c:pt>
                <c:pt idx="23">
                  <c:v>12.2018</c:v>
                </c:pt>
                <c:pt idx="24">
                  <c:v>01.2019</c:v>
                </c:pt>
                <c:pt idx="25">
                  <c:v>02.2019</c:v>
                </c:pt>
                <c:pt idx="26">
                  <c:v>03.2019</c:v>
                </c:pt>
                <c:pt idx="27">
                  <c:v>04.2019</c:v>
                </c:pt>
                <c:pt idx="28">
                  <c:v>05.2019</c:v>
                </c:pt>
                <c:pt idx="29">
                  <c:v>06.2019</c:v>
                </c:pt>
                <c:pt idx="30">
                  <c:v>07.2019</c:v>
                </c:pt>
                <c:pt idx="31">
                  <c:v>08.2019</c:v>
                </c:pt>
                <c:pt idx="32">
                  <c:v>09.2019</c:v>
                </c:pt>
                <c:pt idx="33">
                  <c:v>10.2019</c:v>
                </c:pt>
                <c:pt idx="34">
                  <c:v>11.2019</c:v>
                </c:pt>
                <c:pt idx="35">
                  <c:v>12.2019</c:v>
                </c:pt>
                <c:pt idx="36">
                  <c:v>01.2020</c:v>
                </c:pt>
                <c:pt idx="37">
                  <c:v>02.2020</c:v>
                </c:pt>
                <c:pt idx="38">
                  <c:v>03.2020</c:v>
                </c:pt>
                <c:pt idx="39">
                  <c:v>04.2020</c:v>
                </c:pt>
                <c:pt idx="40">
                  <c:v>05.2020</c:v>
                </c:pt>
                <c:pt idx="41">
                  <c:v>06.2020</c:v>
                </c:pt>
                <c:pt idx="42">
                  <c:v>07.2020</c:v>
                </c:pt>
                <c:pt idx="43">
                  <c:v>08.2020</c:v>
                </c:pt>
                <c:pt idx="44">
                  <c:v>09.2020</c:v>
                </c:pt>
                <c:pt idx="45">
                  <c:v>10.2020</c:v>
                </c:pt>
                <c:pt idx="46">
                  <c:v>11.2020</c:v>
                </c:pt>
                <c:pt idx="47">
                  <c:v>12.2020</c:v>
                </c:pt>
                <c:pt idx="48">
                  <c:v>01.2021</c:v>
                </c:pt>
                <c:pt idx="49">
                  <c:v>02.2021</c:v>
                </c:pt>
                <c:pt idx="50">
                  <c:v>03.2021</c:v>
                </c:pt>
                <c:pt idx="51">
                  <c:v>04.2021</c:v>
                </c:pt>
                <c:pt idx="52">
                  <c:v>05.2021</c:v>
                </c:pt>
                <c:pt idx="53">
                  <c:v>06.2021</c:v>
                </c:pt>
                <c:pt idx="54">
                  <c:v>07.2021</c:v>
                </c:pt>
                <c:pt idx="55">
                  <c:v>08.2021</c:v>
                </c:pt>
                <c:pt idx="56">
                  <c:v>09.2021</c:v>
                </c:pt>
                <c:pt idx="57">
                  <c:v>10.2021</c:v>
                </c:pt>
                <c:pt idx="58">
                  <c:v>11.2021</c:v>
                </c:pt>
                <c:pt idx="59">
                  <c:v>12.2021</c:v>
                </c:pt>
              </c:strCache>
            </c:strRef>
          </c:cat>
          <c:val>
            <c:numRef>
              <c:f>BUX!$C$6:$C$65</c:f>
              <c:numCache>
                <c:formatCode>#\ ##0;\(#\ ##0\);\-</c:formatCode>
                <c:ptCount val="60"/>
                <c:pt idx="0">
                  <c:v>32481.29</c:v>
                </c:pt>
                <c:pt idx="1">
                  <c:v>32061.33</c:v>
                </c:pt>
                <c:pt idx="2">
                  <c:v>31634.26</c:v>
                </c:pt>
                <c:pt idx="3">
                  <c:v>32956.300000000003</c:v>
                </c:pt>
                <c:pt idx="4">
                  <c:v>34551.9</c:v>
                </c:pt>
                <c:pt idx="5">
                  <c:v>35205.42</c:v>
                </c:pt>
                <c:pt idx="6">
                  <c:v>35769.870000000003</c:v>
                </c:pt>
                <c:pt idx="7">
                  <c:v>38092.26</c:v>
                </c:pt>
                <c:pt idx="8">
                  <c:v>37290.65</c:v>
                </c:pt>
                <c:pt idx="9">
                  <c:v>39611.64</c:v>
                </c:pt>
                <c:pt idx="10">
                  <c:v>38673.730000000003</c:v>
                </c:pt>
                <c:pt idx="11">
                  <c:v>39377.31</c:v>
                </c:pt>
                <c:pt idx="12">
                  <c:v>40188.51</c:v>
                </c:pt>
                <c:pt idx="13">
                  <c:v>38112</c:v>
                </c:pt>
                <c:pt idx="14">
                  <c:v>37258.9</c:v>
                </c:pt>
                <c:pt idx="15">
                  <c:v>38295.72</c:v>
                </c:pt>
                <c:pt idx="16">
                  <c:v>35356.83</c:v>
                </c:pt>
                <c:pt idx="17">
                  <c:v>36127.71</c:v>
                </c:pt>
                <c:pt idx="18">
                  <c:v>35742.06</c:v>
                </c:pt>
                <c:pt idx="19">
                  <c:v>37233.4</c:v>
                </c:pt>
                <c:pt idx="20">
                  <c:v>37171.410000000003</c:v>
                </c:pt>
                <c:pt idx="21">
                  <c:v>37155.21</c:v>
                </c:pt>
                <c:pt idx="22">
                  <c:v>40109.370000000003</c:v>
                </c:pt>
                <c:pt idx="23">
                  <c:v>39138.949999999997</c:v>
                </c:pt>
                <c:pt idx="24">
                  <c:v>40855.56</c:v>
                </c:pt>
                <c:pt idx="25">
                  <c:v>40333.040000000001</c:v>
                </c:pt>
                <c:pt idx="26">
                  <c:v>41683.78</c:v>
                </c:pt>
                <c:pt idx="27">
                  <c:v>42520.11</c:v>
                </c:pt>
                <c:pt idx="28">
                  <c:v>40904.120000000003</c:v>
                </c:pt>
                <c:pt idx="29">
                  <c:v>40279.31</c:v>
                </c:pt>
                <c:pt idx="30">
                  <c:v>40767.599999999999</c:v>
                </c:pt>
                <c:pt idx="31">
                  <c:v>39794.120000000003</c:v>
                </c:pt>
                <c:pt idx="32">
                  <c:v>40601.18</c:v>
                </c:pt>
                <c:pt idx="33">
                  <c:v>42159.58</c:v>
                </c:pt>
                <c:pt idx="34">
                  <c:v>43704.85</c:v>
                </c:pt>
                <c:pt idx="35">
                  <c:v>46082.82</c:v>
                </c:pt>
                <c:pt idx="36">
                  <c:v>43072.08</c:v>
                </c:pt>
                <c:pt idx="37">
                  <c:v>40229.64</c:v>
                </c:pt>
                <c:pt idx="38">
                  <c:v>33134.870000000003</c:v>
                </c:pt>
                <c:pt idx="39">
                  <c:v>35180.9</c:v>
                </c:pt>
                <c:pt idx="40">
                  <c:v>35875.71</c:v>
                </c:pt>
                <c:pt idx="41">
                  <c:v>35817.879999999997</c:v>
                </c:pt>
                <c:pt idx="42">
                  <c:v>34691.74</c:v>
                </c:pt>
                <c:pt idx="43">
                  <c:v>34851.29</c:v>
                </c:pt>
                <c:pt idx="44">
                  <c:v>32923.53</c:v>
                </c:pt>
                <c:pt idx="45">
                  <c:v>32279.17</c:v>
                </c:pt>
                <c:pt idx="46">
                  <c:v>38782.160000000003</c:v>
                </c:pt>
                <c:pt idx="47">
                  <c:v>42107.57</c:v>
                </c:pt>
                <c:pt idx="48">
                  <c:v>43517.120000000003</c:v>
                </c:pt>
                <c:pt idx="49">
                  <c:v>43790.17</c:v>
                </c:pt>
                <c:pt idx="50">
                  <c:v>44326.18</c:v>
                </c:pt>
                <c:pt idx="51">
                  <c:v>43183.199999999997</c:v>
                </c:pt>
                <c:pt idx="52">
                  <c:v>46371.02</c:v>
                </c:pt>
                <c:pt idx="53">
                  <c:v>47238.09</c:v>
                </c:pt>
                <c:pt idx="54">
                  <c:v>48610.95</c:v>
                </c:pt>
                <c:pt idx="55">
                  <c:v>51969.67</c:v>
                </c:pt>
                <c:pt idx="56">
                  <c:v>52854.65</c:v>
                </c:pt>
                <c:pt idx="57">
                  <c:v>54197.71</c:v>
                </c:pt>
                <c:pt idx="58">
                  <c:v>51464.6</c:v>
                </c:pt>
                <c:pt idx="59">
                  <c:v>50720.71</c:v>
                </c:pt>
              </c:numCache>
            </c:numRef>
          </c:val>
          <c:smooth val="0"/>
          <c:extLst>
            <c:ext xmlns:c16="http://schemas.microsoft.com/office/drawing/2014/chart" uri="{C3380CC4-5D6E-409C-BE32-E72D297353CC}">
              <c16:uniqueId val="{00000000-50FC-4647-8503-457CDE43D86C}"/>
            </c:ext>
          </c:extLst>
        </c:ser>
        <c:dLbls>
          <c:showLegendKey val="0"/>
          <c:showVal val="0"/>
          <c:showCatName val="0"/>
          <c:showSerName val="0"/>
          <c:showPercent val="0"/>
          <c:showBubbleSize val="0"/>
        </c:dLbls>
        <c:smooth val="0"/>
        <c:axId val="1127905727"/>
        <c:axId val="973700175"/>
      </c:lineChart>
      <c:catAx>
        <c:axId val="11279057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973700175"/>
        <c:crosses val="autoZero"/>
        <c:auto val="1"/>
        <c:lblAlgn val="ctr"/>
        <c:lblOffset val="100"/>
        <c:noMultiLvlLbl val="0"/>
      </c:catAx>
      <c:valAx>
        <c:axId val="973700175"/>
        <c:scaling>
          <c:orientation val="minMax"/>
          <c:max val="55000"/>
          <c:min val="20000"/>
        </c:scaling>
        <c:delete val="0"/>
        <c:axPos val="l"/>
        <c:majorGridlines>
          <c:spPr>
            <a:ln w="9525" cap="flat" cmpd="sng" algn="ctr">
              <a:solidFill>
                <a:schemeClr val="tx1">
                  <a:lumMod val="15000"/>
                  <a:lumOff val="85000"/>
                </a:schemeClr>
              </a:solidFill>
              <a:round/>
            </a:ln>
            <a:effectLst/>
          </c:spPr>
        </c:majorGridlines>
        <c:numFmt formatCode="#\ ##0;\(#\ ##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127905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53720538720539"/>
          <c:y val="4.5645679012345682E-2"/>
          <c:w val="0.86594427609427604"/>
          <c:h val="0.67296697530864202"/>
        </c:manualLayout>
      </c:layout>
      <c:lineChart>
        <c:grouping val="standard"/>
        <c:varyColors val="0"/>
        <c:ser>
          <c:idx val="0"/>
          <c:order val="0"/>
          <c:tx>
            <c:strRef>
              <c:f>Comparison!$D$31</c:f>
              <c:strCache>
                <c:ptCount val="1"/>
                <c:pt idx="0">
                  <c:v>WIG20</c:v>
                </c:pt>
              </c:strCache>
            </c:strRef>
          </c:tx>
          <c:spPr>
            <a:ln w="28575" cap="rnd">
              <a:solidFill>
                <a:schemeClr val="accent5">
                  <a:lumMod val="60000"/>
                  <a:lumOff val="40000"/>
                </a:schemeClr>
              </a:solidFill>
              <a:round/>
            </a:ln>
            <a:effectLst/>
          </c:spPr>
          <c:marker>
            <c:symbol val="none"/>
          </c:marker>
          <c:cat>
            <c:strRef>
              <c:f>Comparison!$C$32:$C$67</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Comparison!$D$32:$D$67</c:f>
              <c:numCache>
                <c:formatCode>0.0%</c:formatCode>
                <c:ptCount val="36"/>
                <c:pt idx="0">
                  <c:v>4.5499999999999999E-2</c:v>
                </c:pt>
                <c:pt idx="1">
                  <c:v>-2.01E-2</c:v>
                </c:pt>
                <c:pt idx="2">
                  <c:v>-8.6E-3</c:v>
                </c:pt>
                <c:pt idx="3">
                  <c:v>9.5999999999999992E-3</c:v>
                </c:pt>
                <c:pt idx="4">
                  <c:v>-4.07E-2</c:v>
                </c:pt>
                <c:pt idx="5">
                  <c:v>3.95E-2</c:v>
                </c:pt>
                <c:pt idx="6">
                  <c:v>-2.1600000000000001E-2</c:v>
                </c:pt>
                <c:pt idx="7">
                  <c:v>-6.2399999999999997E-2</c:v>
                </c:pt>
                <c:pt idx="8">
                  <c:v>1.78E-2</c:v>
                </c:pt>
                <c:pt idx="9">
                  <c:v>9.5999999999999992E-3</c:v>
                </c:pt>
                <c:pt idx="10">
                  <c:v>-1.6E-2</c:v>
                </c:pt>
                <c:pt idx="11">
                  <c:v>-4.1000000000000003E-3</c:v>
                </c:pt>
                <c:pt idx="12">
                  <c:v>-3.9199999999999999E-2</c:v>
                </c:pt>
                <c:pt idx="13">
                  <c:v>-0.14380000000000001</c:v>
                </c:pt>
                <c:pt idx="14">
                  <c:v>-0.14480000000000001</c:v>
                </c:pt>
                <c:pt idx="15">
                  <c:v>8.9800000000000005E-2</c:v>
                </c:pt>
                <c:pt idx="16">
                  <c:v>4.4900000000000002E-2</c:v>
                </c:pt>
                <c:pt idx="17">
                  <c:v>2.1000000000000001E-2</c:v>
                </c:pt>
                <c:pt idx="18">
                  <c:v>5.0000000000000001E-3</c:v>
                </c:pt>
                <c:pt idx="19">
                  <c:v>1.8499999999999999E-2</c:v>
                </c:pt>
                <c:pt idx="20">
                  <c:v>-4.8599999999999997E-2</c:v>
                </c:pt>
                <c:pt idx="21">
                  <c:v>-0.1149</c:v>
                </c:pt>
                <c:pt idx="22">
                  <c:v>0.2072</c:v>
                </c:pt>
                <c:pt idx="23">
                  <c:v>8.4099999999999994E-2</c:v>
                </c:pt>
                <c:pt idx="24">
                  <c:v>-1.8100000000000002E-2</c:v>
                </c:pt>
                <c:pt idx="25">
                  <c:v>-2.0899999999999998E-2</c:v>
                </c:pt>
                <c:pt idx="26">
                  <c:v>1.6500000000000001E-2</c:v>
                </c:pt>
                <c:pt idx="27">
                  <c:v>5.0900000000000001E-2</c:v>
                </c:pt>
                <c:pt idx="28">
                  <c:v>9.6100000000000005E-2</c:v>
                </c:pt>
                <c:pt idx="29">
                  <c:v>-6.7000000000000002E-3</c:v>
                </c:pt>
                <c:pt idx="30">
                  <c:v>1.5800000000000002E-2</c:v>
                </c:pt>
                <c:pt idx="31">
                  <c:v>5.0799999999999998E-2</c:v>
                </c:pt>
                <c:pt idx="32">
                  <c:v>-2.4400000000000002E-2</c:v>
                </c:pt>
                <c:pt idx="33">
                  <c:v>4.1000000000000002E-2</c:v>
                </c:pt>
                <c:pt idx="34">
                  <c:v>-8.7599999999999997E-2</c:v>
                </c:pt>
                <c:pt idx="35">
                  <c:v>3.3099999999999997E-2</c:v>
                </c:pt>
              </c:numCache>
            </c:numRef>
          </c:val>
          <c:smooth val="0"/>
          <c:extLst>
            <c:ext xmlns:c16="http://schemas.microsoft.com/office/drawing/2014/chart" uri="{C3380CC4-5D6E-409C-BE32-E72D297353CC}">
              <c16:uniqueId val="{00000000-8222-403F-9C80-296E27F83115}"/>
            </c:ext>
          </c:extLst>
        </c:ser>
        <c:ser>
          <c:idx val="1"/>
          <c:order val="1"/>
          <c:tx>
            <c:strRef>
              <c:f>Comparison!$E$31</c:f>
              <c:strCache>
                <c:ptCount val="1"/>
                <c:pt idx="0">
                  <c:v>ATX</c:v>
                </c:pt>
              </c:strCache>
            </c:strRef>
          </c:tx>
          <c:spPr>
            <a:ln w="28575" cap="rnd">
              <a:solidFill>
                <a:schemeClr val="accent6">
                  <a:lumMod val="75000"/>
                </a:schemeClr>
              </a:solidFill>
              <a:round/>
            </a:ln>
            <a:effectLst/>
          </c:spPr>
          <c:marker>
            <c:symbol val="none"/>
          </c:marker>
          <c:cat>
            <c:strRef>
              <c:f>Comparison!$C$32:$C$67</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Comparison!$E$32:$E$67</c:f>
              <c:numCache>
                <c:formatCode>0.0%</c:formatCode>
                <c:ptCount val="36"/>
                <c:pt idx="0">
                  <c:v>8.7300000000000003E-2</c:v>
                </c:pt>
                <c:pt idx="1">
                  <c:v>1.8599999999999998E-2</c:v>
                </c:pt>
                <c:pt idx="2">
                  <c:v>-2.3E-3</c:v>
                </c:pt>
                <c:pt idx="3">
                  <c:v>5.96E-2</c:v>
                </c:pt>
                <c:pt idx="4">
                  <c:v>-9.8699999999999996E-2</c:v>
                </c:pt>
                <c:pt idx="5">
                  <c:v>2.7699999999999999E-2</c:v>
                </c:pt>
                <c:pt idx="6">
                  <c:v>2.3999999999999998E-3</c:v>
                </c:pt>
                <c:pt idx="7">
                  <c:v>-2.47E-2</c:v>
                </c:pt>
                <c:pt idx="8">
                  <c:v>3.4200000000000001E-2</c:v>
                </c:pt>
                <c:pt idx="9">
                  <c:v>4.2799999999999998E-2</c:v>
                </c:pt>
                <c:pt idx="10">
                  <c:v>1E-4</c:v>
                </c:pt>
                <c:pt idx="11">
                  <c:v>1.4999999999999999E-2</c:v>
                </c:pt>
                <c:pt idx="12">
                  <c:v>-3.5299999999999998E-2</c:v>
                </c:pt>
                <c:pt idx="13">
                  <c:v>-9.3299999999999994E-2</c:v>
                </c:pt>
                <c:pt idx="14">
                  <c:v>-0.28189999999999998</c:v>
                </c:pt>
                <c:pt idx="15">
                  <c:v>0.11269999999999999</c:v>
                </c:pt>
                <c:pt idx="16">
                  <c:v>2.3E-3</c:v>
                </c:pt>
                <c:pt idx="17">
                  <c:v>6.4999999999999997E-3</c:v>
                </c:pt>
                <c:pt idx="18">
                  <c:v>-5.4800000000000001E-2</c:v>
                </c:pt>
                <c:pt idx="19">
                  <c:v>4.3999999999999997E-2</c:v>
                </c:pt>
                <c:pt idx="20">
                  <c:v>-4.8800000000000003E-2</c:v>
                </c:pt>
                <c:pt idx="21">
                  <c:v>-2.5499999999999998E-2</c:v>
                </c:pt>
                <c:pt idx="22">
                  <c:v>0.2427</c:v>
                </c:pt>
                <c:pt idx="23">
                  <c:v>8.8800000000000004E-2</c:v>
                </c:pt>
                <c:pt idx="24">
                  <c:v>3.8600000000000002E-2</c:v>
                </c:pt>
                <c:pt idx="25">
                  <c:v>4.2900000000000001E-2</c:v>
                </c:pt>
                <c:pt idx="26">
                  <c:v>4.9200000000000001E-2</c:v>
                </c:pt>
                <c:pt idx="27">
                  <c:v>2.1399999999999999E-2</c:v>
                </c:pt>
                <c:pt idx="28">
                  <c:v>6.3299999999999995E-2</c:v>
                </c:pt>
                <c:pt idx="29">
                  <c:v>-8.6E-3</c:v>
                </c:pt>
                <c:pt idx="30">
                  <c:v>2.3199999999999998E-2</c:v>
                </c:pt>
                <c:pt idx="31">
                  <c:v>3.9899999999999998E-2</c:v>
                </c:pt>
                <c:pt idx="32">
                  <c:v>1.0800000000000001E-2</c:v>
                </c:pt>
                <c:pt idx="33">
                  <c:v>1.7000000000000001E-2</c:v>
                </c:pt>
                <c:pt idx="34">
                  <c:v>-1.61E-2</c:v>
                </c:pt>
                <c:pt idx="35">
                  <c:v>5.45E-2</c:v>
                </c:pt>
              </c:numCache>
            </c:numRef>
          </c:val>
          <c:smooth val="0"/>
          <c:extLst>
            <c:ext xmlns:c16="http://schemas.microsoft.com/office/drawing/2014/chart" uri="{C3380CC4-5D6E-409C-BE32-E72D297353CC}">
              <c16:uniqueId val="{00000001-8222-403F-9C80-296E27F83115}"/>
            </c:ext>
          </c:extLst>
        </c:ser>
        <c:ser>
          <c:idx val="2"/>
          <c:order val="2"/>
          <c:tx>
            <c:strRef>
              <c:f>Comparison!$F$31</c:f>
              <c:strCache>
                <c:ptCount val="1"/>
                <c:pt idx="0">
                  <c:v>BUX</c:v>
                </c:pt>
              </c:strCache>
            </c:strRef>
          </c:tx>
          <c:spPr>
            <a:ln w="28575" cap="rnd">
              <a:solidFill>
                <a:schemeClr val="accent3">
                  <a:lumMod val="60000"/>
                  <a:lumOff val="40000"/>
                </a:schemeClr>
              </a:solidFill>
              <a:round/>
            </a:ln>
            <a:effectLst/>
          </c:spPr>
          <c:marker>
            <c:symbol val="none"/>
          </c:marker>
          <c:cat>
            <c:strRef>
              <c:f>Comparison!$C$32:$C$67</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Comparison!$F$32:$F$67</c:f>
              <c:numCache>
                <c:formatCode>0.0%</c:formatCode>
                <c:ptCount val="36"/>
                <c:pt idx="0">
                  <c:v>4.3900000000000002E-2</c:v>
                </c:pt>
                <c:pt idx="1">
                  <c:v>-1.2800000000000001E-2</c:v>
                </c:pt>
                <c:pt idx="2">
                  <c:v>3.3500000000000002E-2</c:v>
                </c:pt>
                <c:pt idx="3">
                  <c:v>2.01E-2</c:v>
                </c:pt>
                <c:pt idx="4">
                  <c:v>-3.7999999999999999E-2</c:v>
                </c:pt>
                <c:pt idx="5">
                  <c:v>-1.5299999999999999E-2</c:v>
                </c:pt>
                <c:pt idx="6">
                  <c:v>1.21E-2</c:v>
                </c:pt>
                <c:pt idx="7">
                  <c:v>-2.3900000000000001E-2</c:v>
                </c:pt>
                <c:pt idx="8">
                  <c:v>2.0299999999999999E-2</c:v>
                </c:pt>
                <c:pt idx="9">
                  <c:v>3.8399999999999997E-2</c:v>
                </c:pt>
                <c:pt idx="10">
                  <c:v>3.6700000000000003E-2</c:v>
                </c:pt>
                <c:pt idx="11">
                  <c:v>5.4399999999999997E-2</c:v>
                </c:pt>
                <c:pt idx="12">
                  <c:v>-6.5299999999999997E-2</c:v>
                </c:pt>
                <c:pt idx="13">
                  <c:v>-6.6000000000000003E-2</c:v>
                </c:pt>
                <c:pt idx="14">
                  <c:v>-0.1764</c:v>
                </c:pt>
                <c:pt idx="15">
                  <c:v>6.1699999999999998E-2</c:v>
                </c:pt>
                <c:pt idx="16">
                  <c:v>1.9699999999999999E-2</c:v>
                </c:pt>
                <c:pt idx="17">
                  <c:v>-1.6000000000000001E-3</c:v>
                </c:pt>
                <c:pt idx="18">
                  <c:v>-3.1399999999999997E-2</c:v>
                </c:pt>
                <c:pt idx="19">
                  <c:v>4.5999999999999999E-3</c:v>
                </c:pt>
                <c:pt idx="20">
                  <c:v>-5.5300000000000002E-2</c:v>
                </c:pt>
                <c:pt idx="21">
                  <c:v>-1.9599999999999999E-2</c:v>
                </c:pt>
                <c:pt idx="22">
                  <c:v>0.20150000000000001</c:v>
                </c:pt>
                <c:pt idx="23">
                  <c:v>8.5699999999999998E-2</c:v>
                </c:pt>
                <c:pt idx="24">
                  <c:v>3.3500000000000002E-2</c:v>
                </c:pt>
                <c:pt idx="25">
                  <c:v>6.3E-3</c:v>
                </c:pt>
                <c:pt idx="26">
                  <c:v>1.2200000000000001E-2</c:v>
                </c:pt>
                <c:pt idx="27">
                  <c:v>-2.58E-2</c:v>
                </c:pt>
                <c:pt idx="28">
                  <c:v>7.3800000000000004E-2</c:v>
                </c:pt>
                <c:pt idx="29">
                  <c:v>1.8700000000000001E-2</c:v>
                </c:pt>
                <c:pt idx="30">
                  <c:v>2.9100000000000001E-2</c:v>
                </c:pt>
                <c:pt idx="31">
                  <c:v>6.9099999999999995E-2</c:v>
                </c:pt>
                <c:pt idx="32">
                  <c:v>1.7000000000000001E-2</c:v>
                </c:pt>
                <c:pt idx="33">
                  <c:v>2.5399999999999999E-2</c:v>
                </c:pt>
                <c:pt idx="34">
                  <c:v>-5.04E-2</c:v>
                </c:pt>
                <c:pt idx="35">
                  <c:v>-1.4500000000000001E-2</c:v>
                </c:pt>
              </c:numCache>
            </c:numRef>
          </c:val>
          <c:smooth val="0"/>
          <c:extLst>
            <c:ext xmlns:c16="http://schemas.microsoft.com/office/drawing/2014/chart" uri="{C3380CC4-5D6E-409C-BE32-E72D297353CC}">
              <c16:uniqueId val="{00000002-8222-403F-9C80-296E27F83115}"/>
            </c:ext>
          </c:extLst>
        </c:ser>
        <c:ser>
          <c:idx val="3"/>
          <c:order val="3"/>
          <c:tx>
            <c:strRef>
              <c:f>Comparison!$G$31</c:f>
              <c:strCache>
                <c:ptCount val="1"/>
                <c:pt idx="0">
                  <c:v>FTSE 100</c:v>
                </c:pt>
              </c:strCache>
            </c:strRef>
          </c:tx>
          <c:spPr>
            <a:ln w="28575" cap="rnd">
              <a:solidFill>
                <a:schemeClr val="bg1">
                  <a:lumMod val="85000"/>
                </a:schemeClr>
              </a:solidFill>
              <a:round/>
            </a:ln>
            <a:effectLst/>
          </c:spPr>
          <c:marker>
            <c:symbol val="none"/>
          </c:marker>
          <c:cat>
            <c:strRef>
              <c:f>Comparison!$C$32:$C$67</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Comparison!$G$32:$G$67</c:f>
              <c:numCache>
                <c:formatCode>0.0%</c:formatCode>
                <c:ptCount val="36"/>
                <c:pt idx="0">
                  <c:v>3.5799999999999998E-2</c:v>
                </c:pt>
                <c:pt idx="1">
                  <c:v>1.52E-2</c:v>
                </c:pt>
                <c:pt idx="2">
                  <c:v>2.8899999999999999E-2</c:v>
                </c:pt>
                <c:pt idx="3">
                  <c:v>1.9099999999999999E-2</c:v>
                </c:pt>
                <c:pt idx="4">
                  <c:v>-3.4599999999999999E-2</c:v>
                </c:pt>
                <c:pt idx="5">
                  <c:v>3.6900000000000002E-2</c:v>
                </c:pt>
                <c:pt idx="6">
                  <c:v>2.1700000000000001E-2</c:v>
                </c:pt>
                <c:pt idx="7">
                  <c:v>-0.05</c:v>
                </c:pt>
                <c:pt idx="8">
                  <c:v>2.7900000000000001E-2</c:v>
                </c:pt>
                <c:pt idx="9">
                  <c:v>-2.1600000000000001E-2</c:v>
                </c:pt>
                <c:pt idx="10">
                  <c:v>1.35E-2</c:v>
                </c:pt>
                <c:pt idx="11">
                  <c:v>2.6700000000000002E-2</c:v>
                </c:pt>
                <c:pt idx="12">
                  <c:v>-3.4000000000000002E-2</c:v>
                </c:pt>
                <c:pt idx="13">
                  <c:v>-9.6799999999999997E-2</c:v>
                </c:pt>
                <c:pt idx="14">
                  <c:v>-0.1381</c:v>
                </c:pt>
                <c:pt idx="15">
                  <c:v>4.0399999999999998E-2</c:v>
                </c:pt>
                <c:pt idx="16">
                  <c:v>2.9700000000000001E-2</c:v>
                </c:pt>
                <c:pt idx="17">
                  <c:v>1.5299999999999999E-2</c:v>
                </c:pt>
                <c:pt idx="18">
                  <c:v>-4.41E-2</c:v>
                </c:pt>
                <c:pt idx="19">
                  <c:v>1.12E-2</c:v>
                </c:pt>
                <c:pt idx="20">
                  <c:v>-1.6299999999999999E-2</c:v>
                </c:pt>
                <c:pt idx="21">
                  <c:v>-4.9200000000000001E-2</c:v>
                </c:pt>
                <c:pt idx="22">
                  <c:v>0.1235</c:v>
                </c:pt>
                <c:pt idx="23">
                  <c:v>3.1E-2</c:v>
                </c:pt>
                <c:pt idx="24">
                  <c:v>-8.2000000000000007E-3</c:v>
                </c:pt>
                <c:pt idx="25">
                  <c:v>1.1900000000000001E-2</c:v>
                </c:pt>
                <c:pt idx="26">
                  <c:v>3.5499999999999997E-2</c:v>
                </c:pt>
                <c:pt idx="27">
                  <c:v>3.8199999999999998E-2</c:v>
                </c:pt>
                <c:pt idx="28">
                  <c:v>7.6E-3</c:v>
                </c:pt>
                <c:pt idx="29">
                  <c:v>2.0999999999999999E-3</c:v>
                </c:pt>
                <c:pt idx="30">
                  <c:v>-6.9999999999999999E-4</c:v>
                </c:pt>
                <c:pt idx="31">
                  <c:v>1.24E-2</c:v>
                </c:pt>
                <c:pt idx="32">
                  <c:v>-4.7000000000000002E-3</c:v>
                </c:pt>
                <c:pt idx="33">
                  <c:v>2.1299999999999999E-2</c:v>
                </c:pt>
                <c:pt idx="34">
                  <c:v>-2.46E-2</c:v>
                </c:pt>
                <c:pt idx="35">
                  <c:v>4.6100000000000002E-2</c:v>
                </c:pt>
              </c:numCache>
            </c:numRef>
          </c:val>
          <c:smooth val="0"/>
          <c:extLst>
            <c:ext xmlns:c16="http://schemas.microsoft.com/office/drawing/2014/chart" uri="{C3380CC4-5D6E-409C-BE32-E72D297353CC}">
              <c16:uniqueId val="{00000003-8222-403F-9C80-296E27F83115}"/>
            </c:ext>
          </c:extLst>
        </c:ser>
        <c:ser>
          <c:idx val="4"/>
          <c:order val="4"/>
          <c:tx>
            <c:strRef>
              <c:f>Comparison!$H$31</c:f>
              <c:strCache>
                <c:ptCount val="1"/>
                <c:pt idx="0">
                  <c:v>S&amp;P 500</c:v>
                </c:pt>
              </c:strCache>
            </c:strRef>
          </c:tx>
          <c:spPr>
            <a:ln w="28575" cap="rnd">
              <a:solidFill>
                <a:schemeClr val="bg1">
                  <a:lumMod val="65000"/>
                </a:schemeClr>
              </a:solidFill>
              <a:prstDash val="dash"/>
              <a:round/>
            </a:ln>
            <a:effectLst/>
          </c:spPr>
          <c:marker>
            <c:symbol val="none"/>
          </c:marker>
          <c:cat>
            <c:strRef>
              <c:f>Comparison!$C$32:$C$67</c:f>
              <c:strCache>
                <c:ptCount val="36"/>
                <c:pt idx="0">
                  <c:v>01.2019</c:v>
                </c:pt>
                <c:pt idx="1">
                  <c:v>02.2019</c:v>
                </c:pt>
                <c:pt idx="2">
                  <c:v>03.2019</c:v>
                </c:pt>
                <c:pt idx="3">
                  <c:v>04.2019</c:v>
                </c:pt>
                <c:pt idx="4">
                  <c:v>05.2019</c:v>
                </c:pt>
                <c:pt idx="5">
                  <c:v>06.2019</c:v>
                </c:pt>
                <c:pt idx="6">
                  <c:v>07.2019</c:v>
                </c:pt>
                <c:pt idx="7">
                  <c:v>08.2019</c:v>
                </c:pt>
                <c:pt idx="8">
                  <c:v>09.2019</c:v>
                </c:pt>
                <c:pt idx="9">
                  <c:v>10.2019</c:v>
                </c:pt>
                <c:pt idx="10">
                  <c:v>11.2019</c:v>
                </c:pt>
                <c:pt idx="11">
                  <c:v>12.2019</c:v>
                </c:pt>
                <c:pt idx="12">
                  <c:v>01.2020</c:v>
                </c:pt>
                <c:pt idx="13">
                  <c:v>02.2020</c:v>
                </c:pt>
                <c:pt idx="14">
                  <c:v>03.2020</c:v>
                </c:pt>
                <c:pt idx="15">
                  <c:v>04.2020</c:v>
                </c:pt>
                <c:pt idx="16">
                  <c:v>05.2020</c:v>
                </c:pt>
                <c:pt idx="17">
                  <c:v>06.2020</c:v>
                </c:pt>
                <c:pt idx="18">
                  <c:v>07.2020</c:v>
                </c:pt>
                <c:pt idx="19">
                  <c:v>08.2020</c:v>
                </c:pt>
                <c:pt idx="20">
                  <c:v>09.2020</c:v>
                </c:pt>
                <c:pt idx="21">
                  <c:v>10.2020</c:v>
                </c:pt>
                <c:pt idx="22">
                  <c:v>11.2020</c:v>
                </c:pt>
                <c:pt idx="23">
                  <c:v>12.2020</c:v>
                </c:pt>
                <c:pt idx="24">
                  <c:v>01.2021</c:v>
                </c:pt>
                <c:pt idx="25">
                  <c:v>02.2021</c:v>
                </c:pt>
                <c:pt idx="26">
                  <c:v>03.2021</c:v>
                </c:pt>
                <c:pt idx="27">
                  <c:v>04.2021</c:v>
                </c:pt>
                <c:pt idx="28">
                  <c:v>05.2021</c:v>
                </c:pt>
                <c:pt idx="29">
                  <c:v>06.2021</c:v>
                </c:pt>
                <c:pt idx="30">
                  <c:v>07.2021</c:v>
                </c:pt>
                <c:pt idx="31">
                  <c:v>08.2021</c:v>
                </c:pt>
                <c:pt idx="32">
                  <c:v>09.2021</c:v>
                </c:pt>
                <c:pt idx="33">
                  <c:v>10.2021</c:v>
                </c:pt>
                <c:pt idx="34">
                  <c:v>11.2021</c:v>
                </c:pt>
                <c:pt idx="35">
                  <c:v>12.2021</c:v>
                </c:pt>
              </c:strCache>
            </c:strRef>
          </c:cat>
          <c:val>
            <c:numRef>
              <c:f>Comparison!$H$32:$H$67</c:f>
              <c:numCache>
                <c:formatCode>0.0%</c:formatCode>
                <c:ptCount val="36"/>
                <c:pt idx="0">
                  <c:v>7.8700000000000006E-2</c:v>
                </c:pt>
                <c:pt idx="1">
                  <c:v>2.9700000000000001E-2</c:v>
                </c:pt>
                <c:pt idx="2">
                  <c:v>1.7899999999999999E-2</c:v>
                </c:pt>
                <c:pt idx="3">
                  <c:v>3.9300000000000002E-2</c:v>
                </c:pt>
                <c:pt idx="4">
                  <c:v>-6.5799999999999997E-2</c:v>
                </c:pt>
                <c:pt idx="5">
                  <c:v>6.8900000000000003E-2</c:v>
                </c:pt>
                <c:pt idx="6">
                  <c:v>1.3100000000000001E-2</c:v>
                </c:pt>
                <c:pt idx="7">
                  <c:v>-1.8100000000000002E-2</c:v>
                </c:pt>
                <c:pt idx="8">
                  <c:v>1.72E-2</c:v>
                </c:pt>
                <c:pt idx="9">
                  <c:v>2.0400000000000001E-2</c:v>
                </c:pt>
                <c:pt idx="10">
                  <c:v>3.4000000000000002E-2</c:v>
                </c:pt>
                <c:pt idx="11">
                  <c:v>2.86E-2</c:v>
                </c:pt>
                <c:pt idx="12">
                  <c:v>-1.6000000000000001E-3</c:v>
                </c:pt>
                <c:pt idx="13">
                  <c:v>-8.4099999999999994E-2</c:v>
                </c:pt>
                <c:pt idx="14">
                  <c:v>-0.12509999999999999</c:v>
                </c:pt>
                <c:pt idx="15">
                  <c:v>0.1268</c:v>
                </c:pt>
                <c:pt idx="16">
                  <c:v>4.53E-2</c:v>
                </c:pt>
                <c:pt idx="17">
                  <c:v>1.84E-2</c:v>
                </c:pt>
                <c:pt idx="18">
                  <c:v>5.5100000000000003E-2</c:v>
                </c:pt>
                <c:pt idx="19">
                  <c:v>7.0099999999999996E-2</c:v>
                </c:pt>
                <c:pt idx="20">
                  <c:v>-3.9199999999999999E-2</c:v>
                </c:pt>
                <c:pt idx="21">
                  <c:v>-2.7699999999999999E-2</c:v>
                </c:pt>
                <c:pt idx="22">
                  <c:v>0.1075</c:v>
                </c:pt>
                <c:pt idx="23">
                  <c:v>3.7100000000000001E-2</c:v>
                </c:pt>
                <c:pt idx="24">
                  <c:v>-1.11E-2</c:v>
                </c:pt>
                <c:pt idx="25">
                  <c:v>2.6100000000000002E-2</c:v>
                </c:pt>
                <c:pt idx="26">
                  <c:v>4.24E-2</c:v>
                </c:pt>
                <c:pt idx="27">
                  <c:v>5.2400000000000002E-2</c:v>
                </c:pt>
                <c:pt idx="28">
                  <c:v>5.4999999999999997E-3</c:v>
                </c:pt>
                <c:pt idx="29">
                  <c:v>2.2200000000000001E-2</c:v>
                </c:pt>
                <c:pt idx="30">
                  <c:v>2.2700000000000001E-2</c:v>
                </c:pt>
                <c:pt idx="31">
                  <c:v>2.9000000000000001E-2</c:v>
                </c:pt>
                <c:pt idx="32">
                  <c:v>-4.7600000000000003E-2</c:v>
                </c:pt>
                <c:pt idx="33">
                  <c:v>6.9099999999999995E-2</c:v>
                </c:pt>
                <c:pt idx="34">
                  <c:v>-8.3000000000000001E-3</c:v>
                </c:pt>
                <c:pt idx="35">
                  <c:v>4.36E-2</c:v>
                </c:pt>
              </c:numCache>
            </c:numRef>
          </c:val>
          <c:smooth val="0"/>
          <c:extLst>
            <c:ext xmlns:c16="http://schemas.microsoft.com/office/drawing/2014/chart" uri="{C3380CC4-5D6E-409C-BE32-E72D297353CC}">
              <c16:uniqueId val="{00000004-8222-403F-9C80-296E27F83115}"/>
            </c:ext>
          </c:extLst>
        </c:ser>
        <c:dLbls>
          <c:showLegendKey val="0"/>
          <c:showVal val="0"/>
          <c:showCatName val="0"/>
          <c:showSerName val="0"/>
          <c:showPercent val="0"/>
          <c:showBubbleSize val="0"/>
        </c:dLbls>
        <c:smooth val="0"/>
        <c:axId val="1553301056"/>
        <c:axId val="1553314368"/>
      </c:lineChart>
      <c:catAx>
        <c:axId val="1553301056"/>
        <c:scaling>
          <c:orientation val="minMax"/>
        </c:scaling>
        <c:delete val="0"/>
        <c:axPos val="b"/>
        <c:numFmt formatCode="General" sourceLinked="1"/>
        <c:majorTickMark val="none"/>
        <c:minorTickMark val="none"/>
        <c:tickLblPos val="low"/>
        <c:spPr>
          <a:noFill/>
          <a:ln w="15875" cap="flat" cmpd="sng" algn="ctr">
            <a:solidFill>
              <a:schemeClr val="bg1">
                <a:lumMod val="65000"/>
              </a:schemeClr>
            </a:solidFill>
            <a:round/>
          </a:ln>
          <a:effectLst/>
        </c:spPr>
        <c:txPr>
          <a:bodyPr rot="-5400000" spcFirstLastPara="1" vertOverflow="ellipsis"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553314368"/>
        <c:crosses val="autoZero"/>
        <c:auto val="1"/>
        <c:lblAlgn val="ctr"/>
        <c:lblOffset val="100"/>
        <c:noMultiLvlLbl val="0"/>
      </c:catAx>
      <c:valAx>
        <c:axId val="15533143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crossAx val="1553301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ru-RU"/>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strRef>
              <c:f>IPO!$G$36</c:f>
              <c:strCache>
                <c:ptCount val="1"/>
                <c:pt idx="0">
                  <c:v>LSE </c:v>
                </c:pt>
              </c:strCache>
            </c:strRef>
          </c:tx>
          <c:spPr>
            <a:solidFill>
              <a:schemeClr val="accent3">
                <a:lumMod val="50000"/>
              </a:schemeClr>
            </a:solidFill>
          </c:spPr>
          <c:invertIfNegative val="0"/>
          <c:cat>
            <c:numRef>
              <c:f>IPO!$H$35:$O$35</c:f>
              <c:numCache>
                <c:formatCode>General</c:formatCode>
                <c:ptCount val="8"/>
                <c:pt idx="0">
                  <c:v>2005</c:v>
                </c:pt>
                <c:pt idx="1">
                  <c:v>2006</c:v>
                </c:pt>
                <c:pt idx="2">
                  <c:v>2007</c:v>
                </c:pt>
                <c:pt idx="3">
                  <c:v>2008</c:v>
                </c:pt>
                <c:pt idx="4">
                  <c:v>2010</c:v>
                </c:pt>
                <c:pt idx="5">
                  <c:v>2011</c:v>
                </c:pt>
                <c:pt idx="6">
                  <c:v>2012</c:v>
                </c:pt>
                <c:pt idx="7">
                  <c:v>2013</c:v>
                </c:pt>
              </c:numCache>
            </c:numRef>
          </c:cat>
          <c:val>
            <c:numRef>
              <c:f>IPO!$H$36:$O$36</c:f>
              <c:numCache>
                <c:formatCode>General</c:formatCode>
                <c:ptCount val="8"/>
                <c:pt idx="0">
                  <c:v>3</c:v>
                </c:pt>
                <c:pt idx="1">
                  <c:v>0</c:v>
                </c:pt>
                <c:pt idx="2">
                  <c:v>6</c:v>
                </c:pt>
                <c:pt idx="3">
                  <c:v>2</c:v>
                </c:pt>
                <c:pt idx="4">
                  <c:v>1</c:v>
                </c:pt>
                <c:pt idx="5">
                  <c:v>1</c:v>
                </c:pt>
                <c:pt idx="6">
                  <c:v>0</c:v>
                </c:pt>
                <c:pt idx="7">
                  <c:v>1</c:v>
                </c:pt>
              </c:numCache>
            </c:numRef>
          </c:val>
          <c:extLst>
            <c:ext xmlns:c16="http://schemas.microsoft.com/office/drawing/2014/chart" uri="{C3380CC4-5D6E-409C-BE32-E72D297353CC}">
              <c16:uniqueId val="{00000000-2FF6-4484-851F-5630F00AF530}"/>
            </c:ext>
          </c:extLst>
        </c:ser>
        <c:ser>
          <c:idx val="1"/>
          <c:order val="1"/>
          <c:tx>
            <c:strRef>
              <c:f>IPO!$G$37</c:f>
              <c:strCache>
                <c:ptCount val="1"/>
                <c:pt idx="0">
                  <c:v>WSE</c:v>
                </c:pt>
              </c:strCache>
            </c:strRef>
          </c:tx>
          <c:spPr>
            <a:solidFill>
              <a:srgbClr val="7082A0"/>
            </a:solidFill>
          </c:spPr>
          <c:invertIfNegative val="0"/>
          <c:cat>
            <c:numRef>
              <c:f>IPO!$H$35:$O$35</c:f>
              <c:numCache>
                <c:formatCode>General</c:formatCode>
                <c:ptCount val="8"/>
                <c:pt idx="0">
                  <c:v>2005</c:v>
                </c:pt>
                <c:pt idx="1">
                  <c:v>2006</c:v>
                </c:pt>
                <c:pt idx="2">
                  <c:v>2007</c:v>
                </c:pt>
                <c:pt idx="3">
                  <c:v>2008</c:v>
                </c:pt>
                <c:pt idx="4">
                  <c:v>2010</c:v>
                </c:pt>
                <c:pt idx="5">
                  <c:v>2011</c:v>
                </c:pt>
                <c:pt idx="6">
                  <c:v>2012</c:v>
                </c:pt>
                <c:pt idx="7">
                  <c:v>2013</c:v>
                </c:pt>
              </c:numCache>
            </c:numRef>
          </c:cat>
          <c:val>
            <c:numRef>
              <c:f>IPO!$H$37:$O$37</c:f>
              <c:numCache>
                <c:formatCode>General</c:formatCode>
                <c:ptCount val="8"/>
                <c:pt idx="0">
                  <c:v>0</c:v>
                </c:pt>
                <c:pt idx="1">
                  <c:v>1</c:v>
                </c:pt>
                <c:pt idx="2">
                  <c:v>1</c:v>
                </c:pt>
                <c:pt idx="3">
                  <c:v>0</c:v>
                </c:pt>
                <c:pt idx="4">
                  <c:v>4</c:v>
                </c:pt>
                <c:pt idx="5">
                  <c:v>5</c:v>
                </c:pt>
                <c:pt idx="6">
                  <c:v>1</c:v>
                </c:pt>
                <c:pt idx="7">
                  <c:v>1</c:v>
                </c:pt>
              </c:numCache>
            </c:numRef>
          </c:val>
          <c:extLst>
            <c:ext xmlns:c16="http://schemas.microsoft.com/office/drawing/2014/chart" uri="{C3380CC4-5D6E-409C-BE32-E72D297353CC}">
              <c16:uniqueId val="{00000001-2FF6-4484-851F-5630F00AF530}"/>
            </c:ext>
          </c:extLst>
        </c:ser>
        <c:ser>
          <c:idx val="2"/>
          <c:order val="2"/>
          <c:tx>
            <c:strRef>
              <c:f>IPO!$G$38</c:f>
              <c:strCache>
                <c:ptCount val="1"/>
                <c:pt idx="0">
                  <c:v>TSX</c:v>
                </c:pt>
              </c:strCache>
            </c:strRef>
          </c:tx>
          <c:spPr>
            <a:solidFill>
              <a:schemeClr val="accent3">
                <a:lumMod val="40000"/>
                <a:lumOff val="60000"/>
              </a:schemeClr>
            </a:solidFill>
          </c:spPr>
          <c:invertIfNegative val="0"/>
          <c:cat>
            <c:numRef>
              <c:f>IPO!$H$35:$O$35</c:f>
              <c:numCache>
                <c:formatCode>General</c:formatCode>
                <c:ptCount val="8"/>
                <c:pt idx="0">
                  <c:v>2005</c:v>
                </c:pt>
                <c:pt idx="1">
                  <c:v>2006</c:v>
                </c:pt>
                <c:pt idx="2">
                  <c:v>2007</c:v>
                </c:pt>
                <c:pt idx="3">
                  <c:v>2008</c:v>
                </c:pt>
                <c:pt idx="4">
                  <c:v>2010</c:v>
                </c:pt>
                <c:pt idx="5">
                  <c:v>2011</c:v>
                </c:pt>
                <c:pt idx="6">
                  <c:v>2012</c:v>
                </c:pt>
                <c:pt idx="7">
                  <c:v>2013</c:v>
                </c:pt>
              </c:numCache>
            </c:numRef>
          </c:cat>
          <c:val>
            <c:numRef>
              <c:f>IPO!$H$38:$O$38</c:f>
              <c:numCache>
                <c:formatCode>General</c:formatCode>
                <c:ptCount val="8"/>
                <c:pt idx="0">
                  <c:v>0</c:v>
                </c:pt>
                <c:pt idx="1">
                  <c:v>0</c:v>
                </c:pt>
                <c:pt idx="2">
                  <c:v>0</c:v>
                </c:pt>
                <c:pt idx="3">
                  <c:v>0</c:v>
                </c:pt>
                <c:pt idx="4">
                  <c:v>0</c:v>
                </c:pt>
                <c:pt idx="5">
                  <c:v>1</c:v>
                </c:pt>
                <c:pt idx="6">
                  <c:v>0</c:v>
                </c:pt>
                <c:pt idx="7">
                  <c:v>0</c:v>
                </c:pt>
              </c:numCache>
            </c:numRef>
          </c:val>
          <c:extLst>
            <c:ext xmlns:c16="http://schemas.microsoft.com/office/drawing/2014/chart" uri="{C3380CC4-5D6E-409C-BE32-E72D297353CC}">
              <c16:uniqueId val="{00000002-2FF6-4484-851F-5630F00AF530}"/>
            </c:ext>
          </c:extLst>
        </c:ser>
        <c:dLbls>
          <c:showLegendKey val="0"/>
          <c:showVal val="0"/>
          <c:showCatName val="0"/>
          <c:showSerName val="0"/>
          <c:showPercent val="0"/>
          <c:showBubbleSize val="0"/>
        </c:dLbls>
        <c:gapWidth val="106"/>
        <c:overlap val="100"/>
        <c:axId val="261426176"/>
        <c:axId val="261448064"/>
      </c:barChart>
      <c:catAx>
        <c:axId val="261426176"/>
        <c:scaling>
          <c:orientation val="minMax"/>
        </c:scaling>
        <c:delete val="0"/>
        <c:axPos val="b"/>
        <c:numFmt formatCode="General" sourceLinked="1"/>
        <c:majorTickMark val="out"/>
        <c:minorTickMark val="none"/>
        <c:tickLblPos val="nextTo"/>
        <c:crossAx val="261448064"/>
        <c:crosses val="autoZero"/>
        <c:auto val="1"/>
        <c:lblAlgn val="ctr"/>
        <c:lblOffset val="100"/>
        <c:noMultiLvlLbl val="0"/>
      </c:catAx>
      <c:valAx>
        <c:axId val="261448064"/>
        <c:scaling>
          <c:orientation val="minMax"/>
        </c:scaling>
        <c:delete val="0"/>
        <c:axPos val="l"/>
        <c:majorGridlines>
          <c:spPr>
            <a:ln>
              <a:solidFill>
                <a:schemeClr val="bg1">
                  <a:lumMod val="85000"/>
                </a:schemeClr>
              </a:solidFill>
            </a:ln>
          </c:spPr>
        </c:majorGridlines>
        <c:numFmt formatCode="General" sourceLinked="1"/>
        <c:majorTickMark val="out"/>
        <c:minorTickMark val="none"/>
        <c:tickLblPos val="nextTo"/>
        <c:crossAx val="261426176"/>
        <c:crosses val="autoZero"/>
        <c:crossBetween val="between"/>
      </c:valAx>
    </c:plotArea>
    <c:legend>
      <c:legendPos val="r"/>
      <c:overlay val="0"/>
    </c:legend>
    <c:plotVisOnly val="1"/>
    <c:dispBlanksAs val="gap"/>
    <c:showDLblsOverMax val="0"/>
  </c:chart>
  <c:spPr>
    <a:ln>
      <a:solidFill>
        <a:schemeClr val="bg1">
          <a:lumMod val="75000"/>
        </a:schemeClr>
      </a:solidFill>
    </a:ln>
  </c:spPr>
  <c:txPr>
    <a:bodyPr/>
    <a:lstStyle/>
    <a:p>
      <a:pPr>
        <a:defRPr sz="1200">
          <a:solidFill>
            <a:sysClr val="windowText" lastClr="000000"/>
          </a:solidFill>
          <a:latin typeface="Times New Roman" pitchFamily="18" charset="0"/>
          <a:cs typeface="Times New Roman" pitchFamily="18" charset="0"/>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2777777777777788E-2"/>
          <c:y val="3.6041666666666666E-2"/>
          <c:w val="0.45454545454545453"/>
          <c:h val="0.9375"/>
        </c:manualLayout>
      </c:layout>
      <c:pieChart>
        <c:varyColors val="1"/>
        <c:ser>
          <c:idx val="0"/>
          <c:order val="0"/>
          <c:dPt>
            <c:idx val="0"/>
            <c:bubble3D val="0"/>
            <c:extLst>
              <c:ext xmlns:c16="http://schemas.microsoft.com/office/drawing/2014/chart" uri="{C3380CC4-5D6E-409C-BE32-E72D297353CC}">
                <c16:uniqueId val="{00000000-5A8A-4231-8F02-13CEA2EB5E0A}"/>
              </c:ext>
            </c:extLst>
          </c:dPt>
          <c:dPt>
            <c:idx val="1"/>
            <c:bubble3D val="0"/>
            <c:extLst>
              <c:ext xmlns:c16="http://schemas.microsoft.com/office/drawing/2014/chart" uri="{C3380CC4-5D6E-409C-BE32-E72D297353CC}">
                <c16:uniqueId val="{00000001-5A8A-4231-8F02-13CEA2EB5E0A}"/>
              </c:ext>
            </c:extLst>
          </c:dPt>
          <c:dPt>
            <c:idx val="2"/>
            <c:bubble3D val="0"/>
            <c:extLst>
              <c:ext xmlns:c16="http://schemas.microsoft.com/office/drawing/2014/chart" uri="{C3380CC4-5D6E-409C-BE32-E72D297353CC}">
                <c16:uniqueId val="{00000002-5A8A-4231-8F02-13CEA2EB5E0A}"/>
              </c:ext>
            </c:extLst>
          </c:dPt>
          <c:dPt>
            <c:idx val="3"/>
            <c:bubble3D val="0"/>
            <c:extLst>
              <c:ext xmlns:c16="http://schemas.microsoft.com/office/drawing/2014/chart" uri="{C3380CC4-5D6E-409C-BE32-E72D297353CC}">
                <c16:uniqueId val="{00000003-5A8A-4231-8F02-13CEA2EB5E0A}"/>
              </c:ext>
            </c:extLst>
          </c:dPt>
          <c:dPt>
            <c:idx val="4"/>
            <c:bubble3D val="0"/>
            <c:extLst>
              <c:ext xmlns:c16="http://schemas.microsoft.com/office/drawing/2014/chart" uri="{C3380CC4-5D6E-409C-BE32-E72D297353CC}">
                <c16:uniqueId val="{00000004-5A8A-4231-8F02-13CEA2EB5E0A}"/>
              </c:ext>
            </c:extLst>
          </c:dPt>
          <c:dPt>
            <c:idx val="5"/>
            <c:bubble3D val="0"/>
            <c:extLst>
              <c:ext xmlns:c16="http://schemas.microsoft.com/office/drawing/2014/chart" uri="{C3380CC4-5D6E-409C-BE32-E72D297353CC}">
                <c16:uniqueId val="{00000005-5A8A-4231-8F02-13CEA2EB5E0A}"/>
              </c:ext>
            </c:extLst>
          </c:dPt>
          <c:dPt>
            <c:idx val="6"/>
            <c:bubble3D val="0"/>
            <c:extLst>
              <c:ext xmlns:c16="http://schemas.microsoft.com/office/drawing/2014/chart" uri="{C3380CC4-5D6E-409C-BE32-E72D297353CC}">
                <c16:uniqueId val="{00000006-5A8A-4231-8F02-13CEA2EB5E0A}"/>
              </c:ext>
            </c:extLst>
          </c:dPt>
          <c:dPt>
            <c:idx val="7"/>
            <c:bubble3D val="0"/>
            <c:extLst>
              <c:ext xmlns:c16="http://schemas.microsoft.com/office/drawing/2014/chart" uri="{C3380CC4-5D6E-409C-BE32-E72D297353CC}">
                <c16:uniqueId val="{00000007-5A8A-4231-8F02-13CEA2EB5E0A}"/>
              </c:ext>
            </c:extLst>
          </c:dPt>
          <c:dLbls>
            <c:dLbl>
              <c:idx val="7"/>
              <c:layout>
                <c:manualLayout>
                  <c:x val="1.1223905723905725E-2"/>
                  <c:y val="6.2838541666666664E-2"/>
                </c:manualLayout>
              </c:layout>
              <c:spPr>
                <a:noFill/>
                <a:ln w="25368">
                  <a:noFill/>
                </a:ln>
              </c:spPr>
              <c:txPr>
                <a:bodyPr wrap="square" lIns="38100" tIns="19050" rIns="38100" bIns="19050" anchor="ctr">
                  <a:spAutoFit/>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A8A-4231-8F02-13CEA2EB5E0A}"/>
                </c:ext>
              </c:extLst>
            </c:dLbl>
            <c:spPr>
              <a:noFill/>
              <a:ln w="25368">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IPO!$J$7:$J$14</c:f>
              <c:strCache>
                <c:ptCount val="8"/>
                <c:pt idx="0">
                  <c:v>Сільське господарство</c:v>
                </c:pt>
                <c:pt idx="1">
                  <c:v>Нерухомість</c:v>
                </c:pt>
                <c:pt idx="2">
                  <c:v>Металургічна та гірничодобувна</c:v>
                </c:pt>
                <c:pt idx="3">
                  <c:v>Харчова</c:v>
                </c:pt>
                <c:pt idx="4">
                  <c:v>Нафтогазова</c:v>
                </c:pt>
                <c:pt idx="5">
                  <c:v>Фінансові послуги</c:v>
                </c:pt>
                <c:pt idx="6">
                  <c:v>Транспорт і логістика</c:v>
                </c:pt>
                <c:pt idx="7">
                  <c:v>Промисловість</c:v>
                </c:pt>
              </c:strCache>
            </c:strRef>
          </c:cat>
          <c:val>
            <c:numRef>
              <c:f>IPO!$L$7:$L$14</c:f>
              <c:numCache>
                <c:formatCode>0%</c:formatCode>
                <c:ptCount val="8"/>
                <c:pt idx="0">
                  <c:v>0.39</c:v>
                </c:pt>
                <c:pt idx="1">
                  <c:v>0.18</c:v>
                </c:pt>
                <c:pt idx="2">
                  <c:v>0.14000000000000001</c:v>
                </c:pt>
                <c:pt idx="3">
                  <c:v>0.11</c:v>
                </c:pt>
                <c:pt idx="4">
                  <c:v>7.0000000000000007E-2</c:v>
                </c:pt>
                <c:pt idx="5">
                  <c:v>0.04</c:v>
                </c:pt>
                <c:pt idx="6">
                  <c:v>0.04</c:v>
                </c:pt>
                <c:pt idx="7">
                  <c:v>0.03</c:v>
                </c:pt>
              </c:numCache>
            </c:numRef>
          </c:val>
          <c:extLst>
            <c:ext xmlns:c16="http://schemas.microsoft.com/office/drawing/2014/chart" uri="{C3380CC4-5D6E-409C-BE32-E72D297353CC}">
              <c16:uniqueId val="{00000008-5A8A-4231-8F02-13CEA2EB5E0A}"/>
            </c:ext>
          </c:extLst>
        </c:ser>
        <c:dLbls>
          <c:showLegendKey val="0"/>
          <c:showVal val="0"/>
          <c:showCatName val="0"/>
          <c:showSerName val="0"/>
          <c:showPercent val="0"/>
          <c:showBubbleSize val="0"/>
          <c:showLeaderLines val="1"/>
        </c:dLbls>
        <c:firstSliceAng val="0"/>
      </c:pieChart>
      <c:spPr>
        <a:noFill/>
        <a:ln w="25368">
          <a:noFill/>
        </a:ln>
      </c:spPr>
    </c:plotArea>
    <c:legend>
      <c:legendPos val="r"/>
      <c:layout>
        <c:manualLayout>
          <c:xMode val="edge"/>
          <c:yMode val="edge"/>
          <c:x val="0.54817495532928096"/>
          <c:y val="1.9593715169165499E-2"/>
          <c:w val="0.45182504467071904"/>
          <c:h val="0.96522237802466471"/>
        </c:manualLayout>
      </c:layout>
      <c:overlay val="0"/>
    </c:legend>
    <c:plotVisOnly val="1"/>
    <c:dispBlanksAs val="gap"/>
    <c:showDLblsOverMax val="0"/>
  </c:chart>
  <c:spPr>
    <a:ln>
      <a:solidFill>
        <a:schemeClr val="bg1">
          <a:lumMod val="75000"/>
        </a:schemeClr>
      </a:solidFill>
    </a:ln>
  </c:spPr>
  <c:txPr>
    <a:bodyPr/>
    <a:lstStyle/>
    <a:p>
      <a:pPr>
        <a:defRPr sz="1198">
          <a:latin typeface="Times New Roman" pitchFamily="18" charset="0"/>
          <a:cs typeface="Times New Roman" pitchFamily="18" charset="0"/>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4211616161616159E-2"/>
          <c:y val="5.1351388888888891E-2"/>
          <c:w val="0.8941771043771044"/>
          <c:h val="0.71656527777777779"/>
        </c:manualLayout>
      </c:layout>
      <c:lineChart>
        <c:grouping val="standard"/>
        <c:varyColors val="0"/>
        <c:ser>
          <c:idx val="0"/>
          <c:order val="0"/>
          <c:tx>
            <c:strRef>
              <c:f>'WIG Ukraine'!$C$4</c:f>
              <c:strCache>
                <c:ptCount val="1"/>
                <c:pt idx="0">
                  <c:v>Ціна</c:v>
                </c:pt>
              </c:strCache>
            </c:strRef>
          </c:tx>
          <c:spPr>
            <a:ln w="34942">
              <a:solidFill>
                <a:schemeClr val="accent3">
                  <a:lumMod val="75000"/>
                </a:schemeClr>
              </a:solidFill>
            </a:ln>
          </c:spPr>
          <c:marker>
            <c:symbol val="none"/>
          </c:marker>
          <c:cat>
            <c:strRef>
              <c:f>'WIG Ukraine'!$B$5:$B$64</c:f>
              <c:strCache>
                <c:ptCount val="60"/>
                <c:pt idx="0">
                  <c:v>01.2017</c:v>
                </c:pt>
                <c:pt idx="1">
                  <c:v>02.2017</c:v>
                </c:pt>
                <c:pt idx="2">
                  <c:v>03.2017</c:v>
                </c:pt>
                <c:pt idx="3">
                  <c:v>04.2017</c:v>
                </c:pt>
                <c:pt idx="4">
                  <c:v>05.2017</c:v>
                </c:pt>
                <c:pt idx="5">
                  <c:v>06.2017</c:v>
                </c:pt>
                <c:pt idx="6">
                  <c:v>07.2017</c:v>
                </c:pt>
                <c:pt idx="7">
                  <c:v>08.2017</c:v>
                </c:pt>
                <c:pt idx="8">
                  <c:v>09.2017</c:v>
                </c:pt>
                <c:pt idx="9">
                  <c:v>10.2017</c:v>
                </c:pt>
                <c:pt idx="10">
                  <c:v>11.2017</c:v>
                </c:pt>
                <c:pt idx="11">
                  <c:v>12.2017</c:v>
                </c:pt>
                <c:pt idx="12">
                  <c:v>01.2018</c:v>
                </c:pt>
                <c:pt idx="13">
                  <c:v>02.2018</c:v>
                </c:pt>
                <c:pt idx="14">
                  <c:v>03.2018</c:v>
                </c:pt>
                <c:pt idx="15">
                  <c:v>04.2018</c:v>
                </c:pt>
                <c:pt idx="16">
                  <c:v>05.2018</c:v>
                </c:pt>
                <c:pt idx="17">
                  <c:v>06.2018</c:v>
                </c:pt>
                <c:pt idx="18">
                  <c:v>07.2018</c:v>
                </c:pt>
                <c:pt idx="19">
                  <c:v>08.2018</c:v>
                </c:pt>
                <c:pt idx="20">
                  <c:v>09.2018</c:v>
                </c:pt>
                <c:pt idx="21">
                  <c:v>10.2018</c:v>
                </c:pt>
                <c:pt idx="22">
                  <c:v>11.2018</c:v>
                </c:pt>
                <c:pt idx="23">
                  <c:v>12.2018</c:v>
                </c:pt>
                <c:pt idx="24">
                  <c:v>01.2019</c:v>
                </c:pt>
                <c:pt idx="25">
                  <c:v>02.2019</c:v>
                </c:pt>
                <c:pt idx="26">
                  <c:v>03.2019</c:v>
                </c:pt>
                <c:pt idx="27">
                  <c:v>04.2019</c:v>
                </c:pt>
                <c:pt idx="28">
                  <c:v>05.2019</c:v>
                </c:pt>
                <c:pt idx="29">
                  <c:v>06.2019</c:v>
                </c:pt>
                <c:pt idx="30">
                  <c:v>07.2019</c:v>
                </c:pt>
                <c:pt idx="31">
                  <c:v>08.2019</c:v>
                </c:pt>
                <c:pt idx="32">
                  <c:v>09.2019</c:v>
                </c:pt>
                <c:pt idx="33">
                  <c:v>10.2019</c:v>
                </c:pt>
                <c:pt idx="34">
                  <c:v>11.2019</c:v>
                </c:pt>
                <c:pt idx="35">
                  <c:v>12.2019</c:v>
                </c:pt>
                <c:pt idx="36">
                  <c:v>01.2020</c:v>
                </c:pt>
                <c:pt idx="37">
                  <c:v>02.2020</c:v>
                </c:pt>
                <c:pt idx="38">
                  <c:v>03.2020</c:v>
                </c:pt>
                <c:pt idx="39">
                  <c:v>04.2020</c:v>
                </c:pt>
                <c:pt idx="40">
                  <c:v>05.2020</c:v>
                </c:pt>
                <c:pt idx="41">
                  <c:v>06.2020</c:v>
                </c:pt>
                <c:pt idx="42">
                  <c:v>07.2020</c:v>
                </c:pt>
                <c:pt idx="43">
                  <c:v>08.2020</c:v>
                </c:pt>
                <c:pt idx="44">
                  <c:v>09.2020</c:v>
                </c:pt>
                <c:pt idx="45">
                  <c:v>10.2020</c:v>
                </c:pt>
                <c:pt idx="46">
                  <c:v>11.2020</c:v>
                </c:pt>
                <c:pt idx="47">
                  <c:v>12.2020</c:v>
                </c:pt>
                <c:pt idx="48">
                  <c:v>01.2021</c:v>
                </c:pt>
                <c:pt idx="49">
                  <c:v>02.2021</c:v>
                </c:pt>
                <c:pt idx="50">
                  <c:v>03.2021</c:v>
                </c:pt>
                <c:pt idx="51">
                  <c:v>04.2021</c:v>
                </c:pt>
                <c:pt idx="52">
                  <c:v>05.2021</c:v>
                </c:pt>
                <c:pt idx="53">
                  <c:v>06.2021</c:v>
                </c:pt>
                <c:pt idx="54">
                  <c:v>07.2021</c:v>
                </c:pt>
                <c:pt idx="55">
                  <c:v>08.2021</c:v>
                </c:pt>
                <c:pt idx="56">
                  <c:v>09.2021</c:v>
                </c:pt>
                <c:pt idx="57">
                  <c:v>10.2021</c:v>
                </c:pt>
                <c:pt idx="58">
                  <c:v>11.2021</c:v>
                </c:pt>
                <c:pt idx="59">
                  <c:v>12.2021</c:v>
                </c:pt>
              </c:strCache>
            </c:strRef>
          </c:cat>
          <c:val>
            <c:numRef>
              <c:f>'WIG Ukraine'!$C$5:$C$64</c:f>
              <c:numCache>
                <c:formatCode>General</c:formatCode>
                <c:ptCount val="60"/>
                <c:pt idx="0">
                  <c:v>639.62</c:v>
                </c:pt>
                <c:pt idx="1">
                  <c:v>652.16999999999996</c:v>
                </c:pt>
                <c:pt idx="2">
                  <c:v>637.21</c:v>
                </c:pt>
                <c:pt idx="3">
                  <c:v>655.46</c:v>
                </c:pt>
                <c:pt idx="4">
                  <c:v>630.41999999999996</c:v>
                </c:pt>
                <c:pt idx="5">
                  <c:v>621.66</c:v>
                </c:pt>
                <c:pt idx="6">
                  <c:v>627.36</c:v>
                </c:pt>
                <c:pt idx="7">
                  <c:v>572.54999999999995</c:v>
                </c:pt>
                <c:pt idx="8">
                  <c:v>537.82000000000005</c:v>
                </c:pt>
                <c:pt idx="9">
                  <c:v>503.27</c:v>
                </c:pt>
                <c:pt idx="10">
                  <c:v>504.2</c:v>
                </c:pt>
                <c:pt idx="11">
                  <c:v>491.69</c:v>
                </c:pt>
                <c:pt idx="12">
                  <c:v>537.94000000000005</c:v>
                </c:pt>
                <c:pt idx="13">
                  <c:v>508.97</c:v>
                </c:pt>
                <c:pt idx="14">
                  <c:v>498.12</c:v>
                </c:pt>
                <c:pt idx="15">
                  <c:v>485.29</c:v>
                </c:pt>
                <c:pt idx="16">
                  <c:v>484.32</c:v>
                </c:pt>
                <c:pt idx="17">
                  <c:v>431.27</c:v>
                </c:pt>
                <c:pt idx="18">
                  <c:v>438.64</c:v>
                </c:pt>
                <c:pt idx="19">
                  <c:v>438.91</c:v>
                </c:pt>
                <c:pt idx="20">
                  <c:v>436.32</c:v>
                </c:pt>
                <c:pt idx="21">
                  <c:v>439.3</c:v>
                </c:pt>
                <c:pt idx="22">
                  <c:v>446.7</c:v>
                </c:pt>
                <c:pt idx="23">
                  <c:v>415.12</c:v>
                </c:pt>
                <c:pt idx="24">
                  <c:v>430.52</c:v>
                </c:pt>
                <c:pt idx="25">
                  <c:v>446.32</c:v>
                </c:pt>
                <c:pt idx="26">
                  <c:v>434.37</c:v>
                </c:pt>
                <c:pt idx="27">
                  <c:v>447.21</c:v>
                </c:pt>
                <c:pt idx="28">
                  <c:v>416.2</c:v>
                </c:pt>
                <c:pt idx="29">
                  <c:v>420.44</c:v>
                </c:pt>
                <c:pt idx="30">
                  <c:v>414.8</c:v>
                </c:pt>
                <c:pt idx="31">
                  <c:v>403.9</c:v>
                </c:pt>
                <c:pt idx="32">
                  <c:v>376.65</c:v>
                </c:pt>
                <c:pt idx="33">
                  <c:v>369.55</c:v>
                </c:pt>
                <c:pt idx="34">
                  <c:v>357.88</c:v>
                </c:pt>
                <c:pt idx="35">
                  <c:v>359.21</c:v>
                </c:pt>
                <c:pt idx="36">
                  <c:v>375.08</c:v>
                </c:pt>
                <c:pt idx="37">
                  <c:v>350.61</c:v>
                </c:pt>
                <c:pt idx="38">
                  <c:v>296.45999999999998</c:v>
                </c:pt>
                <c:pt idx="39">
                  <c:v>328.32</c:v>
                </c:pt>
                <c:pt idx="40">
                  <c:v>347.1</c:v>
                </c:pt>
                <c:pt idx="41">
                  <c:v>345.31</c:v>
                </c:pt>
                <c:pt idx="42">
                  <c:v>334.71</c:v>
                </c:pt>
                <c:pt idx="43">
                  <c:v>332.59</c:v>
                </c:pt>
                <c:pt idx="44">
                  <c:v>341.57</c:v>
                </c:pt>
                <c:pt idx="45">
                  <c:v>337.92</c:v>
                </c:pt>
                <c:pt idx="46">
                  <c:v>434.08</c:v>
                </c:pt>
                <c:pt idx="47">
                  <c:v>458.6</c:v>
                </c:pt>
                <c:pt idx="48">
                  <c:v>570.96</c:v>
                </c:pt>
                <c:pt idx="49">
                  <c:v>601.5</c:v>
                </c:pt>
                <c:pt idx="50">
                  <c:v>553.6</c:v>
                </c:pt>
                <c:pt idx="51">
                  <c:v>565.29999999999995</c:v>
                </c:pt>
                <c:pt idx="52">
                  <c:v>623.19000000000005</c:v>
                </c:pt>
                <c:pt idx="53">
                  <c:v>655.96</c:v>
                </c:pt>
                <c:pt idx="54">
                  <c:v>647.54</c:v>
                </c:pt>
                <c:pt idx="55">
                  <c:v>685.24</c:v>
                </c:pt>
                <c:pt idx="56">
                  <c:v>695.46</c:v>
                </c:pt>
                <c:pt idx="57">
                  <c:v>743.19</c:v>
                </c:pt>
                <c:pt idx="58">
                  <c:v>671.59</c:v>
                </c:pt>
                <c:pt idx="59">
                  <c:v>659.22</c:v>
                </c:pt>
              </c:numCache>
            </c:numRef>
          </c:val>
          <c:smooth val="0"/>
          <c:extLst>
            <c:ext xmlns:c16="http://schemas.microsoft.com/office/drawing/2014/chart" uri="{C3380CC4-5D6E-409C-BE32-E72D297353CC}">
              <c16:uniqueId val="{00000000-C4C4-4456-871A-98BF2979239D}"/>
            </c:ext>
          </c:extLst>
        </c:ser>
        <c:dLbls>
          <c:showLegendKey val="0"/>
          <c:showVal val="0"/>
          <c:showCatName val="0"/>
          <c:showSerName val="0"/>
          <c:showPercent val="0"/>
          <c:showBubbleSize val="0"/>
        </c:dLbls>
        <c:smooth val="0"/>
        <c:axId val="404730495"/>
        <c:axId val="1"/>
      </c:lineChart>
      <c:catAx>
        <c:axId val="404730495"/>
        <c:scaling>
          <c:orientation val="minMax"/>
        </c:scaling>
        <c:delete val="0"/>
        <c:axPos val="b"/>
        <c:numFmt formatCode="General" sourceLinked="0"/>
        <c:majorTickMark val="out"/>
        <c:minorTickMark val="none"/>
        <c:tickLblPos val="nextTo"/>
        <c:crossAx val="1"/>
        <c:crosses val="autoZero"/>
        <c:auto val="1"/>
        <c:lblAlgn val="ctr"/>
        <c:lblOffset val="100"/>
        <c:noMultiLvlLbl val="0"/>
      </c:catAx>
      <c:valAx>
        <c:axId val="1"/>
        <c:scaling>
          <c:orientation val="minMax"/>
          <c:max val="800"/>
          <c:min val="200"/>
        </c:scaling>
        <c:delete val="0"/>
        <c:axPos val="l"/>
        <c:majorGridlines>
          <c:spPr>
            <a:ln>
              <a:solidFill>
                <a:schemeClr val="bg1">
                  <a:lumMod val="85000"/>
                </a:schemeClr>
              </a:solidFill>
            </a:ln>
          </c:spPr>
        </c:majorGridlines>
        <c:numFmt formatCode="General" sourceLinked="1"/>
        <c:majorTickMark val="out"/>
        <c:minorTickMark val="none"/>
        <c:tickLblPos val="nextTo"/>
        <c:crossAx val="404730495"/>
        <c:crosses val="autoZero"/>
        <c:crossBetween val="between"/>
        <c:majorUnit val="100"/>
      </c:valAx>
    </c:plotArea>
    <c:plotVisOnly val="1"/>
    <c:dispBlanksAs val="gap"/>
    <c:showDLblsOverMax val="0"/>
  </c:chart>
  <c:spPr>
    <a:ln>
      <a:solidFill>
        <a:schemeClr val="bg1">
          <a:lumMod val="75000"/>
        </a:schemeClr>
      </a:solidFill>
    </a:ln>
  </c:spPr>
  <c:txPr>
    <a:bodyPr/>
    <a:lstStyle/>
    <a:p>
      <a:pPr>
        <a:defRPr sz="1201">
          <a:latin typeface="Times New Roman" pitchFamily="18" charset="0"/>
          <a:cs typeface="Times New Roman" pitchFamily="18" charset="0"/>
        </a:defRPr>
      </a:pPr>
      <a:endParaRPr lang="ru-RU"/>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Теплый синий">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Базовая">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75707A-A18C-4C9E-A39A-961A14AA0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Диплом_Фондові ринки финал</Template>
  <TotalTime>40</TotalTime>
  <Pages>55</Pages>
  <Words>12055</Words>
  <Characters>68717</Characters>
  <Application>Microsoft Office Word</Application>
  <DocSecurity>0</DocSecurity>
  <Lines>572</Lines>
  <Paragraphs>161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Bukovskiy</dc:creator>
  <cp:keywords/>
  <dc:description/>
  <cp:lastModifiedBy>Eugene Bukovskiy</cp:lastModifiedBy>
  <cp:revision>3</cp:revision>
  <cp:lastPrinted>2022-06-19T18:03:00Z</cp:lastPrinted>
  <dcterms:created xsi:type="dcterms:W3CDTF">2022-06-19T18:07:00Z</dcterms:created>
  <dcterms:modified xsi:type="dcterms:W3CDTF">2022-06-22T05:07:00Z</dcterms:modified>
</cp:coreProperties>
</file>