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3EAD" w:rsidRDefault="002D3EAD" w:rsidP="002D3EAD">
      <w:pPr>
        <w:pStyle w:val="a4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__________</w:t>
      </w:r>
      <w:r w:rsidRPr="00C807EB">
        <w:rPr>
          <w:color w:val="000000"/>
          <w:sz w:val="27"/>
          <w:szCs w:val="27"/>
          <w:u w:val="single"/>
        </w:rPr>
        <w:t>Одеський національний університет імені І.І. Мечникова</w:t>
      </w:r>
      <w:r>
        <w:rPr>
          <w:color w:val="000000"/>
          <w:sz w:val="27"/>
          <w:szCs w:val="27"/>
        </w:rPr>
        <w:t>____________</w:t>
      </w:r>
    </w:p>
    <w:p w:rsidR="002D3EAD" w:rsidRPr="00C807EB" w:rsidRDefault="002D3EAD" w:rsidP="002D3EAD">
      <w:pPr>
        <w:pStyle w:val="a4"/>
        <w:contextualSpacing/>
        <w:jc w:val="center"/>
        <w:rPr>
          <w:color w:val="000000"/>
          <w:sz w:val="22"/>
          <w:szCs w:val="22"/>
        </w:rPr>
      </w:pPr>
      <w:r w:rsidRPr="00C807EB">
        <w:rPr>
          <w:color w:val="000000"/>
          <w:sz w:val="22"/>
          <w:szCs w:val="22"/>
        </w:rPr>
        <w:t>(повне найменування вищого навчального закладу)</w:t>
      </w:r>
    </w:p>
    <w:p w:rsidR="002D3EAD" w:rsidRDefault="002D3EAD" w:rsidP="002D3EAD">
      <w:pPr>
        <w:pStyle w:val="a4"/>
        <w:contextualSpacing/>
        <w:jc w:val="center"/>
        <w:rPr>
          <w:color w:val="000000"/>
          <w:sz w:val="27"/>
          <w:szCs w:val="27"/>
        </w:rPr>
      </w:pPr>
    </w:p>
    <w:p w:rsidR="002D3EAD" w:rsidRDefault="002D3EAD" w:rsidP="002D3EAD">
      <w:pPr>
        <w:pStyle w:val="a4"/>
        <w:contextualSpacing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_________________________</w:t>
      </w:r>
      <w:r w:rsidRPr="00C807EB">
        <w:rPr>
          <w:color w:val="000000"/>
          <w:sz w:val="27"/>
          <w:szCs w:val="27"/>
          <w:u w:val="single"/>
        </w:rPr>
        <w:t>Філологічний факультет</w:t>
      </w:r>
      <w:r>
        <w:rPr>
          <w:color w:val="000000"/>
          <w:sz w:val="27"/>
          <w:szCs w:val="27"/>
        </w:rPr>
        <w:t>_________________________</w:t>
      </w:r>
    </w:p>
    <w:p w:rsidR="002D3EAD" w:rsidRPr="00C807EB" w:rsidRDefault="002D3EAD" w:rsidP="002D3EAD">
      <w:pPr>
        <w:pStyle w:val="a4"/>
        <w:contextualSpacing/>
        <w:jc w:val="center"/>
        <w:rPr>
          <w:color w:val="000000"/>
          <w:sz w:val="22"/>
          <w:szCs w:val="22"/>
        </w:rPr>
      </w:pPr>
      <w:r w:rsidRPr="00C807EB">
        <w:rPr>
          <w:color w:val="000000"/>
          <w:sz w:val="22"/>
          <w:szCs w:val="22"/>
        </w:rPr>
        <w:t>(повне найменування інституту/факультету)</w:t>
      </w:r>
    </w:p>
    <w:p w:rsidR="002D3EAD" w:rsidRPr="00C807EB" w:rsidRDefault="002D3EAD" w:rsidP="002D3EAD">
      <w:pPr>
        <w:pStyle w:val="a4"/>
        <w:contextualSpacing/>
        <w:jc w:val="center"/>
        <w:rPr>
          <w:color w:val="000000"/>
          <w:sz w:val="27"/>
          <w:szCs w:val="27"/>
        </w:rPr>
      </w:pPr>
    </w:p>
    <w:p w:rsidR="002D3EAD" w:rsidRPr="00C807EB" w:rsidRDefault="002D3EAD" w:rsidP="002D3EAD">
      <w:pPr>
        <w:pStyle w:val="a4"/>
        <w:contextualSpacing/>
        <w:jc w:val="center"/>
        <w:rPr>
          <w:color w:val="000000"/>
          <w:sz w:val="27"/>
          <w:szCs w:val="27"/>
        </w:rPr>
      </w:pPr>
      <w:r w:rsidRPr="00C807EB">
        <w:rPr>
          <w:color w:val="000000"/>
          <w:sz w:val="27"/>
          <w:szCs w:val="27"/>
        </w:rPr>
        <w:t>________________________</w:t>
      </w:r>
      <w:r w:rsidRPr="00C807EB">
        <w:rPr>
          <w:color w:val="000000"/>
          <w:sz w:val="27"/>
          <w:szCs w:val="27"/>
          <w:u w:val="single"/>
        </w:rPr>
        <w:t>Кафедра світової літератури</w:t>
      </w:r>
      <w:r w:rsidRPr="00C807EB">
        <w:rPr>
          <w:color w:val="000000"/>
          <w:sz w:val="27"/>
          <w:szCs w:val="27"/>
        </w:rPr>
        <w:t>______________________</w:t>
      </w:r>
    </w:p>
    <w:p w:rsidR="002D3EAD" w:rsidRPr="00C807EB" w:rsidRDefault="002D3EAD" w:rsidP="002D3EAD">
      <w:pPr>
        <w:pStyle w:val="a4"/>
        <w:jc w:val="center"/>
        <w:rPr>
          <w:color w:val="000000"/>
          <w:sz w:val="22"/>
          <w:szCs w:val="22"/>
        </w:rPr>
      </w:pPr>
      <w:r w:rsidRPr="00C807EB">
        <w:rPr>
          <w:color w:val="000000"/>
          <w:sz w:val="22"/>
          <w:szCs w:val="22"/>
        </w:rPr>
        <w:t>(повна назва кафедри)</w:t>
      </w:r>
    </w:p>
    <w:p w:rsidR="002D3EAD" w:rsidRPr="008D0A0A" w:rsidRDefault="002D3EAD" w:rsidP="002D3EAD">
      <w:pPr>
        <w:pStyle w:val="a4"/>
        <w:rPr>
          <w:b/>
          <w:color w:val="000000"/>
          <w:sz w:val="27"/>
          <w:szCs w:val="27"/>
        </w:rPr>
      </w:pPr>
    </w:p>
    <w:p w:rsidR="002D3EAD" w:rsidRDefault="002D3EAD" w:rsidP="002D3EAD">
      <w:pPr>
        <w:pStyle w:val="a4"/>
        <w:jc w:val="center"/>
        <w:rPr>
          <w:b/>
          <w:color w:val="000000"/>
          <w:sz w:val="28"/>
          <w:szCs w:val="28"/>
          <w:lang w:val="ru-RU"/>
        </w:rPr>
      </w:pPr>
      <w:r w:rsidRPr="008D0A0A">
        <w:rPr>
          <w:b/>
          <w:color w:val="000000"/>
          <w:sz w:val="28"/>
          <w:szCs w:val="28"/>
        </w:rPr>
        <w:t>Д и п л о м н а  р о б о т а</w:t>
      </w:r>
    </w:p>
    <w:p w:rsidR="002D3EAD" w:rsidRPr="00B043BA" w:rsidRDefault="002D3EAD" w:rsidP="002D3EAD">
      <w:pPr>
        <w:pStyle w:val="a4"/>
        <w:jc w:val="center"/>
        <w:rPr>
          <w:color w:val="000000"/>
          <w:sz w:val="28"/>
          <w:szCs w:val="28"/>
          <w:lang w:val="ru-RU"/>
        </w:rPr>
      </w:pPr>
      <w:r w:rsidRPr="00B043BA">
        <w:rPr>
          <w:color w:val="000000"/>
          <w:sz w:val="28"/>
          <w:szCs w:val="28"/>
          <w:lang w:val="ru-RU"/>
        </w:rPr>
        <w:t>бакалавра</w:t>
      </w:r>
    </w:p>
    <w:p w:rsidR="002D3EAD" w:rsidRDefault="002D3EAD" w:rsidP="002D3EAD">
      <w:pPr>
        <w:pStyle w:val="a4"/>
        <w:contextualSpacing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 тему:</w:t>
      </w:r>
    </w:p>
    <w:p w:rsidR="002D3EAD" w:rsidRDefault="002D3EAD" w:rsidP="002D3EAD">
      <w:pPr>
        <w:pStyle w:val="a4"/>
        <w:contextualSpacing/>
        <w:jc w:val="center"/>
        <w:rPr>
          <w:b/>
          <w:color w:val="000000"/>
          <w:sz w:val="27"/>
          <w:szCs w:val="27"/>
        </w:rPr>
      </w:pPr>
      <w:r w:rsidRPr="008D0A0A">
        <w:rPr>
          <w:b/>
          <w:color w:val="000000"/>
          <w:sz w:val="27"/>
          <w:szCs w:val="27"/>
        </w:rPr>
        <w:t>«</w:t>
      </w:r>
      <w:r>
        <w:rPr>
          <w:b/>
          <w:color w:val="000000"/>
          <w:sz w:val="27"/>
          <w:szCs w:val="27"/>
        </w:rPr>
        <w:t>Образ Сольвейг в лирике А. Блока и В.</w:t>
      </w:r>
      <w:r>
        <w:rPr>
          <w:b/>
          <w:color w:val="000000"/>
          <w:sz w:val="27"/>
          <w:szCs w:val="27"/>
          <w:lang w:val="ru-RU"/>
        </w:rPr>
        <w:t xml:space="preserve"> </w:t>
      </w:r>
      <w:r w:rsidRPr="008D0A0A">
        <w:rPr>
          <w:b/>
          <w:color w:val="000000"/>
          <w:sz w:val="27"/>
          <w:szCs w:val="27"/>
        </w:rPr>
        <w:t>Шершеневича»</w:t>
      </w:r>
    </w:p>
    <w:p w:rsidR="002D3EAD" w:rsidRPr="008D0A0A" w:rsidRDefault="002D3EAD" w:rsidP="002D3EAD">
      <w:pPr>
        <w:pStyle w:val="a4"/>
        <w:contextualSpacing/>
        <w:jc w:val="center"/>
        <w:rPr>
          <w:b/>
          <w:color w:val="000000"/>
          <w:sz w:val="27"/>
          <w:szCs w:val="27"/>
        </w:rPr>
      </w:pPr>
    </w:p>
    <w:p w:rsidR="002D3EAD" w:rsidRPr="001B656D" w:rsidRDefault="002D3EAD" w:rsidP="002D3EAD">
      <w:pPr>
        <w:pStyle w:val="a4"/>
        <w:contextualSpacing/>
        <w:jc w:val="center"/>
        <w:rPr>
          <w:color w:val="000000"/>
        </w:rPr>
      </w:pPr>
      <w:r w:rsidRPr="001B656D">
        <w:rPr>
          <w:color w:val="000000"/>
        </w:rPr>
        <w:t>«Образ Сольвейг в лириці О. Блока і В. Шершеневича»</w:t>
      </w:r>
    </w:p>
    <w:p w:rsidR="002D3EAD" w:rsidRPr="001B656D" w:rsidRDefault="002D3EAD" w:rsidP="002D3EAD">
      <w:pPr>
        <w:pStyle w:val="a4"/>
        <w:contextualSpacing/>
        <w:jc w:val="center"/>
        <w:rPr>
          <w:color w:val="000000"/>
        </w:rPr>
      </w:pPr>
      <w:r w:rsidRPr="001B656D">
        <w:rPr>
          <w:color w:val="000000"/>
        </w:rPr>
        <w:t>«</w:t>
      </w:r>
      <w:r w:rsidRPr="001B656D">
        <w:rPr>
          <w:color w:val="000000"/>
          <w:shd w:val="clear" w:color="auto" w:fill="FFFFFF"/>
        </w:rPr>
        <w:t>The image of Solveig in lyric poetry by A. Blok and V. Shershenevich</w:t>
      </w:r>
      <w:r w:rsidRPr="001B656D">
        <w:rPr>
          <w:color w:val="000000"/>
        </w:rPr>
        <w:t>»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Виконав: студентка </w:t>
      </w:r>
      <w:r w:rsidRPr="008D0A0A">
        <w:rPr>
          <w:i/>
          <w:color w:val="000000"/>
          <w:sz w:val="27"/>
          <w:szCs w:val="27"/>
        </w:rPr>
        <w:t xml:space="preserve">денної </w:t>
      </w:r>
      <w:r>
        <w:rPr>
          <w:color w:val="000000"/>
          <w:sz w:val="27"/>
          <w:szCs w:val="27"/>
        </w:rPr>
        <w:t>форми навчання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напряму підготовки 6. 020303 Філологія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Журавська Анна Георгіївна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Керівник:  к.філол.н., доц. Сподарець Н.В.____________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Рецензент:  к.філол.н., доц. Шупта-В</w:t>
      </w:r>
      <w:r w:rsidRPr="00CA529B">
        <w:rPr>
          <w:color w:val="000000"/>
          <w:sz w:val="27"/>
          <w:szCs w:val="27"/>
          <w:lang w:val="ru-RU"/>
        </w:rPr>
        <w:t>’</w:t>
      </w:r>
      <w:r>
        <w:rPr>
          <w:color w:val="000000"/>
          <w:sz w:val="27"/>
          <w:szCs w:val="27"/>
        </w:rPr>
        <w:t>язовська О.Г.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Рекомендовано до захисту:                               Захищено на засіданні ЕК №3</w:t>
      </w: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Протокол засідання кафедри                            протокол №___від__________2017 р.</w:t>
      </w:r>
    </w:p>
    <w:p w:rsidR="002D3EAD" w:rsidRDefault="002D3EAD" w:rsidP="002D3EAD">
      <w:pPr>
        <w:pStyle w:val="a4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№___від______________2017 р.                      Оцінка____________/______/_____</w:t>
      </w:r>
    </w:p>
    <w:p w:rsidR="002D3EAD" w:rsidRDefault="002D3EAD" w:rsidP="002D3EAD">
      <w:pPr>
        <w:pStyle w:val="a4"/>
        <w:contextualSpacing/>
        <w:rPr>
          <w:color w:val="000000"/>
          <w:sz w:val="18"/>
          <w:szCs w:val="18"/>
        </w:rPr>
      </w:pPr>
      <w:r>
        <w:rPr>
          <w:color w:val="000000"/>
          <w:sz w:val="27"/>
          <w:szCs w:val="27"/>
        </w:rPr>
        <w:t xml:space="preserve">                                                                                   </w:t>
      </w:r>
      <w:r w:rsidRPr="008D0A0A">
        <w:rPr>
          <w:color w:val="000000"/>
          <w:sz w:val="18"/>
          <w:szCs w:val="18"/>
        </w:rPr>
        <w:t>(за національною шкалою, шкалою ECTS, бали)</w:t>
      </w:r>
    </w:p>
    <w:p w:rsidR="002D3EAD" w:rsidRDefault="002D3EAD" w:rsidP="002D3EAD">
      <w:pPr>
        <w:pStyle w:val="a4"/>
        <w:contextualSpacing/>
        <w:rPr>
          <w:color w:val="000000"/>
          <w:sz w:val="18"/>
          <w:szCs w:val="18"/>
        </w:rPr>
      </w:pPr>
    </w:p>
    <w:p w:rsidR="002D3EAD" w:rsidRPr="008D0A0A" w:rsidRDefault="002D3EAD" w:rsidP="002D3EAD">
      <w:pPr>
        <w:pStyle w:val="a4"/>
        <w:contextualSpacing/>
        <w:rPr>
          <w:color w:val="000000"/>
          <w:sz w:val="18"/>
          <w:szCs w:val="18"/>
        </w:rPr>
      </w:pPr>
    </w:p>
    <w:p w:rsidR="002D3EAD" w:rsidRDefault="002D3EAD" w:rsidP="002D3EAD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Завідувач кафедри                                             Голова ЕК</w:t>
      </w:r>
    </w:p>
    <w:p w:rsidR="002D3EAD" w:rsidRDefault="002D3EAD" w:rsidP="002D3EAD">
      <w:pPr>
        <w:pStyle w:val="a4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________ доц. Раковська Н.М.                         ____________ доц. Раковська Н.М.</w:t>
      </w:r>
    </w:p>
    <w:p w:rsidR="002D3EAD" w:rsidRPr="008D0A0A" w:rsidRDefault="002D3EAD" w:rsidP="002D3EAD">
      <w:pPr>
        <w:pStyle w:val="a4"/>
        <w:contextualSpacing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8D0A0A">
        <w:rPr>
          <w:color w:val="000000"/>
          <w:sz w:val="20"/>
          <w:szCs w:val="20"/>
        </w:rPr>
        <w:t xml:space="preserve">(підпис) </w:t>
      </w:r>
      <w:r>
        <w:rPr>
          <w:color w:val="000000"/>
          <w:sz w:val="20"/>
          <w:szCs w:val="20"/>
        </w:rPr>
        <w:t xml:space="preserve">                                                                                               </w:t>
      </w:r>
      <w:r w:rsidRPr="008D0A0A">
        <w:rPr>
          <w:color w:val="000000"/>
          <w:sz w:val="20"/>
          <w:szCs w:val="20"/>
        </w:rPr>
        <w:t>(підпис)</w:t>
      </w:r>
    </w:p>
    <w:p w:rsidR="002D3EAD" w:rsidRPr="00434073" w:rsidRDefault="00434073" w:rsidP="002D3EAD">
      <w:pPr>
        <w:spacing w:after="0"/>
        <w:jc w:val="center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>Одеса - 2017</w:t>
      </w:r>
    </w:p>
    <w:p w:rsidR="002D3EAD" w:rsidRPr="001A7D38" w:rsidRDefault="002D3EAD" w:rsidP="0082433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D3EAD" w:rsidRPr="001A7D38" w:rsidRDefault="002D3EAD" w:rsidP="0082433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D3EAD" w:rsidRPr="00B83E81" w:rsidRDefault="002D3EAD" w:rsidP="0082433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D3EAD" w:rsidRPr="00D2562C" w:rsidRDefault="002D3EAD" w:rsidP="00824331">
      <w:pPr>
        <w:pStyle w:val="a4"/>
        <w:tabs>
          <w:tab w:val="left" w:pos="9360"/>
        </w:tabs>
        <w:spacing w:before="0" w:beforeAutospacing="0" w:after="0" w:afterAutospacing="0"/>
        <w:contextualSpacing/>
        <w:jc w:val="center"/>
        <w:rPr>
          <w:b/>
          <w:sz w:val="28"/>
          <w:szCs w:val="28"/>
          <w:lang w:val="ru-RU"/>
        </w:rPr>
      </w:pPr>
      <w:r w:rsidRPr="00B83E81">
        <w:rPr>
          <w:sz w:val="28"/>
          <w:szCs w:val="28"/>
          <w:lang w:eastAsia="ru-RU"/>
        </w:rPr>
        <w:t xml:space="preserve">      </w:t>
      </w:r>
      <w:r>
        <w:rPr>
          <w:b/>
          <w:sz w:val="28"/>
          <w:szCs w:val="28"/>
          <w:lang w:val="ru-RU"/>
        </w:rPr>
        <w:t>Содержание</w:t>
      </w:r>
    </w:p>
    <w:p w:rsidR="002D3EAD" w:rsidRDefault="002D3EAD" w:rsidP="00824331">
      <w:pPr>
        <w:pStyle w:val="a5"/>
        <w:spacing w:line="240" w:lineRule="auto"/>
      </w:pPr>
    </w:p>
    <w:p w:rsidR="002D3EAD" w:rsidRPr="006A4599" w:rsidRDefault="002D3EAD" w:rsidP="00824331">
      <w:pPr>
        <w:spacing w:line="240" w:lineRule="auto"/>
        <w:rPr>
          <w:rFonts w:ascii="Times New Roman" w:hAnsi="Times New Roman"/>
          <w:sz w:val="28"/>
          <w:szCs w:val="28"/>
          <w:lang w:val="ru-RU"/>
        </w:rPr>
      </w:pPr>
      <w:r w:rsidRPr="00F0134A">
        <w:rPr>
          <w:rFonts w:ascii="Times New Roman" w:hAnsi="Times New Roman"/>
          <w:b/>
          <w:sz w:val="28"/>
          <w:szCs w:val="28"/>
          <w:lang w:val="ru-RU"/>
        </w:rPr>
        <w:t>Введение</w:t>
      </w:r>
      <w:r w:rsidRPr="00B2790A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</w:t>
      </w:r>
      <w:r w:rsidR="00824331">
        <w:rPr>
          <w:rFonts w:ascii="Times New Roman" w:hAnsi="Times New Roman"/>
          <w:sz w:val="28"/>
          <w:szCs w:val="28"/>
          <w:lang w:val="ru-RU"/>
        </w:rPr>
        <w:t>………</w:t>
      </w:r>
      <w:r>
        <w:rPr>
          <w:rFonts w:ascii="Times New Roman" w:hAnsi="Times New Roman"/>
          <w:sz w:val="28"/>
          <w:szCs w:val="28"/>
          <w:lang w:val="ru-RU"/>
        </w:rPr>
        <w:t>..4</w:t>
      </w:r>
    </w:p>
    <w:p w:rsidR="002D3EAD" w:rsidRPr="00B2790A" w:rsidRDefault="002D3EAD" w:rsidP="00824331">
      <w:pPr>
        <w:pStyle w:val="11"/>
        <w:spacing w:line="240" w:lineRule="auto"/>
      </w:pPr>
      <w:r w:rsidRPr="00B2790A">
        <w:t xml:space="preserve">Раздел </w:t>
      </w:r>
      <w:r w:rsidRPr="00B2790A">
        <w:rPr>
          <w:lang w:val="en-CA"/>
        </w:rPr>
        <w:t>I</w:t>
      </w:r>
      <w:r w:rsidRPr="00B2790A">
        <w:t xml:space="preserve">: </w:t>
      </w:r>
      <w:r>
        <w:t>Теоретико-методологические основы исследования образа Сольвейг в лирике А.А Блока и В.Г. Шершеневича</w:t>
      </w:r>
    </w:p>
    <w:p w:rsidR="002D3EAD" w:rsidRPr="002E5376" w:rsidRDefault="002D3EAD" w:rsidP="00824331">
      <w:pPr>
        <w:tabs>
          <w:tab w:val="right" w:leader="dot" w:pos="9639"/>
        </w:tabs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2E5376">
        <w:rPr>
          <w:rFonts w:ascii="Times New Roman" w:hAnsi="Times New Roman"/>
          <w:sz w:val="28"/>
          <w:szCs w:val="28"/>
          <w:lang w:val="ru-RU"/>
        </w:rPr>
        <w:t xml:space="preserve">I.1 </w:t>
      </w:r>
      <w:r>
        <w:rPr>
          <w:rFonts w:ascii="Times New Roman" w:hAnsi="Times New Roman"/>
          <w:sz w:val="28"/>
          <w:szCs w:val="28"/>
          <w:lang w:val="ru-RU"/>
        </w:rPr>
        <w:t>Степень изученности темы в историко-литературоведческих исследованиях</w:t>
      </w:r>
      <w:r w:rsidRPr="002E5376">
        <w:rPr>
          <w:rFonts w:ascii="Times New Roman" w:hAnsi="Times New Roman"/>
          <w:sz w:val="28"/>
          <w:szCs w:val="28"/>
          <w:lang w:val="ru-RU"/>
        </w:rPr>
        <w:tab/>
        <w:t>…</w:t>
      </w:r>
      <w:r>
        <w:rPr>
          <w:rFonts w:ascii="Times New Roman" w:hAnsi="Times New Roman"/>
          <w:sz w:val="28"/>
          <w:szCs w:val="28"/>
          <w:lang w:val="ru-RU"/>
        </w:rPr>
        <w:t>9</w:t>
      </w:r>
    </w:p>
    <w:p w:rsidR="002D3EAD" w:rsidRPr="002E5376" w:rsidRDefault="002D3EAD" w:rsidP="00824331">
      <w:pPr>
        <w:tabs>
          <w:tab w:val="right" w:leader="dot" w:pos="9639"/>
        </w:tabs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2E5376">
        <w:rPr>
          <w:rFonts w:ascii="Times New Roman" w:hAnsi="Times New Roman"/>
          <w:sz w:val="28"/>
          <w:szCs w:val="28"/>
          <w:lang w:val="ru-RU"/>
        </w:rPr>
        <w:t>I.2 Т</w:t>
      </w:r>
      <w:r>
        <w:rPr>
          <w:rFonts w:ascii="Times New Roman" w:hAnsi="Times New Roman"/>
          <w:sz w:val="28"/>
          <w:szCs w:val="28"/>
          <w:lang w:val="ru-RU"/>
        </w:rPr>
        <w:t>еоретический базис</w:t>
      </w:r>
      <w:r w:rsidRPr="002E5376">
        <w:rPr>
          <w:rFonts w:ascii="Times New Roman" w:hAnsi="Times New Roman"/>
          <w:sz w:val="28"/>
          <w:szCs w:val="28"/>
          <w:lang w:val="ru-RU"/>
        </w:rPr>
        <w:t xml:space="preserve"> исследования</w:t>
      </w:r>
      <w:r>
        <w:rPr>
          <w:rFonts w:ascii="Times New Roman" w:hAnsi="Times New Roman"/>
          <w:sz w:val="28"/>
          <w:szCs w:val="28"/>
          <w:lang w:val="ru-RU"/>
        </w:rPr>
        <w:tab/>
        <w:t>10</w:t>
      </w:r>
    </w:p>
    <w:p w:rsidR="002D3EAD" w:rsidRPr="002E5376" w:rsidRDefault="002D3EAD" w:rsidP="00824331">
      <w:pPr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2E5376">
        <w:rPr>
          <w:rFonts w:ascii="Times New Roman" w:hAnsi="Times New Roman"/>
          <w:sz w:val="28"/>
          <w:szCs w:val="28"/>
          <w:lang w:val="ru-RU"/>
        </w:rPr>
        <w:t>I.3 Понятие об архетипе, традиционном образе и прецедентном       имен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="00824331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ru-RU"/>
        </w:rPr>
        <w:t>12</w:t>
      </w:r>
    </w:p>
    <w:p w:rsidR="002D3EAD" w:rsidRPr="00D2562C" w:rsidRDefault="002D3EAD" w:rsidP="00824331">
      <w:pPr>
        <w:pStyle w:val="11"/>
        <w:spacing w:line="240" w:lineRule="auto"/>
      </w:pPr>
      <w:r w:rsidRPr="00D2562C">
        <w:t xml:space="preserve">Раздел </w:t>
      </w:r>
      <w:r w:rsidRPr="00D2562C">
        <w:rPr>
          <w:lang w:val="en-US"/>
        </w:rPr>
        <w:t>II</w:t>
      </w:r>
      <w:r w:rsidRPr="00D2562C">
        <w:t xml:space="preserve">: </w:t>
      </w:r>
      <w:r>
        <w:t xml:space="preserve">Образ Сольвейг как прецедентный в искусстве конца </w:t>
      </w:r>
      <w:r w:rsidRPr="00E91502">
        <w:t>Х1Х –</w:t>
      </w:r>
      <w:r>
        <w:t xml:space="preserve"> </w:t>
      </w:r>
      <w:r w:rsidRPr="00E91502">
        <w:t>начале ХХ вв.</w:t>
      </w:r>
    </w:p>
    <w:p w:rsidR="002D3EAD" w:rsidRPr="00225D28" w:rsidRDefault="002D3EAD" w:rsidP="00824331">
      <w:pPr>
        <w:pStyle w:val="2"/>
        <w:tabs>
          <w:tab w:val="right" w:leader="dot" w:pos="9639"/>
        </w:tabs>
        <w:spacing w:line="240" w:lineRule="auto"/>
        <w:ind w:left="0" w:firstLine="709"/>
        <w:rPr>
          <w:rFonts w:ascii="Times New Roman" w:hAnsi="Times New Roman"/>
          <w:sz w:val="28"/>
          <w:szCs w:val="28"/>
        </w:rPr>
      </w:pPr>
      <w:r w:rsidRPr="00B2790A">
        <w:rPr>
          <w:rFonts w:ascii="Times New Roman" w:hAnsi="Times New Roman"/>
          <w:sz w:val="28"/>
          <w:szCs w:val="28"/>
        </w:rPr>
        <w:t>II.1</w:t>
      </w:r>
      <w:r>
        <w:rPr>
          <w:rFonts w:ascii="Times New Roman" w:hAnsi="Times New Roman"/>
          <w:sz w:val="28"/>
          <w:szCs w:val="28"/>
        </w:rPr>
        <w:t xml:space="preserve"> Рецепция творчества</w:t>
      </w:r>
      <w:r w:rsidRPr="00B2790A">
        <w:rPr>
          <w:rFonts w:ascii="Times New Roman" w:hAnsi="Times New Roman"/>
          <w:sz w:val="28"/>
          <w:szCs w:val="28"/>
        </w:rPr>
        <w:t xml:space="preserve"> Генрик</w:t>
      </w:r>
      <w:r>
        <w:rPr>
          <w:rFonts w:ascii="Times New Roman" w:hAnsi="Times New Roman"/>
          <w:sz w:val="28"/>
          <w:szCs w:val="28"/>
        </w:rPr>
        <w:t>а</w:t>
      </w:r>
      <w:r w:rsidRPr="00B2790A">
        <w:rPr>
          <w:rFonts w:ascii="Times New Roman" w:hAnsi="Times New Roman"/>
          <w:sz w:val="28"/>
          <w:szCs w:val="28"/>
        </w:rPr>
        <w:t xml:space="preserve"> Ибсен</w:t>
      </w:r>
      <w:r>
        <w:rPr>
          <w:rFonts w:ascii="Times New Roman" w:hAnsi="Times New Roman"/>
          <w:sz w:val="28"/>
          <w:szCs w:val="28"/>
        </w:rPr>
        <w:t>а в российской культуре</w:t>
      </w:r>
      <w:r w:rsidRPr="00B279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Серебряного века.</w:t>
      </w:r>
      <w:r w:rsidRPr="00B2790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ab/>
        <w:t>20</w:t>
      </w:r>
    </w:p>
    <w:p w:rsidR="002D3EAD" w:rsidRPr="00B2790A" w:rsidRDefault="002D3EAD" w:rsidP="00824331">
      <w:pPr>
        <w:pStyle w:val="3"/>
        <w:tabs>
          <w:tab w:val="right" w:leader="dot" w:pos="9639"/>
        </w:tabs>
        <w:spacing w:line="240" w:lineRule="auto"/>
        <w:ind w:left="0" w:firstLine="709"/>
        <w:rPr>
          <w:rFonts w:ascii="Times New Roman" w:hAnsi="Times New Roman"/>
          <w:sz w:val="28"/>
          <w:szCs w:val="28"/>
        </w:rPr>
      </w:pPr>
      <w:r w:rsidRPr="00B2790A">
        <w:rPr>
          <w:rFonts w:ascii="Times New Roman" w:hAnsi="Times New Roman"/>
          <w:sz w:val="28"/>
          <w:szCs w:val="28"/>
        </w:rPr>
        <w:t>II.2 Концеция образа Сольвейг в драме «Пер Гюнт»</w:t>
      </w:r>
      <w:r>
        <w:rPr>
          <w:rFonts w:ascii="Times New Roman" w:hAnsi="Times New Roman"/>
          <w:sz w:val="28"/>
          <w:szCs w:val="28"/>
        </w:rPr>
        <w:tab/>
        <w:t>22</w:t>
      </w:r>
    </w:p>
    <w:p w:rsidR="002D3EAD" w:rsidRPr="00B2790A" w:rsidRDefault="002D3EAD" w:rsidP="00824331">
      <w:pPr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B2790A">
        <w:rPr>
          <w:rFonts w:ascii="Times New Roman" w:hAnsi="Times New Roman"/>
          <w:sz w:val="28"/>
          <w:szCs w:val="28"/>
        </w:rPr>
        <w:t>II.</w:t>
      </w:r>
      <w:r w:rsidRPr="00B2790A">
        <w:rPr>
          <w:rFonts w:ascii="Times New Roman" w:hAnsi="Times New Roman"/>
          <w:sz w:val="28"/>
          <w:szCs w:val="28"/>
          <w:lang w:val="ru-RU"/>
        </w:rPr>
        <w:t xml:space="preserve">3 Образ Сольвейг в </w:t>
      </w:r>
      <w:r>
        <w:rPr>
          <w:rFonts w:ascii="Times New Roman" w:hAnsi="Times New Roman"/>
          <w:sz w:val="28"/>
          <w:szCs w:val="28"/>
          <w:lang w:val="ru-RU"/>
        </w:rPr>
        <w:t xml:space="preserve">интерпретации </w:t>
      </w:r>
      <w:r w:rsidRPr="00B2790A">
        <w:rPr>
          <w:rFonts w:ascii="Times New Roman" w:hAnsi="Times New Roman"/>
          <w:sz w:val="28"/>
          <w:szCs w:val="28"/>
          <w:lang w:val="ru-RU"/>
        </w:rPr>
        <w:t>Э.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2790A">
        <w:rPr>
          <w:rFonts w:ascii="Times New Roman" w:hAnsi="Times New Roman"/>
          <w:sz w:val="28"/>
          <w:szCs w:val="28"/>
          <w:lang w:val="ru-RU"/>
        </w:rPr>
        <w:t>Грига</w:t>
      </w:r>
      <w:r>
        <w:rPr>
          <w:rFonts w:ascii="Times New Roman" w:hAnsi="Times New Roman"/>
          <w:sz w:val="28"/>
          <w:szCs w:val="28"/>
          <w:lang w:val="ru-RU"/>
        </w:rPr>
        <w:t>…….…...………..………..23</w:t>
      </w:r>
    </w:p>
    <w:p w:rsidR="002D3EAD" w:rsidRDefault="002D3EAD" w:rsidP="00824331">
      <w:pPr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B2790A">
        <w:rPr>
          <w:rFonts w:ascii="Times New Roman" w:hAnsi="Times New Roman"/>
          <w:sz w:val="28"/>
          <w:szCs w:val="28"/>
        </w:rPr>
        <w:t>II.</w:t>
      </w:r>
      <w:r w:rsidRPr="00B2790A">
        <w:rPr>
          <w:rFonts w:ascii="Times New Roman" w:hAnsi="Times New Roman"/>
          <w:sz w:val="28"/>
          <w:szCs w:val="28"/>
          <w:lang w:val="ru-RU"/>
        </w:rPr>
        <w:t>4 Образ Сольвей</w:t>
      </w:r>
      <w:r>
        <w:rPr>
          <w:rFonts w:ascii="Times New Roman" w:hAnsi="Times New Roman"/>
          <w:sz w:val="28"/>
          <w:szCs w:val="28"/>
          <w:lang w:val="ru-RU"/>
        </w:rPr>
        <w:t>г в интерпретации А.А. Блока……………………...….24</w:t>
      </w:r>
    </w:p>
    <w:p w:rsidR="002D3EAD" w:rsidRPr="00B2790A" w:rsidRDefault="002D3EAD" w:rsidP="00824331">
      <w:pPr>
        <w:spacing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B2790A">
        <w:rPr>
          <w:rFonts w:ascii="Times New Roman" w:hAnsi="Times New Roman"/>
          <w:sz w:val="28"/>
          <w:szCs w:val="28"/>
        </w:rPr>
        <w:t>II.</w:t>
      </w:r>
      <w:r>
        <w:rPr>
          <w:rFonts w:ascii="Times New Roman" w:hAnsi="Times New Roman"/>
          <w:sz w:val="28"/>
          <w:szCs w:val="28"/>
          <w:lang w:val="ru-RU"/>
        </w:rPr>
        <w:t>5 Образ Сольвейг в лирике В.Г. Шершеневича…………………………31</w:t>
      </w:r>
    </w:p>
    <w:p w:rsidR="002D3EAD" w:rsidRPr="00B2790A" w:rsidRDefault="002D3EAD" w:rsidP="00824331">
      <w:pPr>
        <w:spacing w:line="240" w:lineRule="auto"/>
        <w:rPr>
          <w:rFonts w:ascii="Times New Roman" w:hAnsi="Times New Roman"/>
          <w:sz w:val="28"/>
          <w:szCs w:val="28"/>
          <w:lang w:val="ru-RU"/>
        </w:rPr>
      </w:pPr>
      <w:r w:rsidRPr="00F0134A">
        <w:rPr>
          <w:rFonts w:ascii="Times New Roman" w:hAnsi="Times New Roman"/>
          <w:b/>
          <w:sz w:val="28"/>
          <w:szCs w:val="28"/>
          <w:lang w:val="ru-RU"/>
        </w:rPr>
        <w:t>Заключение</w:t>
      </w:r>
      <w:r w:rsidR="00824331">
        <w:rPr>
          <w:rFonts w:ascii="Times New Roman" w:hAnsi="Times New Roman"/>
          <w:sz w:val="28"/>
          <w:szCs w:val="28"/>
          <w:lang w:val="ru-RU"/>
        </w:rPr>
        <w:t>………..………………………………………………</w:t>
      </w:r>
      <w:r>
        <w:rPr>
          <w:rFonts w:ascii="Times New Roman" w:hAnsi="Times New Roman"/>
          <w:sz w:val="28"/>
          <w:szCs w:val="28"/>
          <w:lang w:val="ru-RU"/>
        </w:rPr>
        <w:t>41</w:t>
      </w:r>
    </w:p>
    <w:p w:rsidR="002D3EAD" w:rsidRPr="00B2790A" w:rsidRDefault="002D3EAD" w:rsidP="00824331">
      <w:pPr>
        <w:spacing w:line="240" w:lineRule="auto"/>
        <w:rPr>
          <w:rFonts w:ascii="Times New Roman" w:hAnsi="Times New Roman"/>
          <w:sz w:val="28"/>
          <w:szCs w:val="28"/>
          <w:lang w:val="ru-RU"/>
        </w:rPr>
      </w:pPr>
      <w:r w:rsidRPr="00F0134A">
        <w:rPr>
          <w:rFonts w:ascii="Times New Roman" w:hAnsi="Times New Roman"/>
          <w:b/>
          <w:sz w:val="28"/>
          <w:szCs w:val="28"/>
          <w:lang w:val="ru-RU"/>
        </w:rPr>
        <w:t>Список использованной литературы</w:t>
      </w:r>
      <w:r>
        <w:rPr>
          <w:rFonts w:ascii="Times New Roman" w:hAnsi="Times New Roman"/>
          <w:b/>
          <w:sz w:val="28"/>
          <w:szCs w:val="28"/>
          <w:lang w:val="ru-RU"/>
        </w:rPr>
        <w:t>………………………...</w:t>
      </w:r>
      <w:r>
        <w:rPr>
          <w:rFonts w:ascii="Times New Roman" w:hAnsi="Times New Roman"/>
          <w:sz w:val="28"/>
          <w:szCs w:val="28"/>
          <w:lang w:val="ru-RU"/>
        </w:rPr>
        <w:t>...........................43</w:t>
      </w:r>
    </w:p>
    <w:p w:rsidR="002D3EAD" w:rsidRDefault="002D3EAD" w:rsidP="002D3EAD">
      <w:pPr>
        <w:rPr>
          <w:lang w:val="ru-RU"/>
        </w:rPr>
      </w:pPr>
    </w:p>
    <w:p w:rsidR="002D3EAD" w:rsidRDefault="002D3EAD" w:rsidP="002D3EAD">
      <w:pPr>
        <w:rPr>
          <w:lang w:val="ru-RU"/>
        </w:rPr>
      </w:pPr>
    </w:p>
    <w:p w:rsidR="002D3EAD" w:rsidRDefault="002D3EAD" w:rsidP="002D3EAD">
      <w:pPr>
        <w:rPr>
          <w:lang w:val="ru-RU"/>
        </w:rPr>
      </w:pPr>
    </w:p>
    <w:p w:rsidR="002D3EAD" w:rsidRDefault="002D3EAD" w:rsidP="002D3EAD">
      <w:pPr>
        <w:rPr>
          <w:lang w:val="ru-RU"/>
        </w:rPr>
      </w:pPr>
    </w:p>
    <w:p w:rsidR="00824331" w:rsidRDefault="002D3EAD" w:rsidP="002D3EAD">
      <w:pPr>
        <w:suppressAutoHyphens/>
        <w:spacing w:line="360" w:lineRule="auto"/>
        <w:contextualSpacing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                                           </w:t>
      </w:r>
    </w:p>
    <w:p w:rsidR="00824331" w:rsidRDefault="00824331" w:rsidP="002D3EAD">
      <w:pPr>
        <w:suppressAutoHyphens/>
        <w:spacing w:line="360" w:lineRule="auto"/>
        <w:contextualSpacing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2D3EAD" w:rsidRPr="002E5376" w:rsidRDefault="00824331" w:rsidP="002D3EAD">
      <w:pPr>
        <w:suppressAutoHyphens/>
        <w:spacing w:line="360" w:lineRule="auto"/>
        <w:contextualSpacing/>
        <w:rPr>
          <w:rFonts w:ascii="Times New Roman" w:eastAsia="Times New Roman" w:hAnsi="Times New Roman"/>
          <w:b/>
          <w:sz w:val="40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lastRenderedPageBreak/>
        <w:t xml:space="preserve">                                        </w:t>
      </w:r>
      <w:r w:rsidR="002D3EAD" w:rsidRPr="002E5376">
        <w:rPr>
          <w:rFonts w:ascii="Times New Roman" w:eastAsia="Times New Roman" w:hAnsi="Times New Roman"/>
          <w:b/>
          <w:sz w:val="40"/>
          <w:szCs w:val="28"/>
          <w:lang w:val="ru-RU" w:eastAsia="ru-RU"/>
        </w:rPr>
        <w:t>Введение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2D3EAD" w:rsidRDefault="002D3EAD" w:rsidP="002D3EAD">
      <w:pPr>
        <w:suppressAutoHyphens/>
        <w:spacing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      В</w:t>
      </w:r>
      <w:r w:rsidRPr="00DE25DF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русской литератур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е</w:t>
      </w:r>
      <w:r w:rsidRPr="00DE25DF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Серебряного века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о</w:t>
      </w:r>
      <w:r w:rsidRPr="00DE25DF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собое место занимает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проблема женщины и женственности. Это обусловлено многими факторами: подъемом женского движения в России, обострением научных дискуссий о взаимоотношениях полов, появлением различных исследований в сфере истории, психологии, философии, которые стремились осмыслить феномен женственности.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>Образ женщины являлся центральным в творчестве многих писателей, поэтов, философов этой эпохи: В. Соловьева, В. Иванова, Д. Мережковского, А. Белого.  Среди них нужно назвать и  Александра Блока, который</w:t>
      </w:r>
      <w:r w:rsidRPr="007E01A5">
        <w:rPr>
          <w:rFonts w:ascii="Times New Roman" w:eastAsia="Times New Roman" w:hAnsi="Times New Roman"/>
          <w:sz w:val="28"/>
          <w:szCs w:val="28"/>
          <w:lang w:eastAsia="ru-RU"/>
        </w:rPr>
        <w:t xml:space="preserve"> стал 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дной из ключевых фигур в </w:t>
      </w:r>
      <w:r w:rsidRPr="007E01A5">
        <w:rPr>
          <w:rFonts w:ascii="Times New Roman" w:eastAsia="Times New Roman" w:hAnsi="Times New Roman"/>
          <w:sz w:val="28"/>
          <w:szCs w:val="28"/>
          <w:lang w:eastAsia="ru-RU"/>
        </w:rPr>
        <w:t xml:space="preserve"> рус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ской литератур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к.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XIX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– нач.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XX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вв</w:t>
      </w:r>
      <w:r w:rsidRPr="007E01A5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Широко известны его женские образы  Прекрасной Дамы, Незнакомки, Ночной Фиалки. В этот же типологический ряд  можно включить образ 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Сольвейг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, воспринятый Блоком через драматическую поэму Г. Ибсена «Пер Гюнт». Для поэта  Сольвейг стала воплощением его идеала «вечной женственности»,  реализованным в нескольких стихотворениях.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Сольвейг становится лирической героиней в произведениях еще одного поэта Серебряного века – Вадима Шершеневича. 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 процессе своего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становлен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я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как художника слова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Вадим Шершеневич шел от символизма к футуризму, а затем к имажинизму. При этом основным направлением для начинаю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щего поэта ста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л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символизм. В духе символизма создается первый сборник стихотворений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«Весенние проталинки»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М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олодой Шершеневич подражает К. Бальмонту, А. Белому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и В. Брюсову. 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Женские образы сборника, представленные как некое двойственное начало, как правило, поэтически условны. Чаще всего лирическая героиня носит имя Сольвейг. Здесь усматривается влияние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, прежде всего,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Александра Блока 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ряда его стихотворений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(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«Сольвейг»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и «Сольвей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г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! О,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Сольвейг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! О,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lastRenderedPageBreak/>
        <w:t>С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олнечный путь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!..») и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 драмы «Пер Гюнт» норвежского драматурга Генрика Ибсена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2D3EAD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945BE9">
        <w:rPr>
          <w:rFonts w:ascii="Times New Roman" w:eastAsia="Times New Roman" w:hAnsi="Times New Roman"/>
          <w:b/>
          <w:sz w:val="28"/>
          <w:szCs w:val="28"/>
          <w:lang w:eastAsia="ru-RU"/>
        </w:rPr>
        <w:t>Объект</w:t>
      </w:r>
      <w:r w:rsidRPr="00945BE9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ом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исследования данной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дипломной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работы стали драматическая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Генрика Ибсена «Пер Гюнт», стихотворени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е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В.Г. Шершеневича «О царица поцелуев, ложе брачное цветами…»,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лирика А. Блока (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«Сольвейг», «Сольвейг! О, Сольвейг! О, Солнечный Путь!..», «Забывшие тебя»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)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а также письма, дневники и воспоминания интересующих нас авторов.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</w:p>
    <w:p w:rsidR="002D3EAD" w:rsidRPr="00EC13E3" w:rsidRDefault="002D3EAD" w:rsidP="002D3EAD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945BE9">
        <w:rPr>
          <w:rFonts w:ascii="Times New Roman" w:eastAsia="Times New Roman" w:hAnsi="Times New Roman"/>
          <w:b/>
          <w:sz w:val="28"/>
          <w:szCs w:val="28"/>
          <w:lang w:eastAsia="ru-RU"/>
        </w:rPr>
        <w:t>Предмет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– семантика образа Сольвейг в стихотворениях Шершеневича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и Блока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>как авторская интерпретация героини Генрика Ибсена.</w:t>
      </w:r>
    </w:p>
    <w:p w:rsidR="002D3EAD" w:rsidRPr="00EC13E3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C13E3">
        <w:rPr>
          <w:rFonts w:ascii="Times New Roman" w:eastAsia="Times New Roman" w:hAnsi="Times New Roman"/>
          <w:b/>
          <w:sz w:val="28"/>
          <w:szCs w:val="28"/>
          <w:lang w:eastAsia="ru-RU"/>
        </w:rPr>
        <w:t>Цели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исследования</w:t>
      </w:r>
      <w:r w:rsidRPr="00EC13E3">
        <w:rPr>
          <w:rFonts w:ascii="Times New Roman" w:eastAsia="Times New Roman" w:hAnsi="Times New Roman"/>
          <w:sz w:val="28"/>
          <w:szCs w:val="28"/>
          <w:lang w:eastAsia="ru-RU"/>
        </w:rPr>
        <w:t>:</w:t>
      </w:r>
    </w:p>
    <w:p w:rsidR="002D3EAD" w:rsidRPr="00EC13E3" w:rsidRDefault="002D3EAD" w:rsidP="002D3EA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C13E3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EC13E3">
        <w:rPr>
          <w:rFonts w:ascii="Times New Roman" w:eastAsia="Times New Roman" w:hAnsi="Times New Roman"/>
          <w:sz w:val="28"/>
          <w:szCs w:val="28"/>
          <w:lang w:eastAsia="ru-RU"/>
        </w:rPr>
        <w:t>изучение особенностей рецепции образа Сольвейг Шершеневичем и Блоком как прецедентного в культурной ситуации конца ХIХ – начала ХХ в.;</w:t>
      </w:r>
    </w:p>
    <w:p w:rsidR="002D3EAD" w:rsidRPr="00EC13E3" w:rsidRDefault="002D3EAD" w:rsidP="002D3EA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C13E3">
        <w:rPr>
          <w:rFonts w:ascii="Times New Roman" w:eastAsia="Times New Roman" w:hAnsi="Times New Roman"/>
          <w:sz w:val="28"/>
          <w:szCs w:val="28"/>
          <w:lang w:eastAsia="ru-RU"/>
        </w:rPr>
        <w:t xml:space="preserve">осмысление концепции образа Сольвейг А. Блоком и В. Шершеневичем на основании изучения их лирики и моделирование его семантического поля в систематике текстуального и интертекстуального анализа. </w:t>
      </w:r>
    </w:p>
    <w:p w:rsidR="002D3EAD" w:rsidRDefault="002D3EAD" w:rsidP="002D3EAD">
      <w:pPr>
        <w:shd w:val="clear" w:color="auto" w:fill="FFFFFF"/>
        <w:spacing w:before="100" w:beforeAutospacing="1" w:after="100" w:afterAutospacing="1" w:line="360" w:lineRule="auto"/>
        <w:ind w:firstLine="709"/>
        <w:jc w:val="both"/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Задачами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дипломной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работы в связи с указанной целью является:</w:t>
      </w:r>
    </w:p>
    <w:p w:rsidR="002D3EAD" w:rsidRDefault="002D3EAD" w:rsidP="002D3EAD">
      <w:pPr>
        <w:pStyle w:val="a3"/>
        <w:numPr>
          <w:ilvl w:val="0"/>
          <w:numId w:val="1"/>
        </w:numPr>
        <w:shd w:val="clear" w:color="auto" w:fill="FFFFFF"/>
        <w:suppressAutoHyphens/>
        <w:spacing w:after="217" w:line="360" w:lineRule="auto"/>
        <w:jc w:val="both"/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Системно охарактеризовать  интертекстуальную поэтику рассматриваемых стихотворений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Блока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с учетом  диалогического модуса его художественного сознания.</w:t>
      </w:r>
    </w:p>
    <w:p w:rsidR="002D3EAD" w:rsidRDefault="002D3EAD" w:rsidP="002D3EAD">
      <w:pPr>
        <w:pStyle w:val="a3"/>
        <w:numPr>
          <w:ilvl w:val="0"/>
          <w:numId w:val="1"/>
        </w:numPr>
        <w:shd w:val="clear" w:color="auto" w:fill="FFFFFF"/>
        <w:suppressAutoHyphens/>
        <w:spacing w:beforeAutospacing="1" w:afterAutospacing="1" w:line="360" w:lineRule="auto"/>
        <w:jc w:val="both"/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Установить парадигму значений образа Сольвейг, актуализированную в художественном мире стихотворений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В.Г. Шершеневича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2D3EAD" w:rsidRPr="00B05DD2" w:rsidRDefault="002D3EAD" w:rsidP="002D3EAD">
      <w:pPr>
        <w:numPr>
          <w:ilvl w:val="0"/>
          <w:numId w:val="1"/>
        </w:numPr>
        <w:shd w:val="clear" w:color="auto" w:fill="FFFFFF"/>
        <w:suppressAutoHyphens/>
        <w:spacing w:beforeAutospacing="1" w:afterAutospacing="1" w:line="360" w:lineRule="auto"/>
        <w:jc w:val="both"/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Сопоставить концепцию  образа Сольвейг в пьесе Ибсена, опере Грига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>, с этим же образом в лирике Блока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 и стихотворен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>иях Шершеневича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2D3EAD" w:rsidRDefault="002D3EAD" w:rsidP="002D3EAD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</w:pPr>
    </w:p>
    <w:p w:rsidR="002D3EAD" w:rsidRDefault="002D3EAD" w:rsidP="002D3EAD">
      <w:pPr>
        <w:shd w:val="clear" w:color="auto" w:fill="FFFFFF"/>
        <w:spacing w:before="100" w:beforeAutospacing="1" w:after="100" w:afterAutospacing="1" w:line="360" w:lineRule="auto"/>
        <w:ind w:firstLine="709"/>
        <w:jc w:val="both"/>
      </w:pPr>
      <w:r>
        <w:rPr>
          <w:rFonts w:ascii="Times New Roman" w:eastAsia="Times New Roman" w:hAnsi="Times New Roman"/>
          <w:b/>
          <w:sz w:val="28"/>
          <w:szCs w:val="28"/>
          <w:lang w:val="ru-RU" w:eastAsia="ru-RU"/>
        </w:rPr>
        <w:lastRenderedPageBreak/>
        <w:t xml:space="preserve">   </w:t>
      </w:r>
      <w:r w:rsidRPr="00CB017E">
        <w:rPr>
          <w:rFonts w:ascii="Times New Roman" w:eastAsia="Times New Roman" w:hAnsi="Times New Roman"/>
          <w:b/>
          <w:sz w:val="28"/>
          <w:szCs w:val="28"/>
          <w:lang w:eastAsia="ru-RU"/>
        </w:rPr>
        <w:t>Актуальность.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К образу Сольвейг неоднократно обращались разные исследователи и ученые именно в контексте «Пер Гюнта».  Однако проблема интерпретаци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и этого образа в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русской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художественно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й литературе,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как правило, не рассматривалась в качестве специального предмета исследования.  Тем самым актуальность нашей работы обусловлена необходимостью фундаментального и всестороннего исследования этой проблемы, а также системой методов, на основе которых будет проведено   изучение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авторской 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интерпретации образа  Сольвейг. Опорным для исследования стал метод семантического анализа, позволяющий при рассмотрении текстов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смоделировать</w:t>
      </w:r>
      <w:r w:rsidRPr="00CB017E">
        <w:rPr>
          <w:rFonts w:ascii="Times New Roman" w:eastAsia="Times New Roman" w:hAnsi="Times New Roman"/>
          <w:sz w:val="28"/>
          <w:szCs w:val="28"/>
          <w:lang w:eastAsia="ru-RU"/>
        </w:rPr>
        <w:t xml:space="preserve"> актуализурованную автором   парадигму значений  образа Сольвейг. В данный тип аналитики нами  включен и герменевтический компонент, что предполагало преодоление имманентного текстоцентрического анализа и выход в пространство контекстов: биографического, культурологического. Поэтому в ряду актуальных для исследования назовем соответственно  биографический и культурологический методы. Учитывая фактор бытийного статуса образа Сольвейг как прецедентного  в  европейской культурной ситуации конца Х1Х-начала ХХ веков,  актуальным в работе стал и метод сравнительно-типологического анализа.</w:t>
      </w:r>
    </w:p>
    <w:p w:rsidR="002D3EAD" w:rsidRDefault="002D3EAD" w:rsidP="002D3EAD">
      <w:pPr>
        <w:shd w:val="clear" w:color="auto" w:fill="FFFFFF"/>
        <w:spacing w:beforeAutospacing="1" w:afterAutospacing="1" w:line="360" w:lineRule="auto"/>
        <w:jc w:val="both"/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Обзор литературы по теме квалификационной работы:</w:t>
      </w:r>
    </w:p>
    <w:p w:rsidR="002D3EAD" w:rsidRPr="007E01A5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В процессе  написания 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дипломн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ой работы   рассмотрены труды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Ю. Бобрецова,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А. Дроздкова,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В. А. Орлова, Т. Родиной,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посвященные вопросам жизненного и творческого пути А. А. Блока и В. Г. Шершеневича.  Научные работы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А. Сарычева, С. А. Слободнюка Ю.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Н. Тынянова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раскрывают особенности поэтики Александра Блока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Это позволило сформировать  целостную картину  творческой биографии и генезиса художественной системы 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интересующих нас авторов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2D3EAD" w:rsidRPr="007E01A5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Историко-литературоведческим основанием исследования стали и    монографические разработки  по творчеству Генрика Ибсена (В. Адмони, Х.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Бьёрн), и отдельные исследования о рецепции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драм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Г. Ибсена в  Рос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с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ии  (Д. Шарыпкин, Б. Шайкевич).</w:t>
      </w:r>
    </w:p>
    <w:p w:rsidR="002D3EAD" w:rsidRPr="007E01A5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 качестве теоретико-методологической базы  назовем труды Ю.М Лотмана,   Е.М. Мелетинского</w:t>
      </w:r>
      <w:r w:rsidRPr="00112DD8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B. М. Жирмунского,</w:t>
      </w:r>
      <w:r w:rsidRPr="00112DD8">
        <w:rPr>
          <w:rFonts w:ascii="Times New Roman" w:eastAsia="Times New Roman" w:hAnsi="Times New Roman"/>
          <w:sz w:val="28"/>
          <w:szCs w:val="28"/>
          <w:lang w:eastAsia="ru-RU"/>
        </w:rPr>
        <w:t xml:space="preserve"> Л. А. Колобаевой,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112DD8">
        <w:rPr>
          <w:rFonts w:ascii="Times New Roman" w:eastAsia="Times New Roman" w:hAnsi="Times New Roman"/>
          <w:sz w:val="28"/>
          <w:szCs w:val="28"/>
          <w:lang w:eastAsia="ru-RU"/>
        </w:rPr>
        <w:t>А.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112DD8">
        <w:rPr>
          <w:rFonts w:ascii="Times New Roman" w:eastAsia="Times New Roman" w:hAnsi="Times New Roman"/>
          <w:sz w:val="28"/>
          <w:szCs w:val="28"/>
          <w:lang w:eastAsia="ru-RU"/>
        </w:rPr>
        <w:t>Нямцу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 др. </w:t>
      </w:r>
    </w:p>
    <w:p w:rsidR="002D3EAD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Для более полного уяснения авторской точки зрения мы считаем необходимым привлекать внетекстовые материалы, а потому обращаемся к письмам, дневникам, прозе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А. Блока и В.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Шершеневича,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отзывам современников.</w:t>
      </w:r>
    </w:p>
    <w:p w:rsidR="002D3EAD" w:rsidRPr="003D7FE5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2D3EAD" w:rsidRPr="003D7FE5" w:rsidRDefault="002D3EAD" w:rsidP="002D3EAD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3D7FE5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Апробация бакалаврской работы:</w:t>
      </w:r>
    </w:p>
    <w:p w:rsidR="002D3EAD" w:rsidRPr="00B57CBA" w:rsidRDefault="002D3EA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3D7FE5">
        <w:rPr>
          <w:rFonts w:ascii="Times New Roman" w:eastAsia="Times New Roman" w:hAnsi="Times New Roman"/>
          <w:sz w:val="28"/>
          <w:szCs w:val="28"/>
          <w:lang w:val="ru-RU" w:eastAsia="ru-RU"/>
        </w:rPr>
        <w:t>1</w:t>
      </w: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 xml:space="preserve">. Журавская А. Образ Сольвейг в литературной интерпретации А.Блока /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      </w:t>
      </w: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>А. Журавская // Філологічні студії-VI: зб. наукових статей студентів філологічного факультету ОНУ. – Одеса: вид-во Одеського національного університету, 2015. – С. 201-206.</w:t>
      </w:r>
    </w:p>
    <w:p w:rsidR="002D3EAD" w:rsidRDefault="002D3EA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>2. Журавская А. Горизонты рецепции и литературной интерпретации образа Сольвейг в лирике А. Блока / А. Журавская // Актуальные проблемы лингвистики – 2015: материалы Международной научно-практической конференции студенто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в, аспирантов и молодых учен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ых (</w:t>
      </w: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>15 апреля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2015 г.)</w:t>
      </w: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 xml:space="preserve"> / отв.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ред. Х. С. Шагбанова. – Тюмень</w:t>
      </w:r>
      <w:r w:rsidRPr="003D7FE5">
        <w:rPr>
          <w:rFonts w:ascii="Times New Roman" w:eastAsia="Times New Roman" w:hAnsi="Times New Roman"/>
          <w:sz w:val="28"/>
          <w:szCs w:val="28"/>
          <w:lang w:eastAsia="ru-RU"/>
        </w:rPr>
        <w:t>: ТюмГНГУ, 2015. – С. 149-154</w:t>
      </w: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5459FD">
      <w:pPr>
        <w:widowControl w:val="0"/>
        <w:spacing w:after="0" w:line="360" w:lineRule="auto"/>
        <w:rPr>
          <w:rFonts w:ascii="Times New Roman" w:eastAsia="Times New Roman" w:hAnsi="Times New Roman"/>
          <w:b/>
          <w:sz w:val="40"/>
          <w:szCs w:val="28"/>
          <w:lang w:val="ru-RU" w:eastAsia="ru-RU"/>
        </w:rPr>
      </w:pPr>
      <w:r>
        <w:rPr>
          <w:rFonts w:ascii="Times New Roman" w:eastAsia="Times New Roman" w:hAnsi="Times New Roman"/>
          <w:b/>
          <w:sz w:val="40"/>
          <w:szCs w:val="28"/>
          <w:lang w:val="ru-RU" w:eastAsia="ru-RU"/>
        </w:rPr>
        <w:lastRenderedPageBreak/>
        <w:t xml:space="preserve">                              </w:t>
      </w:r>
      <w:r w:rsidRPr="002E5376">
        <w:rPr>
          <w:rFonts w:ascii="Times New Roman" w:eastAsia="Times New Roman" w:hAnsi="Times New Roman"/>
          <w:b/>
          <w:sz w:val="40"/>
          <w:szCs w:val="28"/>
          <w:lang w:val="ru-RU" w:eastAsia="ru-RU"/>
        </w:rPr>
        <w:t>Заключение</w:t>
      </w:r>
    </w:p>
    <w:p w:rsidR="005459FD" w:rsidRPr="005B2201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       </w:t>
      </w:r>
      <w:r w:rsidRPr="002E5376"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ходе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исследования нами была предпринята попытка определить особенности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авторской 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рецепции  и художественной интерпретации образа Сольвейг в лирике  Блока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и Шершеневича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, установить акту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ализированную поэт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ами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 парадигму значений этого образа, а также сравнить концепцию образа Сольве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йг в произведениях Ибсена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и Грига. </w:t>
      </w:r>
    </w:p>
    <w:p w:rsidR="005459FD" w:rsidRPr="005B2201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Исследование позволяет заключить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, что Блок, как и Григ, в процессе  создания своих произведений ориентировались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в гендерном аспекте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на 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лирический сюжет Г. Ибсена. Однако и Бл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ок, и Григ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разрабатывают свою версию художественной интерпретации образа Сольвейг.</w:t>
      </w:r>
    </w:p>
    <w:p w:rsidR="005459FD" w:rsidRPr="005B2201" w:rsidRDefault="005459FD" w:rsidP="005459F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У Эдварда Грига философский  и сатирический план пьесы не был отображен. Вместо этого композитор акцентировал внимание на лирической и этноментальной  составляющей моделируемого художественного мира, воплотив  идею просветления,  возвышенных чувств в преисполненных нежности «Песни Сольвейг» и «Колыбельной Сольвейг». Именно Григ внес свой вклад в трактование образа Сольвейг как символа вечно женственного начала.</w:t>
      </w:r>
    </w:p>
    <w:p w:rsidR="005459FD" w:rsidRPr="005B2201" w:rsidRDefault="005459FD" w:rsidP="005459F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Музыкальная составляющая в стру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ктуре   образа Сольвейг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доминирует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в лирике Блока. Он понимал Сольвейг как воплощение божественного начала в женщине,  как символ возвышающей и очищающей любви. Ее появление в жизни лирического героя знаменует собой наступление весны в природе и нравственного обновления в душе героя. Сольвейг  стала той, кто направляет на путь истины и благодетели. </w:t>
      </w:r>
    </w:p>
    <w:p w:rsidR="005459FD" w:rsidRDefault="005459FD" w:rsidP="005459F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Сольвейг можно отнести к персонажу, который является отражением идеала А. Блока – «вечной женственности». И хотя эстетический облик этого идеала менялся с годами, он все же сохраняет  концептуальную основу. В ранней поэзии Блока возлюбленная воплощает духовное и часто божественное на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чало всего живого, 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гармонию, мир и красоту;  вместе с тем, она обретает  и земной облик, а в более зрелой лирике – несет в себе и  некий демонизм. Ши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рокую известность приобрели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центральные женские образы-символы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lastRenderedPageBreak/>
        <w:t>Блока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>: Прекрасная Дама, Незнакомка, Ночная Фиалка, Снежная Маска. В этот типологический ряд можно включить и образ Сольвейг. Его семантика  в лирике А. Блока ориентирована  концептуальным решением  образа Сольвейг  в пьесе Генрика Ибсена «Пер Гюнт». Как поэт-сим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волист А. Блок   разработал с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обственную</w:t>
      </w:r>
      <w:r w:rsidRPr="005B2201">
        <w:rPr>
          <w:rFonts w:ascii="Times New Roman" w:eastAsia="Times New Roman" w:hAnsi="Times New Roman"/>
          <w:sz w:val="28"/>
          <w:szCs w:val="28"/>
          <w:lang w:eastAsia="ru-RU"/>
        </w:rPr>
        <w:t xml:space="preserve"> версию художественной интерпретации   этого образа.</w:t>
      </w:r>
    </w:p>
    <w:p w:rsidR="005459FD" w:rsidRDefault="005459FD" w:rsidP="005459F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C01A82">
        <w:rPr>
          <w:rFonts w:ascii="Times New Roman" w:hAnsi="Times New Roman"/>
          <w:sz w:val="28"/>
          <w:szCs w:val="28"/>
        </w:rPr>
        <w:t>Шершеневич, интерпретируя образ Сольвейг в  стихотворении</w:t>
      </w:r>
      <w:r w:rsidRPr="00C01A82">
        <w:rPr>
          <w:rFonts w:ascii="Times New Roman" w:hAnsi="Times New Roman"/>
          <w:sz w:val="28"/>
          <w:szCs w:val="28"/>
          <w:lang w:val="ru-RU"/>
        </w:rPr>
        <w:t xml:space="preserve"> «О царица поцелуев…», показывает его как амбивалентный, с каждой строф</w:t>
      </w:r>
      <w:r>
        <w:rPr>
          <w:rFonts w:ascii="Times New Roman" w:hAnsi="Times New Roman"/>
          <w:sz w:val="28"/>
          <w:szCs w:val="28"/>
          <w:lang w:val="ru-RU"/>
        </w:rPr>
        <w:t>ой раскрывая его новые свойства</w:t>
      </w:r>
      <w:r w:rsidRPr="00C01A82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У поэта  Сольвейг одновременно и яркое солнце, и дымка тумана; и «богиня дремных сказок», и «лучезарная богиня». 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При этом определения Сольвейг как богини, несущей в себе силу солнечного света, является связующей нитью для различных свойств лирической героини.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Образ Сольвейг у Шершеневича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олицетвор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яет собой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невинност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ь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 нежност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ь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свет,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обновл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яющий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вс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ё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суще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е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5459FD" w:rsidRDefault="005459FD" w:rsidP="005459F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Вадим 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>Шершеневич продолжает музыкальную, звуковую традицию в характеристике Сольвейг, как это было у Блока. В связи с ак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центами на музыкальные к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оннотации образа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 употребляются эпитеты «певучий», «нежный», «прекрасный», «невинный». Эти эпитеты соотносимы и с концепцией лирической героини: музыка становится частью души Сольвейг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основой 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ё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 оживляющей способности. Как и у Ибсена, у Шершеневича Сольвейг поёт.</w:t>
      </w:r>
      <w:r w:rsidRPr="008B26E2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3604D4">
        <w:rPr>
          <w:rFonts w:ascii="Times New Roman" w:eastAsia="Times New Roman" w:hAnsi="Times New Roman"/>
          <w:sz w:val="28"/>
          <w:szCs w:val="28"/>
          <w:lang w:eastAsia="ru-RU"/>
        </w:rPr>
        <w:t xml:space="preserve">При этом  факт наследования Шершеневичем </w:t>
      </w:r>
      <w:r w:rsidRPr="00C01A82">
        <w:rPr>
          <w:rFonts w:ascii="Times New Roman" w:eastAsia="Times New Roman" w:hAnsi="Times New Roman"/>
          <w:sz w:val="28"/>
          <w:szCs w:val="28"/>
          <w:lang w:eastAsia="ru-RU"/>
        </w:rPr>
        <w:t xml:space="preserve">тем, мотивов и образов лирики Блока </w:t>
      </w:r>
      <w:r w:rsidRPr="00C01A82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не исключает уже очерчивающуюся </w:t>
      </w:r>
      <w:r w:rsidRPr="00C01A82">
        <w:rPr>
          <w:rFonts w:ascii="Times New Roman" w:eastAsia="Times New Roman" w:hAnsi="Times New Roman"/>
          <w:sz w:val="28"/>
          <w:szCs w:val="28"/>
          <w:lang w:eastAsia="ru-RU"/>
        </w:rPr>
        <w:t>индивидуальность творческого мышления поэта</w:t>
      </w:r>
      <w:r w:rsidRPr="00C01A82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Уже в стихотворении «Отщепенец греха» лирическая героиня, по-прежнему отождествляемая с солнцем и весной, становится единственной надежой лирического героя на спасение души, на очищение грехов. </w:t>
      </w:r>
    </w:p>
    <w:p w:rsidR="005459FD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Pr="002E5376" w:rsidRDefault="005459FD" w:rsidP="005459F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2E5376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lastRenderedPageBreak/>
        <w:t>Список использованно</w:t>
      </w:r>
      <w:r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й литературы </w:t>
      </w:r>
    </w:p>
    <w:p w:rsidR="005459FD" w:rsidRPr="00816662" w:rsidRDefault="005459FD" w:rsidP="005459FD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5459FD" w:rsidRPr="00BB5278" w:rsidRDefault="005459FD" w:rsidP="005459FD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B5278">
        <w:rPr>
          <w:rFonts w:ascii="Times New Roman" w:hAnsi="Times New Roman"/>
          <w:sz w:val="28"/>
          <w:szCs w:val="28"/>
        </w:rPr>
        <w:t xml:space="preserve">Блок А.А. Полное собрание сочинений и писем: В 20 т. / А. А. Блок. – </w:t>
      </w:r>
    </w:p>
    <w:p w:rsidR="005459FD" w:rsidRPr="004558B5" w:rsidRDefault="005459FD" w:rsidP="005459FD">
      <w:pPr>
        <w:pStyle w:val="a3"/>
        <w:spacing w:line="360" w:lineRule="auto"/>
        <w:ind w:left="927"/>
        <w:jc w:val="both"/>
        <w:rPr>
          <w:rFonts w:ascii="Times New Roman" w:hAnsi="Times New Roman"/>
          <w:sz w:val="28"/>
          <w:szCs w:val="28"/>
        </w:rPr>
      </w:pPr>
      <w:r w:rsidRPr="004558B5">
        <w:rPr>
          <w:rFonts w:ascii="Times New Roman" w:hAnsi="Times New Roman"/>
          <w:sz w:val="28"/>
          <w:szCs w:val="28"/>
        </w:rPr>
        <w:t xml:space="preserve"> М.: Наука, 1997 – 2010. – Т. 2. – 895 с.; Т. 8. – 587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4558B5">
        <w:rPr>
          <w:rFonts w:ascii="Times New Roman" w:hAnsi="Times New Roman"/>
          <w:sz w:val="28"/>
          <w:szCs w:val="28"/>
        </w:rPr>
        <w:t>Ибсен Г. Собрание сочинений: В 4 т.: перевод с норвежского / Г. Ибсен; общ.</w:t>
      </w:r>
      <w:r w:rsidRPr="00FF2CD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ред.: В. Г. Адмони. – К</w:t>
      </w:r>
      <w:r w:rsidRPr="00FF2CD5">
        <w:rPr>
          <w:rFonts w:ascii="Times New Roman" w:hAnsi="Times New Roman"/>
          <w:sz w:val="28"/>
          <w:szCs w:val="28"/>
        </w:rPr>
        <w:t>.</w:t>
      </w:r>
      <w:r w:rsidRPr="004558B5">
        <w:rPr>
          <w:rFonts w:ascii="Times New Roman" w:hAnsi="Times New Roman"/>
          <w:sz w:val="28"/>
          <w:szCs w:val="28"/>
        </w:rPr>
        <w:t>: Искусство, 1956.</w:t>
      </w:r>
      <w:r w:rsidRPr="00FF2CD5">
        <w:rPr>
          <w:rFonts w:ascii="Times New Roman" w:hAnsi="Times New Roman"/>
          <w:sz w:val="28"/>
          <w:szCs w:val="28"/>
        </w:rPr>
        <w:t xml:space="preserve"> </w:t>
      </w:r>
      <w:r w:rsidRPr="004558B5">
        <w:rPr>
          <w:rFonts w:ascii="Times New Roman" w:hAnsi="Times New Roman"/>
          <w:sz w:val="28"/>
          <w:szCs w:val="28"/>
        </w:rPr>
        <w:t>– Т. 2. – 773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Шершеневич В.</w:t>
      </w:r>
      <w:r w:rsidRPr="00105EB0">
        <w:rPr>
          <w:rFonts w:ascii="Times New Roman" w:hAnsi="Times New Roman"/>
          <w:sz w:val="28"/>
          <w:szCs w:val="28"/>
        </w:rPr>
        <w:t xml:space="preserve">Г. Великолепный очевидец. Поэтические воспоминания 1910-1925 гг. </w:t>
      </w:r>
      <w:r w:rsidRPr="00BB5278">
        <w:rPr>
          <w:rFonts w:ascii="Times New Roman" w:hAnsi="Times New Roman"/>
          <w:sz w:val="28"/>
          <w:szCs w:val="28"/>
        </w:rPr>
        <w:t>/</w:t>
      </w:r>
      <w:r w:rsidRPr="0007519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В.</w:t>
      </w:r>
      <w:r w:rsidRPr="00105EB0">
        <w:rPr>
          <w:rFonts w:ascii="Times New Roman" w:hAnsi="Times New Roman"/>
          <w:sz w:val="28"/>
          <w:szCs w:val="28"/>
        </w:rPr>
        <w:t xml:space="preserve">Г. </w:t>
      </w:r>
      <w:r>
        <w:rPr>
          <w:rFonts w:ascii="Times New Roman" w:hAnsi="Times New Roman"/>
          <w:sz w:val="28"/>
          <w:szCs w:val="28"/>
        </w:rPr>
        <w:t xml:space="preserve">Шершеневич </w:t>
      </w:r>
      <w:r w:rsidRPr="00105EB0">
        <w:rPr>
          <w:rFonts w:ascii="Times New Roman" w:hAnsi="Times New Roman"/>
          <w:sz w:val="28"/>
          <w:szCs w:val="28"/>
        </w:rPr>
        <w:t>// Мой век, мои друзья и подруги. Воспоминания Мариенгофа, Шерш</w:t>
      </w:r>
      <w:r>
        <w:rPr>
          <w:rFonts w:ascii="Times New Roman" w:hAnsi="Times New Roman"/>
          <w:sz w:val="28"/>
          <w:szCs w:val="28"/>
        </w:rPr>
        <w:t xml:space="preserve">еневича, Грузинова. </w:t>
      </w:r>
      <w:r w:rsidRPr="009072CC">
        <w:rPr>
          <w:rFonts w:ascii="Times New Roman" w:hAnsi="Times New Roman"/>
          <w:sz w:val="28"/>
          <w:szCs w:val="28"/>
        </w:rPr>
        <w:t>–</w:t>
      </w:r>
      <w:r w:rsidRPr="00FF2CD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</w:t>
      </w:r>
      <w:r w:rsidRPr="00FF2CD5">
        <w:rPr>
          <w:rFonts w:ascii="Times New Roman" w:hAnsi="Times New Roman"/>
          <w:sz w:val="28"/>
          <w:szCs w:val="28"/>
        </w:rPr>
        <w:t>.:</w:t>
      </w:r>
      <w:r>
        <w:rPr>
          <w:rFonts w:ascii="Times New Roman" w:hAnsi="Times New Roman"/>
          <w:sz w:val="28"/>
          <w:szCs w:val="28"/>
        </w:rPr>
        <w:t xml:space="preserve"> Московский </w:t>
      </w:r>
      <w:r w:rsidRPr="00FF2CD5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абочий</w:t>
      </w:r>
      <w:r w:rsidRPr="00FF2CD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1990.</w:t>
      </w:r>
      <w:r w:rsidRPr="00FF2CD5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С. 418-646</w:t>
      </w:r>
    </w:p>
    <w:p w:rsidR="005459FD" w:rsidRPr="00AF6011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Шершеневич В.</w:t>
      </w:r>
      <w:r w:rsidRPr="00105EB0">
        <w:rPr>
          <w:rFonts w:ascii="Times New Roman" w:hAnsi="Times New Roman"/>
          <w:sz w:val="28"/>
          <w:szCs w:val="28"/>
        </w:rPr>
        <w:t>Г. Листы имажиниста: Стихотворения</w:t>
      </w:r>
      <w:r>
        <w:rPr>
          <w:rFonts w:ascii="Times New Roman" w:hAnsi="Times New Roman"/>
          <w:sz w:val="28"/>
          <w:szCs w:val="28"/>
        </w:rPr>
        <w:t xml:space="preserve">. Поэмы. Теоретические работы. </w:t>
      </w:r>
      <w:r w:rsidRPr="00FF2CD5">
        <w:rPr>
          <w:rFonts w:ascii="Times New Roman" w:hAnsi="Times New Roman"/>
          <w:sz w:val="28"/>
          <w:szCs w:val="28"/>
        </w:rPr>
        <w:t xml:space="preserve">/ В.Г. Шершеневич. </w:t>
      </w:r>
      <w:r w:rsidRPr="009072CC">
        <w:rPr>
          <w:rFonts w:ascii="Times New Roman" w:hAnsi="Times New Roman"/>
          <w:sz w:val="28"/>
          <w:szCs w:val="28"/>
        </w:rPr>
        <w:t>–</w:t>
      </w:r>
      <w:r w:rsidRPr="00FF2CD5"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Ярославль: Верхн.-Волж. </w:t>
      </w:r>
      <w:r>
        <w:rPr>
          <w:rFonts w:ascii="Times New Roman" w:hAnsi="Times New Roman"/>
          <w:sz w:val="28"/>
          <w:szCs w:val="28"/>
        </w:rPr>
        <w:t>кн. изд-во, 1996.</w:t>
      </w:r>
      <w:r w:rsidRPr="00FF2CD5">
        <w:rPr>
          <w:rFonts w:ascii="Times New Roman" w:hAnsi="Times New Roman"/>
          <w:sz w:val="28"/>
          <w:szCs w:val="28"/>
        </w:rPr>
        <w:t xml:space="preserve"> – </w:t>
      </w:r>
      <w:r w:rsidRPr="00AF6011">
        <w:rPr>
          <w:rFonts w:ascii="Times New Roman" w:hAnsi="Times New Roman"/>
          <w:sz w:val="28"/>
          <w:szCs w:val="28"/>
        </w:rPr>
        <w:t>528 с.</w:t>
      </w:r>
    </w:p>
    <w:p w:rsidR="005459FD" w:rsidRPr="00FF2CD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FF2CD5">
        <w:rPr>
          <w:rFonts w:ascii="Times New Roman" w:hAnsi="Times New Roman"/>
          <w:sz w:val="28"/>
          <w:szCs w:val="28"/>
        </w:rPr>
        <w:t>Абелюк Е. Реминисценции и их значение в художественном тексте (на материале произведений О. Мандельштама и В. Шаламова) /  Е. Абелюк // Лингвистика для всех. Зимняя лингвистическая школа. – М.: НИИРО, 2004. – С. 9-16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Адмони В.</w:t>
      </w:r>
      <w:r w:rsidRPr="00105EB0">
        <w:rPr>
          <w:rFonts w:ascii="Times New Roman" w:hAnsi="Times New Roman"/>
          <w:sz w:val="28"/>
          <w:szCs w:val="28"/>
        </w:rPr>
        <w:t xml:space="preserve">Г.  Генрик Ибсен: очерк творчества / В. Г. Адмони. – Изд. </w:t>
      </w:r>
    </w:p>
    <w:p w:rsidR="005459FD" w:rsidRPr="00105EB0" w:rsidRDefault="005459FD" w:rsidP="005459FD">
      <w:pPr>
        <w:suppressAutoHyphens/>
        <w:spacing w:line="360" w:lineRule="auto"/>
        <w:ind w:left="72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105EB0">
        <w:rPr>
          <w:rFonts w:ascii="Times New Roman" w:hAnsi="Times New Roman"/>
          <w:sz w:val="28"/>
          <w:szCs w:val="28"/>
        </w:rPr>
        <w:t xml:space="preserve">2-е, перераб. </w:t>
      </w:r>
      <w:r>
        <w:rPr>
          <w:rFonts w:ascii="Times New Roman" w:hAnsi="Times New Roman"/>
          <w:sz w:val="28"/>
          <w:szCs w:val="28"/>
        </w:rPr>
        <w:t>и доп. – Л. : Худож. лит., 1989</w:t>
      </w:r>
      <w:r w:rsidRPr="00105EB0">
        <w:rPr>
          <w:rFonts w:ascii="Times New Roman" w:hAnsi="Times New Roman"/>
          <w:sz w:val="28"/>
          <w:szCs w:val="28"/>
        </w:rPr>
        <w:t>. – 272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Бобрецов В.Ю. «Итак, итог?</w:t>
      </w:r>
      <w:r w:rsidRPr="00105EB0">
        <w:rPr>
          <w:rFonts w:ascii="Times New Roman" w:hAnsi="Times New Roman"/>
          <w:sz w:val="28"/>
          <w:szCs w:val="28"/>
        </w:rPr>
        <w:t>»: (О творчестве Вадима Шершеневича) // Шершеневич В.Г. Листы имажиниста: Стихотворения. Поэм</w:t>
      </w:r>
      <w:r>
        <w:rPr>
          <w:rFonts w:ascii="Times New Roman" w:hAnsi="Times New Roman"/>
          <w:sz w:val="28"/>
          <w:szCs w:val="28"/>
        </w:rPr>
        <w:t>ы. Теоретические работы / Сост.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предисл., примеч. В.Ю. Бобрецов.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>
        <w:rPr>
          <w:rFonts w:ascii="Times New Roman" w:hAnsi="Times New Roman"/>
          <w:sz w:val="28"/>
          <w:szCs w:val="28"/>
        </w:rPr>
        <w:t xml:space="preserve"> Ярославль: Верх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105EB0">
        <w:rPr>
          <w:rFonts w:ascii="Times New Roman" w:hAnsi="Times New Roman"/>
          <w:sz w:val="28"/>
          <w:szCs w:val="28"/>
        </w:rPr>
        <w:t>-Волж. кн. изд-во, 1996.</w:t>
      </w:r>
      <w:r w:rsidRPr="00405ECF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105EB0">
        <w:rPr>
          <w:rFonts w:ascii="Times New Roman" w:hAnsi="Times New Roman"/>
          <w:sz w:val="28"/>
          <w:szCs w:val="28"/>
        </w:rPr>
        <w:t xml:space="preserve"> С.6-42.</w:t>
      </w:r>
    </w:p>
    <w:p w:rsidR="005459FD" w:rsidRPr="0002700B" w:rsidRDefault="005459FD" w:rsidP="005459FD">
      <w:pPr>
        <w:pStyle w:val="a3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02700B">
        <w:rPr>
          <w:rFonts w:ascii="Times New Roman" w:hAnsi="Times New Roman"/>
          <w:sz w:val="28"/>
          <w:szCs w:val="28"/>
          <w:lang w:val="ru-RU"/>
        </w:rPr>
        <w:t>Большакова А.Ю. Теория архетипа на рубеже ХХ-ХХ</w:t>
      </w:r>
      <w:r w:rsidRPr="0002700B">
        <w:rPr>
          <w:rFonts w:ascii="Times New Roman" w:hAnsi="Times New Roman"/>
          <w:sz w:val="28"/>
          <w:szCs w:val="28"/>
          <w:lang w:val="en-US"/>
        </w:rPr>
        <w:t>I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 вв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/              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А.Ю. Большакова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// </w:t>
      </w:r>
      <w:r w:rsidRPr="0002700B">
        <w:rPr>
          <w:rFonts w:ascii="Times New Roman" w:hAnsi="Times New Roman"/>
          <w:sz w:val="28"/>
          <w:szCs w:val="28"/>
          <w:lang w:val="ru-RU"/>
        </w:rPr>
        <w:t>Вопросы филологии. – 2003. – №1. – С. 37-47.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105EB0">
        <w:rPr>
          <w:rFonts w:ascii="Times New Roman" w:hAnsi="Times New Roman"/>
          <w:sz w:val="28"/>
          <w:szCs w:val="28"/>
        </w:rPr>
        <w:t>Бьёр</w:t>
      </w:r>
      <w:r>
        <w:rPr>
          <w:rFonts w:ascii="Times New Roman" w:hAnsi="Times New Roman"/>
          <w:sz w:val="28"/>
          <w:szCs w:val="28"/>
        </w:rPr>
        <w:t>н Хеммер. Ибсен. Путь художника</w:t>
      </w:r>
      <w:r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ru-RU"/>
        </w:rPr>
        <w:t>Э</w:t>
      </w:r>
      <w:r w:rsidRPr="00105EB0">
        <w:rPr>
          <w:rFonts w:ascii="Times New Roman" w:hAnsi="Times New Roman"/>
          <w:sz w:val="28"/>
          <w:szCs w:val="28"/>
        </w:rPr>
        <w:t>лектронный</w:t>
      </w:r>
      <w:r>
        <w:rPr>
          <w:rFonts w:ascii="Times New Roman" w:hAnsi="Times New Roman"/>
          <w:sz w:val="28"/>
          <w:szCs w:val="28"/>
          <w:lang w:val="ru-RU"/>
        </w:rPr>
        <w:t xml:space="preserve"> ресурс</w:t>
      </w:r>
      <w:r w:rsidRPr="00105EB0">
        <w:rPr>
          <w:rFonts w:ascii="Times New Roman" w:hAnsi="Times New Roman"/>
          <w:sz w:val="28"/>
          <w:szCs w:val="28"/>
        </w:rPr>
        <w:t xml:space="preserve">] /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</w:t>
      </w:r>
      <w:r>
        <w:rPr>
          <w:rFonts w:ascii="Times New Roman" w:hAnsi="Times New Roman"/>
          <w:sz w:val="28"/>
          <w:szCs w:val="28"/>
        </w:rPr>
        <w:t>Х.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Бьёрн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105EB0">
        <w:rPr>
          <w:rFonts w:ascii="Times New Roman" w:hAnsi="Times New Roman"/>
          <w:sz w:val="28"/>
          <w:szCs w:val="28"/>
        </w:rPr>
        <w:t>Режим доступа: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http://www.e-reading.club.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 </w:t>
      </w:r>
      <w:r w:rsidRPr="00105EB0">
        <w:rPr>
          <w:rFonts w:ascii="Times New Roman" w:hAnsi="Times New Roman"/>
          <w:sz w:val="28"/>
          <w:szCs w:val="28"/>
        </w:rPr>
        <w:t>Гасп</w:t>
      </w:r>
      <w:r>
        <w:rPr>
          <w:rFonts w:ascii="Times New Roman" w:hAnsi="Times New Roman"/>
          <w:sz w:val="28"/>
          <w:szCs w:val="28"/>
        </w:rPr>
        <w:t>аров М.</w:t>
      </w:r>
      <w:r w:rsidRPr="00105EB0">
        <w:rPr>
          <w:rFonts w:ascii="Times New Roman" w:hAnsi="Times New Roman"/>
          <w:sz w:val="28"/>
          <w:szCs w:val="28"/>
        </w:rPr>
        <w:t>Л. Поэтика «серебряного века» / М.Л. Гаспаров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// Русская поэзия «серебряного</w:t>
      </w:r>
      <w:r>
        <w:rPr>
          <w:rFonts w:ascii="Times New Roman" w:hAnsi="Times New Roman"/>
          <w:sz w:val="28"/>
          <w:szCs w:val="28"/>
        </w:rPr>
        <w:t xml:space="preserve"> века», 1890-1917: Антология.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М.: Наука, 1993.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С. 5-</w:t>
      </w:r>
      <w:r w:rsidRPr="004558B5">
        <w:rPr>
          <w:rFonts w:ascii="Times New Roman" w:hAnsi="Times New Roman"/>
          <w:sz w:val="28"/>
          <w:szCs w:val="28"/>
        </w:rPr>
        <w:t>44.</w:t>
      </w:r>
    </w:p>
    <w:p w:rsidR="005459FD" w:rsidRPr="0069041D" w:rsidRDefault="005459FD" w:rsidP="005459FD">
      <w:pPr>
        <w:pStyle w:val="a3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B62A9">
        <w:rPr>
          <w:rFonts w:ascii="Times New Roman" w:hAnsi="Times New Roman"/>
          <w:sz w:val="28"/>
          <w:szCs w:val="28"/>
          <w:lang w:val="ru-RU"/>
        </w:rPr>
        <w:t xml:space="preserve">Дроздков В.А. Зарождение русского имажинизма в творчестве Шершеневича (хронология событий, 1911-1916 годы)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9B62A9">
        <w:rPr>
          <w:rFonts w:ascii="Times New Roman" w:hAnsi="Times New Roman"/>
          <w:sz w:val="28"/>
          <w:szCs w:val="28"/>
          <w:lang w:val="ru-RU"/>
        </w:rPr>
        <w:t xml:space="preserve">В. А. Дроздков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// </w:t>
      </w:r>
      <w:r w:rsidRPr="009B62A9">
        <w:rPr>
          <w:rFonts w:ascii="Times New Roman" w:hAnsi="Times New Roman"/>
          <w:sz w:val="28"/>
          <w:szCs w:val="28"/>
          <w:lang w:val="ru-RU"/>
        </w:rPr>
        <w:t xml:space="preserve"> Русский имажинизм: история, теория, практика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9B62A9">
        <w:rPr>
          <w:rFonts w:ascii="Times New Roman" w:hAnsi="Times New Roman"/>
          <w:sz w:val="28"/>
          <w:szCs w:val="28"/>
          <w:lang w:val="ru-RU"/>
        </w:rPr>
        <w:t xml:space="preserve">под ред.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</w:t>
      </w:r>
      <w:r w:rsidRPr="009B62A9">
        <w:rPr>
          <w:rFonts w:ascii="Times New Roman" w:hAnsi="Times New Roman"/>
          <w:sz w:val="28"/>
          <w:szCs w:val="28"/>
          <w:lang w:val="ru-RU"/>
        </w:rPr>
        <w:t>В.А. Дроздкова. –  М.: ИМЛИ РАН, 2005.  – С. 27-50</w:t>
      </w:r>
    </w:p>
    <w:p w:rsidR="005459FD" w:rsidRPr="00057F52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57F52">
        <w:rPr>
          <w:rFonts w:ascii="Times New Roman" w:hAnsi="Times New Roman"/>
          <w:sz w:val="28"/>
          <w:szCs w:val="28"/>
        </w:rPr>
        <w:t>Дроздков В.А</w:t>
      </w:r>
      <w:r>
        <w:rPr>
          <w:rFonts w:ascii="Times New Roman" w:hAnsi="Times New Roman"/>
          <w:sz w:val="28"/>
          <w:szCs w:val="28"/>
        </w:rPr>
        <w:t>.</w:t>
      </w:r>
      <w:r w:rsidRPr="00057F52">
        <w:rPr>
          <w:rFonts w:ascii="Times New Roman" w:hAnsi="Times New Roman"/>
          <w:sz w:val="28"/>
          <w:szCs w:val="28"/>
        </w:rPr>
        <w:t xml:space="preserve"> Русский имажинизм: закономерности зарождения и кончины / Авт. вступ. ст. А.Н. Захаров, Т.К. Савченко // Библиография. – 2000. –  №2. – С. 102-116. 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Дроздков В.А. DUM SPIRO SPERO: О Вадиме Шершеневиче, и не только: </w:t>
      </w:r>
      <w:r>
        <w:rPr>
          <w:rFonts w:ascii="Times New Roman" w:hAnsi="Times New Roman"/>
          <w:sz w:val="28"/>
          <w:szCs w:val="28"/>
        </w:rPr>
        <w:t>Статьи, разыскания, публикации</w:t>
      </w:r>
      <w:r>
        <w:rPr>
          <w:rFonts w:ascii="Times New Roman" w:hAnsi="Times New Roman"/>
          <w:sz w:val="28"/>
          <w:szCs w:val="28"/>
          <w:lang w:val="ru-RU"/>
        </w:rPr>
        <w:t xml:space="preserve"> / В.А. Дроздков.</w:t>
      </w:r>
      <w:r w:rsidRPr="009072C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 </w:t>
      </w:r>
      <w:r w:rsidRPr="00105EB0">
        <w:rPr>
          <w:rFonts w:ascii="Times New Roman" w:hAnsi="Times New Roman"/>
          <w:sz w:val="28"/>
          <w:szCs w:val="28"/>
        </w:rPr>
        <w:t>М.: Водолей, 2014. –  800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Жирмунский В.М. Поэтика русской поэзии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 В.М. Жирмунский. – СПб.: Азбука-классика, 2001. – 496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Захаров А.</w:t>
      </w:r>
      <w:r w:rsidRPr="00105EB0">
        <w:rPr>
          <w:rFonts w:ascii="Times New Roman" w:hAnsi="Times New Roman"/>
          <w:sz w:val="28"/>
          <w:szCs w:val="28"/>
        </w:rPr>
        <w:t xml:space="preserve">Н. Русский имажинизм: предварительные итоги /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</w:t>
      </w:r>
      <w:r w:rsidRPr="00105EB0">
        <w:rPr>
          <w:rFonts w:ascii="Times New Roman" w:hAnsi="Times New Roman"/>
          <w:sz w:val="28"/>
          <w:szCs w:val="28"/>
        </w:rPr>
        <w:t>А.Н. Захаров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// Русский имажиниз</w:t>
      </w:r>
      <w:r>
        <w:rPr>
          <w:rFonts w:ascii="Times New Roman" w:hAnsi="Times New Roman"/>
          <w:sz w:val="28"/>
          <w:szCs w:val="28"/>
        </w:rPr>
        <w:t xml:space="preserve">м: История. Теория. Практика / </w:t>
      </w:r>
      <w:r>
        <w:rPr>
          <w:rFonts w:ascii="Times New Roman" w:hAnsi="Times New Roman"/>
          <w:sz w:val="28"/>
          <w:szCs w:val="28"/>
          <w:lang w:val="ru-RU"/>
        </w:rPr>
        <w:t>п</w:t>
      </w:r>
      <w:r w:rsidRPr="00105EB0">
        <w:rPr>
          <w:rFonts w:ascii="Times New Roman" w:hAnsi="Times New Roman"/>
          <w:sz w:val="28"/>
          <w:szCs w:val="28"/>
        </w:rPr>
        <w:t>од ред. В.А. Дроздкова, А.Н. Захарова, Т.</w:t>
      </w:r>
      <w:r>
        <w:rPr>
          <w:rFonts w:ascii="Times New Roman" w:hAnsi="Times New Roman"/>
          <w:sz w:val="28"/>
          <w:szCs w:val="28"/>
        </w:rPr>
        <w:t xml:space="preserve">К. Савченко. </w:t>
      </w:r>
      <w:r w:rsidRPr="009072C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М.: ЛИНОР, 2003. </w:t>
      </w:r>
      <w:r>
        <w:rPr>
          <w:rFonts w:ascii="Times New Roman" w:hAnsi="Times New Roman"/>
          <w:sz w:val="28"/>
          <w:szCs w:val="28"/>
          <w:lang w:val="ru-RU"/>
        </w:rPr>
        <w:t xml:space="preserve">       – </w:t>
      </w:r>
      <w:r>
        <w:rPr>
          <w:rFonts w:ascii="Times New Roman" w:hAnsi="Times New Roman"/>
          <w:sz w:val="28"/>
          <w:szCs w:val="28"/>
        </w:rPr>
        <w:t>С. 1</w:t>
      </w:r>
      <w:r>
        <w:rPr>
          <w:rFonts w:ascii="Times New Roman" w:hAnsi="Times New Roman"/>
          <w:sz w:val="28"/>
          <w:szCs w:val="28"/>
          <w:lang w:val="ru-RU"/>
        </w:rPr>
        <w:t>1-</w:t>
      </w:r>
      <w:r w:rsidRPr="004558B5">
        <w:rPr>
          <w:rFonts w:ascii="Times New Roman" w:hAnsi="Times New Roman"/>
          <w:sz w:val="28"/>
          <w:szCs w:val="28"/>
        </w:rPr>
        <w:t>26.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5459FD" w:rsidRPr="0002700B" w:rsidRDefault="005459FD" w:rsidP="005459FD">
      <w:pPr>
        <w:pStyle w:val="a3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Иванова Е.А. Творчество В. Шершеневича: теоретические декларации и поэтическая практика: дисс. … кандидата филологических наук: 10.01.01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02700B">
        <w:rPr>
          <w:rFonts w:ascii="Times New Roman" w:hAnsi="Times New Roman"/>
          <w:sz w:val="28"/>
          <w:szCs w:val="28"/>
          <w:lang w:val="ru-RU"/>
        </w:rPr>
        <w:t>Екатерина Александровна Иванова. –  Саратов, 2005. – 144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Ивнев Р. Выстрел четвертый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в Шершеневича /</w:t>
      </w:r>
      <w:r>
        <w:rPr>
          <w:rFonts w:ascii="Times New Roman" w:hAnsi="Times New Roman"/>
          <w:sz w:val="28"/>
          <w:szCs w:val="28"/>
        </w:rPr>
        <w:t xml:space="preserve"> Р. Ивнев </w:t>
      </w:r>
      <w:r w:rsidRPr="00105EB0">
        <w:rPr>
          <w:rFonts w:ascii="Times New Roman" w:hAnsi="Times New Roman"/>
          <w:sz w:val="28"/>
          <w:szCs w:val="28"/>
        </w:rPr>
        <w:t>// Ше</w:t>
      </w:r>
      <w:r>
        <w:rPr>
          <w:rFonts w:ascii="Times New Roman" w:hAnsi="Times New Roman"/>
          <w:sz w:val="28"/>
          <w:szCs w:val="28"/>
        </w:rPr>
        <w:t>ршеневич В. Листы имажиниста.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Ярославль: Верх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105EB0">
        <w:rPr>
          <w:rFonts w:ascii="Times New Roman" w:hAnsi="Times New Roman"/>
          <w:sz w:val="28"/>
          <w:szCs w:val="28"/>
        </w:rPr>
        <w:t xml:space="preserve">-Волж. кн. изд-во, </w:t>
      </w:r>
      <w:r>
        <w:rPr>
          <w:rFonts w:ascii="Times New Roman" w:hAnsi="Times New Roman"/>
          <w:sz w:val="28"/>
          <w:szCs w:val="28"/>
        </w:rPr>
        <w:t>1996.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4558B5">
        <w:rPr>
          <w:rFonts w:ascii="Times New Roman" w:hAnsi="Times New Roman"/>
          <w:sz w:val="28"/>
          <w:szCs w:val="28"/>
        </w:rPr>
        <w:t>528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Ивнев Р. Последний имажинист. Маяковский и его время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Р. Ивнев</w:t>
      </w:r>
      <w:r w:rsidRPr="00105EB0"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</w:rPr>
        <w:t>/ Арион: журнал поэзии. 1995.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№ 1.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С. 70-</w:t>
      </w:r>
      <w:r w:rsidRPr="004558B5">
        <w:rPr>
          <w:rFonts w:ascii="Times New Roman" w:hAnsi="Times New Roman"/>
          <w:sz w:val="28"/>
          <w:szCs w:val="28"/>
        </w:rPr>
        <w:t>96.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Кондаков И.В,  Корж Ю.В. «Дух музыки» </w:t>
      </w:r>
      <w:r>
        <w:rPr>
          <w:rFonts w:ascii="Times New Roman" w:hAnsi="Times New Roman"/>
          <w:sz w:val="28"/>
          <w:szCs w:val="28"/>
        </w:rPr>
        <w:t>в философии русского символизма</w:t>
      </w:r>
      <w:r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ru-RU"/>
        </w:rPr>
        <w:t>Э</w:t>
      </w:r>
      <w:r w:rsidRPr="00105EB0">
        <w:rPr>
          <w:rFonts w:ascii="Times New Roman" w:hAnsi="Times New Roman"/>
          <w:sz w:val="28"/>
          <w:szCs w:val="28"/>
        </w:rPr>
        <w:t>лектронный</w:t>
      </w:r>
      <w:r>
        <w:rPr>
          <w:rFonts w:ascii="Times New Roman" w:hAnsi="Times New Roman"/>
          <w:sz w:val="28"/>
          <w:szCs w:val="28"/>
          <w:lang w:val="ru-RU"/>
        </w:rPr>
        <w:t xml:space="preserve"> ресурс</w:t>
      </w:r>
      <w:r>
        <w:rPr>
          <w:rFonts w:ascii="Times New Roman" w:hAnsi="Times New Roman"/>
          <w:sz w:val="28"/>
          <w:szCs w:val="28"/>
        </w:rPr>
        <w:t xml:space="preserve">] </w:t>
      </w:r>
      <w:r w:rsidRPr="00105EB0">
        <w:rPr>
          <w:rFonts w:ascii="Times New Roman" w:hAnsi="Times New Roman"/>
          <w:sz w:val="28"/>
          <w:szCs w:val="28"/>
        </w:rPr>
        <w:t>/</w:t>
      </w:r>
      <w:r w:rsidRPr="00467713"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И.В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05EB0">
        <w:rPr>
          <w:rFonts w:ascii="Times New Roman" w:hAnsi="Times New Roman"/>
          <w:sz w:val="28"/>
          <w:szCs w:val="28"/>
        </w:rPr>
        <w:t>Кондаков</w:t>
      </w:r>
      <w:r>
        <w:rPr>
          <w:rFonts w:ascii="Times New Roman" w:hAnsi="Times New Roman"/>
          <w:sz w:val="28"/>
          <w:szCs w:val="28"/>
        </w:rPr>
        <w:t xml:space="preserve">,  </w:t>
      </w:r>
      <w:r w:rsidRPr="00105EB0">
        <w:rPr>
          <w:rFonts w:ascii="Times New Roman" w:hAnsi="Times New Roman"/>
          <w:sz w:val="28"/>
          <w:szCs w:val="28"/>
        </w:rPr>
        <w:t>Ю.В.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Корж</w:t>
      </w:r>
      <w:r>
        <w:rPr>
          <w:rFonts w:ascii="Times New Roman" w:hAnsi="Times New Roman"/>
          <w:sz w:val="28"/>
          <w:szCs w:val="28"/>
        </w:rPr>
        <w:t>.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Режим доступа: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http://ecsocman.hse.ru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Колоб</w:t>
      </w:r>
      <w:r>
        <w:rPr>
          <w:rFonts w:ascii="Times New Roman" w:hAnsi="Times New Roman"/>
          <w:sz w:val="28"/>
          <w:szCs w:val="28"/>
        </w:rPr>
        <w:t>аева Л.А. Русский символизм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Л. А. Колобаева. – </w:t>
      </w:r>
      <w:r>
        <w:rPr>
          <w:rFonts w:ascii="Times New Roman" w:hAnsi="Times New Roman"/>
          <w:sz w:val="28"/>
          <w:szCs w:val="28"/>
        </w:rPr>
        <w:t xml:space="preserve"> М.: Изд-во Моск. ун-та, 2000.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296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Куклин Л.В. «</w:t>
      </w:r>
      <w:r w:rsidRPr="00105EB0">
        <w:rPr>
          <w:rFonts w:ascii="Times New Roman" w:hAnsi="Times New Roman"/>
          <w:sz w:val="28"/>
          <w:szCs w:val="28"/>
        </w:rPr>
        <w:t xml:space="preserve">Но ведь я поэт </w:t>
      </w:r>
      <w:r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105EB0">
        <w:rPr>
          <w:rFonts w:ascii="Times New Roman" w:hAnsi="Times New Roman"/>
          <w:sz w:val="28"/>
          <w:szCs w:val="28"/>
        </w:rPr>
        <w:t xml:space="preserve">чего же Вы </w:t>
      </w:r>
      <w:r>
        <w:rPr>
          <w:rFonts w:ascii="Times New Roman" w:hAnsi="Times New Roman"/>
          <w:sz w:val="28"/>
          <w:szCs w:val="28"/>
        </w:rPr>
        <w:t xml:space="preserve">ждали?» </w:t>
      </w:r>
      <w:r w:rsidRPr="00105EB0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Л.В. Куклин // Вопросы литературы.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</w:rPr>
        <w:t>1991.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>№9-10.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С.51-83.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Левашева  О.Е. Эдвард</w:t>
      </w:r>
      <w:r>
        <w:rPr>
          <w:rFonts w:ascii="Times New Roman" w:hAnsi="Times New Roman"/>
          <w:sz w:val="28"/>
          <w:szCs w:val="28"/>
        </w:rPr>
        <w:t xml:space="preserve"> Григ. Очерк жизни и творчества</w:t>
      </w:r>
      <w:r>
        <w:rPr>
          <w:rFonts w:ascii="Times New Roman" w:hAnsi="Times New Roman"/>
          <w:sz w:val="28"/>
          <w:szCs w:val="28"/>
          <w:lang w:val="ru-RU"/>
        </w:rPr>
        <w:t>. – 2-е изд.</w:t>
      </w:r>
      <w:r w:rsidRPr="00105EB0">
        <w:rPr>
          <w:rFonts w:ascii="Times New Roman" w:hAnsi="Times New Roman"/>
          <w:sz w:val="28"/>
          <w:szCs w:val="28"/>
        </w:rPr>
        <w:t xml:space="preserve"> / </w:t>
      </w:r>
      <w:r>
        <w:rPr>
          <w:rFonts w:ascii="Times New Roman" w:hAnsi="Times New Roman"/>
          <w:sz w:val="28"/>
          <w:szCs w:val="28"/>
        </w:rPr>
        <w:t xml:space="preserve">    О. Левашева. – М.: Музыка, 1974</w:t>
      </w:r>
      <w:r w:rsidRPr="00105EB0">
        <w:rPr>
          <w:rFonts w:ascii="Times New Roman" w:hAnsi="Times New Roman"/>
          <w:sz w:val="28"/>
          <w:szCs w:val="28"/>
        </w:rPr>
        <w:t>. –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С. 249-306.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Лотман Ю.</w:t>
      </w:r>
      <w:r w:rsidRPr="00105EB0">
        <w:rPr>
          <w:rFonts w:ascii="Times New Roman" w:hAnsi="Times New Roman"/>
          <w:sz w:val="28"/>
          <w:szCs w:val="28"/>
        </w:rPr>
        <w:t>М. Анализ поэтического текста. Структура стиха: пособие для студ. / Ю. М. Л</w:t>
      </w:r>
      <w:r>
        <w:rPr>
          <w:rFonts w:ascii="Times New Roman" w:hAnsi="Times New Roman"/>
          <w:sz w:val="28"/>
          <w:szCs w:val="28"/>
        </w:rPr>
        <w:t>отман. – Л.: Просвещение, 1972</w:t>
      </w:r>
      <w:r w:rsidRPr="00105EB0">
        <w:rPr>
          <w:rFonts w:ascii="Times New Roman" w:hAnsi="Times New Roman"/>
          <w:sz w:val="28"/>
          <w:szCs w:val="28"/>
        </w:rPr>
        <w:t>. – 271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Львов-Рогачевский В.</w:t>
      </w:r>
      <w:r>
        <w:rPr>
          <w:rFonts w:ascii="Times New Roman" w:hAnsi="Times New Roman"/>
          <w:sz w:val="28"/>
          <w:szCs w:val="28"/>
        </w:rPr>
        <w:t>Л.</w:t>
      </w:r>
      <w:r w:rsidRPr="00105EB0">
        <w:rPr>
          <w:rFonts w:ascii="Times New Roman" w:hAnsi="Times New Roman"/>
          <w:sz w:val="28"/>
          <w:szCs w:val="28"/>
        </w:rPr>
        <w:t xml:space="preserve"> Имажинизм и его образоносцы: Есенин, Кусиков, Шер</w:t>
      </w:r>
      <w:r>
        <w:rPr>
          <w:rFonts w:ascii="Times New Roman" w:hAnsi="Times New Roman"/>
          <w:sz w:val="28"/>
          <w:szCs w:val="28"/>
        </w:rPr>
        <w:t>шеневич, Мариенгоф</w:t>
      </w:r>
      <w:r w:rsidRPr="00467713"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</w:rPr>
        <w:t>Л.</w:t>
      </w:r>
      <w:r w:rsidRPr="00105EB0">
        <w:rPr>
          <w:rFonts w:ascii="Times New Roman" w:hAnsi="Times New Roman"/>
          <w:sz w:val="28"/>
          <w:szCs w:val="28"/>
        </w:rPr>
        <w:t xml:space="preserve"> Львов-Рогачевский</w:t>
      </w:r>
      <w:r>
        <w:rPr>
          <w:rFonts w:ascii="Times New Roman" w:hAnsi="Times New Roman"/>
          <w:sz w:val="28"/>
          <w:szCs w:val="28"/>
        </w:rPr>
        <w:t>.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ru-RU"/>
        </w:rPr>
        <w:t>: Орднас,</w:t>
      </w:r>
      <w:r>
        <w:rPr>
          <w:rFonts w:ascii="Times New Roman" w:hAnsi="Times New Roman"/>
          <w:sz w:val="28"/>
          <w:szCs w:val="28"/>
        </w:rPr>
        <w:t xml:space="preserve"> 1921.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105EB0">
        <w:rPr>
          <w:rFonts w:ascii="Times New Roman" w:hAnsi="Times New Roman"/>
          <w:sz w:val="28"/>
          <w:szCs w:val="28"/>
        </w:rPr>
        <w:t>37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105EB0">
        <w:rPr>
          <w:rFonts w:ascii="Times New Roman" w:hAnsi="Times New Roman"/>
          <w:sz w:val="28"/>
          <w:szCs w:val="28"/>
        </w:rPr>
        <w:t xml:space="preserve"> Львов-Рогачевский В.</w:t>
      </w:r>
      <w:r>
        <w:rPr>
          <w:rFonts w:ascii="Times New Roman" w:hAnsi="Times New Roman"/>
          <w:sz w:val="28"/>
          <w:szCs w:val="28"/>
        </w:rPr>
        <w:t>Л.</w:t>
      </w:r>
      <w:r w:rsidRPr="00105EB0">
        <w:rPr>
          <w:rFonts w:ascii="Times New Roman" w:hAnsi="Times New Roman"/>
          <w:sz w:val="28"/>
          <w:szCs w:val="28"/>
        </w:rPr>
        <w:t xml:space="preserve"> Новейш</w:t>
      </w:r>
      <w:r>
        <w:rPr>
          <w:rFonts w:ascii="Times New Roman" w:hAnsi="Times New Roman"/>
          <w:sz w:val="28"/>
          <w:szCs w:val="28"/>
        </w:rPr>
        <w:t xml:space="preserve">ая русская литература </w:t>
      </w:r>
      <w:r w:rsidRPr="00105EB0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</w:rPr>
        <w:t>Л.</w:t>
      </w:r>
      <w:r w:rsidRPr="00105EB0">
        <w:rPr>
          <w:rFonts w:ascii="Times New Roman" w:hAnsi="Times New Roman"/>
          <w:sz w:val="28"/>
          <w:szCs w:val="28"/>
        </w:rPr>
        <w:t xml:space="preserve"> Львов-Рогачевский</w:t>
      </w:r>
      <w:r>
        <w:rPr>
          <w:rFonts w:ascii="Times New Roman" w:hAnsi="Times New Roman"/>
          <w:sz w:val="28"/>
          <w:szCs w:val="28"/>
        </w:rPr>
        <w:t>.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>: Центросоюз</w:t>
      </w:r>
      <w:r w:rsidRPr="00105EB0">
        <w:rPr>
          <w:rFonts w:ascii="Times New Roman" w:hAnsi="Times New Roman"/>
          <w:sz w:val="28"/>
          <w:szCs w:val="28"/>
        </w:rPr>
        <w:t xml:space="preserve">, 1923. 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105E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323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Медведев П.</w:t>
      </w:r>
      <w:r>
        <w:rPr>
          <w:rFonts w:ascii="Times New Roman" w:hAnsi="Times New Roman"/>
          <w:sz w:val="28"/>
          <w:szCs w:val="28"/>
        </w:rPr>
        <w:t>Н.</w:t>
      </w:r>
      <w:r w:rsidRPr="00105EB0">
        <w:rPr>
          <w:rFonts w:ascii="Times New Roman" w:hAnsi="Times New Roman"/>
          <w:sz w:val="28"/>
          <w:szCs w:val="28"/>
        </w:rPr>
        <w:t xml:space="preserve"> Творческий путь Блока / Памяти Блока. – 2-е изд. – СПб.: Полярная звезда, 1923. – 229 с.</w:t>
      </w:r>
    </w:p>
    <w:p w:rsidR="005459FD" w:rsidRPr="00C005F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Мелетинский Е.М. О литературных архетипах / Е.М. Мелетинский //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Чтения по теории и истории культуры ИВГИ РГГУ. –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М.: РГГУ, 1994.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– Вып. 4. – 134 с. 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Мелетинский Е.М. Основные проблемы мировоззрения и творчества Ибсена / Е.М. Мелетинский // Известия Академии наук СССР: отд. литературы и </w:t>
      </w:r>
      <w:r>
        <w:rPr>
          <w:rFonts w:ascii="Times New Roman" w:hAnsi="Times New Roman"/>
          <w:sz w:val="28"/>
          <w:szCs w:val="28"/>
        </w:rPr>
        <w:t>языка. – 1956. – Т.15.</w:t>
      </w:r>
      <w:r w:rsidRPr="00105EB0"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В</w:t>
      </w:r>
      <w:r w:rsidRPr="00105EB0">
        <w:rPr>
          <w:rFonts w:ascii="Times New Roman" w:hAnsi="Times New Roman"/>
          <w:sz w:val="28"/>
          <w:szCs w:val="28"/>
        </w:rPr>
        <w:t>ып. 3. – С. 215-229</w:t>
      </w:r>
    </w:p>
    <w:p w:rsidR="005459FD" w:rsidRPr="008D6A5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Минц З.</w:t>
      </w:r>
      <w:r w:rsidRPr="003800EE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Г.</w:t>
      </w:r>
      <w:r w:rsidRPr="00915D58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 Функция реминисценций в поэтике Ал.Блока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ru-RU"/>
        </w:rPr>
        <w:t>.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 xml:space="preserve"> [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ru-RU"/>
        </w:rPr>
        <w:t>Э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лектронный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 ресурс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] / З.</w:t>
      </w:r>
      <w:r w:rsidRPr="00915D58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Г. Минц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Pr="00105EB0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 xml:space="preserve"> Режим доступа:  </w:t>
      </w:r>
      <w:r w:rsidRPr="008D6A55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http://www.ruthenia.ru</w:t>
      </w:r>
    </w:p>
    <w:p w:rsidR="005459FD" w:rsidRPr="0002700B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  <w:lang w:val="ru-RU"/>
        </w:rPr>
        <w:t>Нахимова Е.А. Прецедентные имена в массовой коммуника</w:t>
      </w:r>
      <w:r>
        <w:rPr>
          <w:rFonts w:ascii="Times New Roman" w:hAnsi="Times New Roman"/>
          <w:sz w:val="28"/>
          <w:szCs w:val="28"/>
          <w:lang w:val="ru-RU"/>
        </w:rPr>
        <w:t>ции. [Электронный ресурс] / Е.</w:t>
      </w:r>
      <w:r w:rsidRPr="00105EB0">
        <w:rPr>
          <w:rFonts w:ascii="Times New Roman" w:hAnsi="Times New Roman"/>
          <w:sz w:val="28"/>
          <w:szCs w:val="28"/>
          <w:lang w:val="ru-RU"/>
        </w:rPr>
        <w:t>А. Нахимова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105EB0">
        <w:rPr>
          <w:rFonts w:ascii="Times New Roman" w:hAnsi="Times New Roman"/>
          <w:sz w:val="28"/>
          <w:szCs w:val="28"/>
        </w:rPr>
        <w:t>–</w:t>
      </w:r>
      <w:r w:rsidRPr="00105EB0">
        <w:rPr>
          <w:rFonts w:ascii="Times New Roman" w:hAnsi="Times New Roman"/>
          <w:sz w:val="28"/>
          <w:szCs w:val="28"/>
          <w:lang w:val="ru-RU"/>
        </w:rPr>
        <w:t xml:space="preserve"> Режим доступа:</w:t>
      </w:r>
      <w:r w:rsidRPr="00105EB0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hyperlink r:id="rId5" w:history="1">
        <w:r w:rsidRPr="00347D42">
          <w:rPr>
            <w:rStyle w:val="a6"/>
            <w:rFonts w:ascii="Times New Roman" w:hAnsi="Times New Roman"/>
            <w:sz w:val="28"/>
            <w:szCs w:val="28"/>
            <w:lang w:val="ru-RU"/>
          </w:rPr>
          <w:t>http</w:t>
        </w:r>
        <w:r w:rsidRPr="00347D42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347D42">
          <w:rPr>
            <w:rStyle w:val="a6"/>
            <w:rFonts w:ascii="Times New Roman" w:hAnsi="Times New Roman"/>
            <w:sz w:val="28"/>
            <w:szCs w:val="28"/>
            <w:lang w:val="ru-RU"/>
          </w:rPr>
          <w:t>www</w:t>
        </w:r>
        <w:r w:rsidRPr="00347D42">
          <w:rPr>
            <w:rStyle w:val="a6"/>
            <w:rFonts w:ascii="Times New Roman" w:hAnsi="Times New Roman"/>
            <w:sz w:val="28"/>
            <w:szCs w:val="28"/>
          </w:rPr>
          <w:t>.</w:t>
        </w:r>
        <w:r w:rsidRPr="00347D42">
          <w:rPr>
            <w:rStyle w:val="a6"/>
            <w:rFonts w:ascii="Times New Roman" w:hAnsi="Times New Roman"/>
            <w:sz w:val="28"/>
            <w:szCs w:val="28"/>
            <w:lang w:val="ru-RU"/>
          </w:rPr>
          <w:t>philology</w:t>
        </w:r>
        <w:r w:rsidRPr="00347D42">
          <w:rPr>
            <w:rStyle w:val="a6"/>
            <w:rFonts w:ascii="Times New Roman" w:hAnsi="Times New Roman"/>
            <w:sz w:val="28"/>
            <w:szCs w:val="28"/>
          </w:rPr>
          <w:t>.</w:t>
        </w:r>
        <w:r w:rsidRPr="00347D42">
          <w:rPr>
            <w:rStyle w:val="a6"/>
            <w:rFonts w:ascii="Times New Roman" w:hAnsi="Times New Roman"/>
            <w:sz w:val="28"/>
            <w:szCs w:val="28"/>
            <w:lang w:val="ru-RU"/>
          </w:rPr>
          <w:t>ru</w:t>
        </w:r>
      </w:hyperlink>
    </w:p>
    <w:p w:rsidR="005459FD" w:rsidRDefault="005459FD" w:rsidP="005459FD">
      <w:pPr>
        <w:pStyle w:val="a3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 Нямцу А.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Е. Миф. Легенда. Литература (теоретические аспекты функционирования): монография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02700B">
        <w:rPr>
          <w:rFonts w:ascii="Times New Roman" w:hAnsi="Times New Roman"/>
          <w:sz w:val="28"/>
          <w:szCs w:val="28"/>
          <w:lang w:val="ru-RU"/>
        </w:rPr>
        <w:t>А.Е. Нямцу.  – Черновцы: Рута, 2007. – 520 с.</w:t>
      </w:r>
    </w:p>
    <w:p w:rsidR="005459FD" w:rsidRPr="0002700B" w:rsidRDefault="005459FD" w:rsidP="005459FD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Нямцу А.Е. Поэтика традиционных сюжетов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02700B">
        <w:rPr>
          <w:rFonts w:ascii="Times New Roman" w:hAnsi="Times New Roman"/>
          <w:sz w:val="28"/>
          <w:szCs w:val="28"/>
          <w:lang w:val="ru-RU"/>
        </w:rPr>
        <w:t>А.Е. Нямцу. – Черновцы: Рута, 1999. – 173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Style w:val="apple-converted-space"/>
          <w:rFonts w:ascii="Times New Roman" w:hAnsi="Times New Roman"/>
          <w:sz w:val="28"/>
          <w:szCs w:val="28"/>
        </w:rPr>
      </w:pPr>
      <w:r>
        <w:rPr>
          <w:lang w:val="ru-RU"/>
        </w:rPr>
        <w:t xml:space="preserve"> </w:t>
      </w:r>
      <w:hyperlink r:id="rId6" w:history="1"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</w:rPr>
          <w:t>Ожего</w:t>
        </w:r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  <w:lang w:val="ru-RU"/>
          </w:rPr>
          <w:t>в С.</w:t>
        </w:r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</w:rPr>
          <w:t>И.</w:t>
        </w:r>
      </w:hyperlink>
      <w:r w:rsidRPr="00105EB0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>Словарь русского яз</w:t>
      </w:r>
      <w:r>
        <w:rPr>
          <w:rFonts w:ascii="Times New Roman" w:hAnsi="Times New Roman"/>
          <w:sz w:val="28"/>
          <w:szCs w:val="28"/>
          <w:shd w:val="clear" w:color="auto" w:fill="FFFFFF"/>
        </w:rPr>
        <w:t>ыка: 70 000 слов / С. И. Ожегов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>; под ред.: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hyperlink r:id="rId7" w:history="1"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</w:rPr>
          <w:t>Н. Ю. Шведова</w:t>
        </w:r>
      </w:hyperlink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–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hyperlink r:id="rId8" w:history="1"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</w:rPr>
          <w:t>АН СССР, Ин-т русского языка</w:t>
        </w:r>
      </w:hyperlink>
      <w:r w:rsidRPr="00105EB0">
        <w:rPr>
          <w:rFonts w:ascii="Times New Roman" w:hAnsi="Times New Roman"/>
          <w:sz w:val="28"/>
          <w:szCs w:val="28"/>
          <w:shd w:val="clear" w:color="auto" w:fill="FFFFFF"/>
        </w:rPr>
        <w:t xml:space="preserve">. – 23-е </w:t>
      </w:r>
      <w:r>
        <w:rPr>
          <w:rFonts w:ascii="Times New Roman" w:hAnsi="Times New Roman"/>
          <w:sz w:val="28"/>
          <w:szCs w:val="28"/>
          <w:shd w:val="clear" w:color="auto" w:fill="FFFFFF"/>
        </w:rPr>
        <w:t>изд., исп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р</w:t>
      </w:r>
      <w:r>
        <w:rPr>
          <w:rFonts w:ascii="Times New Roman" w:hAnsi="Times New Roman"/>
          <w:sz w:val="28"/>
          <w:szCs w:val="28"/>
          <w:shd w:val="clear" w:color="auto" w:fill="FFFFFF"/>
        </w:rPr>
        <w:t>. – М.: Рус. яз., 1991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>. – 916 с.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Орлов В.Н.</w:t>
      </w:r>
      <w:r>
        <w:rPr>
          <w:rFonts w:ascii="Times New Roman" w:hAnsi="Times New Roman"/>
          <w:sz w:val="28"/>
          <w:szCs w:val="28"/>
        </w:rPr>
        <w:t xml:space="preserve"> Гамаюн: Жизнь Александра Блока</w:t>
      </w:r>
      <w:r>
        <w:rPr>
          <w:rFonts w:ascii="Times New Roman" w:hAnsi="Times New Roman"/>
          <w:sz w:val="28"/>
          <w:szCs w:val="28"/>
          <w:lang w:val="ru-RU"/>
        </w:rPr>
        <w:t xml:space="preserve"> / В.Н. Орлов.</w:t>
      </w:r>
      <w:r>
        <w:rPr>
          <w:rFonts w:ascii="Times New Roman" w:hAnsi="Times New Roman"/>
          <w:sz w:val="28"/>
          <w:szCs w:val="28"/>
        </w:rPr>
        <w:t xml:space="preserve"> – Л.: Сов.писатель. Ленингр. отдел.</w:t>
      </w:r>
      <w:r w:rsidRPr="00105EB0">
        <w:rPr>
          <w:rFonts w:ascii="Times New Roman" w:hAnsi="Times New Roman"/>
          <w:sz w:val="28"/>
          <w:szCs w:val="28"/>
        </w:rPr>
        <w:t>, 1980. – 726 с.</w:t>
      </w:r>
    </w:p>
    <w:p w:rsidR="005459FD" w:rsidRPr="0002700B" w:rsidRDefault="005459FD" w:rsidP="005459FD">
      <w:pPr>
        <w:pStyle w:val="a3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Павлова И.В. Общие свойства лирического сознания и пафоса в поэзии имажинистов 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И.В. Павлова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//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 Русский имажинизм: история, теория, практика </w:t>
      </w:r>
      <w:r w:rsidRPr="00225D28">
        <w:rPr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  <w:lang w:val="ru-RU"/>
        </w:rPr>
        <w:t xml:space="preserve">под </w:t>
      </w:r>
      <w:r w:rsidRPr="0002700B">
        <w:rPr>
          <w:rFonts w:ascii="Times New Roman" w:hAnsi="Times New Roman"/>
          <w:sz w:val="28"/>
          <w:szCs w:val="28"/>
          <w:lang w:val="ru-RU"/>
        </w:rPr>
        <w:t xml:space="preserve"> ред. В.А. Дроздкова. –  М.: ИМЛИ РАН, 2005.  – С. 75-95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Русские писатели: ХХ век : Биобиблиографический словарь: В 2-х ч. </w:t>
      </w:r>
      <w:r w:rsidRPr="00105EB0">
        <w:rPr>
          <w:rFonts w:ascii="Times New Roman" w:hAnsi="Times New Roman"/>
          <w:sz w:val="28"/>
          <w:szCs w:val="28"/>
          <w:lang w:val="ru-RU"/>
        </w:rPr>
        <w:t xml:space="preserve"> Ч.2. М-Я </w:t>
      </w:r>
      <w:r>
        <w:rPr>
          <w:rFonts w:ascii="Times New Roman" w:hAnsi="Times New Roman"/>
          <w:sz w:val="28"/>
          <w:szCs w:val="28"/>
        </w:rPr>
        <w:t>/ под ред.</w:t>
      </w:r>
      <w:r w:rsidRPr="00105EB0">
        <w:rPr>
          <w:rFonts w:ascii="Times New Roman" w:hAnsi="Times New Roman"/>
          <w:sz w:val="28"/>
          <w:szCs w:val="28"/>
        </w:rPr>
        <w:t> </w:t>
      </w:r>
      <w:hyperlink r:id="rId9" w:history="1">
        <w:r>
          <w:rPr>
            <w:rFonts w:ascii="Times New Roman" w:hAnsi="Times New Roman"/>
            <w:sz w:val="28"/>
            <w:szCs w:val="28"/>
          </w:rPr>
          <w:t>Н.</w:t>
        </w:r>
        <w:r w:rsidRPr="00105EB0">
          <w:rPr>
            <w:rFonts w:ascii="Times New Roman" w:hAnsi="Times New Roman"/>
            <w:sz w:val="28"/>
            <w:szCs w:val="28"/>
          </w:rPr>
          <w:t>Н. Скатов</w:t>
        </w:r>
      </w:hyperlink>
      <w:r w:rsidRPr="00105EB0">
        <w:rPr>
          <w:rFonts w:ascii="Times New Roman" w:hAnsi="Times New Roman"/>
          <w:sz w:val="28"/>
          <w:szCs w:val="28"/>
          <w:lang w:val="ru-RU"/>
        </w:rPr>
        <w:t>а</w:t>
      </w:r>
      <w:r>
        <w:rPr>
          <w:rFonts w:ascii="Times New Roman" w:hAnsi="Times New Roman"/>
          <w:sz w:val="28"/>
          <w:szCs w:val="28"/>
        </w:rPr>
        <w:t>. – М.</w:t>
      </w:r>
      <w:r w:rsidRPr="00105EB0">
        <w:rPr>
          <w:rFonts w:ascii="Times New Roman" w:hAnsi="Times New Roman"/>
          <w:sz w:val="28"/>
          <w:szCs w:val="28"/>
        </w:rPr>
        <w:t>: Просвещение, 1998.</w:t>
      </w:r>
      <w:r w:rsidRPr="00105EB0">
        <w:rPr>
          <w:rFonts w:ascii="Times New Roman" w:hAnsi="Times New Roman"/>
          <w:sz w:val="28"/>
          <w:szCs w:val="28"/>
          <w:lang w:val="ru-RU"/>
        </w:rPr>
        <w:t xml:space="preserve"> – С.588-589</w:t>
      </w:r>
      <w:r w:rsidRPr="00105EB0">
        <w:rPr>
          <w:rFonts w:ascii="Times New Roman" w:hAnsi="Times New Roman"/>
          <w:sz w:val="28"/>
          <w:szCs w:val="28"/>
        </w:rPr>
        <w:t> </w:t>
      </w:r>
    </w:p>
    <w:p w:rsidR="005459FD" w:rsidRPr="009072CC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Родина Т. М. Александр Блок и русский театр начала ХХ века / </w:t>
      </w:r>
      <w:r>
        <w:rPr>
          <w:rFonts w:ascii="Times New Roman" w:hAnsi="Times New Roman"/>
          <w:sz w:val="28"/>
          <w:szCs w:val="28"/>
          <w:lang w:val="ru-RU"/>
        </w:rPr>
        <w:t xml:space="preserve">        </w:t>
      </w:r>
      <w:r>
        <w:rPr>
          <w:rFonts w:ascii="Times New Roman" w:hAnsi="Times New Roman"/>
          <w:sz w:val="28"/>
          <w:szCs w:val="28"/>
        </w:rPr>
        <w:t>Т.М.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072CC">
        <w:rPr>
          <w:rFonts w:ascii="Times New Roman" w:hAnsi="Times New Roman"/>
          <w:sz w:val="28"/>
          <w:szCs w:val="28"/>
        </w:rPr>
        <w:t>Родина. – М.: Наука, 1972. – 312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Сарычев</w:t>
      </w:r>
      <w:r w:rsidRPr="00105EB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В.А. Александр Блок. Творчество жи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зни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/ В.А. Сарычев.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072C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Воронеж: Изд-во Воронеж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гос. ун-та, 2004. </w:t>
      </w:r>
      <w:r w:rsidRPr="009072CC">
        <w:rPr>
          <w:rFonts w:ascii="Times New Roman" w:hAnsi="Times New Roman"/>
          <w:sz w:val="28"/>
          <w:szCs w:val="28"/>
        </w:rPr>
        <w:t>–</w:t>
      </w:r>
      <w:r w:rsidRPr="00105EB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364 с.</w:t>
      </w:r>
    </w:p>
    <w:p w:rsidR="005459FD" w:rsidRPr="004558B5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Слободнюк С. Л. Соловьиный ад. Трилогия вочеловечения Алексан</w:t>
      </w:r>
      <w:r>
        <w:rPr>
          <w:rFonts w:ascii="Times New Roman" w:hAnsi="Times New Roman"/>
          <w:sz w:val="28"/>
          <w:szCs w:val="28"/>
        </w:rPr>
        <w:t>дра Блока: онтология бытия / С.</w:t>
      </w:r>
      <w:r w:rsidRPr="00105EB0">
        <w:rPr>
          <w:rFonts w:ascii="Times New Roman" w:hAnsi="Times New Roman"/>
          <w:sz w:val="28"/>
          <w:szCs w:val="28"/>
        </w:rPr>
        <w:t>Л. Слободнюк. – СПб.: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Алетейя, 2002. –</w:t>
      </w:r>
    </w:p>
    <w:p w:rsidR="005459FD" w:rsidRPr="00105EB0" w:rsidRDefault="005459FD" w:rsidP="005459FD">
      <w:pPr>
        <w:suppressAutoHyphens/>
        <w:spacing w:line="360" w:lineRule="auto"/>
        <w:ind w:left="927"/>
        <w:contextualSpacing/>
        <w:jc w:val="both"/>
        <w:rPr>
          <w:rFonts w:ascii="Times New Roman" w:hAnsi="Times New Roman"/>
          <w:sz w:val="28"/>
          <w:szCs w:val="28"/>
        </w:rPr>
      </w:pPr>
      <w:r w:rsidRPr="00105EB0">
        <w:rPr>
          <w:rFonts w:ascii="Times New Roman" w:hAnsi="Times New Roman"/>
          <w:sz w:val="28"/>
          <w:szCs w:val="28"/>
        </w:rPr>
        <w:t xml:space="preserve"> 373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>Большая советская энциклопедия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[Э</w:t>
      </w:r>
      <w:r w:rsidRPr="00105EB0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лектронный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ресурс</w:t>
      </w:r>
      <w:r w:rsidRPr="00105EB0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]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 xml:space="preserve"> / гл. ред.: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     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hyperlink r:id="rId10" w:history="1">
        <w:r w:rsidRPr="00105EB0">
          <w:rPr>
            <w:rStyle w:val="a6"/>
            <w:rFonts w:ascii="Times New Roman" w:hAnsi="Times New Roman"/>
            <w:bCs/>
            <w:sz w:val="28"/>
            <w:szCs w:val="28"/>
            <w:shd w:val="clear" w:color="auto" w:fill="FFFFFF"/>
          </w:rPr>
          <w:t>А. М. Прохоров</w:t>
        </w:r>
      </w:hyperlink>
      <w:r>
        <w:rPr>
          <w:lang w:val="ru-RU"/>
        </w:rPr>
        <w:t>.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05EB0">
        <w:rPr>
          <w:rFonts w:ascii="Times New Roman" w:hAnsi="Times New Roman"/>
          <w:sz w:val="28"/>
          <w:szCs w:val="28"/>
        </w:rPr>
        <w:t>–</w:t>
      </w:r>
      <w:r w:rsidRPr="00105EB0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Режим доступа: </w:t>
      </w:r>
      <w:r w:rsidRPr="00105EB0">
        <w:rPr>
          <w:rFonts w:ascii="Times New Roman" w:hAnsi="Times New Roman"/>
          <w:sz w:val="28"/>
          <w:szCs w:val="28"/>
          <w:shd w:val="clear" w:color="auto" w:fill="FFFFFF"/>
        </w:rPr>
        <w:t xml:space="preserve"> http://dic.academic.ru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 </w:t>
      </w:r>
      <w:r w:rsidRPr="00105EB0">
        <w:rPr>
          <w:rFonts w:ascii="Times New Roman" w:hAnsi="Times New Roman"/>
          <w:sz w:val="28"/>
          <w:szCs w:val="28"/>
        </w:rPr>
        <w:t>Тынянов Ю.Н. Блок /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Тынянов Ю.Н. // Поэтика. История литературы. Кино</w:t>
      </w:r>
      <w:r w:rsidRPr="001A4D6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Подг. изд. и комментарии Е.А.Тоддеса, А.П. Чудакова,          М.О. Чудаковой. </w:t>
      </w:r>
      <w:r w:rsidRPr="00105EB0">
        <w:rPr>
          <w:rFonts w:ascii="Times New Roman" w:hAnsi="Times New Roman"/>
          <w:sz w:val="28"/>
          <w:szCs w:val="28"/>
        </w:rPr>
        <w:t xml:space="preserve"> – М.</w:t>
      </w:r>
      <w:r>
        <w:rPr>
          <w:rFonts w:ascii="Times New Roman" w:hAnsi="Times New Roman"/>
          <w:sz w:val="28"/>
          <w:szCs w:val="28"/>
        </w:rPr>
        <w:t>: Наука</w:t>
      </w:r>
      <w:r w:rsidRPr="00105EB0">
        <w:rPr>
          <w:rFonts w:ascii="Times New Roman" w:hAnsi="Times New Roman"/>
          <w:sz w:val="28"/>
          <w:szCs w:val="28"/>
        </w:rPr>
        <w:t>, 1977. – С. 118-123.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Хопрова Т. А. Музыка в жизни и творчестве А. Блока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 xml:space="preserve"> / Т.</w:t>
      </w:r>
      <w:r>
        <w:rPr>
          <w:rFonts w:ascii="Times New Roman" w:hAnsi="Times New Roman"/>
          <w:sz w:val="28"/>
          <w:szCs w:val="28"/>
        </w:rPr>
        <w:t xml:space="preserve"> А. Хопрова. – Л.: Музыка, 1974</w:t>
      </w:r>
      <w:r w:rsidRPr="00105EB0">
        <w:rPr>
          <w:rFonts w:ascii="Times New Roman" w:hAnsi="Times New Roman"/>
          <w:sz w:val="28"/>
          <w:szCs w:val="28"/>
        </w:rPr>
        <w:t>. – 152 с.</w:t>
      </w:r>
    </w:p>
    <w:p w:rsidR="005459FD" w:rsidRPr="00105EB0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05EB0">
        <w:rPr>
          <w:rFonts w:ascii="Times New Roman" w:hAnsi="Times New Roman"/>
          <w:sz w:val="28"/>
          <w:szCs w:val="28"/>
        </w:rPr>
        <w:t>Шайкевич  Б</w:t>
      </w:r>
      <w:r>
        <w:rPr>
          <w:rFonts w:ascii="Times New Roman" w:hAnsi="Times New Roman"/>
          <w:sz w:val="28"/>
          <w:szCs w:val="28"/>
        </w:rPr>
        <w:t>.А. Драматургия Ибсена в России</w:t>
      </w:r>
      <w:r w:rsidRPr="00105EB0">
        <w:rPr>
          <w:rFonts w:ascii="Times New Roman" w:hAnsi="Times New Roman"/>
          <w:sz w:val="28"/>
          <w:szCs w:val="28"/>
        </w:rPr>
        <w:t xml:space="preserve">: Ибсен и МХАТ / </w:t>
      </w:r>
    </w:p>
    <w:p w:rsidR="005459FD" w:rsidRPr="00105EB0" w:rsidRDefault="005459FD" w:rsidP="005459FD">
      <w:pPr>
        <w:spacing w:line="360" w:lineRule="auto"/>
        <w:ind w:left="720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>
        <w:rPr>
          <w:rFonts w:ascii="Times New Roman" w:hAnsi="Times New Roman"/>
          <w:sz w:val="28"/>
          <w:szCs w:val="28"/>
        </w:rPr>
        <w:t>Б.А. Шайкевич. – К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105EB0">
        <w:rPr>
          <w:rFonts w:ascii="Times New Roman" w:hAnsi="Times New Roman"/>
          <w:sz w:val="28"/>
          <w:szCs w:val="28"/>
        </w:rPr>
        <w:t>: Изд. Киевского университета, 1968. – 176 с.</w:t>
      </w:r>
    </w:p>
    <w:p w:rsidR="005459FD" w:rsidRPr="009072CC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Шарыпкин Д.</w:t>
      </w:r>
      <w:r w:rsidRPr="00105EB0">
        <w:rPr>
          <w:rFonts w:ascii="Times New Roman" w:hAnsi="Times New Roman"/>
          <w:sz w:val="28"/>
          <w:szCs w:val="28"/>
        </w:rPr>
        <w:t>М. Блок и Ибсен</w:t>
      </w:r>
      <w:r>
        <w:rPr>
          <w:rFonts w:ascii="Times New Roman" w:hAnsi="Times New Roman"/>
          <w:sz w:val="28"/>
          <w:szCs w:val="28"/>
          <w:lang w:val="ru-RU"/>
        </w:rPr>
        <w:t xml:space="preserve"> / Д.М. Шарыпкин </w:t>
      </w:r>
      <w:r>
        <w:rPr>
          <w:rFonts w:ascii="Times New Roman" w:hAnsi="Times New Roman"/>
          <w:sz w:val="28"/>
          <w:szCs w:val="28"/>
        </w:rPr>
        <w:t>// Скандинавский сборник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405ECF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–1963. – № 6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– С</w:t>
      </w:r>
      <w:r>
        <w:rPr>
          <w:rFonts w:ascii="Times New Roman" w:hAnsi="Times New Roman"/>
          <w:sz w:val="28"/>
          <w:szCs w:val="28"/>
        </w:rPr>
        <w:t>. 159</w:t>
      </w:r>
      <w:r>
        <w:rPr>
          <w:rFonts w:ascii="Times New Roman" w:hAnsi="Times New Roman"/>
          <w:sz w:val="28"/>
          <w:szCs w:val="28"/>
          <w:lang w:val="ru-RU"/>
        </w:rPr>
        <w:t>-</w:t>
      </w:r>
      <w:r w:rsidRPr="009072CC">
        <w:rPr>
          <w:rFonts w:ascii="Times New Roman" w:hAnsi="Times New Roman"/>
          <w:sz w:val="28"/>
          <w:szCs w:val="28"/>
        </w:rPr>
        <w:t>176</w:t>
      </w:r>
    </w:p>
    <w:p w:rsidR="005459FD" w:rsidRPr="0073524E" w:rsidRDefault="005459FD" w:rsidP="005459FD">
      <w:pPr>
        <w:numPr>
          <w:ilvl w:val="0"/>
          <w:numId w:val="3"/>
        </w:numPr>
        <w:suppressAutoHyphens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Шарыпкин  Д.</w:t>
      </w:r>
      <w:r w:rsidRPr="00105EB0">
        <w:rPr>
          <w:rFonts w:ascii="Times New Roman" w:hAnsi="Times New Roman"/>
          <w:sz w:val="28"/>
          <w:szCs w:val="28"/>
        </w:rPr>
        <w:t xml:space="preserve">М. </w:t>
      </w:r>
      <w:r w:rsidRPr="00105EB0">
        <w:rPr>
          <w:rFonts w:ascii="Times New Roman" w:hAnsi="Times New Roman"/>
          <w:sz w:val="28"/>
          <w:szCs w:val="28"/>
          <w:lang w:val="en-US"/>
        </w:rPr>
        <w:t>C</w:t>
      </w:r>
      <w:r w:rsidRPr="00105EB0">
        <w:rPr>
          <w:rFonts w:ascii="Times New Roman" w:hAnsi="Times New Roman"/>
          <w:sz w:val="28"/>
          <w:szCs w:val="28"/>
        </w:rPr>
        <w:t xml:space="preserve">кандинавская литература в России /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</w:t>
      </w:r>
      <w:r>
        <w:rPr>
          <w:rFonts w:ascii="Times New Roman" w:hAnsi="Times New Roman"/>
          <w:sz w:val="28"/>
          <w:szCs w:val="28"/>
        </w:rPr>
        <w:t>Д.М. Шарыпкин; отв. ред.</w:t>
      </w:r>
      <w:r w:rsidRPr="009072CC">
        <w:rPr>
          <w:rFonts w:ascii="Times New Roman" w:hAnsi="Times New Roman"/>
          <w:sz w:val="28"/>
          <w:szCs w:val="28"/>
        </w:rPr>
        <w:t xml:space="preserve"> М.П. Алексеев. – Л.: Наука, 1980. – 322 с.</w:t>
      </w: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bookmarkStart w:id="0" w:name="_GoBack"/>
      <w:bookmarkEnd w:id="0"/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5459FD" w:rsidRPr="003D7FE5" w:rsidRDefault="005459F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D3EAD" w:rsidRDefault="002D3EA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2D3EAD" w:rsidRDefault="002D3EA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2D3EAD" w:rsidRDefault="002D3EAD" w:rsidP="002D3EAD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DF094D" w:rsidRDefault="00DF094D"/>
    <w:sectPr w:rsidR="00DF09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48200D"/>
    <w:multiLevelType w:val="multilevel"/>
    <w:tmpl w:val="84121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3D7072D"/>
    <w:multiLevelType w:val="hybridMultilevel"/>
    <w:tmpl w:val="0480F3E0"/>
    <w:lvl w:ilvl="0" w:tplc="0422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0F4FF2"/>
    <w:multiLevelType w:val="hybridMultilevel"/>
    <w:tmpl w:val="568EE234"/>
    <w:lvl w:ilvl="0" w:tplc="04220017">
      <w:start w:val="1"/>
      <w:numFmt w:val="lowerLetter"/>
      <w:lvlText w:val="%1)"/>
      <w:lvlJc w:val="left"/>
      <w:pPr>
        <w:ind w:left="1004" w:hanging="360"/>
      </w:p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5E9"/>
    <w:rsid w:val="002D3EAD"/>
    <w:rsid w:val="002F35E9"/>
    <w:rsid w:val="00434073"/>
    <w:rsid w:val="005459FD"/>
    <w:rsid w:val="00824331"/>
    <w:rsid w:val="00DF0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2FAD79-CD6A-4D34-B614-1AACDF1C6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EAD"/>
    <w:pPr>
      <w:spacing w:after="200" w:line="276" w:lineRule="auto"/>
    </w:pPr>
    <w:rPr>
      <w:rFonts w:ascii="Calibri" w:eastAsia="Calibri" w:hAnsi="Calibri" w:cs="Times New Roman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2D3E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3EAD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D3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2D3EA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a5">
    <w:name w:val="TOC Heading"/>
    <w:basedOn w:val="1"/>
    <w:next w:val="a"/>
    <w:uiPriority w:val="39"/>
    <w:semiHidden/>
    <w:unhideWhenUsed/>
    <w:qFormat/>
    <w:rsid w:val="002D3EAD"/>
    <w:pPr>
      <w:spacing w:before="480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  <w:lang w:val="ru-RU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2D3EAD"/>
    <w:pPr>
      <w:spacing w:after="100"/>
      <w:ind w:left="220"/>
    </w:pPr>
    <w:rPr>
      <w:rFonts w:eastAsia="Times New Roman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2D3EAD"/>
    <w:pPr>
      <w:spacing w:after="100" w:line="360" w:lineRule="auto"/>
    </w:pPr>
    <w:rPr>
      <w:rFonts w:ascii="Times New Roman" w:eastAsia="Times New Roman" w:hAnsi="Times New Roman"/>
      <w:b/>
      <w:sz w:val="32"/>
      <w:szCs w:val="32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2D3EAD"/>
    <w:pPr>
      <w:spacing w:after="100"/>
      <w:ind w:left="440"/>
    </w:pPr>
    <w:rPr>
      <w:rFonts w:eastAsia="Times New Roman"/>
      <w:lang w:val="ru-RU"/>
    </w:rPr>
  </w:style>
  <w:style w:type="character" w:styleId="a6">
    <w:name w:val="Hyperlink"/>
    <w:basedOn w:val="a0"/>
    <w:uiPriority w:val="99"/>
    <w:unhideWhenUsed/>
    <w:rsid w:val="005459FD"/>
    <w:rPr>
      <w:color w:val="0000FF"/>
      <w:u w:val="single"/>
    </w:rPr>
  </w:style>
  <w:style w:type="character" w:customStyle="1" w:styleId="apple-converted-space">
    <w:name w:val="apple-converted-space"/>
    <w:basedOn w:val="a0"/>
    <w:rsid w:val="005459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er.onu.edu.ua/opacunicode/index.php?url=/auteurs/view/48866/source:defaul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ber.onu.edu.ua/opacunicode/index.php?url=/auteurs/view/4183/source:defaul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er.onu.edu.ua/opacunicode/index.php?url=/auteurs/view/85726/source:defaul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philology.ru" TargetMode="External"/><Relationship Id="rId10" Type="http://schemas.openxmlformats.org/officeDocument/2006/relationships/hyperlink" Target="http://liber.onu.edu.ua/opacunicode/index.php?url=/auteurs/view/17421/source:defau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ber.onu.edu.ua/opacunicode/index.php?url=/auteurs/view/66077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2878</Words>
  <Characters>16409</Characters>
  <Application>Microsoft Office Word</Application>
  <DocSecurity>0</DocSecurity>
  <Lines>136</Lines>
  <Paragraphs>38</Paragraphs>
  <ScaleCrop>false</ScaleCrop>
  <Company/>
  <LinksUpToDate>false</LinksUpToDate>
  <CharactersWithSpaces>19249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2018-05-11T12:18:00Z</dcterms:created>
  <dcterms:modified xsi:type="dcterms:W3CDTF">2018-05-11T12:33:00Z</dcterms:modified>
</cp:coreProperties>
</file>