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C5FE27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Одеський національний університет імені І.І. Мечникова</w:t>
      </w:r>
    </w:p>
    <w:p w14:paraId="15B3D29F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EA3D6EF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Факультет романо-германської філології</w:t>
      </w:r>
    </w:p>
    <w:p w14:paraId="5E795900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0584E75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Кафедра теоретичної та прикладної фонетики англійської мови</w:t>
      </w:r>
    </w:p>
    <w:p w14:paraId="06C6C935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3219C8C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B7F535F" w14:textId="1D3D239E" w:rsidR="0018753C" w:rsidRPr="00E01F71" w:rsidRDefault="001C3B84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Кваліфікацийна</w:t>
      </w:r>
      <w:r w:rsidR="0018753C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робота</w:t>
      </w:r>
    </w:p>
    <w:p w14:paraId="2EAE12F1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8660C6C" w14:textId="3E8C7A51" w:rsidR="0018753C" w:rsidRPr="00E01F71" w:rsidRDefault="001C3B84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здобуття ступеня вищої освіти магістр</w:t>
      </w:r>
    </w:p>
    <w:p w14:paraId="5DF76B97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тему: «</w:t>
      </w:r>
      <w:r w:rsidRPr="004C14B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Вербальні та невербальні характеристики мовленнєвого акту лестощів в англомовному художньому дискурсі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</w:p>
    <w:p w14:paraId="77E77052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4CCEC49" w14:textId="77777777" w:rsidR="0018753C" w:rsidRPr="004C14BB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</w:pPr>
      <w:r w:rsidRPr="004C14BB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>«Verbal and non-verbal characteristics of flattery speech act in English fictional discourse»</w:t>
      </w:r>
    </w:p>
    <w:p w14:paraId="44914E9D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581A951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Виконала: студентка денної форми навчання</w:t>
      </w:r>
    </w:p>
    <w:p w14:paraId="2A493875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напряму підготовки 6.020303 </w:t>
      </w:r>
    </w:p>
    <w:p w14:paraId="5607A48A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>Синякова Анастасія Федорівна</w:t>
      </w:r>
    </w:p>
    <w:p w14:paraId="7E401945" w14:textId="7B8577F0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Керівник </w:t>
      </w:r>
      <w:r w:rsidR="005277F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.філол.н., </w:t>
      </w:r>
      <w:r w:rsidR="005277F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проф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Бігунова Н.О. _____</w:t>
      </w:r>
    </w:p>
    <w:p w14:paraId="212134F5" w14:textId="0A538D6F" w:rsidR="00EA15E2" w:rsidRPr="00E01F71" w:rsidRDefault="0018753C" w:rsidP="00EA15E2">
      <w:pPr>
        <w:spacing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EA15E2" w:rsidRPr="00E01F71">
        <w:rPr>
          <w:rFonts w:ascii="Times New Roman" w:hAnsi="Times New Roman" w:cs="Times New Roman"/>
          <w:sz w:val="28"/>
          <w:szCs w:val="28"/>
          <w:lang w:val="uk-UA"/>
        </w:rPr>
        <w:t xml:space="preserve">Рецензент  к.філол.н., доц. </w:t>
      </w:r>
      <w:r w:rsidR="00EA15E2" w:rsidRPr="00E01F71">
        <w:rPr>
          <w:rFonts w:ascii="Times New Roman" w:hAnsi="Times New Roman" w:cs="Times New Roman"/>
          <w:sz w:val="28"/>
          <w:szCs w:val="28"/>
        </w:rPr>
        <w:t>Безпалова К.В.</w:t>
      </w:r>
    </w:p>
    <w:p w14:paraId="04B17478" w14:textId="6290A21A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6CDC7FB" w14:textId="77777777" w:rsidR="0018753C" w:rsidRPr="00E01F71" w:rsidRDefault="0018753C" w:rsidP="0018753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F7DBE5A" w14:textId="4D6CB5BA" w:rsidR="0018753C" w:rsidRPr="00E01F71" w:rsidRDefault="0018753C" w:rsidP="0018753C">
      <w:pPr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Рекомендовано до захисту:                Захищено на засіданні ЕК № 2</w:t>
      </w:r>
    </w:p>
    <w:p w14:paraId="55FC5830" w14:textId="26F0B0F0" w:rsidR="0018753C" w:rsidRPr="00E01F71" w:rsidRDefault="0018753C" w:rsidP="0018753C">
      <w:pPr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протокол засідання кафедри              протокол №    від</w:t>
      </w:r>
    </w:p>
    <w:p w14:paraId="4CD00CF1" w14:textId="5E847ADB" w:rsidR="0018753C" w:rsidRPr="00E01F71" w:rsidRDefault="0018753C" w:rsidP="0018753C">
      <w:pPr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№ </w:t>
      </w:r>
      <w:r w:rsidR="001C3B84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 </w:t>
      </w:r>
      <w:r w:rsidR="001C3B84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23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C3B84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C3B84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Оцінка________/____/____ </w:t>
      </w:r>
    </w:p>
    <w:p w14:paraId="648D5BC8" w14:textId="71BB4423" w:rsidR="0018753C" w:rsidRPr="005277FC" w:rsidRDefault="0018753C" w:rsidP="0018753C">
      <w:pPr>
        <w:tabs>
          <w:tab w:val="left" w:pos="5040"/>
        </w:tabs>
        <w:spacing w:after="0" w:line="276" w:lineRule="auto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                </w:t>
      </w:r>
      <w:r w:rsidR="005277F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277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(за національною шкалою, шкалою ECTS, бали)</w:t>
      </w:r>
    </w:p>
    <w:p w14:paraId="1E06E685" w14:textId="77777777" w:rsidR="0018753C" w:rsidRPr="00E01F71" w:rsidRDefault="0018753C" w:rsidP="0018753C">
      <w:pPr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9C62E26" w14:textId="77777777" w:rsidR="0018753C" w:rsidRPr="00E01F71" w:rsidRDefault="0018753C" w:rsidP="0018753C">
      <w:pPr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14:paraId="12E51344" w14:textId="37E3D734" w:rsidR="0018753C" w:rsidRPr="00E01F71" w:rsidRDefault="0018753C" w:rsidP="0018753C">
      <w:pPr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_________             </w:t>
      </w:r>
      <w:r w:rsidR="005277F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Кравченко Н.О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                 _______                </w:t>
      </w:r>
      <w:r w:rsidR="005277F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Кравченко Н.О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9BCC8C9" w14:textId="3EA84AF0" w:rsidR="00040F3A" w:rsidRPr="005277FC" w:rsidRDefault="0018753C" w:rsidP="002A753B">
      <w:pPr>
        <w:tabs>
          <w:tab w:val="left" w:pos="5280"/>
        </w:tabs>
        <w:spacing w:after="0" w:line="276" w:lineRule="auto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5277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(підпис)                                                           </w:t>
      </w:r>
      <w:r w:rsidR="005277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            </w:t>
      </w:r>
      <w:r w:rsidRPr="005277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(підпис)</w:t>
      </w:r>
    </w:p>
    <w:p w14:paraId="7600D391" w14:textId="77777777" w:rsidR="00E01F71" w:rsidRDefault="00E01F71" w:rsidP="002A753B">
      <w:pPr>
        <w:tabs>
          <w:tab w:val="left" w:pos="5280"/>
        </w:tabs>
        <w:spacing w:after="0" w:line="276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594FB559" w14:textId="77777777" w:rsidR="005277FC" w:rsidRDefault="005277FC" w:rsidP="002A753B">
      <w:pPr>
        <w:tabs>
          <w:tab w:val="left" w:pos="5280"/>
        </w:tabs>
        <w:spacing w:after="0" w:line="276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5CEE5922" w14:textId="61A79B61" w:rsidR="00AB6715" w:rsidRPr="00E01F71" w:rsidRDefault="0018753C" w:rsidP="002A753B">
      <w:pPr>
        <w:tabs>
          <w:tab w:val="left" w:pos="5280"/>
        </w:tabs>
        <w:spacing w:after="0" w:line="276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Одеса – 2022</w:t>
      </w:r>
    </w:p>
    <w:sdt>
      <w:sdtPr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2"/>
          <w:szCs w:val="22"/>
          <w:lang w:val="ru-RU"/>
        </w:rPr>
        <w:id w:val="515350658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0E9C18B9" w14:textId="4D11FF8B" w:rsidR="00AB6715" w:rsidRPr="00E01F71" w:rsidRDefault="002A753B" w:rsidP="002A753B">
          <w:pPr>
            <w:pStyle w:val="af6"/>
            <w:jc w:val="center"/>
            <w:rPr>
              <w:rFonts w:ascii="Times New Roman" w:hAnsi="Times New Roman" w:cs="Times New Roman"/>
              <w:color w:val="000000" w:themeColor="text1"/>
              <w:lang w:val="uk-UA"/>
            </w:rPr>
          </w:pPr>
          <w:r w:rsidRPr="00E01F71">
            <w:rPr>
              <w:rFonts w:ascii="Times New Roman" w:hAnsi="Times New Roman" w:cs="Times New Roman"/>
              <w:color w:val="000000" w:themeColor="text1"/>
              <w:lang w:val="uk-UA"/>
            </w:rPr>
            <w:t>ЗМІСТ</w:t>
          </w:r>
        </w:p>
        <w:p w14:paraId="50D9EB29" w14:textId="261DECDC" w:rsidR="00E01F71" w:rsidRPr="00E01F71" w:rsidRDefault="00AB6715">
          <w:pPr>
            <w:pStyle w:val="13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</w:pPr>
          <w:r w:rsidRPr="00E01F71">
            <w:rPr>
              <w:rFonts w:ascii="Times New Roman" w:hAnsi="Times New Roman" w:cs="Times New Roman"/>
              <w:b w:val="0"/>
              <w:bCs w:val="0"/>
              <w:i w:val="0"/>
              <w:iCs w:val="0"/>
              <w:color w:val="000000" w:themeColor="text1"/>
              <w:sz w:val="28"/>
              <w:szCs w:val="28"/>
            </w:rPr>
            <w:fldChar w:fldCharType="begin"/>
          </w:r>
          <w:r w:rsidRPr="00E01F71">
            <w:rPr>
              <w:rFonts w:ascii="Times New Roman" w:hAnsi="Times New Roman" w:cs="Times New Roman"/>
              <w:b w:val="0"/>
              <w:bCs w:val="0"/>
              <w:i w:val="0"/>
              <w:iCs w:val="0"/>
              <w:color w:val="000000" w:themeColor="text1"/>
              <w:sz w:val="28"/>
              <w:szCs w:val="28"/>
            </w:rPr>
            <w:instrText xml:space="preserve"> TOC \o "1-3" \h \z \u </w:instrText>
          </w:r>
          <w:r w:rsidRPr="00E01F71">
            <w:rPr>
              <w:rFonts w:ascii="Times New Roman" w:hAnsi="Times New Roman" w:cs="Times New Roman"/>
              <w:b w:val="0"/>
              <w:bCs w:val="0"/>
              <w:i w:val="0"/>
              <w:iCs w:val="0"/>
              <w:color w:val="000000" w:themeColor="text1"/>
              <w:sz w:val="28"/>
              <w:szCs w:val="28"/>
            </w:rPr>
            <w:fldChar w:fldCharType="separate"/>
          </w:r>
          <w:hyperlink w:anchor="_Toc121882835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ВСТУП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_Toc121882835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5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D649724" w14:textId="77777777" w:rsidR="00BB39F1" w:rsidRDefault="00BB39F1">
          <w:pPr>
            <w:pStyle w:val="13"/>
            <w:tabs>
              <w:tab w:val="right" w:leader="dot" w:pos="9350"/>
            </w:tabs>
            <w:rPr>
              <w:rStyle w:val="ad"/>
              <w:rFonts w:ascii="Times New Roman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</w:rPr>
          </w:pPr>
        </w:p>
        <w:p w14:paraId="7411414D" w14:textId="56B88479" w:rsidR="00E01F71" w:rsidRPr="00E01F71" w:rsidRDefault="003E1EC9">
          <w:pPr>
            <w:pStyle w:val="13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</w:pPr>
          <w:hyperlink w:anchor="_Toc121882836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РОЗДІЛ І</w:t>
            </w:r>
          </w:hyperlink>
          <w:r w:rsidR="00E01F71" w:rsidRPr="00E01F71"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  <w:t xml:space="preserve">. </w:t>
          </w:r>
          <w:hyperlink w:anchor="_Toc121882837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eastAsia="ru-RU"/>
              </w:rPr>
              <w:t>ТАКСОНОМІЯ МОВЛЕННЄВИХ АКТІВ ПОЗИТИВНОЇ ОЦІНКИ В АНГЛОМОВНОМУ ХУДОЖНЬОМУ ДИСКУРСІ</w:t>
            </w:r>
          </w:hyperlink>
        </w:p>
        <w:p w14:paraId="55032C45" w14:textId="5E2FB22E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38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1.1. Локутивний, іллокутивний і перлокутивний акти в структурі мовленнєвого акту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A5607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10</w:t>
            </w:r>
          </w:hyperlink>
        </w:p>
        <w:p w14:paraId="75C6324C" w14:textId="5AC2D3D6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39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1.2. Експресиви та бехабітиви у таксономіях МА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_Toc121882839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1</w:t>
            </w:r>
            <w:r w:rsidR="00A5607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2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F8488A4" w14:textId="0F43DD9A" w:rsidR="00E01F71" w:rsidRPr="00EB0E9D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uk-UA"/>
            </w:rPr>
          </w:pPr>
          <w:hyperlink w:anchor="_Toc121882840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1.3. Лестощі серед суміжних позитивно-оцінних мовленнєвих актів схвалення, похвали та компліменту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_Toc121882840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1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  <w:r w:rsidR="00EB0E9D">
            <w:rPr>
              <w:rFonts w:ascii="Times New Roman" w:hAnsi="Times New Roman" w:cs="Times New Roman"/>
              <w:b w:val="0"/>
              <w:bCs w:val="0"/>
              <w:noProof/>
              <w:sz w:val="28"/>
              <w:szCs w:val="28"/>
              <w:lang w:val="uk-UA"/>
            </w:rPr>
            <w:t>6</w:t>
          </w:r>
        </w:p>
        <w:p w14:paraId="2A7ADF4F" w14:textId="1559F907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41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ВИСНОВКИ ДО РОЗДІЛУ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_Toc121882841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1</w:t>
            </w:r>
            <w:r w:rsidR="00A5607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7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706F1AE" w14:textId="77777777" w:rsidR="00BB39F1" w:rsidRDefault="00BB39F1">
          <w:pPr>
            <w:pStyle w:val="13"/>
            <w:tabs>
              <w:tab w:val="right" w:leader="dot" w:pos="9350"/>
            </w:tabs>
            <w:rPr>
              <w:rStyle w:val="ad"/>
              <w:rFonts w:ascii="Times New Roman" w:eastAsia="Times New Roman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uk-UA"/>
            </w:rPr>
          </w:pPr>
        </w:p>
        <w:p w14:paraId="0DF9B675" w14:textId="277D1D9F" w:rsidR="00E01F71" w:rsidRPr="00E01F71" w:rsidRDefault="003E1EC9">
          <w:pPr>
            <w:pStyle w:val="13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</w:pPr>
          <w:hyperlink w:anchor="_Toc121882842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РОЗДІЛ ІІ</w:t>
            </w:r>
          </w:hyperlink>
          <w:r w:rsidR="00E01F71" w:rsidRPr="00E01F71"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  <w:t xml:space="preserve">. </w:t>
          </w:r>
          <w:hyperlink w:anchor="_Toc121882843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КОГНІТИВНО-ПРАГМАТИЧНА РЕАЛІЗАЦІЯ ЛЕСТОЩІВ У АНГЛОМОВНОМУ ХУДОЖНЬОМУ ДИСКУРСІ</w:t>
            </w:r>
          </w:hyperlink>
        </w:p>
        <w:p w14:paraId="3FD95975" w14:textId="6B8A4676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44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2.1. Іллокутивні цілі і перлокутивний ефект мовленнєвого акту лестощів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_Toc121882844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1</w:t>
            </w:r>
            <w:r w:rsidR="00A5607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9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049A4C4" w14:textId="3EB3B839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45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napToGrid w:val="0"/>
                <w:spacing w:val="1"/>
                <w:sz w:val="28"/>
                <w:szCs w:val="28"/>
                <w:lang w:val="uk-UA" w:eastAsia="ru-RU"/>
              </w:rPr>
              <w:t>2.2. Об'єкт і предмет оцінки в мовленнєвому акті лестощів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_Toc121882845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2</w:t>
            </w:r>
            <w:r w:rsidR="00A5607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2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4429CB6" w14:textId="4FBE4386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46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 xml:space="preserve">2.3. </w:t>
            </w:r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z w:val="28"/>
                <w:szCs w:val="28"/>
                <w:lang w:val="uk-UA" w:eastAsia="ru-RU"/>
              </w:rPr>
              <w:t>Статусні і гендерні стосунки учасників МА лестощів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_Toc121882846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2</w:t>
            </w:r>
            <w:r w:rsidR="00A5607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7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A82E415" w14:textId="6AF42919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47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2.4. Лексичні та граматичні особливості вираження лестощів в художньому дискурсі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_Toc121882847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3</w:t>
            </w:r>
            <w:r w:rsidR="00A5607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1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A74DE1C" w14:textId="3C419BB8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48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ВИСНОВКИ ДО РОЗДІЛУ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_Toc121882848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4</w:t>
            </w:r>
            <w:r w:rsidR="00A56070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4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072837F" w14:textId="77777777" w:rsidR="00BB39F1" w:rsidRDefault="00BB39F1">
          <w:pPr>
            <w:pStyle w:val="13"/>
            <w:tabs>
              <w:tab w:val="right" w:leader="dot" w:pos="9350"/>
            </w:tabs>
            <w:rPr>
              <w:rStyle w:val="ad"/>
              <w:rFonts w:ascii="Times New Roman" w:eastAsia="Times New Roman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uk-UA"/>
            </w:rPr>
          </w:pPr>
        </w:p>
        <w:p w14:paraId="5544EA91" w14:textId="6A385B0A" w:rsidR="00E01F71" w:rsidRPr="00E01F71" w:rsidRDefault="003E1EC9">
          <w:pPr>
            <w:pStyle w:val="13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</w:pPr>
          <w:hyperlink w:anchor="_Toc121882849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РОЗДІЛ ІІІ</w:t>
            </w:r>
          </w:hyperlink>
          <w:r w:rsidR="00E01F71" w:rsidRPr="00E01F71"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  <w:t xml:space="preserve">. </w:t>
          </w:r>
          <w:hyperlink w:anchor="_Toc121882850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НЕРАВЕРБАЛЬНІ ХАРАКТЕРИСТИКИ МОВЛЕННЄВОГО АКТУ ЛЕСТОЩІВ В АНГЛОМОВНОМУ ХУДОЖНЬОМУ ДИСКУРСІ</w:t>
            </w:r>
          </w:hyperlink>
        </w:p>
        <w:p w14:paraId="4FE799BD" w14:textId="792A4268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51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3.1. Невербальні засоби вираження лестощів в літературному дискурсі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_Toc121882851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4</w:t>
            </w:r>
            <w:r w:rsidR="001E706F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7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301BD88" w14:textId="45D6E581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52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napToGrid w:val="0"/>
                <w:sz w:val="28"/>
                <w:szCs w:val="28"/>
                <w:lang w:val="uk-UA"/>
              </w:rPr>
              <w:t>3.2. Невербальні засоби вираження лестощів в кінодискурсі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1E706F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50</w:t>
            </w:r>
          </w:hyperlink>
        </w:p>
        <w:p w14:paraId="74D0C406" w14:textId="7A384085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53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ВИСНОВКИ ДО РОЗДІЛУ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_Toc121882853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56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42B461A" w14:textId="77777777" w:rsidR="00BB39F1" w:rsidRDefault="00BB39F1">
          <w:pPr>
            <w:pStyle w:val="13"/>
            <w:tabs>
              <w:tab w:val="right" w:leader="dot" w:pos="9350"/>
            </w:tabs>
            <w:rPr>
              <w:rStyle w:val="ad"/>
              <w:rFonts w:ascii="Times New Roman" w:eastAsia="Times New Roman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uk-UA"/>
            </w:rPr>
          </w:pPr>
        </w:p>
        <w:p w14:paraId="12157F6F" w14:textId="0D2E8270" w:rsidR="00E01F71" w:rsidRPr="001E706F" w:rsidRDefault="003E1EC9">
          <w:pPr>
            <w:pStyle w:val="13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uk-UA"/>
            </w:rPr>
          </w:pPr>
          <w:hyperlink w:anchor="_Toc121882854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РОЗДІЛ ІV</w:t>
            </w:r>
          </w:hyperlink>
          <w:r w:rsidR="00E01F71" w:rsidRPr="00E01F71"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  <w:t xml:space="preserve">. </w:t>
          </w:r>
          <w:hyperlink w:anchor="_Toc121882855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ІНТОНАЦІЙНА ОРГАНІЗАЦІЯ МОВЛЕННЄВОГО АКТУ ЛЕСТОЩІВ</w:t>
            </w:r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 xml:space="preserve"> </w:t>
            </w:r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В АНГЛОМОВНОМУ КІНОДИСКУРСІ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_Toc121882855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DC689CF" w14:textId="050ADFC6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56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4.1. Методика аудиторського дослідження інтонаційних параметрів улесливого мовлення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1E706F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60</w:t>
            </w:r>
          </w:hyperlink>
        </w:p>
        <w:p w14:paraId="24A1A4CA" w14:textId="71021ECD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57" w:history="1">
            <w:r w:rsidR="00E01F71" w:rsidRPr="00E01F71">
              <w:rPr>
                <w:rStyle w:val="ad"/>
                <w:rFonts w:ascii="Times New Roman" w:eastAsia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4.2. Результати аудиторського аналізу інтонаційних параметрів улесливого мовлення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_Toc121882857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6</w:t>
            </w:r>
            <w:r w:rsidR="00CC64E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1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83BA402" w14:textId="20BB6C1E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58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4.3. Методика проведення та результати електроакустичного аналізу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_Toc121882858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7</w:t>
            </w:r>
            <w:r w:rsidR="00CC64E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2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30FDDA2" w14:textId="2456A2CA" w:rsidR="00E01F71" w:rsidRPr="00E01F71" w:rsidRDefault="003E1EC9">
          <w:pPr>
            <w:pStyle w:val="21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  <w:lang w:val="en-US"/>
            </w:rPr>
          </w:pPr>
          <w:hyperlink w:anchor="_Toc121882859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uk-UA"/>
              </w:rPr>
              <w:t>ВИСНОВКИ ДО РОЗДІЛУ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CC64E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80</w:t>
            </w:r>
          </w:hyperlink>
        </w:p>
        <w:p w14:paraId="5B2D184E" w14:textId="77777777" w:rsidR="00BB39F1" w:rsidRDefault="00BB39F1">
          <w:pPr>
            <w:pStyle w:val="13"/>
            <w:tabs>
              <w:tab w:val="right" w:leader="dot" w:pos="9350"/>
            </w:tabs>
            <w:rPr>
              <w:rStyle w:val="ad"/>
              <w:rFonts w:ascii="Times New Roman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uk-UA"/>
            </w:rPr>
          </w:pPr>
        </w:p>
        <w:p w14:paraId="22B661D3" w14:textId="4EE55FE1" w:rsidR="00E01F71" w:rsidRPr="00E01F71" w:rsidRDefault="003E1EC9">
          <w:pPr>
            <w:pStyle w:val="13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</w:pPr>
          <w:hyperlink w:anchor="_Toc121882860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ВИСНОВКИ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_Toc121882860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8</w:t>
            </w:r>
            <w:r w:rsidR="009D544A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  <w:lang w:val="uk-UA"/>
              </w:rPr>
              <w:t>2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C0A3F66" w14:textId="77777777" w:rsidR="00BB39F1" w:rsidRDefault="00BB39F1">
          <w:pPr>
            <w:pStyle w:val="13"/>
            <w:tabs>
              <w:tab w:val="right" w:leader="dot" w:pos="9350"/>
            </w:tabs>
            <w:rPr>
              <w:rStyle w:val="ad"/>
              <w:rFonts w:ascii="Times New Roman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uk-UA"/>
            </w:rPr>
          </w:pPr>
        </w:p>
        <w:p w14:paraId="49D3AA8D" w14:textId="102CF3AA" w:rsidR="00E01F71" w:rsidRPr="00E01F71" w:rsidRDefault="003E1EC9">
          <w:pPr>
            <w:pStyle w:val="13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</w:pPr>
          <w:hyperlink w:anchor="_Toc121882861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БІБЛІОГРАФІЯ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_Toc121882861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8</w:t>
            </w:r>
            <w:r w:rsidR="009D544A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  <w:lang w:val="uk-UA"/>
              </w:rPr>
              <w:t>7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2F2ECE" w14:textId="77777777" w:rsidR="00BB39F1" w:rsidRDefault="00BB39F1">
          <w:pPr>
            <w:pStyle w:val="13"/>
            <w:tabs>
              <w:tab w:val="right" w:leader="dot" w:pos="9350"/>
            </w:tabs>
            <w:rPr>
              <w:rStyle w:val="ad"/>
              <w:rFonts w:ascii="Times New Roman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</w:rPr>
          </w:pPr>
        </w:p>
        <w:p w14:paraId="5842C753" w14:textId="51A77B3A" w:rsidR="00E01F71" w:rsidRPr="00E01F71" w:rsidRDefault="003E1EC9">
          <w:pPr>
            <w:pStyle w:val="13"/>
            <w:tabs>
              <w:tab w:val="right" w:leader="dot" w:pos="9350"/>
            </w:tabs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sz w:val="28"/>
              <w:szCs w:val="28"/>
              <w:lang w:val="en-US"/>
            </w:rPr>
          </w:pPr>
          <w:hyperlink w:anchor="_Toc121882862" w:history="1">
            <w:r w:rsidR="00E01F71" w:rsidRPr="00E01F71">
              <w:rPr>
                <w:rStyle w:val="ad"/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SUMMARY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_Toc121882862 \h </w:instrTex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5B2245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9</w:t>
            </w:r>
            <w:r w:rsidR="009D544A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  <w:lang w:val="uk-UA"/>
              </w:rPr>
              <w:t>1</w:t>
            </w:r>
            <w:r w:rsidR="00E01F71" w:rsidRPr="00E01F71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F7AC9AF" w14:textId="3ED45DF0" w:rsidR="00C80976" w:rsidRPr="00E01F71" w:rsidRDefault="00AB6715" w:rsidP="00C237F7">
          <w:pPr>
            <w:rPr>
              <w:rFonts w:ascii="Times New Roman" w:hAnsi="Times New Roman" w:cs="Times New Roman"/>
              <w:noProof/>
              <w:color w:val="000000" w:themeColor="text1"/>
              <w:sz w:val="28"/>
              <w:szCs w:val="28"/>
            </w:rPr>
          </w:pPr>
          <w:r w:rsidRPr="00E01F71">
            <w:rPr>
              <w:rFonts w:ascii="Times New Roman" w:hAnsi="Times New Roman" w:cs="Times New Roman"/>
              <w:noProof/>
              <w:color w:val="000000" w:themeColor="text1"/>
              <w:sz w:val="28"/>
              <w:szCs w:val="28"/>
            </w:rPr>
            <w:fldChar w:fldCharType="end"/>
          </w:r>
        </w:p>
      </w:sdtContent>
    </w:sdt>
    <w:p w14:paraId="4DB807C7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6C2A34DB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26D508C3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71867691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0C1C4F53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08BAC804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61E0F184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0D5866A1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46E54F0A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7808C2B1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4BE45651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7A65008F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3C49EA85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515693A0" w14:textId="77777777" w:rsidR="00E01F71" w:rsidRDefault="00E01F71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62482B38" w14:textId="68EEE952" w:rsidR="00C237F7" w:rsidRPr="00E01F71" w:rsidRDefault="00C237F7" w:rsidP="00E01F7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E01F7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lastRenderedPageBreak/>
        <w:t>ПЕРЕЛІК УМОВНИХ СКОРОЧЕНЬ</w:t>
      </w:r>
    </w:p>
    <w:p w14:paraId="5EBB8B8B" w14:textId="77777777" w:rsidR="005A3816" w:rsidRDefault="005A3816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05AEDF0F" w14:textId="77777777" w:rsidR="00C237F7" w:rsidRPr="00E01F71" w:rsidRDefault="00C237F7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–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мовленнєвий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акт</w:t>
      </w:r>
    </w:p>
    <w:p w14:paraId="300E95B3" w14:textId="16FC1492" w:rsidR="00C237F7" w:rsidRPr="00E01F71" w:rsidRDefault="00C237F7" w:rsidP="00C237F7">
      <w:pPr>
        <w:rPr>
          <w:rFonts w:ascii="Times New Roman" w:eastAsia="Times New Roman" w:hAnsi="Times New Roman" w:cs="Times New Roman"/>
          <w:snapToGrid w:val="0"/>
          <w:color w:val="000000" w:themeColor="text1"/>
          <w:spacing w:val="-1"/>
          <w:sz w:val="28"/>
          <w:szCs w:val="28"/>
          <w:lang w:eastAsia="ru-RU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1"/>
          <w:sz w:val="28"/>
          <w:szCs w:val="28"/>
          <w:lang w:eastAsia="ru-RU"/>
        </w:rPr>
        <w:t>ВК – вербал</w:t>
      </w: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1"/>
          <w:sz w:val="28"/>
          <w:szCs w:val="28"/>
          <w:lang w:val="uk-UA" w:eastAsia="ru-RU"/>
        </w:rPr>
        <w:t>ізована</w:t>
      </w: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1"/>
          <w:sz w:val="28"/>
          <w:szCs w:val="28"/>
          <w:lang w:eastAsia="ru-RU"/>
        </w:rPr>
        <w:t xml:space="preserve"> к</w:t>
      </w: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1"/>
          <w:sz w:val="28"/>
          <w:szCs w:val="28"/>
          <w:lang w:val="uk-UA" w:eastAsia="ru-RU"/>
        </w:rPr>
        <w:t>і</w:t>
      </w: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1"/>
          <w:sz w:val="28"/>
          <w:szCs w:val="28"/>
          <w:lang w:eastAsia="ru-RU"/>
        </w:rPr>
        <w:t>нема</w:t>
      </w:r>
    </w:p>
    <w:p w14:paraId="5FADE494" w14:textId="3816CAC4" w:rsidR="00C237F7" w:rsidRPr="00E01F71" w:rsidRDefault="00C237F7" w:rsidP="00C237F7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ЧОТ </w:t>
      </w: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1"/>
          <w:sz w:val="28"/>
          <w:szCs w:val="28"/>
          <w:lang w:eastAsia="ru-RU"/>
        </w:rPr>
        <w:t xml:space="preserve">–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частота основного тону</w:t>
      </w:r>
    </w:p>
    <w:p w14:paraId="423ABBEC" w14:textId="2F3E00F9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78B819E2" w14:textId="49C5F39A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4A1F4891" w14:textId="2D2FB28D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19E196D4" w14:textId="7E64010E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5D895F35" w14:textId="7A166E75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49988886" w14:textId="7BBA46A1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34349968" w14:textId="60EDFBA1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24DB28F4" w14:textId="06BEEDD7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65B6F25F" w14:textId="367D193A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783DA36E" w14:textId="6FB3993C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580A90C0" w14:textId="285FFCA1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056B6F07" w14:textId="058F1E69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5E8E64D4" w14:textId="17BF0C2F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17432185" w14:textId="0569B8DF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43E5F66A" w14:textId="682B0B36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5659F420" w14:textId="53F763D6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54BDFE61" w14:textId="17D4AFD3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5569EA4C" w14:textId="5B4E4BBC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65BC5B3D" w14:textId="06051B3D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0CF2B21A" w14:textId="55A75919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10120321" w14:textId="1E0EC3CF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377AA63B" w14:textId="7747EA97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1CFF95CC" w14:textId="14227F2A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0A752FC0" w14:textId="4CB582C9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6A672F09" w14:textId="13845A31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5784CF2F" w14:textId="1D0D1F8F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1B80707E" w14:textId="29684673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206377DB" w14:textId="107E91EF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62B137BE" w14:textId="43B45D86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7974ADED" w14:textId="0C414B8C" w:rsidR="00C237F7" w:rsidRPr="00E01F71" w:rsidRDefault="00C237F7" w:rsidP="0018753C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</w:p>
    <w:p w14:paraId="72B7DF75" w14:textId="77777777" w:rsidR="00142749" w:rsidRPr="00E01F71" w:rsidRDefault="00142749">
      <w:pPr>
        <w:spacing w:after="0" w:line="240" w:lineRule="auto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/>
        </w:rPr>
      </w:pPr>
      <w:bookmarkStart w:id="0" w:name="_Toc72003893"/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127FA1BD" w14:textId="70AE8882" w:rsidR="00D86DC2" w:rsidRPr="00A46251" w:rsidRDefault="00D86DC2" w:rsidP="002A753B">
      <w:pPr>
        <w:pStyle w:val="1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1" w:name="_Toc120918064"/>
      <w:bookmarkStart w:id="2" w:name="_Toc121882860"/>
      <w:r w:rsidRPr="00A46251">
        <w:rPr>
          <w:rFonts w:ascii="Times New Roman" w:hAnsi="Times New Roman" w:cs="Times New Roman"/>
          <w:color w:val="000000" w:themeColor="text1"/>
          <w:lang w:val="uk-UA"/>
        </w:rPr>
        <w:lastRenderedPageBreak/>
        <w:t>ВИСНОВКИ</w:t>
      </w:r>
      <w:bookmarkEnd w:id="0"/>
      <w:bookmarkEnd w:id="1"/>
      <w:bookmarkEnd w:id="2"/>
    </w:p>
    <w:p w14:paraId="456C793F" w14:textId="4C4956AC" w:rsidR="00D86DC2" w:rsidRPr="00E01F71" w:rsidRDefault="00D86DC2" w:rsidP="00CF108F">
      <w:pPr>
        <w:pStyle w:val="a9"/>
        <w:spacing w:line="360" w:lineRule="auto"/>
        <w:ind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Висловлювання позитивної оцінки, до яких відносяться лестощі, дуже впливають на ефективність мовного спілкування, так як дозволяють співрозмовникам висловлювати своє ставлення до дійсності, впливати емоційно на адресата, модифікувати його поведінку і подальші дії, стимулювати продовження бесіди або чинити моральний вплив на адресата.</w:t>
      </w:r>
    </w:p>
    <w:p w14:paraId="161F85C1" w14:textId="32923569" w:rsidR="00CF108F" w:rsidRPr="00E01F71" w:rsidRDefault="00D86DC2" w:rsidP="00CF108F">
      <w:pPr>
        <w:pStyle w:val="a9"/>
        <w:spacing w:line="360" w:lineRule="auto"/>
        <w:ind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ході проведеного дослідження були розглянуті базові складові мовленнєвого акту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локуція, іллокуція та перлокуція. Зокрема, були опрацьовані фонетичний, фатичний та ретивний акти локуції та можлива реалізація її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окремих складових у живій мові.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CF108F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Об'єктами оцінки в МА оцінки можуть бути живі або ж неживі предмети та абстрактні поняття. Таким чином, об’єктом </w:t>
      </w:r>
      <w:r w:rsidR="00FF7177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лестощів </w:t>
      </w:r>
      <w:r w:rsidR="00CF108F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можуть бути кімната, будинок, квартира, сад, інтер’єр, зовнішність або ж твір мистецтва, літератури, науки.</w:t>
      </w:r>
      <w:r w:rsidR="00FF717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Проте, </w:t>
      </w:r>
      <w:r w:rsidR="00CF108F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важливо</w:t>
      </w:r>
      <w:r w:rsidR="00FF717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108F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пам’ятати, що позитивна оцінка може трактуватись не тільки я</w:t>
      </w:r>
      <w:r w:rsidR="00FF717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 </w:t>
      </w:r>
      <w:r w:rsidR="00CF108F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ЛЕСТОЩІ,</w:t>
      </w:r>
      <w:r w:rsidR="00FF717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108F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 ще й СХВАЛЕННЯ або КОМПЛІМЕНТ.</w:t>
      </w:r>
    </w:p>
    <w:p w14:paraId="3CA064B6" w14:textId="606C1813" w:rsidR="00CF108F" w:rsidRPr="00E01F71" w:rsidRDefault="00CF108F" w:rsidP="00CF108F">
      <w:pPr>
        <w:pStyle w:val="a9"/>
        <w:spacing w:line="360" w:lineRule="auto"/>
        <w:ind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Схвальний відгук переходить до класу компліменту або лестощів у разіякщо об'єкт оцінки опиняється в "зоні інтересу" співрозмовника, тобто при спілкуванні з власником або автором предмета або ідеї. Якщо об'єкт або предмет оцінки в розмові з його власником оцінюється позитивно, ми інтерпритуємо дане висловлювання не як </w:t>
      </w:r>
      <w:r w:rsidR="00FF7177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схвалення, а як лестощі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уподобань власника.</w:t>
      </w:r>
    </w:p>
    <w:p w14:paraId="1AFE6102" w14:textId="04D59A70" w:rsidR="00970F63" w:rsidRPr="00E01F71" w:rsidRDefault="00FF7177" w:rsidP="00970F63">
      <w:pPr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Лестощі </w:t>
      </w:r>
      <w:r w:rsidR="00970F63"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зазвичай спрямовані на адресата в комунікативному просторі, який вистуає переважно об’єктом позитивної оцінки. У деяких випадках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лестощі </w:t>
      </w:r>
      <w:r w:rsidR="00970F63"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спрямовані на третю особу, близьку до співрозмовника. Предметами оцінки є зовнішній вигляд, моральні якості, інтелект, навички та вміння, досягнення та вчинки адресата. Адресант лестить адресату не тому, що відчуває висловлювані почуття, а тому, що хоче отримати користь. З точки </w:t>
      </w:r>
      <w:r w:rsidR="00970F63"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зору статусних відносин,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лестощі </w:t>
      </w:r>
      <w:r w:rsidR="00970F63"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більшості випадків адресовані від комуніканта з нижчим статусом до вищого, проте лестощі-вибачення також можуть бути спрямовані від мовця співрозмовникові, рівному або навіть нижчому на соціальних сходах. </w:t>
      </w:r>
    </w:p>
    <w:p w14:paraId="4727D170" w14:textId="77777777" w:rsidR="00970F63" w:rsidRPr="00E01F71" w:rsidRDefault="00970F63" w:rsidP="00FF7177">
      <w:pPr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основі романа Вільяма Текерея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«Ярмарок марнославства»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 «Vanity Fair») були досліджені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паравербальні характеристики мовленнєвого акту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лестощів в англомовному літературному та кінодискурсі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Оцінні висловлювання зазвичай супроводжуються авторським коментарем у текстах художньої літератури, який експлікує читачеві відношення персонажів-співрозмовників і їх оцінку ситуації. У художньому кінодіскурсі актори, спираючись на свій особистий комунікативний досвід та професійні навички, зображують паравербальні сигнали, які супроводжують висловлювання позитивної оцінки. </w:t>
      </w:r>
    </w:p>
    <w:p w14:paraId="665DBC08" w14:textId="43087F41" w:rsidR="00AC42D7" w:rsidRPr="00E01F71" w:rsidRDefault="00AC42D7" w:rsidP="00FF71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книг та фільм</w:t>
      </w:r>
      <w:r w:rsidR="00142749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дозволив нам дійти до низки висновків, які були викладені у практичній частині роботи. Даний розгляд допоміг нам навчитись розрізняти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щирі висловлювання та нещирі висловлювання позитивної оцінки, за допомогою яких адресант намагається приховати страх, підбадьорити або заспокоїти співрозмовника; іронічні висловлювання позитивної оцінки та формальні, ритуальні висловлювання позитивної оцінки, які мають часто «вимушений» характер.</w:t>
      </w:r>
    </w:p>
    <w:p w14:paraId="075A69F3" w14:textId="77777777" w:rsidR="00D86DC2" w:rsidRPr="00E01F71" w:rsidRDefault="00D86DC2" w:rsidP="00FF71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інтонаційної організації мовленнєвого акту лестощів на підставі аудиторського дослідження дозволяє виокремити ряд загальних для нього тенденцій. </w:t>
      </w:r>
    </w:p>
    <w:p w14:paraId="329F4AC6" w14:textId="77777777" w:rsidR="00D86DC2" w:rsidRPr="00E01F71" w:rsidRDefault="00D86DC2" w:rsidP="00FF71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По-перше, аудиторське дослідження термінальних тонів фраз лестощів виявило переважне вживання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низхідного ядерного тону, що можна пояснити його властивістю надавати висловлюванню серйозності, зваженості,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категоричності, що важливо для адресантів лестощів, які намагаються видати їх за похвалу або захоплення. </w:t>
      </w:r>
    </w:p>
    <w:p w14:paraId="240449F3" w14:textId="77777777" w:rsidR="00D86DC2" w:rsidRPr="00E01F71" w:rsidRDefault="00D86DC2" w:rsidP="00D86DC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По-друге,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найбільш поширеною шкалою була низхідна, оскільки вона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підсилює семантику основного тону та додає вагомість висловленню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Вживання ковзної та висхідної шкал у інших фразах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утворює яскравий просодичний контраст та підсилюють значення тону. </w:t>
      </w:r>
    </w:p>
    <w:p w14:paraId="5395B5B6" w14:textId="44E9D81D" w:rsidR="00D86DC2" w:rsidRPr="00E01F71" w:rsidRDefault="00D86DC2" w:rsidP="00D86DC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Далі, виявилося, що підсилення позитивного емоційного забарвлення фраз утворюється за допомогою підвищення висоти тону</w:t>
      </w:r>
      <w:r w:rsidR="00EF007F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Гучність вимовляння фраз лестощів кваліфікується у більшості випадків як нормальна, рідше підвищена. Фрази лестощів характеризуються переважно нормальним темпом вимовляння.</w:t>
      </w:r>
    </w:p>
    <w:p w14:paraId="4D27DD7F" w14:textId="77777777" w:rsidR="00020142" w:rsidRPr="00E01F71" w:rsidRDefault="00020142" w:rsidP="0002014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Електроакустичний аналіз інтонаційної організації фраз лестощів дозволив встановити : 1) частотні показники фраз лестощів; 2) максимальний і мінімальний тональний рівень синтагм; 3) тональний діапазон синтагм; 4) інтенсивность першого наголошеного складу і ядерного складу; 5) тривалість вимовляння першого наголошеного і ядерного складів,; 5) максимальну інтенсивність синтагм. </w:t>
      </w:r>
    </w:p>
    <w:p w14:paraId="0D692968" w14:textId="77777777" w:rsidR="00020142" w:rsidRPr="00E01F71" w:rsidRDefault="00020142" w:rsidP="00020142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Проаналізувавши максимальні і мінімальні показники ЧОТ, було визначено, що максимальний показник у жіночому мовленні (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363 Гц)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набагато вищий за чоловічій (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187 Гц)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Мінімальні показники ЧОТ у фразах лестощів складають 138 Гц і 93 Гц відповідно.</w:t>
      </w:r>
    </w:p>
    <w:p w14:paraId="16662D36" w14:textId="1E33D551" w:rsidR="00020142" w:rsidRPr="00E01F71" w:rsidRDefault="00020142" w:rsidP="00020142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показав, що тональний діапазон жіночого мовлення значно ширший за діапазон мовлення чоловіків. Фрази </w:t>
      </w:r>
      <w:r w:rsidR="00FF7177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лестощів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чоловічому виконанні, за нашими спостереженнями і за спостереженнями аудиторів, вимовляються низьким, вкрадливим голосом, і тому не характеризуються розширенням тонального діапазону.</w:t>
      </w:r>
    </w:p>
    <w:p w14:paraId="68E12D75" w14:textId="0970A4A5" w:rsidR="00020142" w:rsidRPr="00E01F71" w:rsidRDefault="00020142" w:rsidP="00020142">
      <w:pPr>
        <w:spacing w:after="0" w:line="336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Наступним було досліджено ЧОТ першого і ядерного складів, що показав, що найбільш високі показники характеризують перший наголошений склад у фразах </w:t>
      </w:r>
      <w:r w:rsidR="00FF7177"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лестощів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(371 Гц) в жіночому виконанні. У чоловічій реалізації показники є значно меншими – 111 Гц. Щодо ядерних складів, показники ЧОТ також мали більшість у жіночому виконанні, що становлять 263 Гц, і у чоловічому виконанні 176 Гц. </w:t>
      </w:r>
    </w:p>
    <w:p w14:paraId="2199CE3A" w14:textId="77777777" w:rsidR="00020142" w:rsidRPr="00E01F71" w:rsidRDefault="00020142" w:rsidP="0002014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Найбільш високі показники інтенсивності першого наголошеного складу і ядерного складу зафіксовані у жінок, що складають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64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dB і 62 dB. У чоловіків ці показники нижчі і складають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61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dB і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58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dB відповідно.</w:t>
      </w:r>
    </w:p>
    <w:p w14:paraId="42D0D96A" w14:textId="3387C882" w:rsidR="00020142" w:rsidRPr="00E01F71" w:rsidRDefault="00020142" w:rsidP="0002014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Відносно параметра максимальної інтенсивності, ми помітили невелику різницю чоловічого і жіночого мовлення. Під час вираження лестощів максимальний показник інтенсивності у чоловіків становив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65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dB та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66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dB у жінок. Що стосується параметра середньої інтенсивності, то більш високий показник виявився також і жінок (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63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dB). </w:t>
      </w:r>
    </w:p>
    <w:p w14:paraId="6131976A" w14:textId="77777777" w:rsidR="00020142" w:rsidRPr="00E01F71" w:rsidRDefault="00020142" w:rsidP="00020142">
      <w:pPr>
        <w:spacing w:after="0" w:line="336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заключному етапі електроакустичного дослідження досліджувалися параметри тривалості: тривалість синтагми, тривалість першого наголошеного складу, тривалість ядерного складу, і середньоскладову тривалість.</w:t>
      </w:r>
    </w:p>
    <w:p w14:paraId="468AAA87" w14:textId="77777777" w:rsidR="00020142" w:rsidRPr="00E01F71" w:rsidRDefault="00020142" w:rsidP="00020142">
      <w:pPr>
        <w:spacing w:after="0" w:line="336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Ми дійшли до висновку, що найдовша тривалість синтагм помітна у жіночому виконанні, складаючи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1319 мс, у той час як у чоловіків показник 697 мс.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Порівнявши параметри тривалості першого наголошеного і ядерного складів, ми визначили, що тривалість ядра перевищує тривалість першого наголошеного у жіночому мовленні, складаючи 407 мс; у чоловічому мовленні показники є зворотними - тривалість першого наголошеного складу складає 320 мс., перевищуючи тривалість ядерного – 314 мс.</w:t>
      </w:r>
    </w:p>
    <w:p w14:paraId="50BCE1E5" w14:textId="77777777" w:rsidR="00020142" w:rsidRPr="00E01F71" w:rsidRDefault="00020142" w:rsidP="0002014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 стосується параметра середньоскладової тривалості синтагм, які складають МА лестощів, то найбільша тривалість характерна для жіночого мовлення (254 мс), і коротша – чоловічого (239 мс).</w:t>
      </w:r>
    </w:p>
    <w:p w14:paraId="2F64B031" w14:textId="77777777" w:rsidR="00EF007F" w:rsidRPr="00E01F71" w:rsidRDefault="00EF007F" w:rsidP="00D86DC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168D711" w14:textId="77777777" w:rsidR="00D86DC2" w:rsidRPr="00E01F71" w:rsidRDefault="00D86DC2" w:rsidP="00D86DC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Таким чином, фрази лестощів, на думку аудиторів, характеризуються високим тональним рівнем, переважно середнім тональним діапазоном, низхідним термінальним тоном. Найбільш уживаною шкалою на думку аудиторів є низхідна шкала, темп вимовляння фраз лестощів є нормальним. </w:t>
      </w:r>
    </w:p>
    <w:p w14:paraId="1E0F79C0" w14:textId="77777777" w:rsidR="00D86DC2" w:rsidRPr="00E01F71" w:rsidRDefault="00D86DC2" w:rsidP="00D86DC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2BE74AB" w14:textId="77777777" w:rsidR="00D86DC2" w:rsidRPr="00E01F71" w:rsidRDefault="00D86DC2" w:rsidP="00D86DC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6F8EAD9E" w14:textId="77777777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FA77D02" w14:textId="77777777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773A43E" w14:textId="77777777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A70DBA7" w14:textId="77777777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6A77C8C" w14:textId="77777777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261C965" w14:textId="77777777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C780CEC" w14:textId="22344EEB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BC44411" w14:textId="77777777" w:rsidR="00B2221E" w:rsidRPr="00E01F71" w:rsidRDefault="00B2221E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4947C6B" w14:textId="77777777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F760808" w14:textId="7B23EBE7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C1E0477" w14:textId="169E1356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958965E" w14:textId="668D82F7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DE6305F" w14:textId="62DA82E7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3DCC250" w14:textId="77177490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9DFC21B" w14:textId="78266125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369B263" w14:textId="38ED7A2C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974CDB8" w14:textId="6104B640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CD0AE1D" w14:textId="3CB4417D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A411FAA" w14:textId="5F68B2FE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EA7AC3D" w14:textId="77777777" w:rsidR="00020142" w:rsidRPr="00E01F71" w:rsidRDefault="0002014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B55792A" w14:textId="77777777" w:rsidR="00D86DC2" w:rsidRPr="00E01F71" w:rsidRDefault="00D86DC2" w:rsidP="00AC42D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147E65E" w14:textId="34A2557B" w:rsidR="0084310E" w:rsidRPr="00A46251" w:rsidRDefault="00D86DC2" w:rsidP="0084310E">
      <w:pPr>
        <w:pStyle w:val="a9"/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3" w:name="_Toc72003894"/>
      <w:bookmarkStart w:id="4" w:name="_Toc120918065"/>
      <w:bookmarkStart w:id="5" w:name="_Toc121882861"/>
      <w:r w:rsidRPr="00A4625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БІБЛІОГРАФІЯ</w:t>
      </w:r>
      <w:bookmarkEnd w:id="3"/>
      <w:bookmarkEnd w:id="4"/>
      <w:bookmarkEnd w:id="5"/>
    </w:p>
    <w:p w14:paraId="4E5D870E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Бігунова Н. О.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Позитивна оцінка: від когнітивного судження до комунікативного висловлювання. Одеса: КП ОМД, 2017. 580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14:paraId="7512F4EE" w14:textId="77777777" w:rsidR="0084310E" w:rsidRPr="00E01F71" w:rsidRDefault="0084310E" w:rsidP="0084310E">
      <w:pPr>
        <w:pStyle w:val="a8"/>
        <w:numPr>
          <w:ilvl w:val="0"/>
          <w:numId w:val="18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Бігунова Н. О. Статусні та гендерні стосунки учасників мовленнєвих актів компліменту та лестощів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Одесса, 2019.  С. 12 -17.</w:t>
      </w:r>
    </w:p>
    <w:p w14:paraId="734B4E49" w14:textId="77777777" w:rsidR="0084310E" w:rsidRPr="00E01F71" w:rsidRDefault="0084310E" w:rsidP="0084310E">
      <w:pPr>
        <w:pStyle w:val="a8"/>
        <w:numPr>
          <w:ilvl w:val="0"/>
          <w:numId w:val="18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Громова О.П. Практична фонетика англійської мови. Частина 1: Навч. Посібник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Дніпропетровськ: НМетАУ, 2019. 57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14:paraId="2B07423A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ind w:left="714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Дорда С.В. Фактор адресата у висловлюваннях лестощів. Нова філологія: збірник наукових праць. Запоріжжя : ЗНУ, 2007. № 26. С. 48–52. </w:t>
      </w:r>
    </w:p>
    <w:p w14:paraId="508480B6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ind w:left="714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Карасик В.И. Языковой круг: личность, концепты, дискурс</w:t>
      </w:r>
      <w:r w:rsidRPr="00E01F71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Волгоград: Перемена, 2002. 387 с.</w:t>
      </w:r>
    </w:p>
    <w:p w14:paraId="064AB790" w14:textId="77777777" w:rsidR="0084310E" w:rsidRPr="00E01F71" w:rsidRDefault="0084310E" w:rsidP="0084310E">
      <w:pPr>
        <w:pStyle w:val="a8"/>
        <w:numPr>
          <w:ilvl w:val="0"/>
          <w:numId w:val="18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Колесник О.С. Теоретична фонетика англійської мови : навчальний посібник для студентів факультетів іноземних мов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О.С. Колесник, Л. А. Гаращук, К. В. Гаращук. Житомир : Вид-во ЖДУ імені Івана Франка, 2015. – 226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14:paraId="7B70C2EF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ind w:left="714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Колшанский Г. В. </w:t>
      </w:r>
      <w:r w:rsidRPr="00E01F71">
        <w:rPr>
          <w:rStyle w:val="f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Паралингвистика</w:t>
      </w:r>
      <w:r w:rsidRPr="00E01F71">
        <w:rPr>
          <w:rStyle w:val="fn"/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Наука, 1974. –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52</w:t>
      </w:r>
    </w:p>
    <w:p w14:paraId="2FF350CC" w14:textId="77777777" w:rsidR="0084310E" w:rsidRPr="00E01F71" w:rsidRDefault="0084310E" w:rsidP="0084310E">
      <w:pPr>
        <w:pStyle w:val="a8"/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Леонтьев В.В. Эмоциональный концепт Flattery в структуре английской языковой личности. Вестник Волгоградского государственного университета. Сер. 2: Филология. Вып.5., 2000. С. 27-32.</w:t>
      </w:r>
    </w:p>
    <w:p w14:paraId="246F7342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Леонтьев В.В. «Похвала», «лесть» и «комплимент» в структуре английской языковой личности : дис. ... канд. филол. наук: 10.02.04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Волгоградский государственный университет. Волгоград, 1999. 206 с.</w:t>
      </w:r>
    </w:p>
    <w:p w14:paraId="62A579F3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ind w:left="714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Петелина Е.С. Некоторые особенности речевых актов похвалы и лести. Синтагматический аспект коммуникативной семантики. Нальчик : Изд-во Кабардино-Балкарского ун-та, 1985. С. 150–154.</w:t>
      </w:r>
    </w:p>
    <w:p w14:paraId="01444A5B" w14:textId="77777777" w:rsidR="0084310E" w:rsidRPr="00E01F71" w:rsidRDefault="0084310E" w:rsidP="0084310E">
      <w:pPr>
        <w:numPr>
          <w:ilvl w:val="0"/>
          <w:numId w:val="18"/>
        </w:numPr>
        <w:tabs>
          <w:tab w:val="left" w:pos="1101"/>
        </w:tabs>
        <w:spacing w:after="0" w:line="360" w:lineRule="auto"/>
        <w:ind w:right="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 xml:space="preserve"> Почепцов Г.Г. Слушатель и его роль в актах речевого общения. Единицы и регулятивы: межвузовский сборник научных трудов. Калинин: КГУ. 1987. С. 26 – 38. </w:t>
      </w:r>
    </w:p>
    <w:p w14:paraId="33E527D4" w14:textId="77777777" w:rsidR="0084310E" w:rsidRPr="00E01F71" w:rsidRDefault="0084310E" w:rsidP="0084310E">
      <w:pPr>
        <w:numPr>
          <w:ilvl w:val="0"/>
          <w:numId w:val="18"/>
        </w:numPr>
        <w:spacing w:after="0" w:line="360" w:lineRule="auto"/>
        <w:ind w:right="-5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  <w:lang w:val="uk-UA" w:eastAsia="ru-RU"/>
        </w:rPr>
        <w:t>Селіванова О.О. Основи теорії мовної комунікації.</w:t>
      </w:r>
      <w:r w:rsidRPr="00E01F71">
        <w:rPr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  <w:lang w:eastAsia="ru-RU"/>
        </w:rPr>
        <w:t xml:space="preserve"> </w:t>
      </w:r>
      <w:r w:rsidRPr="00E01F71">
        <w:rPr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  <w:lang w:val="uk-UA" w:eastAsia="ru-RU"/>
        </w:rPr>
        <w:t>Черкаси: Видавництво Чабаненко Ю.А., 2011. – 350 с.</w:t>
      </w:r>
    </w:p>
    <w:p w14:paraId="7935AE47" w14:textId="77777777" w:rsidR="0084310E" w:rsidRPr="00E01F71" w:rsidRDefault="0084310E" w:rsidP="0084310E">
      <w:pPr>
        <w:widowControl w:val="0"/>
        <w:numPr>
          <w:ilvl w:val="0"/>
          <w:numId w:val="18"/>
        </w:numPr>
        <w:shd w:val="clear" w:color="auto" w:fill="FFFFFF"/>
        <w:tabs>
          <w:tab w:val="left" w:pos="1210"/>
        </w:tabs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Сусов И.П. Лингвистическая прагматика. – Винница: Нова книга, 2009. – 272 с.</w:t>
      </w:r>
    </w:p>
    <w:p w14:paraId="1B6BE354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ind w:left="714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Andersen P.A. Nonverbal Communication: Forms and Functions. Mountain View, C.A.: Mayfield, 1999.</w:t>
      </w:r>
    </w:p>
    <w:p w14:paraId="14FCBD3F" w14:textId="77777777" w:rsidR="0084310E" w:rsidRPr="00E01F71" w:rsidRDefault="0084310E" w:rsidP="0084310E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Austin J.L. How to Do Things with Words. Oxford: Oxford University Press. 1962, 1973. 329 p.</w:t>
      </w:r>
    </w:p>
    <w:p w14:paraId="3EF4E869" w14:textId="77777777" w:rsidR="0084310E" w:rsidRPr="00E01F71" w:rsidRDefault="0084310E" w:rsidP="0084310E">
      <w:pPr>
        <w:widowControl w:val="0"/>
        <w:numPr>
          <w:ilvl w:val="0"/>
          <w:numId w:val="18"/>
        </w:numPr>
        <w:shd w:val="clear" w:color="auto" w:fill="FFFFFF"/>
        <w:tabs>
          <w:tab w:val="left" w:pos="1210"/>
        </w:tabs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val="en-US" w:eastAsia="ru-RU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val="en-US" w:eastAsia="ru-RU"/>
        </w:rPr>
        <w:t>Brown P., Levinson S. Politeness: Some Universals in Language Usage. Cambridge: Cambridge Univ. Press, 1987. 345 p.</w:t>
      </w:r>
    </w:p>
    <w:p w14:paraId="5484EBC5" w14:textId="77777777" w:rsidR="0084310E" w:rsidRPr="00E01F71" w:rsidRDefault="0084310E" w:rsidP="0084310E">
      <w:pPr>
        <w:widowControl w:val="0"/>
        <w:numPr>
          <w:ilvl w:val="0"/>
          <w:numId w:val="18"/>
        </w:numPr>
        <w:shd w:val="clear" w:color="auto" w:fill="FFFFFF"/>
        <w:tabs>
          <w:tab w:val="left" w:pos="1210"/>
        </w:tabs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val="en-US" w:eastAsia="ru-RU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val="en-US" w:eastAsia="ru-RU"/>
        </w:rPr>
        <w:t>Eagly, A. H., &amp; Steffen, V. J. Gender stereotypes stem from the distribution of women and men into social roles. Journal of Personality and Social Psychology, 1984, 735-754.</w:t>
      </w:r>
    </w:p>
    <w:p w14:paraId="0A55C66D" w14:textId="77777777" w:rsidR="0084310E" w:rsidRPr="00E01F71" w:rsidRDefault="0084310E" w:rsidP="0084310E">
      <w:pPr>
        <w:widowControl w:val="0"/>
        <w:numPr>
          <w:ilvl w:val="0"/>
          <w:numId w:val="18"/>
        </w:numPr>
        <w:shd w:val="clear" w:color="auto" w:fill="FFFFFF"/>
        <w:tabs>
          <w:tab w:val="left" w:pos="1210"/>
        </w:tabs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val="en-US" w:eastAsia="ru-RU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val="en-US" w:eastAsia="ru-RU"/>
        </w:rPr>
        <w:t>Eagly, A. H., &amp; Wood, W. Social Role Theory of Sex Differences and Similarities: A Current Appraisal, 2000. P. 123-174.</w:t>
      </w:r>
    </w:p>
    <w:p w14:paraId="17A9FF9E" w14:textId="77777777" w:rsidR="0084310E" w:rsidRPr="00E01F71" w:rsidRDefault="0084310E" w:rsidP="0084310E">
      <w:pPr>
        <w:widowControl w:val="0"/>
        <w:numPr>
          <w:ilvl w:val="0"/>
          <w:numId w:val="18"/>
        </w:numPr>
        <w:shd w:val="clear" w:color="auto" w:fill="FFFFFF"/>
        <w:tabs>
          <w:tab w:val="left" w:pos="1210"/>
        </w:tabs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val="en-US" w:eastAsia="ru-RU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val="en-US" w:eastAsia="ru-RU"/>
        </w:rPr>
        <w:t>Eagly, A. H., &amp; Wood, W. The origins of sex differences in human behavior: Evolved dispositions versus social roles. American Psychologist, 1999, 408-423.</w:t>
      </w:r>
    </w:p>
    <w:p w14:paraId="6FC016D4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ind w:left="714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</w:rPr>
        <w:t>Hess U., Adams R. B.Jr., Kleck R. E. Dominance, gender and emotion expression. Emotion, 2004, 378–388.</w:t>
      </w:r>
    </w:p>
    <w:p w14:paraId="3738B954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pacing w:val="-5"/>
          <w:sz w:val="28"/>
          <w:szCs w:val="28"/>
          <w:lang w:eastAsia="ru-RU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5"/>
          <w:sz w:val="28"/>
          <w:szCs w:val="28"/>
          <w:lang w:val="uk-UA" w:eastAsia="ru-RU"/>
        </w:rPr>
        <w:t>Plant, Hyde, Keltner, &amp; Devine</w:t>
      </w: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5"/>
          <w:sz w:val="28"/>
          <w:szCs w:val="28"/>
          <w:lang w:eastAsia="ru-RU"/>
        </w:rPr>
        <w:t>. The Gender Stereotyping of Emotions, 2000. – 81-91.</w:t>
      </w:r>
    </w:p>
    <w:p w14:paraId="162A9E2A" w14:textId="77777777" w:rsidR="0084310E" w:rsidRPr="00E01F71" w:rsidRDefault="0084310E" w:rsidP="0084310E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Searle J. R. Expression and Meaning. Cambridge: Cambridge University Press, 1979. 187 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</w:t>
      </w: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</w:p>
    <w:p w14:paraId="7C027224" w14:textId="77777777" w:rsidR="0084310E" w:rsidRPr="00E01F71" w:rsidRDefault="0084310E" w:rsidP="0084310E">
      <w:pPr>
        <w:widowControl w:val="0"/>
        <w:numPr>
          <w:ilvl w:val="0"/>
          <w:numId w:val="18"/>
        </w:numPr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lastRenderedPageBreak/>
        <w:t>Wolfson N. The Social Dynamics of Native and Normative Complimenting Behavior. The Dynamic Interlanguage: Empirical Studies in Second Language Variation. New York: Plenum Press, 1989. P. 219 – 236.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</w:p>
    <w:p w14:paraId="04E1DAD3" w14:textId="77777777" w:rsidR="0084310E" w:rsidRPr="00E01F71" w:rsidRDefault="0084310E" w:rsidP="0084310E">
      <w:pPr>
        <w:widowControl w:val="0"/>
        <w:numPr>
          <w:ilvl w:val="0"/>
          <w:numId w:val="18"/>
        </w:numPr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Wunderlich D. Methodological remarks on speech act theory. Speech act theory and pragmatics. Dordrecht: Reidel, 1980. P. 291–312.</w:t>
      </w:r>
    </w:p>
    <w:p w14:paraId="67947AFC" w14:textId="77777777" w:rsidR="0084310E" w:rsidRPr="00E01F71" w:rsidRDefault="0084310E" w:rsidP="0084310E">
      <w:pPr>
        <w:pStyle w:val="a9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63F0770" w14:textId="77777777" w:rsidR="0084310E" w:rsidRPr="00A46251" w:rsidRDefault="0084310E" w:rsidP="0084310E">
      <w:pPr>
        <w:pStyle w:val="a9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</w:pPr>
      <w:r w:rsidRPr="00A4625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ІЛЮСТРАТИВНІ ДЖЕРЕЛА</w:t>
      </w:r>
    </w:p>
    <w:p w14:paraId="7B0D311F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Beaton M.C. Agatha Raisin and the Love from Hell. – London: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C &amp; R Crime, 2009. – </w:t>
      </w:r>
      <w:r w:rsidRPr="00E01F71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352 p. </w:t>
      </w:r>
    </w:p>
    <w:p w14:paraId="44225F82" w14:textId="77777777" w:rsidR="0084310E" w:rsidRPr="00E01F71" w:rsidRDefault="0084310E" w:rsidP="0084310E">
      <w:pPr>
        <w:numPr>
          <w:ilvl w:val="0"/>
          <w:numId w:val="18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en-US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en-US"/>
        </w:rPr>
        <w:t xml:space="preserve">Beaton M.C. Death of Posion Pen. London: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C &amp; R Crime, 2004. </w:t>
      </w:r>
      <w:r w:rsidRPr="00E01F71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en-US"/>
        </w:rPr>
        <w:t>320 p. </w:t>
      </w:r>
    </w:p>
    <w:p w14:paraId="75B6D1C5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Choldenko G. Al Capone Does My Shirts. – London: Puffin Books, 2006. – 215 p.</w:t>
      </w:r>
    </w:p>
    <w:p w14:paraId="019A60B7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Coben H. Promise me. – London: Orion, 2007. – 454 p.</w:t>
      </w:r>
    </w:p>
    <w:p w14:paraId="1A7D008F" w14:textId="77777777" w:rsidR="0084310E" w:rsidRPr="00E01F71" w:rsidRDefault="0084310E" w:rsidP="0084310E">
      <w:pPr>
        <w:pStyle w:val="Normal1"/>
        <w:numPr>
          <w:ilvl w:val="0"/>
          <w:numId w:val="18"/>
        </w:numPr>
        <w:shd w:val="clear" w:color="auto" w:fill="FFFFFF"/>
        <w:tabs>
          <w:tab w:val="left" w:pos="1018"/>
        </w:tabs>
        <w:spacing w:line="360" w:lineRule="auto"/>
        <w:jc w:val="both"/>
        <w:rPr>
          <w:color w:val="000000" w:themeColor="text1"/>
          <w:spacing w:val="-6"/>
          <w:sz w:val="28"/>
          <w:szCs w:val="28"/>
          <w:lang w:val="en-US"/>
        </w:rPr>
      </w:pPr>
      <w:r w:rsidRPr="00E01F71">
        <w:rPr>
          <w:color w:val="000000" w:themeColor="text1"/>
          <w:spacing w:val="-5"/>
          <w:sz w:val="28"/>
          <w:szCs w:val="28"/>
          <w:lang w:val="en-US"/>
        </w:rPr>
        <w:t>Dickens C. The Life and Adventures of Martin Chuzzlewit. Harmond-</w:t>
      </w:r>
      <w:r w:rsidRPr="00E01F71">
        <w:rPr>
          <w:color w:val="000000" w:themeColor="text1"/>
          <w:spacing w:val="-5"/>
          <w:sz w:val="28"/>
          <w:szCs w:val="28"/>
          <w:lang w:val="en-US"/>
        </w:rPr>
        <w:br/>
      </w:r>
      <w:r w:rsidRPr="00E01F71">
        <w:rPr>
          <w:color w:val="000000" w:themeColor="text1"/>
          <w:spacing w:val="-6"/>
          <w:sz w:val="28"/>
          <w:szCs w:val="28"/>
          <w:lang w:val="en-US"/>
        </w:rPr>
        <w:t xml:space="preserve">sworth: Penguin Books, 2004. 720 p. </w:t>
      </w:r>
    </w:p>
    <w:p w14:paraId="488B2AA4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3"/>
          <w:sz w:val="28"/>
          <w:szCs w:val="28"/>
          <w:lang w:eastAsia="ru-RU"/>
        </w:rPr>
        <w:t xml:space="preserve">Dickens C. The Life and Adventures of Nicholas Nickleby. – Ware: </w:t>
      </w: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6"/>
          <w:sz w:val="28"/>
          <w:szCs w:val="28"/>
          <w:lang w:eastAsia="ru-RU"/>
        </w:rPr>
        <w:t>Wordsworth Editions Limited, 1995. – 736 p.</w:t>
      </w:r>
    </w:p>
    <w:p w14:paraId="1DEFBFDE" w14:textId="77777777" w:rsidR="0084310E" w:rsidRPr="00E01F71" w:rsidRDefault="0084310E" w:rsidP="0084310E">
      <w:pPr>
        <w:pStyle w:val="Normal1"/>
        <w:numPr>
          <w:ilvl w:val="0"/>
          <w:numId w:val="18"/>
        </w:numPr>
        <w:shd w:val="clear" w:color="auto" w:fill="FFFFFF"/>
        <w:tabs>
          <w:tab w:val="left" w:pos="989"/>
        </w:tabs>
        <w:spacing w:line="360" w:lineRule="auto"/>
        <w:jc w:val="both"/>
        <w:rPr>
          <w:color w:val="000000" w:themeColor="text1"/>
          <w:spacing w:val="-22"/>
          <w:sz w:val="28"/>
          <w:szCs w:val="28"/>
          <w:lang w:val="en-US"/>
        </w:rPr>
      </w:pPr>
      <w:r w:rsidRPr="00E01F71">
        <w:rPr>
          <w:color w:val="000000" w:themeColor="text1"/>
          <w:spacing w:val="-1"/>
          <w:sz w:val="28"/>
          <w:szCs w:val="28"/>
          <w:lang w:val="en-US"/>
        </w:rPr>
        <w:t>Fitzgerald F. Scott. Tender is the Night. London: Scribner</w:t>
      </w:r>
      <w:proofErr w:type="gramStart"/>
      <w:r w:rsidRPr="00E01F71">
        <w:rPr>
          <w:color w:val="000000" w:themeColor="text1"/>
          <w:spacing w:val="-1"/>
          <w:sz w:val="28"/>
          <w:szCs w:val="28"/>
          <w:lang w:val="en-US"/>
        </w:rPr>
        <w:t>,</w:t>
      </w:r>
      <w:proofErr w:type="gramEnd"/>
      <w:r w:rsidRPr="00E01F71">
        <w:rPr>
          <w:color w:val="000000" w:themeColor="text1"/>
          <w:spacing w:val="-1"/>
          <w:sz w:val="28"/>
          <w:szCs w:val="28"/>
          <w:lang w:val="en-US"/>
        </w:rPr>
        <w:br/>
      </w:r>
      <w:r w:rsidRPr="00E01F71">
        <w:rPr>
          <w:color w:val="000000" w:themeColor="text1"/>
          <w:sz w:val="28"/>
          <w:szCs w:val="28"/>
          <w:lang w:val="en-US"/>
        </w:rPr>
        <w:t xml:space="preserve">2020. 400 p. </w:t>
      </w:r>
    </w:p>
    <w:p w14:paraId="11A06132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Green A. K. That Affair Next Door. – New York: A. L. Burt Company Publishers, 2007. – 400 p.</w:t>
      </w:r>
    </w:p>
    <w:p w14:paraId="50BD81D2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Kinsella Sophie. The Secret Dreamworld Of A Shopaholic. – London: Black Swan, 2000. – 320 p.</w:t>
      </w:r>
    </w:p>
    <w:p w14:paraId="112A3A25" w14:textId="77777777" w:rsidR="0084310E" w:rsidRPr="00E01F71" w:rsidRDefault="0084310E" w:rsidP="0084310E">
      <w:pPr>
        <w:pStyle w:val="Normal1"/>
        <w:numPr>
          <w:ilvl w:val="0"/>
          <w:numId w:val="18"/>
        </w:numPr>
        <w:shd w:val="clear" w:color="auto" w:fill="FFFFFF"/>
        <w:tabs>
          <w:tab w:val="left" w:pos="979"/>
        </w:tabs>
        <w:spacing w:line="360" w:lineRule="auto"/>
        <w:jc w:val="both"/>
        <w:rPr>
          <w:color w:val="000000" w:themeColor="text1"/>
          <w:spacing w:val="-3"/>
          <w:sz w:val="28"/>
          <w:szCs w:val="28"/>
          <w:lang w:val="en-US"/>
        </w:rPr>
      </w:pPr>
      <w:r w:rsidRPr="00E01F71">
        <w:rPr>
          <w:color w:val="000000" w:themeColor="text1"/>
          <w:spacing w:val="-3"/>
          <w:sz w:val="28"/>
          <w:szCs w:val="28"/>
          <w:lang w:val="en-US"/>
        </w:rPr>
        <w:t xml:space="preserve">Maugham W.S. Theatre. Moscow: Vyssaya Skola, 1985. 224 p. </w:t>
      </w:r>
    </w:p>
    <w:p w14:paraId="1C0563A7" w14:textId="77777777" w:rsidR="0084310E" w:rsidRPr="00E01F71" w:rsidRDefault="0084310E" w:rsidP="0084310E">
      <w:pPr>
        <w:pStyle w:val="Normal1"/>
        <w:numPr>
          <w:ilvl w:val="0"/>
          <w:numId w:val="18"/>
        </w:numPr>
        <w:shd w:val="clear" w:color="auto" w:fill="FFFFFF"/>
        <w:tabs>
          <w:tab w:val="left" w:pos="979"/>
        </w:tabs>
        <w:spacing w:line="360" w:lineRule="auto"/>
        <w:jc w:val="both"/>
        <w:rPr>
          <w:color w:val="000000" w:themeColor="text1"/>
          <w:spacing w:val="-3"/>
          <w:sz w:val="28"/>
          <w:szCs w:val="28"/>
          <w:lang w:val="en-US"/>
        </w:rPr>
      </w:pPr>
      <w:r w:rsidRPr="00E01F71">
        <w:rPr>
          <w:color w:val="000000" w:themeColor="text1"/>
          <w:spacing w:val="-3"/>
          <w:sz w:val="28"/>
          <w:szCs w:val="28"/>
          <w:lang w:val="en-US"/>
        </w:rPr>
        <w:t xml:space="preserve">Maugham W.S. The Moon and Sixpence. Washington: The Modern Library, 1998. 240 p. </w:t>
      </w:r>
    </w:p>
    <w:p w14:paraId="15CCB8B7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Morton K. The Distant Hours. – London: Pan Books, 2010. – 677 p.</w:t>
      </w:r>
    </w:p>
    <w:p w14:paraId="69D6FD0D" w14:textId="77777777" w:rsidR="0084310E" w:rsidRPr="00E01F71" w:rsidRDefault="0084310E" w:rsidP="0084310E">
      <w:pPr>
        <w:pStyle w:val="Normal1"/>
        <w:numPr>
          <w:ilvl w:val="0"/>
          <w:numId w:val="18"/>
        </w:numPr>
        <w:shd w:val="clear" w:color="auto" w:fill="FFFFFF"/>
        <w:tabs>
          <w:tab w:val="left" w:pos="979"/>
        </w:tabs>
        <w:spacing w:line="360" w:lineRule="auto"/>
        <w:jc w:val="both"/>
        <w:rPr>
          <w:color w:val="000000" w:themeColor="text1"/>
          <w:spacing w:val="3"/>
          <w:sz w:val="28"/>
          <w:szCs w:val="28"/>
          <w:lang w:val="en-US"/>
        </w:rPr>
      </w:pPr>
      <w:r w:rsidRPr="00E01F71">
        <w:rPr>
          <w:color w:val="000000" w:themeColor="text1"/>
          <w:spacing w:val="-3"/>
          <w:sz w:val="28"/>
          <w:szCs w:val="28"/>
          <w:lang w:val="en-US"/>
        </w:rPr>
        <w:lastRenderedPageBreak/>
        <w:t>Sheridan R.B. The School for Scandal. New York: Dover Publications</w:t>
      </w:r>
      <w:proofErr w:type="gramStart"/>
      <w:r w:rsidRPr="00E01F71">
        <w:rPr>
          <w:color w:val="000000" w:themeColor="text1"/>
          <w:spacing w:val="-3"/>
          <w:sz w:val="28"/>
          <w:szCs w:val="28"/>
          <w:lang w:val="en-US"/>
        </w:rPr>
        <w:t>,</w:t>
      </w:r>
      <w:proofErr w:type="gramEnd"/>
      <w:r w:rsidRPr="00E01F71">
        <w:rPr>
          <w:color w:val="000000" w:themeColor="text1"/>
          <w:spacing w:val="-3"/>
          <w:sz w:val="28"/>
          <w:szCs w:val="28"/>
          <w:lang w:val="en-US"/>
        </w:rPr>
        <w:br/>
      </w:r>
      <w:r w:rsidRPr="00E01F71">
        <w:rPr>
          <w:color w:val="000000" w:themeColor="text1"/>
          <w:spacing w:val="3"/>
          <w:sz w:val="28"/>
          <w:szCs w:val="28"/>
          <w:lang w:val="en-US"/>
        </w:rPr>
        <w:t xml:space="preserve">2011. 96 p. </w:t>
      </w:r>
    </w:p>
    <w:p w14:paraId="77B6BAE1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Spark Muriel. Memento Mori. – London: Virago. – 2010. – 226 p.</w:t>
      </w:r>
    </w:p>
    <w:p w14:paraId="382C3DCE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pacing w:val="-6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8"/>
          <w:sz w:val="28"/>
          <w:szCs w:val="28"/>
          <w:lang w:val="uk-UA" w:eastAsia="ru-RU"/>
        </w:rPr>
        <w:t xml:space="preserve">Thackeray W.M. Vanity Fair. – New York: Hurst and Company Publishers, </w:t>
      </w: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6"/>
          <w:sz w:val="28"/>
          <w:szCs w:val="28"/>
          <w:lang w:val="uk-UA" w:eastAsia="ru-RU"/>
        </w:rPr>
        <w:t xml:space="preserve">1950. – P. 688 </w:t>
      </w:r>
    </w:p>
    <w:p w14:paraId="144BC940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Waters Sarah. The Night Watch. – London: Virago, 2011. – 506 p.</w:t>
      </w:r>
    </w:p>
    <w:p w14:paraId="3A7465AE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Wickham Madeleine. The Tennis Party. – London: Black Swan, 1996. – 336. </w:t>
      </w:r>
    </w:p>
    <w:p w14:paraId="1E6D9E5A" w14:textId="77777777" w:rsidR="0084310E" w:rsidRPr="00E01F71" w:rsidRDefault="0084310E" w:rsidP="0084310E">
      <w:pPr>
        <w:pStyle w:val="a9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6E60A9E0" w14:textId="77777777" w:rsidR="0084310E" w:rsidRPr="00A46251" w:rsidRDefault="0084310E" w:rsidP="0084310E">
      <w:pPr>
        <w:pStyle w:val="a9"/>
        <w:spacing w:line="360" w:lineRule="auto"/>
        <w:jc w:val="center"/>
        <w:rPr>
          <w:rFonts w:ascii="Times New Roman" w:eastAsia="Times New Roman" w:hAnsi="Times New Roman" w:cs="Times New Roman"/>
          <w:b/>
          <w:bCs/>
          <w:snapToGrid w:val="0"/>
          <w:color w:val="000000" w:themeColor="text1"/>
          <w:spacing w:val="-14"/>
          <w:sz w:val="28"/>
          <w:szCs w:val="28"/>
          <w:lang w:val="uk-UA" w:eastAsia="ru-RU"/>
        </w:rPr>
      </w:pPr>
      <w:r w:rsidRPr="00A46251">
        <w:rPr>
          <w:rFonts w:ascii="Times New Roman" w:eastAsia="Times New Roman" w:hAnsi="Times New Roman" w:cs="Times New Roman"/>
          <w:b/>
          <w:bCs/>
          <w:snapToGrid w:val="0"/>
          <w:color w:val="000000" w:themeColor="text1"/>
          <w:spacing w:val="-6"/>
          <w:sz w:val="28"/>
          <w:szCs w:val="28"/>
          <w:lang w:val="uk-UA" w:eastAsia="ru-RU"/>
        </w:rPr>
        <w:t>ХУДОЖНІ ФІЛЬМИ</w:t>
      </w:r>
    </w:p>
    <w:p w14:paraId="0D61E5A6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Death of a Vicious Vet. Directed by Roberto Bangura, 2016. </w:t>
      </w:r>
    </w:p>
    <w:p w14:paraId="7FB3BABD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Big Little Lies. Directe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</w:rPr>
        <w:t>d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by David E. Kelley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(2017).</w:t>
      </w:r>
    </w:p>
    <w:p w14:paraId="2D0FCFA9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pacing w:val="-14"/>
          <w:sz w:val="28"/>
          <w:szCs w:val="28"/>
          <w:lang w:val="uk-UA" w:eastAsia="ru-RU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Bridget Jones's Diary.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Miramax Films: directed by Sharon Maguire, 2001.</w:t>
      </w:r>
    </w:p>
    <w:p w14:paraId="529E488E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pacing w:val="-14"/>
          <w:sz w:val="28"/>
          <w:szCs w:val="28"/>
          <w:lang w:val="uk-UA" w:eastAsia="ru-RU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14"/>
          <w:sz w:val="28"/>
          <w:szCs w:val="28"/>
          <w:lang w:val="uk-UA" w:eastAsia="ru-RU"/>
        </w:rPr>
        <w:t xml:space="preserve">Dirty Rotten Scoundrels. 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Orion Pictures Corporation: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directed by Frank Oz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14"/>
          <w:sz w:val="28"/>
          <w:szCs w:val="28"/>
          <w:lang w:val="uk-UA" w:eastAsia="ru-RU"/>
        </w:rPr>
        <w:t xml:space="preserve"> 1988.</w:t>
      </w:r>
    </w:p>
    <w:p w14:paraId="1D525857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eastAsia="Times New Roman" w:hAnsi="Times New Roman" w:cs="Times New Roman"/>
          <w:snapToGrid w:val="0"/>
          <w:color w:val="000000" w:themeColor="text1"/>
          <w:spacing w:val="-14"/>
          <w:sz w:val="28"/>
          <w:szCs w:val="28"/>
          <w:lang w:eastAsia="ru-RU"/>
        </w:rPr>
        <w:t xml:space="preserve">Little Fires Everywhere.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Directe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</w:rPr>
        <w:t>d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by 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</w:rPr>
        <w:t>Lynn Shelton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(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</w:rPr>
        <w:t>2020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</w:t>
      </w:r>
    </w:p>
    <w:p w14:paraId="7B13B288" w14:textId="77777777" w:rsidR="0084310E" w:rsidRPr="00E01F71" w:rsidRDefault="0084310E" w:rsidP="0084310E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pacing w:val="-14"/>
          <w:sz w:val="28"/>
          <w:szCs w:val="28"/>
          <w:lang w:val="uk-UA" w:eastAsia="ru-RU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Vanity Fair.  </w:t>
      </w:r>
      <w:hyperlink r:id="rId9" w:history="1">
        <w:r w:rsidRPr="00E01F71">
          <w:rPr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Cine Mosaic</w:t>
        </w:r>
      </w:hyperlink>
      <w:r w:rsidRPr="00E01F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 directed by Mira Nair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2004.</w:t>
      </w:r>
    </w:p>
    <w:p w14:paraId="3DB4FCB3" w14:textId="77777777" w:rsidR="0084310E" w:rsidRPr="00E01F71" w:rsidRDefault="0084310E" w:rsidP="0084310E">
      <w:pPr>
        <w:pStyle w:val="a9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34F2B14" w14:textId="77777777" w:rsidR="0084310E" w:rsidRPr="00E01F71" w:rsidRDefault="0084310E" w:rsidP="0084310E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14:paraId="6F34861D" w14:textId="77777777" w:rsidR="0084310E" w:rsidRPr="00E01F71" w:rsidRDefault="0084310E" w:rsidP="0084310E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9207572" w14:textId="77777777" w:rsidR="00D86DC2" w:rsidRPr="00E01F71" w:rsidRDefault="00D86DC2" w:rsidP="00D86DC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D4655CD" w14:textId="77777777" w:rsidR="00D86DC2" w:rsidRPr="00E01F71" w:rsidRDefault="00D86DC2" w:rsidP="00D86DC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DEA59B1" w14:textId="0E445F86" w:rsidR="00AA5522" w:rsidRPr="00E01F71" w:rsidRDefault="00AA5522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  <w:bookmarkStart w:id="6" w:name="_GoBack"/>
      <w:bookmarkEnd w:id="6"/>
    </w:p>
    <w:sectPr w:rsidR="00AA5522" w:rsidRPr="00E01F71" w:rsidSect="006D4BAD">
      <w:headerReference w:type="even" r:id="rId10"/>
      <w:headerReference w:type="default" r:id="rId11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A5870D" w14:textId="77777777" w:rsidR="007B2A74" w:rsidRDefault="007B2A74" w:rsidP="006D4BAD">
      <w:pPr>
        <w:spacing w:after="0" w:line="240" w:lineRule="auto"/>
      </w:pPr>
      <w:r>
        <w:separator/>
      </w:r>
    </w:p>
  </w:endnote>
  <w:endnote w:type="continuationSeparator" w:id="0">
    <w:p w14:paraId="2E3560EA" w14:textId="77777777" w:rsidR="007B2A74" w:rsidRDefault="007B2A74" w:rsidP="006D4B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5E89DB" w14:textId="77777777" w:rsidR="007B2A74" w:rsidRDefault="007B2A74" w:rsidP="006D4BAD">
      <w:pPr>
        <w:spacing w:after="0" w:line="240" w:lineRule="auto"/>
      </w:pPr>
      <w:r>
        <w:separator/>
      </w:r>
    </w:p>
  </w:footnote>
  <w:footnote w:type="continuationSeparator" w:id="0">
    <w:p w14:paraId="25B16C67" w14:textId="77777777" w:rsidR="007B2A74" w:rsidRDefault="007B2A74" w:rsidP="006D4B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f7"/>
      </w:rPr>
      <w:id w:val="221650115"/>
      <w:docPartObj>
        <w:docPartGallery w:val="Page Numbers (Top of Page)"/>
        <w:docPartUnique/>
      </w:docPartObj>
    </w:sdtPr>
    <w:sdtEndPr>
      <w:rPr>
        <w:rStyle w:val="af7"/>
      </w:rPr>
    </w:sdtEndPr>
    <w:sdtContent>
      <w:p w14:paraId="7624C851" w14:textId="37EAAAE0" w:rsidR="009A75A2" w:rsidRDefault="009A75A2" w:rsidP="009A75A2">
        <w:pPr>
          <w:pStyle w:val="af1"/>
          <w:framePr w:wrap="none" w:vAnchor="text" w:hAnchor="margin" w:xAlign="right" w:y="1"/>
          <w:rPr>
            <w:rStyle w:val="af7"/>
          </w:rPr>
        </w:pPr>
        <w:r>
          <w:rPr>
            <w:rStyle w:val="af7"/>
          </w:rPr>
          <w:fldChar w:fldCharType="begin"/>
        </w:r>
        <w:r>
          <w:rPr>
            <w:rStyle w:val="af7"/>
          </w:rPr>
          <w:instrText xml:space="preserve"> PAGE </w:instrText>
        </w:r>
        <w:r>
          <w:rPr>
            <w:rStyle w:val="af7"/>
          </w:rPr>
          <w:fldChar w:fldCharType="separate"/>
        </w:r>
        <w:r>
          <w:rPr>
            <w:rStyle w:val="af7"/>
            <w:noProof/>
          </w:rPr>
          <w:t>1</w:t>
        </w:r>
        <w:r>
          <w:rPr>
            <w:rStyle w:val="af7"/>
          </w:rPr>
          <w:fldChar w:fldCharType="end"/>
        </w:r>
      </w:p>
    </w:sdtContent>
  </w:sdt>
  <w:p w14:paraId="294C7B59" w14:textId="77777777" w:rsidR="009A75A2" w:rsidRDefault="009A75A2" w:rsidP="00AB6715">
    <w:pPr>
      <w:pStyle w:val="af1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f7"/>
      </w:rPr>
      <w:id w:val="-46061674"/>
      <w:docPartObj>
        <w:docPartGallery w:val="Page Numbers (Top of Page)"/>
        <w:docPartUnique/>
      </w:docPartObj>
    </w:sdtPr>
    <w:sdtEndPr>
      <w:rPr>
        <w:rStyle w:val="af7"/>
      </w:rPr>
    </w:sdtEndPr>
    <w:sdtContent>
      <w:p w14:paraId="5D07E45E" w14:textId="4E460916" w:rsidR="009A75A2" w:rsidRDefault="009A75A2" w:rsidP="009A75A2">
        <w:pPr>
          <w:pStyle w:val="af1"/>
          <w:framePr w:wrap="none" w:vAnchor="text" w:hAnchor="margin" w:xAlign="right" w:y="1"/>
          <w:rPr>
            <w:rStyle w:val="af7"/>
          </w:rPr>
        </w:pPr>
        <w:r>
          <w:rPr>
            <w:rStyle w:val="af7"/>
          </w:rPr>
          <w:fldChar w:fldCharType="begin"/>
        </w:r>
        <w:r>
          <w:rPr>
            <w:rStyle w:val="af7"/>
          </w:rPr>
          <w:instrText xml:space="preserve"> PAGE </w:instrText>
        </w:r>
        <w:r>
          <w:rPr>
            <w:rStyle w:val="af7"/>
          </w:rPr>
          <w:fldChar w:fldCharType="separate"/>
        </w:r>
        <w:r w:rsidR="003E1EC9">
          <w:rPr>
            <w:rStyle w:val="af7"/>
            <w:noProof/>
          </w:rPr>
          <w:t>10</w:t>
        </w:r>
        <w:r>
          <w:rPr>
            <w:rStyle w:val="af7"/>
          </w:rPr>
          <w:fldChar w:fldCharType="end"/>
        </w:r>
      </w:p>
    </w:sdtContent>
  </w:sdt>
  <w:p w14:paraId="6BBCBD5B" w14:textId="77777777" w:rsidR="009A75A2" w:rsidRDefault="009A75A2" w:rsidP="00AB6715">
    <w:pPr>
      <w:pStyle w:val="af1"/>
      <w:ind w:right="360"/>
      <w:jc w:val="right"/>
    </w:pPr>
  </w:p>
  <w:p w14:paraId="06D6409D" w14:textId="77777777" w:rsidR="009A75A2" w:rsidRDefault="009A75A2">
    <w:pPr>
      <w:pStyle w:val="af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B7C6F"/>
    <w:multiLevelType w:val="hybridMultilevel"/>
    <w:tmpl w:val="615C8CA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326A77"/>
    <w:multiLevelType w:val="singleLevel"/>
    <w:tmpl w:val="42E264DA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2">
    <w:nsid w:val="1B316D71"/>
    <w:multiLevelType w:val="singleLevel"/>
    <w:tmpl w:val="9236BAAA"/>
    <w:lvl w:ilvl="0">
      <w:start w:val="1"/>
      <w:numFmt w:val="decimal"/>
      <w:lvlText w:val="%1)"/>
      <w:legacy w:legacy="1" w:legacySpace="0" w:legacyIndent="297"/>
      <w:lvlJc w:val="left"/>
      <w:rPr>
        <w:rFonts w:ascii="Times New Roman" w:hAnsi="Times New Roman" w:cs="Times New Roman" w:hint="default"/>
      </w:rPr>
    </w:lvl>
  </w:abstractNum>
  <w:abstractNum w:abstractNumId="3">
    <w:nsid w:val="1E10725D"/>
    <w:multiLevelType w:val="singleLevel"/>
    <w:tmpl w:val="4B78C3BE"/>
    <w:lvl w:ilvl="0">
      <w:start w:val="3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4">
    <w:nsid w:val="21172DDC"/>
    <w:multiLevelType w:val="hybridMultilevel"/>
    <w:tmpl w:val="140213C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0448E0"/>
    <w:multiLevelType w:val="singleLevel"/>
    <w:tmpl w:val="0A825C34"/>
    <w:lvl w:ilvl="0">
      <w:start w:val="1"/>
      <w:numFmt w:val="decimal"/>
      <w:lvlText w:val="%1)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6">
    <w:nsid w:val="365934E1"/>
    <w:multiLevelType w:val="singleLevel"/>
    <w:tmpl w:val="42E264DA"/>
    <w:lvl w:ilvl="0">
      <w:start w:val="1"/>
      <w:numFmt w:val="decimal"/>
      <w:lvlText w:val="%1)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7">
    <w:nsid w:val="3A866A6E"/>
    <w:multiLevelType w:val="hybridMultilevel"/>
    <w:tmpl w:val="633EA4B0"/>
    <w:lvl w:ilvl="0" w:tplc="9832306E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8">
    <w:nsid w:val="3F085DE7"/>
    <w:multiLevelType w:val="hybridMultilevel"/>
    <w:tmpl w:val="0FA6C544"/>
    <w:lvl w:ilvl="0" w:tplc="5FAE0B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37C2997"/>
    <w:multiLevelType w:val="singleLevel"/>
    <w:tmpl w:val="0A825C34"/>
    <w:lvl w:ilvl="0">
      <w:start w:val="1"/>
      <w:numFmt w:val="decimal"/>
      <w:lvlText w:val="%1)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10">
    <w:nsid w:val="4C8B390B"/>
    <w:multiLevelType w:val="singleLevel"/>
    <w:tmpl w:val="6E448C64"/>
    <w:lvl w:ilvl="0">
      <w:start w:val="1"/>
      <w:numFmt w:val="decimal"/>
      <w:lvlText w:val="%1)"/>
      <w:legacy w:legacy="1" w:legacySpace="0" w:legacyIndent="322"/>
      <w:lvlJc w:val="left"/>
      <w:rPr>
        <w:rFonts w:ascii="Times New Roman" w:hAnsi="Times New Roman" w:cs="Times New Roman" w:hint="default"/>
      </w:rPr>
    </w:lvl>
  </w:abstractNum>
  <w:abstractNum w:abstractNumId="11">
    <w:nsid w:val="525710F0"/>
    <w:multiLevelType w:val="hybridMultilevel"/>
    <w:tmpl w:val="6DD286E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5C77B50"/>
    <w:multiLevelType w:val="hybridMultilevel"/>
    <w:tmpl w:val="16366A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1400D4"/>
    <w:multiLevelType w:val="hybridMultilevel"/>
    <w:tmpl w:val="DA185F48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63B90621"/>
    <w:multiLevelType w:val="singleLevel"/>
    <w:tmpl w:val="4A343C58"/>
    <w:lvl w:ilvl="0">
      <w:start w:val="1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15">
    <w:nsid w:val="65535FD4"/>
    <w:multiLevelType w:val="hybridMultilevel"/>
    <w:tmpl w:val="07B4E4C8"/>
    <w:lvl w:ilvl="0" w:tplc="28C8E80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E102E7B"/>
    <w:multiLevelType w:val="hybridMultilevel"/>
    <w:tmpl w:val="97F897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2FD1A63"/>
    <w:multiLevelType w:val="singleLevel"/>
    <w:tmpl w:val="6FB2982E"/>
    <w:lvl w:ilvl="0">
      <w:start w:val="1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18">
    <w:nsid w:val="7742710A"/>
    <w:multiLevelType w:val="singleLevel"/>
    <w:tmpl w:val="0A825C34"/>
    <w:lvl w:ilvl="0">
      <w:start w:val="1"/>
      <w:numFmt w:val="decimal"/>
      <w:lvlText w:val="%1)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19">
    <w:nsid w:val="796F643C"/>
    <w:multiLevelType w:val="hybridMultilevel"/>
    <w:tmpl w:val="2E70F630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A9B54CF"/>
    <w:multiLevelType w:val="hybridMultilevel"/>
    <w:tmpl w:val="C0F64C2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B6820C4"/>
    <w:multiLevelType w:val="singleLevel"/>
    <w:tmpl w:val="6AA26474"/>
    <w:lvl w:ilvl="0">
      <w:start w:val="2"/>
      <w:numFmt w:val="decimal"/>
      <w:lvlText w:val="%1)"/>
      <w:legacy w:legacy="1" w:legacySpace="0" w:legacyIndent="351"/>
      <w:lvlJc w:val="left"/>
      <w:rPr>
        <w:rFonts w:ascii="Times New Roman" w:hAnsi="Times New Roman" w:cs="Times New Roman" w:hint="default"/>
      </w:rPr>
    </w:lvl>
  </w:abstractNum>
  <w:num w:numId="1">
    <w:abstractNumId w:val="8"/>
  </w:num>
  <w:num w:numId="2">
    <w:abstractNumId w:val="12"/>
  </w:num>
  <w:num w:numId="3">
    <w:abstractNumId w:val="20"/>
  </w:num>
  <w:num w:numId="4">
    <w:abstractNumId w:val="17"/>
  </w:num>
  <w:num w:numId="5">
    <w:abstractNumId w:val="3"/>
  </w:num>
  <w:num w:numId="6">
    <w:abstractNumId w:val="18"/>
  </w:num>
  <w:num w:numId="7">
    <w:abstractNumId w:val="10"/>
  </w:num>
  <w:num w:numId="8">
    <w:abstractNumId w:val="5"/>
  </w:num>
  <w:num w:numId="9">
    <w:abstractNumId w:val="21"/>
  </w:num>
  <w:num w:numId="10">
    <w:abstractNumId w:val="1"/>
  </w:num>
  <w:num w:numId="11">
    <w:abstractNumId w:val="1"/>
    <w:lvlOverride w:ilvl="0">
      <w:lvl w:ilvl="0">
        <w:start w:val="1"/>
        <w:numFmt w:val="decimal"/>
        <w:lvlText w:val="%1)"/>
        <w:legacy w:legacy="1" w:legacySpace="0" w:legacyIndent="302"/>
        <w:lvlJc w:val="left"/>
        <w:rPr>
          <w:rFonts w:ascii="Times New Roman" w:hAnsi="Times New Roman" w:cs="Times New Roman" w:hint="default"/>
        </w:rPr>
      </w:lvl>
    </w:lvlOverride>
  </w:num>
  <w:num w:numId="12">
    <w:abstractNumId w:val="6"/>
  </w:num>
  <w:num w:numId="13">
    <w:abstractNumId w:val="9"/>
  </w:num>
  <w:num w:numId="14">
    <w:abstractNumId w:val="2"/>
  </w:num>
  <w:num w:numId="15">
    <w:abstractNumId w:val="14"/>
  </w:num>
  <w:num w:numId="16">
    <w:abstractNumId w:val="19"/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</w:num>
  <w:num w:numId="19">
    <w:abstractNumId w:val="0"/>
  </w:num>
  <w:num w:numId="20">
    <w:abstractNumId w:val="11"/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activeWritingStyle w:appName="MSWord" w:lang="ru-RU" w:vendorID="64" w:dllVersion="131078" w:nlCheck="1" w:checkStyle="0"/>
  <w:activeWritingStyle w:appName="MSWord" w:lang="en-US" w:vendorID="64" w:dllVersion="131078" w:nlCheck="1" w:checkStyle="1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53C"/>
    <w:rsid w:val="000051EE"/>
    <w:rsid w:val="00020142"/>
    <w:rsid w:val="00040F3A"/>
    <w:rsid w:val="00043708"/>
    <w:rsid w:val="000659EF"/>
    <w:rsid w:val="0008686B"/>
    <w:rsid w:val="000C7277"/>
    <w:rsid w:val="000E00EC"/>
    <w:rsid w:val="000E5C30"/>
    <w:rsid w:val="000E6BF1"/>
    <w:rsid w:val="000E6DC8"/>
    <w:rsid w:val="000F0636"/>
    <w:rsid w:val="000F2A0E"/>
    <w:rsid w:val="001042C3"/>
    <w:rsid w:val="00111B92"/>
    <w:rsid w:val="001167D5"/>
    <w:rsid w:val="00125109"/>
    <w:rsid w:val="00142749"/>
    <w:rsid w:val="0018753C"/>
    <w:rsid w:val="001C3B84"/>
    <w:rsid w:val="001D3E6E"/>
    <w:rsid w:val="001D42C3"/>
    <w:rsid w:val="001D7C5D"/>
    <w:rsid w:val="001E5E81"/>
    <w:rsid w:val="001E706F"/>
    <w:rsid w:val="001F4FFF"/>
    <w:rsid w:val="002053BC"/>
    <w:rsid w:val="00212641"/>
    <w:rsid w:val="00212A85"/>
    <w:rsid w:val="0024686D"/>
    <w:rsid w:val="00261B1D"/>
    <w:rsid w:val="00262F6A"/>
    <w:rsid w:val="00264840"/>
    <w:rsid w:val="0027371A"/>
    <w:rsid w:val="00290693"/>
    <w:rsid w:val="002A753B"/>
    <w:rsid w:val="002C1664"/>
    <w:rsid w:val="0035631C"/>
    <w:rsid w:val="003756EF"/>
    <w:rsid w:val="00376817"/>
    <w:rsid w:val="003768CC"/>
    <w:rsid w:val="0037762A"/>
    <w:rsid w:val="0038713A"/>
    <w:rsid w:val="003B4EAF"/>
    <w:rsid w:val="003B7EA7"/>
    <w:rsid w:val="003D16AA"/>
    <w:rsid w:val="003E154A"/>
    <w:rsid w:val="003E1EC9"/>
    <w:rsid w:val="003E7B95"/>
    <w:rsid w:val="003F1578"/>
    <w:rsid w:val="003F7FDC"/>
    <w:rsid w:val="00444B1C"/>
    <w:rsid w:val="00445349"/>
    <w:rsid w:val="0046029E"/>
    <w:rsid w:val="00462055"/>
    <w:rsid w:val="00462CDF"/>
    <w:rsid w:val="00472B35"/>
    <w:rsid w:val="00481049"/>
    <w:rsid w:val="00481766"/>
    <w:rsid w:val="004923E4"/>
    <w:rsid w:val="00494AC2"/>
    <w:rsid w:val="004A57A4"/>
    <w:rsid w:val="004A6FEF"/>
    <w:rsid w:val="004C14BB"/>
    <w:rsid w:val="004D244A"/>
    <w:rsid w:val="004F04ED"/>
    <w:rsid w:val="005069C6"/>
    <w:rsid w:val="005277FC"/>
    <w:rsid w:val="0054274A"/>
    <w:rsid w:val="00544E0A"/>
    <w:rsid w:val="00544F26"/>
    <w:rsid w:val="005457F9"/>
    <w:rsid w:val="00554FB4"/>
    <w:rsid w:val="00557092"/>
    <w:rsid w:val="005774F9"/>
    <w:rsid w:val="00585907"/>
    <w:rsid w:val="005A3816"/>
    <w:rsid w:val="005A747A"/>
    <w:rsid w:val="005B2245"/>
    <w:rsid w:val="005D5ED6"/>
    <w:rsid w:val="005F3028"/>
    <w:rsid w:val="0060020D"/>
    <w:rsid w:val="00605004"/>
    <w:rsid w:val="00631C19"/>
    <w:rsid w:val="00636409"/>
    <w:rsid w:val="00665E8A"/>
    <w:rsid w:val="00674761"/>
    <w:rsid w:val="00680F45"/>
    <w:rsid w:val="006928F7"/>
    <w:rsid w:val="006A3826"/>
    <w:rsid w:val="006D4BAD"/>
    <w:rsid w:val="006E36E9"/>
    <w:rsid w:val="00723A8B"/>
    <w:rsid w:val="00755355"/>
    <w:rsid w:val="00767E49"/>
    <w:rsid w:val="007953AA"/>
    <w:rsid w:val="0079637C"/>
    <w:rsid w:val="007A54E5"/>
    <w:rsid w:val="007B2A74"/>
    <w:rsid w:val="007E4040"/>
    <w:rsid w:val="007E56FC"/>
    <w:rsid w:val="007F6362"/>
    <w:rsid w:val="0080489F"/>
    <w:rsid w:val="00806C3C"/>
    <w:rsid w:val="00831B35"/>
    <w:rsid w:val="00833789"/>
    <w:rsid w:val="008369D0"/>
    <w:rsid w:val="00836C7D"/>
    <w:rsid w:val="008373B9"/>
    <w:rsid w:val="0084310E"/>
    <w:rsid w:val="00861B12"/>
    <w:rsid w:val="00870109"/>
    <w:rsid w:val="00871602"/>
    <w:rsid w:val="008A26A8"/>
    <w:rsid w:val="008B3775"/>
    <w:rsid w:val="008C15DA"/>
    <w:rsid w:val="008C57FF"/>
    <w:rsid w:val="008C6954"/>
    <w:rsid w:val="008E54B5"/>
    <w:rsid w:val="00904185"/>
    <w:rsid w:val="0091657B"/>
    <w:rsid w:val="00927D84"/>
    <w:rsid w:val="00970F63"/>
    <w:rsid w:val="00975B22"/>
    <w:rsid w:val="00985374"/>
    <w:rsid w:val="009856B4"/>
    <w:rsid w:val="009A75A2"/>
    <w:rsid w:val="009D544A"/>
    <w:rsid w:val="009E1BE1"/>
    <w:rsid w:val="009E3651"/>
    <w:rsid w:val="00A3011F"/>
    <w:rsid w:val="00A447C0"/>
    <w:rsid w:val="00A46251"/>
    <w:rsid w:val="00A56070"/>
    <w:rsid w:val="00A64390"/>
    <w:rsid w:val="00A65868"/>
    <w:rsid w:val="00A821CB"/>
    <w:rsid w:val="00A84EE0"/>
    <w:rsid w:val="00A854C6"/>
    <w:rsid w:val="00AA394B"/>
    <w:rsid w:val="00AA5522"/>
    <w:rsid w:val="00AB6715"/>
    <w:rsid w:val="00AC42D7"/>
    <w:rsid w:val="00AC51A6"/>
    <w:rsid w:val="00AC7C03"/>
    <w:rsid w:val="00AD6A94"/>
    <w:rsid w:val="00B12ECE"/>
    <w:rsid w:val="00B2221E"/>
    <w:rsid w:val="00B34BC1"/>
    <w:rsid w:val="00B35FDB"/>
    <w:rsid w:val="00B36629"/>
    <w:rsid w:val="00B47316"/>
    <w:rsid w:val="00B56D44"/>
    <w:rsid w:val="00B704AC"/>
    <w:rsid w:val="00BA1287"/>
    <w:rsid w:val="00BB39F1"/>
    <w:rsid w:val="00BC5B7A"/>
    <w:rsid w:val="00BE4FCE"/>
    <w:rsid w:val="00C07F09"/>
    <w:rsid w:val="00C237F7"/>
    <w:rsid w:val="00C47EE1"/>
    <w:rsid w:val="00C54D60"/>
    <w:rsid w:val="00C61473"/>
    <w:rsid w:val="00C757E2"/>
    <w:rsid w:val="00C80976"/>
    <w:rsid w:val="00CC03CD"/>
    <w:rsid w:val="00CC2AC7"/>
    <w:rsid w:val="00CC5882"/>
    <w:rsid w:val="00CC64E7"/>
    <w:rsid w:val="00CD1DD3"/>
    <w:rsid w:val="00CD511D"/>
    <w:rsid w:val="00CE26A9"/>
    <w:rsid w:val="00CE3C30"/>
    <w:rsid w:val="00CF108F"/>
    <w:rsid w:val="00D06C94"/>
    <w:rsid w:val="00D51EDF"/>
    <w:rsid w:val="00D554B6"/>
    <w:rsid w:val="00D56485"/>
    <w:rsid w:val="00D70C35"/>
    <w:rsid w:val="00D83DF6"/>
    <w:rsid w:val="00D86DC2"/>
    <w:rsid w:val="00D948CE"/>
    <w:rsid w:val="00D95F2D"/>
    <w:rsid w:val="00DA36B8"/>
    <w:rsid w:val="00DA7F89"/>
    <w:rsid w:val="00E01F71"/>
    <w:rsid w:val="00E139E7"/>
    <w:rsid w:val="00E178D3"/>
    <w:rsid w:val="00E43F1A"/>
    <w:rsid w:val="00E549B7"/>
    <w:rsid w:val="00E71777"/>
    <w:rsid w:val="00E75503"/>
    <w:rsid w:val="00E8019D"/>
    <w:rsid w:val="00E87C90"/>
    <w:rsid w:val="00E95B15"/>
    <w:rsid w:val="00EA15E2"/>
    <w:rsid w:val="00EA740A"/>
    <w:rsid w:val="00EB0E9D"/>
    <w:rsid w:val="00EB27B2"/>
    <w:rsid w:val="00EB3A92"/>
    <w:rsid w:val="00EC0DE7"/>
    <w:rsid w:val="00EC3F67"/>
    <w:rsid w:val="00EC47EF"/>
    <w:rsid w:val="00EE77EF"/>
    <w:rsid w:val="00EF007F"/>
    <w:rsid w:val="00EF2580"/>
    <w:rsid w:val="00EF70A5"/>
    <w:rsid w:val="00F372BA"/>
    <w:rsid w:val="00F609B7"/>
    <w:rsid w:val="00F73713"/>
    <w:rsid w:val="00F73A30"/>
    <w:rsid w:val="00F75F41"/>
    <w:rsid w:val="00F96332"/>
    <w:rsid w:val="00FF0D30"/>
    <w:rsid w:val="00FF6269"/>
    <w:rsid w:val="00FF7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F83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53C"/>
    <w:pPr>
      <w:spacing w:after="160" w:line="256" w:lineRule="auto"/>
    </w:pPr>
    <w:rPr>
      <w:sz w:val="22"/>
      <w:szCs w:val="22"/>
      <w:lang w:val="ru-RU"/>
    </w:rPr>
  </w:style>
  <w:style w:type="paragraph" w:styleId="1">
    <w:name w:val="heading 1"/>
    <w:basedOn w:val="a"/>
    <w:next w:val="a"/>
    <w:link w:val="10"/>
    <w:uiPriority w:val="99"/>
    <w:qFormat/>
    <w:rsid w:val="0018753C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18753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D244A"/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9"/>
    <w:rsid w:val="0018753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ru-RU"/>
    </w:rPr>
  </w:style>
  <w:style w:type="character" w:customStyle="1" w:styleId="20">
    <w:name w:val="Заголовок 2 Знак"/>
    <w:basedOn w:val="a0"/>
    <w:link w:val="2"/>
    <w:uiPriority w:val="9"/>
    <w:rsid w:val="0018753C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paragraph" w:styleId="a4">
    <w:name w:val="Normal (Web)"/>
    <w:basedOn w:val="a"/>
    <w:uiPriority w:val="99"/>
    <w:unhideWhenUsed/>
    <w:rsid w:val="001875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5">
    <w:name w:val="annotation reference"/>
    <w:basedOn w:val="a0"/>
    <w:uiPriority w:val="99"/>
    <w:semiHidden/>
    <w:unhideWhenUsed/>
    <w:rsid w:val="0018753C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18753C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18753C"/>
    <w:rPr>
      <w:sz w:val="20"/>
      <w:szCs w:val="20"/>
      <w:lang w:val="ru-RU"/>
    </w:rPr>
  </w:style>
  <w:style w:type="paragraph" w:styleId="a8">
    <w:name w:val="List Paragraph"/>
    <w:basedOn w:val="a"/>
    <w:uiPriority w:val="34"/>
    <w:qFormat/>
    <w:rsid w:val="0018753C"/>
    <w:pPr>
      <w:ind w:left="720"/>
      <w:contextualSpacing/>
    </w:pPr>
  </w:style>
  <w:style w:type="paragraph" w:styleId="a9">
    <w:name w:val="No Spacing"/>
    <w:uiPriority w:val="1"/>
    <w:qFormat/>
    <w:rsid w:val="0018753C"/>
  </w:style>
  <w:style w:type="paragraph" w:styleId="aa">
    <w:name w:val="annotation subject"/>
    <w:basedOn w:val="a6"/>
    <w:next w:val="a6"/>
    <w:link w:val="ab"/>
    <w:uiPriority w:val="99"/>
    <w:semiHidden/>
    <w:unhideWhenUsed/>
    <w:rsid w:val="0018753C"/>
    <w:rPr>
      <w:b/>
      <w:bCs/>
    </w:rPr>
  </w:style>
  <w:style w:type="character" w:customStyle="1" w:styleId="ab">
    <w:name w:val="Тема примечания Знак"/>
    <w:basedOn w:val="a7"/>
    <w:link w:val="aa"/>
    <w:uiPriority w:val="99"/>
    <w:semiHidden/>
    <w:rsid w:val="0018753C"/>
    <w:rPr>
      <w:b/>
      <w:bCs/>
      <w:sz w:val="20"/>
      <w:szCs w:val="20"/>
      <w:lang w:val="ru-RU"/>
    </w:rPr>
  </w:style>
  <w:style w:type="paragraph" w:customStyle="1" w:styleId="Normal1">
    <w:name w:val="Normal1"/>
    <w:rsid w:val="007953AA"/>
    <w:pPr>
      <w:widowControl w:val="0"/>
    </w:pPr>
    <w:rPr>
      <w:rFonts w:ascii="Times New Roman" w:eastAsia="Times New Roman" w:hAnsi="Times New Roman" w:cs="Times New Roman"/>
      <w:snapToGrid w:val="0"/>
      <w:sz w:val="20"/>
      <w:szCs w:val="20"/>
      <w:lang w:val="ru-RU" w:eastAsia="ru-RU"/>
    </w:rPr>
  </w:style>
  <w:style w:type="paragraph" w:customStyle="1" w:styleId="11">
    <w:name w:val="Абзац списка1"/>
    <w:basedOn w:val="a"/>
    <w:rsid w:val="00BE4FCE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character" w:styleId="ac">
    <w:name w:val="Emphasis"/>
    <w:basedOn w:val="a0"/>
    <w:uiPriority w:val="20"/>
    <w:qFormat/>
    <w:rsid w:val="006A3826"/>
    <w:rPr>
      <w:i/>
      <w:iCs/>
    </w:rPr>
  </w:style>
  <w:style w:type="table" w:customStyle="1" w:styleId="12">
    <w:name w:val="Сетка таблицы1"/>
    <w:basedOn w:val="a1"/>
    <w:next w:val="a3"/>
    <w:uiPriority w:val="59"/>
    <w:rsid w:val="006A3826"/>
    <w:rPr>
      <w:sz w:val="22"/>
      <w:szCs w:val="22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D86DC2"/>
    <w:rPr>
      <w:color w:val="0000FF"/>
      <w:u w:val="single"/>
    </w:rPr>
  </w:style>
  <w:style w:type="character" w:customStyle="1" w:styleId="fn">
    <w:name w:val="fn"/>
    <w:basedOn w:val="a0"/>
    <w:rsid w:val="00D86DC2"/>
  </w:style>
  <w:style w:type="character" w:styleId="ae">
    <w:name w:val="Book Title"/>
    <w:basedOn w:val="a0"/>
    <w:uiPriority w:val="33"/>
    <w:qFormat/>
    <w:rsid w:val="00D86DC2"/>
    <w:rPr>
      <w:b/>
      <w:bCs/>
      <w:i/>
      <w:iCs/>
      <w:spacing w:val="5"/>
    </w:rPr>
  </w:style>
  <w:style w:type="paragraph" w:styleId="af">
    <w:name w:val="Subtitle"/>
    <w:basedOn w:val="a"/>
    <w:next w:val="a"/>
    <w:link w:val="af0"/>
    <w:uiPriority w:val="11"/>
    <w:qFormat/>
    <w:rsid w:val="00D86DC2"/>
    <w:pPr>
      <w:numPr>
        <w:ilvl w:val="1"/>
      </w:numPr>
      <w:spacing w:line="259" w:lineRule="auto"/>
    </w:pPr>
    <w:rPr>
      <w:rFonts w:eastAsiaTheme="minorEastAsia"/>
      <w:color w:val="5A5A5A" w:themeColor="text1" w:themeTint="A5"/>
      <w:spacing w:val="15"/>
      <w:lang w:val="en-US"/>
    </w:rPr>
  </w:style>
  <w:style w:type="character" w:customStyle="1" w:styleId="af0">
    <w:name w:val="Подзаголовок Знак"/>
    <w:basedOn w:val="a0"/>
    <w:link w:val="af"/>
    <w:uiPriority w:val="11"/>
    <w:rsid w:val="00D86DC2"/>
    <w:rPr>
      <w:rFonts w:eastAsiaTheme="minorEastAsia"/>
      <w:color w:val="5A5A5A" w:themeColor="text1" w:themeTint="A5"/>
      <w:spacing w:val="15"/>
      <w:sz w:val="22"/>
      <w:szCs w:val="22"/>
    </w:rPr>
  </w:style>
  <w:style w:type="paragraph" w:styleId="af1">
    <w:name w:val="header"/>
    <w:basedOn w:val="a"/>
    <w:link w:val="af2"/>
    <w:uiPriority w:val="99"/>
    <w:unhideWhenUsed/>
    <w:rsid w:val="006D4B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6D4BAD"/>
    <w:rPr>
      <w:sz w:val="22"/>
      <w:szCs w:val="22"/>
      <w:lang w:val="ru-RU"/>
    </w:rPr>
  </w:style>
  <w:style w:type="paragraph" w:styleId="af3">
    <w:name w:val="footer"/>
    <w:basedOn w:val="a"/>
    <w:link w:val="af4"/>
    <w:uiPriority w:val="99"/>
    <w:unhideWhenUsed/>
    <w:rsid w:val="006D4B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6D4BAD"/>
    <w:rPr>
      <w:sz w:val="22"/>
      <w:szCs w:val="22"/>
      <w:lang w:val="ru-RU"/>
    </w:rPr>
  </w:style>
  <w:style w:type="character" w:styleId="af5">
    <w:name w:val="footnote reference"/>
    <w:basedOn w:val="a0"/>
    <w:semiHidden/>
    <w:unhideWhenUsed/>
    <w:rsid w:val="00AA5522"/>
    <w:rPr>
      <w:vertAlign w:val="superscript"/>
    </w:rPr>
  </w:style>
  <w:style w:type="paragraph" w:styleId="af6">
    <w:name w:val="TOC Heading"/>
    <w:basedOn w:val="1"/>
    <w:next w:val="a"/>
    <w:uiPriority w:val="39"/>
    <w:unhideWhenUsed/>
    <w:qFormat/>
    <w:rsid w:val="00040F3A"/>
    <w:pPr>
      <w:outlineLvl w:val="9"/>
    </w:pPr>
    <w:rPr>
      <w:lang w:val="en-US"/>
    </w:rPr>
  </w:style>
  <w:style w:type="paragraph" w:styleId="13">
    <w:name w:val="toc 1"/>
    <w:basedOn w:val="a"/>
    <w:next w:val="a"/>
    <w:autoRedefine/>
    <w:uiPriority w:val="39"/>
    <w:unhideWhenUsed/>
    <w:rsid w:val="00040F3A"/>
    <w:pPr>
      <w:spacing w:before="120" w:after="0"/>
    </w:pPr>
    <w:rPr>
      <w:rFonts w:cstheme="minorHAnsi"/>
      <w:b/>
      <w:bCs/>
      <w:i/>
      <w:iCs/>
      <w:sz w:val="24"/>
      <w:szCs w:val="24"/>
    </w:rPr>
  </w:style>
  <w:style w:type="paragraph" w:styleId="21">
    <w:name w:val="toc 2"/>
    <w:basedOn w:val="a"/>
    <w:next w:val="a"/>
    <w:autoRedefine/>
    <w:uiPriority w:val="39"/>
    <w:unhideWhenUsed/>
    <w:rsid w:val="00040F3A"/>
    <w:pPr>
      <w:spacing w:before="120" w:after="0"/>
      <w:ind w:left="220"/>
    </w:pPr>
    <w:rPr>
      <w:rFonts w:cstheme="minorHAnsi"/>
      <w:b/>
      <w:bCs/>
    </w:rPr>
  </w:style>
  <w:style w:type="paragraph" w:styleId="3">
    <w:name w:val="toc 3"/>
    <w:basedOn w:val="a"/>
    <w:next w:val="a"/>
    <w:autoRedefine/>
    <w:uiPriority w:val="39"/>
    <w:semiHidden/>
    <w:unhideWhenUsed/>
    <w:rsid w:val="00040F3A"/>
    <w:pPr>
      <w:spacing w:after="0"/>
      <w:ind w:left="440"/>
    </w:pPr>
    <w:rPr>
      <w:rFonts w:cstheme="minorHAnsi"/>
      <w:sz w:val="20"/>
      <w:szCs w:val="20"/>
    </w:rPr>
  </w:style>
  <w:style w:type="paragraph" w:styleId="4">
    <w:name w:val="toc 4"/>
    <w:basedOn w:val="a"/>
    <w:next w:val="a"/>
    <w:autoRedefine/>
    <w:uiPriority w:val="39"/>
    <w:semiHidden/>
    <w:unhideWhenUsed/>
    <w:rsid w:val="00040F3A"/>
    <w:pPr>
      <w:spacing w:after="0"/>
      <w:ind w:left="660"/>
    </w:pPr>
    <w:rPr>
      <w:rFonts w:cs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semiHidden/>
    <w:unhideWhenUsed/>
    <w:rsid w:val="00040F3A"/>
    <w:pPr>
      <w:spacing w:after="0"/>
      <w:ind w:left="880"/>
    </w:pPr>
    <w:rPr>
      <w:rFonts w:cs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semiHidden/>
    <w:unhideWhenUsed/>
    <w:rsid w:val="00040F3A"/>
    <w:pPr>
      <w:spacing w:after="0"/>
      <w:ind w:left="1100"/>
    </w:pPr>
    <w:rPr>
      <w:rFonts w:cs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semiHidden/>
    <w:unhideWhenUsed/>
    <w:rsid w:val="00040F3A"/>
    <w:pPr>
      <w:spacing w:after="0"/>
      <w:ind w:left="1320"/>
    </w:pPr>
    <w:rPr>
      <w:rFonts w:cs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semiHidden/>
    <w:unhideWhenUsed/>
    <w:rsid w:val="00040F3A"/>
    <w:pPr>
      <w:spacing w:after="0"/>
      <w:ind w:left="1540"/>
    </w:pPr>
    <w:rPr>
      <w:rFonts w:cs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semiHidden/>
    <w:unhideWhenUsed/>
    <w:rsid w:val="00040F3A"/>
    <w:pPr>
      <w:spacing w:after="0"/>
      <w:ind w:left="1760"/>
    </w:pPr>
    <w:rPr>
      <w:rFonts w:cstheme="minorHAnsi"/>
      <w:sz w:val="20"/>
      <w:szCs w:val="20"/>
    </w:rPr>
  </w:style>
  <w:style w:type="character" w:styleId="af7">
    <w:name w:val="page number"/>
    <w:basedOn w:val="a0"/>
    <w:uiPriority w:val="99"/>
    <w:semiHidden/>
    <w:unhideWhenUsed/>
    <w:rsid w:val="00040F3A"/>
  </w:style>
  <w:style w:type="paragraph" w:styleId="af8">
    <w:name w:val="Title"/>
    <w:basedOn w:val="a"/>
    <w:next w:val="a"/>
    <w:link w:val="af9"/>
    <w:uiPriority w:val="10"/>
    <w:qFormat/>
    <w:rsid w:val="001042C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9">
    <w:name w:val="Название Знак"/>
    <w:basedOn w:val="a0"/>
    <w:link w:val="af8"/>
    <w:uiPriority w:val="10"/>
    <w:rsid w:val="001042C3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paragraph" w:styleId="afa">
    <w:name w:val="Balloon Text"/>
    <w:basedOn w:val="a"/>
    <w:link w:val="afb"/>
    <w:uiPriority w:val="99"/>
    <w:semiHidden/>
    <w:unhideWhenUsed/>
    <w:rsid w:val="003E1E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b">
    <w:name w:val="Текст выноски Знак"/>
    <w:basedOn w:val="a0"/>
    <w:link w:val="afa"/>
    <w:uiPriority w:val="99"/>
    <w:semiHidden/>
    <w:rsid w:val="003E1EC9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53C"/>
    <w:pPr>
      <w:spacing w:after="160" w:line="256" w:lineRule="auto"/>
    </w:pPr>
    <w:rPr>
      <w:sz w:val="22"/>
      <w:szCs w:val="22"/>
      <w:lang w:val="ru-RU"/>
    </w:rPr>
  </w:style>
  <w:style w:type="paragraph" w:styleId="1">
    <w:name w:val="heading 1"/>
    <w:basedOn w:val="a"/>
    <w:next w:val="a"/>
    <w:link w:val="10"/>
    <w:uiPriority w:val="99"/>
    <w:qFormat/>
    <w:rsid w:val="0018753C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18753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D244A"/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9"/>
    <w:rsid w:val="0018753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ru-RU"/>
    </w:rPr>
  </w:style>
  <w:style w:type="character" w:customStyle="1" w:styleId="20">
    <w:name w:val="Заголовок 2 Знак"/>
    <w:basedOn w:val="a0"/>
    <w:link w:val="2"/>
    <w:uiPriority w:val="9"/>
    <w:rsid w:val="0018753C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paragraph" w:styleId="a4">
    <w:name w:val="Normal (Web)"/>
    <w:basedOn w:val="a"/>
    <w:uiPriority w:val="99"/>
    <w:unhideWhenUsed/>
    <w:rsid w:val="001875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5">
    <w:name w:val="annotation reference"/>
    <w:basedOn w:val="a0"/>
    <w:uiPriority w:val="99"/>
    <w:semiHidden/>
    <w:unhideWhenUsed/>
    <w:rsid w:val="0018753C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18753C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18753C"/>
    <w:rPr>
      <w:sz w:val="20"/>
      <w:szCs w:val="20"/>
      <w:lang w:val="ru-RU"/>
    </w:rPr>
  </w:style>
  <w:style w:type="paragraph" w:styleId="a8">
    <w:name w:val="List Paragraph"/>
    <w:basedOn w:val="a"/>
    <w:uiPriority w:val="34"/>
    <w:qFormat/>
    <w:rsid w:val="0018753C"/>
    <w:pPr>
      <w:ind w:left="720"/>
      <w:contextualSpacing/>
    </w:pPr>
  </w:style>
  <w:style w:type="paragraph" w:styleId="a9">
    <w:name w:val="No Spacing"/>
    <w:uiPriority w:val="1"/>
    <w:qFormat/>
    <w:rsid w:val="0018753C"/>
  </w:style>
  <w:style w:type="paragraph" w:styleId="aa">
    <w:name w:val="annotation subject"/>
    <w:basedOn w:val="a6"/>
    <w:next w:val="a6"/>
    <w:link w:val="ab"/>
    <w:uiPriority w:val="99"/>
    <w:semiHidden/>
    <w:unhideWhenUsed/>
    <w:rsid w:val="0018753C"/>
    <w:rPr>
      <w:b/>
      <w:bCs/>
    </w:rPr>
  </w:style>
  <w:style w:type="character" w:customStyle="1" w:styleId="ab">
    <w:name w:val="Тема примечания Знак"/>
    <w:basedOn w:val="a7"/>
    <w:link w:val="aa"/>
    <w:uiPriority w:val="99"/>
    <w:semiHidden/>
    <w:rsid w:val="0018753C"/>
    <w:rPr>
      <w:b/>
      <w:bCs/>
      <w:sz w:val="20"/>
      <w:szCs w:val="20"/>
      <w:lang w:val="ru-RU"/>
    </w:rPr>
  </w:style>
  <w:style w:type="paragraph" w:customStyle="1" w:styleId="Normal1">
    <w:name w:val="Normal1"/>
    <w:rsid w:val="007953AA"/>
    <w:pPr>
      <w:widowControl w:val="0"/>
    </w:pPr>
    <w:rPr>
      <w:rFonts w:ascii="Times New Roman" w:eastAsia="Times New Roman" w:hAnsi="Times New Roman" w:cs="Times New Roman"/>
      <w:snapToGrid w:val="0"/>
      <w:sz w:val="20"/>
      <w:szCs w:val="20"/>
      <w:lang w:val="ru-RU" w:eastAsia="ru-RU"/>
    </w:rPr>
  </w:style>
  <w:style w:type="paragraph" w:customStyle="1" w:styleId="11">
    <w:name w:val="Абзац списка1"/>
    <w:basedOn w:val="a"/>
    <w:rsid w:val="00BE4FCE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character" w:styleId="ac">
    <w:name w:val="Emphasis"/>
    <w:basedOn w:val="a0"/>
    <w:uiPriority w:val="20"/>
    <w:qFormat/>
    <w:rsid w:val="006A3826"/>
    <w:rPr>
      <w:i/>
      <w:iCs/>
    </w:rPr>
  </w:style>
  <w:style w:type="table" w:customStyle="1" w:styleId="12">
    <w:name w:val="Сетка таблицы1"/>
    <w:basedOn w:val="a1"/>
    <w:next w:val="a3"/>
    <w:uiPriority w:val="59"/>
    <w:rsid w:val="006A3826"/>
    <w:rPr>
      <w:sz w:val="22"/>
      <w:szCs w:val="22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D86DC2"/>
    <w:rPr>
      <w:color w:val="0000FF"/>
      <w:u w:val="single"/>
    </w:rPr>
  </w:style>
  <w:style w:type="character" w:customStyle="1" w:styleId="fn">
    <w:name w:val="fn"/>
    <w:basedOn w:val="a0"/>
    <w:rsid w:val="00D86DC2"/>
  </w:style>
  <w:style w:type="character" w:styleId="ae">
    <w:name w:val="Book Title"/>
    <w:basedOn w:val="a0"/>
    <w:uiPriority w:val="33"/>
    <w:qFormat/>
    <w:rsid w:val="00D86DC2"/>
    <w:rPr>
      <w:b/>
      <w:bCs/>
      <w:i/>
      <w:iCs/>
      <w:spacing w:val="5"/>
    </w:rPr>
  </w:style>
  <w:style w:type="paragraph" w:styleId="af">
    <w:name w:val="Subtitle"/>
    <w:basedOn w:val="a"/>
    <w:next w:val="a"/>
    <w:link w:val="af0"/>
    <w:uiPriority w:val="11"/>
    <w:qFormat/>
    <w:rsid w:val="00D86DC2"/>
    <w:pPr>
      <w:numPr>
        <w:ilvl w:val="1"/>
      </w:numPr>
      <w:spacing w:line="259" w:lineRule="auto"/>
    </w:pPr>
    <w:rPr>
      <w:rFonts w:eastAsiaTheme="minorEastAsia"/>
      <w:color w:val="5A5A5A" w:themeColor="text1" w:themeTint="A5"/>
      <w:spacing w:val="15"/>
      <w:lang w:val="en-US"/>
    </w:rPr>
  </w:style>
  <w:style w:type="character" w:customStyle="1" w:styleId="af0">
    <w:name w:val="Подзаголовок Знак"/>
    <w:basedOn w:val="a0"/>
    <w:link w:val="af"/>
    <w:uiPriority w:val="11"/>
    <w:rsid w:val="00D86DC2"/>
    <w:rPr>
      <w:rFonts w:eastAsiaTheme="minorEastAsia"/>
      <w:color w:val="5A5A5A" w:themeColor="text1" w:themeTint="A5"/>
      <w:spacing w:val="15"/>
      <w:sz w:val="22"/>
      <w:szCs w:val="22"/>
    </w:rPr>
  </w:style>
  <w:style w:type="paragraph" w:styleId="af1">
    <w:name w:val="header"/>
    <w:basedOn w:val="a"/>
    <w:link w:val="af2"/>
    <w:uiPriority w:val="99"/>
    <w:unhideWhenUsed/>
    <w:rsid w:val="006D4B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6D4BAD"/>
    <w:rPr>
      <w:sz w:val="22"/>
      <w:szCs w:val="22"/>
      <w:lang w:val="ru-RU"/>
    </w:rPr>
  </w:style>
  <w:style w:type="paragraph" w:styleId="af3">
    <w:name w:val="footer"/>
    <w:basedOn w:val="a"/>
    <w:link w:val="af4"/>
    <w:uiPriority w:val="99"/>
    <w:unhideWhenUsed/>
    <w:rsid w:val="006D4B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6D4BAD"/>
    <w:rPr>
      <w:sz w:val="22"/>
      <w:szCs w:val="22"/>
      <w:lang w:val="ru-RU"/>
    </w:rPr>
  </w:style>
  <w:style w:type="character" w:styleId="af5">
    <w:name w:val="footnote reference"/>
    <w:basedOn w:val="a0"/>
    <w:semiHidden/>
    <w:unhideWhenUsed/>
    <w:rsid w:val="00AA5522"/>
    <w:rPr>
      <w:vertAlign w:val="superscript"/>
    </w:rPr>
  </w:style>
  <w:style w:type="paragraph" w:styleId="af6">
    <w:name w:val="TOC Heading"/>
    <w:basedOn w:val="1"/>
    <w:next w:val="a"/>
    <w:uiPriority w:val="39"/>
    <w:unhideWhenUsed/>
    <w:qFormat/>
    <w:rsid w:val="00040F3A"/>
    <w:pPr>
      <w:outlineLvl w:val="9"/>
    </w:pPr>
    <w:rPr>
      <w:lang w:val="en-US"/>
    </w:rPr>
  </w:style>
  <w:style w:type="paragraph" w:styleId="13">
    <w:name w:val="toc 1"/>
    <w:basedOn w:val="a"/>
    <w:next w:val="a"/>
    <w:autoRedefine/>
    <w:uiPriority w:val="39"/>
    <w:unhideWhenUsed/>
    <w:rsid w:val="00040F3A"/>
    <w:pPr>
      <w:spacing w:before="120" w:after="0"/>
    </w:pPr>
    <w:rPr>
      <w:rFonts w:cstheme="minorHAnsi"/>
      <w:b/>
      <w:bCs/>
      <w:i/>
      <w:iCs/>
      <w:sz w:val="24"/>
      <w:szCs w:val="24"/>
    </w:rPr>
  </w:style>
  <w:style w:type="paragraph" w:styleId="21">
    <w:name w:val="toc 2"/>
    <w:basedOn w:val="a"/>
    <w:next w:val="a"/>
    <w:autoRedefine/>
    <w:uiPriority w:val="39"/>
    <w:unhideWhenUsed/>
    <w:rsid w:val="00040F3A"/>
    <w:pPr>
      <w:spacing w:before="120" w:after="0"/>
      <w:ind w:left="220"/>
    </w:pPr>
    <w:rPr>
      <w:rFonts w:cstheme="minorHAnsi"/>
      <w:b/>
      <w:bCs/>
    </w:rPr>
  </w:style>
  <w:style w:type="paragraph" w:styleId="3">
    <w:name w:val="toc 3"/>
    <w:basedOn w:val="a"/>
    <w:next w:val="a"/>
    <w:autoRedefine/>
    <w:uiPriority w:val="39"/>
    <w:semiHidden/>
    <w:unhideWhenUsed/>
    <w:rsid w:val="00040F3A"/>
    <w:pPr>
      <w:spacing w:after="0"/>
      <w:ind w:left="440"/>
    </w:pPr>
    <w:rPr>
      <w:rFonts w:cstheme="minorHAnsi"/>
      <w:sz w:val="20"/>
      <w:szCs w:val="20"/>
    </w:rPr>
  </w:style>
  <w:style w:type="paragraph" w:styleId="4">
    <w:name w:val="toc 4"/>
    <w:basedOn w:val="a"/>
    <w:next w:val="a"/>
    <w:autoRedefine/>
    <w:uiPriority w:val="39"/>
    <w:semiHidden/>
    <w:unhideWhenUsed/>
    <w:rsid w:val="00040F3A"/>
    <w:pPr>
      <w:spacing w:after="0"/>
      <w:ind w:left="660"/>
    </w:pPr>
    <w:rPr>
      <w:rFonts w:cs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semiHidden/>
    <w:unhideWhenUsed/>
    <w:rsid w:val="00040F3A"/>
    <w:pPr>
      <w:spacing w:after="0"/>
      <w:ind w:left="880"/>
    </w:pPr>
    <w:rPr>
      <w:rFonts w:cs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semiHidden/>
    <w:unhideWhenUsed/>
    <w:rsid w:val="00040F3A"/>
    <w:pPr>
      <w:spacing w:after="0"/>
      <w:ind w:left="1100"/>
    </w:pPr>
    <w:rPr>
      <w:rFonts w:cs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semiHidden/>
    <w:unhideWhenUsed/>
    <w:rsid w:val="00040F3A"/>
    <w:pPr>
      <w:spacing w:after="0"/>
      <w:ind w:left="1320"/>
    </w:pPr>
    <w:rPr>
      <w:rFonts w:cs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semiHidden/>
    <w:unhideWhenUsed/>
    <w:rsid w:val="00040F3A"/>
    <w:pPr>
      <w:spacing w:after="0"/>
      <w:ind w:left="1540"/>
    </w:pPr>
    <w:rPr>
      <w:rFonts w:cs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semiHidden/>
    <w:unhideWhenUsed/>
    <w:rsid w:val="00040F3A"/>
    <w:pPr>
      <w:spacing w:after="0"/>
      <w:ind w:left="1760"/>
    </w:pPr>
    <w:rPr>
      <w:rFonts w:cstheme="minorHAnsi"/>
      <w:sz w:val="20"/>
      <w:szCs w:val="20"/>
    </w:rPr>
  </w:style>
  <w:style w:type="character" w:styleId="af7">
    <w:name w:val="page number"/>
    <w:basedOn w:val="a0"/>
    <w:uiPriority w:val="99"/>
    <w:semiHidden/>
    <w:unhideWhenUsed/>
    <w:rsid w:val="00040F3A"/>
  </w:style>
  <w:style w:type="paragraph" w:styleId="af8">
    <w:name w:val="Title"/>
    <w:basedOn w:val="a"/>
    <w:next w:val="a"/>
    <w:link w:val="af9"/>
    <w:uiPriority w:val="10"/>
    <w:qFormat/>
    <w:rsid w:val="001042C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9">
    <w:name w:val="Название Знак"/>
    <w:basedOn w:val="a0"/>
    <w:link w:val="af8"/>
    <w:uiPriority w:val="10"/>
    <w:rsid w:val="001042C3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paragraph" w:styleId="afa">
    <w:name w:val="Balloon Text"/>
    <w:basedOn w:val="a"/>
    <w:link w:val="afb"/>
    <w:uiPriority w:val="99"/>
    <w:semiHidden/>
    <w:unhideWhenUsed/>
    <w:rsid w:val="003E1E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b">
    <w:name w:val="Текст выноски Знак"/>
    <w:basedOn w:val="a0"/>
    <w:link w:val="afa"/>
    <w:uiPriority w:val="99"/>
    <w:semiHidden/>
    <w:rsid w:val="003E1EC9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kinopoisk.ru/lists/m_act%5Bstudio%5D/17941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C02AC6C-D461-4505-BAED-5A22E7409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2435</Words>
  <Characters>13885</Characters>
  <Application>Microsoft Office Word</Application>
  <DocSecurity>0</DocSecurity>
  <Lines>115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16288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2023-06-21T09:47:00Z</dcterms:created>
  <dcterms:modified xsi:type="dcterms:W3CDTF">2023-06-21T09:47:00Z</dcterms:modified>
</cp:coreProperties>
</file>