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3D4922">
      <w:pPr>
        <w:widowControl w:val="0"/>
        <w:tabs>
          <w:tab w:val="left" w:pos="709"/>
        </w:tabs>
        <w:jc w:val="center"/>
        <w:rPr>
          <w:rFonts w:eastAsia="Dotum"/>
          <w:sz w:val="28"/>
          <w:szCs w:val="28"/>
        </w:rPr>
      </w:pPr>
      <w:bookmarkStart w:id="0" w:name="_Hlk182575423"/>
      <w:bookmarkStart w:id="1" w:name="_Hlk182166380"/>
      <w:r>
        <w:rPr>
          <w:rFonts w:eastAsia="Dotum"/>
          <w:sz w:val="28"/>
          <w:szCs w:val="28"/>
        </w:rPr>
        <w:t>ОДЕСЬКИЙ НАЦІОНАЛЬНИЙ УНІВЕРСИТЕТ ІМЕНІ І.І. МЕЧНИКОВА</w:t>
      </w:r>
    </w:p>
    <w:p w14:paraId="632BA079">
      <w:pPr>
        <w:widowControl w:val="0"/>
        <w:tabs>
          <w:tab w:val="left" w:pos="709"/>
        </w:tabs>
        <w:jc w:val="center"/>
        <w:rPr>
          <w:rFonts w:eastAsia="Dotum"/>
          <w:sz w:val="28"/>
          <w:szCs w:val="28"/>
        </w:rPr>
      </w:pPr>
    </w:p>
    <w:p w14:paraId="1BB83D5E">
      <w:pPr>
        <w:widowControl w:val="0"/>
        <w:tabs>
          <w:tab w:val="left" w:pos="709"/>
        </w:tabs>
        <w:jc w:val="center"/>
        <w:rPr>
          <w:rFonts w:eastAsia="Dotum"/>
          <w:caps/>
          <w:sz w:val="28"/>
          <w:szCs w:val="28"/>
        </w:rPr>
      </w:pPr>
      <w:r>
        <w:rPr>
          <w:rFonts w:eastAsia="Dotum"/>
          <w:sz w:val="28"/>
          <w:szCs w:val="28"/>
          <w:lang w:val="uk-UA"/>
        </w:rPr>
        <w:t>Ф</w:t>
      </w:r>
      <w:r>
        <w:rPr>
          <w:rFonts w:eastAsia="Dotum"/>
          <w:sz w:val="28"/>
          <w:szCs w:val="28"/>
        </w:rPr>
        <w:t>акультет романо-германської філології</w:t>
      </w:r>
    </w:p>
    <w:p w14:paraId="0616F8D9">
      <w:pPr>
        <w:widowControl w:val="0"/>
        <w:tabs>
          <w:tab w:val="left" w:pos="709"/>
        </w:tabs>
        <w:jc w:val="center"/>
        <w:rPr>
          <w:rFonts w:eastAsia="Dotum"/>
          <w:caps/>
          <w:sz w:val="28"/>
          <w:szCs w:val="28"/>
        </w:rPr>
      </w:pPr>
    </w:p>
    <w:p w14:paraId="3A554B10">
      <w:pPr>
        <w:widowControl w:val="0"/>
        <w:tabs>
          <w:tab w:val="left" w:pos="709"/>
        </w:tabs>
        <w:jc w:val="center"/>
        <w:rPr>
          <w:rFonts w:eastAsia="Dotum"/>
          <w:caps/>
          <w:sz w:val="28"/>
          <w:szCs w:val="28"/>
          <w:lang w:val="uk-UA"/>
        </w:rPr>
      </w:pPr>
      <w:r>
        <w:rPr>
          <w:rFonts w:eastAsia="Dotum"/>
          <w:sz w:val="28"/>
          <w:szCs w:val="28"/>
        </w:rPr>
        <w:t xml:space="preserve">Кафедра </w:t>
      </w:r>
      <w:r>
        <w:rPr>
          <w:rFonts w:eastAsia="Dotum"/>
          <w:sz w:val="28"/>
          <w:szCs w:val="28"/>
          <w:lang w:val="uk-UA"/>
        </w:rPr>
        <w:t>німецької філології</w:t>
      </w:r>
    </w:p>
    <w:p w14:paraId="752D816C">
      <w:pPr>
        <w:widowControl w:val="0"/>
        <w:tabs>
          <w:tab w:val="left" w:pos="709"/>
          <w:tab w:val="left" w:pos="8602"/>
        </w:tabs>
        <w:spacing w:line="360" w:lineRule="auto"/>
        <w:rPr>
          <w:rFonts w:eastAsia="Dotum"/>
          <w:sz w:val="28"/>
          <w:szCs w:val="28"/>
        </w:rPr>
      </w:pPr>
      <w:r>
        <w:rPr>
          <w:rFonts w:eastAsia="Dotum"/>
          <w:sz w:val="28"/>
          <w:szCs w:val="28"/>
        </w:rPr>
        <w:tab/>
      </w:r>
      <w:r>
        <w:rPr>
          <w:rFonts w:eastAsia="Dotum"/>
          <w:sz w:val="28"/>
          <w:szCs w:val="28"/>
        </w:rPr>
        <w:tab/>
      </w:r>
    </w:p>
    <w:p w14:paraId="44588122">
      <w:pPr>
        <w:widowControl w:val="0"/>
        <w:tabs>
          <w:tab w:val="left" w:pos="709"/>
          <w:tab w:val="left" w:pos="8602"/>
        </w:tabs>
        <w:spacing w:line="360" w:lineRule="auto"/>
        <w:rPr>
          <w:rFonts w:eastAsia="Dotum"/>
          <w:sz w:val="28"/>
          <w:szCs w:val="28"/>
        </w:rPr>
      </w:pPr>
    </w:p>
    <w:p w14:paraId="6DCAF98D">
      <w:pPr>
        <w:widowControl w:val="0"/>
        <w:tabs>
          <w:tab w:val="left" w:pos="709"/>
        </w:tabs>
        <w:spacing w:line="360" w:lineRule="auto"/>
        <w:jc w:val="center"/>
        <w:rPr>
          <w:rFonts w:eastAsia="Dotum"/>
          <w:sz w:val="32"/>
          <w:szCs w:val="32"/>
        </w:rPr>
      </w:pPr>
      <w:r>
        <w:rPr>
          <w:b/>
          <w:sz w:val="32"/>
          <w:szCs w:val="32"/>
          <w:lang w:val="uk-UA"/>
        </w:rPr>
        <w:t>Кваліфікаційна робота</w:t>
      </w:r>
    </w:p>
    <w:p w14:paraId="1ED49707">
      <w:pPr>
        <w:widowControl w:val="0"/>
        <w:tabs>
          <w:tab w:val="left" w:pos="709"/>
        </w:tabs>
        <w:spacing w:line="360" w:lineRule="auto"/>
        <w:jc w:val="center"/>
        <w:rPr>
          <w:rFonts w:eastAsia="Dotum"/>
          <w:sz w:val="28"/>
          <w:szCs w:val="28"/>
          <w:lang w:val="uk-UA"/>
        </w:rPr>
      </w:pPr>
      <w:r>
        <w:rPr>
          <w:rFonts w:eastAsia="Dotum"/>
          <w:sz w:val="28"/>
          <w:szCs w:val="28"/>
          <w:lang w:val="uk-UA"/>
        </w:rPr>
        <w:t>на здобуття ступеня вищої освіти «магістр»</w:t>
      </w:r>
    </w:p>
    <w:p w14:paraId="5CB2A44F">
      <w:pPr>
        <w:widowControl w:val="0"/>
        <w:tabs>
          <w:tab w:val="left" w:pos="709"/>
        </w:tabs>
        <w:spacing w:line="360" w:lineRule="auto"/>
        <w:jc w:val="center"/>
        <w:rPr>
          <w:rFonts w:eastAsia="Dotum"/>
          <w:b/>
          <w:bCs/>
          <w:sz w:val="28"/>
          <w:szCs w:val="28"/>
        </w:rPr>
      </w:pPr>
      <w:bookmarkStart w:id="3" w:name="_GoBack"/>
      <w:r>
        <w:rPr>
          <w:rFonts w:eastAsia="Dotum"/>
          <w:b/>
          <w:bCs/>
          <w:sz w:val="28"/>
          <w:szCs w:val="28"/>
          <w:lang w:val="uk-UA"/>
        </w:rPr>
        <w:t>«Англо-американські запозичення в німецькій мові та їх переклад українською»</w:t>
      </w:r>
    </w:p>
    <w:bookmarkEnd w:id="3"/>
    <w:p w14:paraId="22620FDE">
      <w:pPr>
        <w:tabs>
          <w:tab w:val="right" w:pos="9355"/>
        </w:tabs>
        <w:jc w:val="center"/>
        <w:rPr>
          <w:b/>
          <w:sz w:val="28"/>
          <w:szCs w:val="28"/>
          <w:lang w:val="en-US"/>
        </w:rPr>
      </w:pPr>
      <w:r>
        <w:rPr>
          <w:b/>
          <w:sz w:val="28"/>
          <w:szCs w:val="28"/>
          <w:lang w:val="en-US"/>
        </w:rPr>
        <w:t>«</w:t>
      </w:r>
      <w:r>
        <w:rPr>
          <w:b/>
          <w:bCs/>
          <w:sz w:val="28"/>
          <w:szCs w:val="28"/>
          <w:lang w:val="en-US"/>
        </w:rPr>
        <w:t>British-American borrowings in German and their translation into Ukrainian</w:t>
      </w:r>
      <w:r>
        <w:rPr>
          <w:b/>
          <w:sz w:val="28"/>
          <w:szCs w:val="28"/>
          <w:lang w:val="en-US"/>
        </w:rPr>
        <w:t>»</w:t>
      </w:r>
    </w:p>
    <w:p w14:paraId="29F47610">
      <w:pPr>
        <w:widowControl w:val="0"/>
        <w:tabs>
          <w:tab w:val="left" w:pos="709"/>
        </w:tabs>
        <w:spacing w:line="360" w:lineRule="auto"/>
        <w:rPr>
          <w:rFonts w:eastAsia="Dotum"/>
          <w:b/>
          <w:bCs/>
          <w:sz w:val="28"/>
          <w:szCs w:val="28"/>
          <w:lang w:val="en-US"/>
        </w:rPr>
      </w:pPr>
    </w:p>
    <w:p w14:paraId="5CB742EB">
      <w:pPr>
        <w:widowControl w:val="0"/>
        <w:tabs>
          <w:tab w:val="left" w:pos="709"/>
        </w:tabs>
        <w:ind w:left="4320"/>
        <w:jc w:val="both"/>
        <w:rPr>
          <w:sz w:val="28"/>
          <w:szCs w:val="28"/>
          <w:lang w:val="uk-UA"/>
        </w:rPr>
      </w:pPr>
      <w:r>
        <w:rPr>
          <w:sz w:val="28"/>
          <w:szCs w:val="28"/>
          <w:lang w:val="uk-UA"/>
        </w:rPr>
        <w:t xml:space="preserve">Виконала: здобувачка денної форми навчання </w:t>
      </w:r>
      <w:r>
        <w:rPr>
          <w:rFonts w:eastAsia="Dotum"/>
          <w:sz w:val="28"/>
          <w:szCs w:val="28"/>
          <w:lang w:val="uk-UA"/>
        </w:rPr>
        <w:t>спеціальності 035</w:t>
      </w:r>
      <w:r>
        <w:rPr>
          <w:sz w:val="28"/>
          <w:szCs w:val="28"/>
          <w:lang w:val="uk-UA"/>
        </w:rPr>
        <w:t xml:space="preserve"> Філологія 035.</w:t>
      </w:r>
      <w:r>
        <w:rPr>
          <w:sz w:val="28"/>
          <w:szCs w:val="28"/>
        </w:rPr>
        <w:t>0</w:t>
      </w:r>
      <w:r>
        <w:rPr>
          <w:sz w:val="28"/>
          <w:szCs w:val="28"/>
          <w:lang w:val="uk-UA"/>
        </w:rPr>
        <w:t>43.</w:t>
      </w:r>
    </w:p>
    <w:p w14:paraId="1EF33E1B">
      <w:pPr>
        <w:widowControl w:val="0"/>
        <w:tabs>
          <w:tab w:val="left" w:pos="709"/>
        </w:tabs>
        <w:ind w:left="4320"/>
        <w:jc w:val="both"/>
        <w:rPr>
          <w:sz w:val="28"/>
          <w:szCs w:val="28"/>
          <w:lang w:val="uk-UA"/>
        </w:rPr>
      </w:pPr>
      <w:r>
        <w:rPr>
          <w:sz w:val="28"/>
          <w:szCs w:val="28"/>
          <w:lang w:val="uk-UA"/>
        </w:rPr>
        <w:t>Освітня програма: «Германські мови та літератури (переклад включно), перша – німецька»</w:t>
      </w:r>
    </w:p>
    <w:p w14:paraId="140EA7BE">
      <w:pPr>
        <w:widowControl w:val="0"/>
        <w:tabs>
          <w:tab w:val="left" w:pos="720"/>
        </w:tabs>
        <w:ind w:left="4320"/>
        <w:jc w:val="both"/>
        <w:rPr>
          <w:sz w:val="28"/>
          <w:szCs w:val="28"/>
          <w:lang w:val="uk-UA"/>
        </w:rPr>
      </w:pPr>
      <w:r>
        <w:rPr>
          <w:sz w:val="28"/>
          <w:szCs w:val="28"/>
          <w:lang w:val="uk-UA"/>
        </w:rPr>
        <w:t>Міхальова Олена Сергіївна</w:t>
      </w:r>
    </w:p>
    <w:p w14:paraId="0B7A7430">
      <w:pPr>
        <w:widowControl w:val="0"/>
        <w:tabs>
          <w:tab w:val="left" w:pos="720"/>
        </w:tabs>
        <w:ind w:left="4320"/>
        <w:jc w:val="both"/>
        <w:rPr>
          <w:sz w:val="28"/>
          <w:szCs w:val="28"/>
          <w:lang w:val="uk-UA"/>
        </w:rPr>
      </w:pPr>
    </w:p>
    <w:p w14:paraId="1145D39B">
      <w:pPr>
        <w:widowControl w:val="0"/>
        <w:tabs>
          <w:tab w:val="left" w:pos="720"/>
        </w:tabs>
        <w:ind w:left="4320"/>
        <w:jc w:val="both"/>
        <w:rPr>
          <w:sz w:val="28"/>
          <w:szCs w:val="28"/>
          <w:lang w:val="uk-UA"/>
        </w:rPr>
      </w:pPr>
      <w:r>
        <w:rPr>
          <w:sz w:val="28"/>
          <w:szCs w:val="28"/>
          <w:lang w:val="uk-UA"/>
        </w:rPr>
        <w:t xml:space="preserve">Керівник: к. філол. н., доцент </w:t>
      </w:r>
    </w:p>
    <w:p w14:paraId="3ED3A1E6">
      <w:pPr>
        <w:widowControl w:val="0"/>
        <w:tabs>
          <w:tab w:val="left" w:pos="720"/>
        </w:tabs>
        <w:ind w:left="4320"/>
        <w:jc w:val="both"/>
        <w:rPr>
          <w:bCs/>
          <w:sz w:val="28"/>
          <w:szCs w:val="28"/>
          <w:lang w:val="uk-UA" w:eastAsia="en-US"/>
        </w:rPr>
      </w:pPr>
      <w:r>
        <w:rPr>
          <w:bCs/>
          <w:sz w:val="28"/>
          <w:szCs w:val="28"/>
          <w:lang w:val="uk-UA" w:eastAsia="en-US"/>
        </w:rPr>
        <w:t>Іваницька Ю.В.</w:t>
      </w:r>
    </w:p>
    <w:p w14:paraId="0F1AB8DB">
      <w:pPr>
        <w:widowControl w:val="0"/>
        <w:tabs>
          <w:tab w:val="left" w:pos="709"/>
        </w:tabs>
        <w:ind w:left="4320"/>
        <w:jc w:val="both"/>
        <w:rPr>
          <w:bCs/>
          <w:sz w:val="28"/>
          <w:szCs w:val="28"/>
          <w:u w:val="single"/>
          <w:lang w:val="uk-UA" w:eastAsia="en-US"/>
        </w:rPr>
      </w:pPr>
      <w:r>
        <w:rPr>
          <w:bCs/>
          <w:sz w:val="28"/>
          <w:szCs w:val="28"/>
          <w:u w:val="single"/>
          <w:lang w:val="uk-UA" w:eastAsia="en-US"/>
        </w:rPr>
        <w:t>____________________</w:t>
      </w:r>
    </w:p>
    <w:p w14:paraId="336F2907">
      <w:pPr>
        <w:widowControl w:val="0"/>
        <w:tabs>
          <w:tab w:val="left" w:pos="709"/>
        </w:tabs>
        <w:ind w:left="4320"/>
        <w:jc w:val="both"/>
        <w:rPr>
          <w:rFonts w:eastAsia="Dotum"/>
          <w:sz w:val="28"/>
          <w:szCs w:val="28"/>
          <w:lang w:val="uk-UA"/>
        </w:rPr>
      </w:pPr>
    </w:p>
    <w:p w14:paraId="2B61FF03">
      <w:pPr>
        <w:widowControl w:val="0"/>
        <w:tabs>
          <w:tab w:val="left" w:pos="709"/>
        </w:tabs>
        <w:ind w:left="4320"/>
        <w:jc w:val="both"/>
        <w:rPr>
          <w:sz w:val="28"/>
          <w:szCs w:val="28"/>
          <w:lang w:val="uk-UA"/>
        </w:rPr>
      </w:pPr>
      <w:r>
        <w:rPr>
          <w:rFonts w:eastAsia="Dotum"/>
          <w:sz w:val="28"/>
          <w:szCs w:val="28"/>
          <w:lang w:val="uk-UA"/>
        </w:rPr>
        <w:t>Рецензент: к</w:t>
      </w:r>
      <w:r>
        <w:rPr>
          <w:sz w:val="28"/>
          <w:szCs w:val="28"/>
          <w:lang w:val="uk-UA"/>
        </w:rPr>
        <w:t>.філол.наук, доцент</w:t>
      </w:r>
    </w:p>
    <w:p w14:paraId="6980DF5E">
      <w:pPr>
        <w:widowControl w:val="0"/>
        <w:tabs>
          <w:tab w:val="left" w:pos="709"/>
        </w:tabs>
        <w:ind w:left="4320"/>
        <w:jc w:val="both"/>
        <w:rPr>
          <w:sz w:val="28"/>
          <w:szCs w:val="28"/>
          <w:lang w:val="uk-UA"/>
        </w:rPr>
      </w:pPr>
      <w:r>
        <w:rPr>
          <w:sz w:val="28"/>
          <w:szCs w:val="28"/>
          <w:lang w:val="uk-UA"/>
        </w:rPr>
        <w:t>Пожарицька О.О.</w:t>
      </w:r>
    </w:p>
    <w:p w14:paraId="4E7B59A2">
      <w:pPr>
        <w:widowControl w:val="0"/>
        <w:tabs>
          <w:tab w:val="left" w:pos="709"/>
        </w:tabs>
        <w:ind w:left="4320"/>
        <w:jc w:val="both"/>
        <w:rPr>
          <w:sz w:val="28"/>
          <w:szCs w:val="28"/>
          <w:u w:val="single"/>
          <w:lang w:val="uk-UA"/>
        </w:rPr>
      </w:pPr>
      <w:r>
        <w:rPr>
          <w:sz w:val="28"/>
          <w:szCs w:val="28"/>
          <w:u w:val="single"/>
          <w:lang w:val="uk-UA"/>
        </w:rPr>
        <w:t>____________________</w:t>
      </w:r>
    </w:p>
    <w:p w14:paraId="3A98CE14">
      <w:pPr>
        <w:widowControl w:val="0"/>
        <w:tabs>
          <w:tab w:val="left" w:pos="709"/>
        </w:tabs>
        <w:ind w:left="4320"/>
        <w:jc w:val="both"/>
        <w:rPr>
          <w:sz w:val="28"/>
          <w:szCs w:val="28"/>
          <w:lang w:val="uk-UA"/>
        </w:rPr>
      </w:pPr>
    </w:p>
    <w:tbl>
      <w:tblPr>
        <w:tblStyle w:val="3"/>
        <w:tblW w:w="9868"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082"/>
        <w:gridCol w:w="4786"/>
      </w:tblGrid>
      <w:tr w14:paraId="172B59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82" w:type="dxa"/>
          </w:tcPr>
          <w:p w14:paraId="4138AAA6">
            <w:pPr>
              <w:rPr>
                <w:sz w:val="28"/>
                <w:szCs w:val="28"/>
              </w:rPr>
            </w:pPr>
            <w:r>
              <w:rPr>
                <w:sz w:val="28"/>
                <w:szCs w:val="28"/>
              </w:rPr>
              <w:t>Рекомендовано до захисту:</w:t>
            </w:r>
          </w:p>
          <w:p w14:paraId="35F77999">
            <w:pPr>
              <w:rPr>
                <w:sz w:val="28"/>
                <w:szCs w:val="28"/>
              </w:rPr>
            </w:pPr>
            <w:r>
              <w:rPr>
                <w:sz w:val="28"/>
                <w:szCs w:val="28"/>
              </w:rPr>
              <w:t>Протокол засідання кафедри</w:t>
            </w:r>
          </w:p>
          <w:p w14:paraId="7200AD82">
            <w:pPr>
              <w:rPr>
                <w:sz w:val="28"/>
                <w:szCs w:val="28"/>
              </w:rPr>
            </w:pPr>
            <w:r>
              <w:rPr>
                <w:sz w:val="28"/>
                <w:szCs w:val="28"/>
              </w:rPr>
              <w:t>__________________________</w:t>
            </w:r>
          </w:p>
          <w:p w14:paraId="1F0D46A5">
            <w:pPr>
              <w:rPr>
                <w:sz w:val="28"/>
                <w:szCs w:val="28"/>
              </w:rPr>
            </w:pPr>
            <w:r>
              <w:rPr>
                <w:sz w:val="28"/>
                <w:szCs w:val="28"/>
              </w:rPr>
              <w:t xml:space="preserve">№ ___   від ____.____. 20___ р. </w:t>
            </w:r>
          </w:p>
          <w:p w14:paraId="5B5BE981">
            <w:pPr>
              <w:rPr>
                <w:sz w:val="28"/>
                <w:szCs w:val="28"/>
              </w:rPr>
            </w:pPr>
          </w:p>
          <w:p w14:paraId="7019D13A">
            <w:pPr>
              <w:rPr>
                <w:sz w:val="28"/>
                <w:szCs w:val="28"/>
              </w:rPr>
            </w:pPr>
            <w:r>
              <w:rPr>
                <w:sz w:val="28"/>
                <w:szCs w:val="28"/>
              </w:rPr>
              <w:t>Завідувач кафедри</w:t>
            </w:r>
          </w:p>
          <w:p w14:paraId="297C9655">
            <w:pPr>
              <w:tabs>
                <w:tab w:val="left" w:pos="1168"/>
                <w:tab w:val="left" w:pos="3861"/>
              </w:tabs>
              <w:rPr>
                <w:sz w:val="28"/>
                <w:szCs w:val="28"/>
                <w:u w:val="single"/>
              </w:rPr>
            </w:pPr>
            <w:r>
              <w:rPr>
                <w:sz w:val="28"/>
                <w:szCs w:val="28"/>
                <w:u w:val="single"/>
              </w:rPr>
              <w:tab/>
            </w:r>
            <w:r>
              <w:rPr>
                <w:sz w:val="28"/>
                <w:szCs w:val="28"/>
              </w:rPr>
              <w:t xml:space="preserve">            Богуславський СЕРГІЙ</w:t>
            </w:r>
          </w:p>
          <w:p w14:paraId="2BA002E3">
            <w:pPr>
              <w:tabs>
                <w:tab w:val="left" w:pos="284"/>
                <w:tab w:val="left" w:pos="1767"/>
              </w:tabs>
            </w:pPr>
            <w:r>
              <w:rPr>
                <w:sz w:val="20"/>
                <w:szCs w:val="20"/>
              </w:rPr>
              <w:t xml:space="preserve">     (підпис)</w:t>
            </w:r>
            <w:r>
              <w:rPr>
                <w:sz w:val="20"/>
                <w:szCs w:val="20"/>
              </w:rPr>
              <w:tab/>
            </w:r>
            <w:r>
              <w:rPr>
                <w:sz w:val="20"/>
                <w:szCs w:val="20"/>
              </w:rPr>
              <w:t xml:space="preserve">      (</w:t>
            </w:r>
            <w:r>
              <w:t>прізвище,ім’я</w:t>
            </w:r>
            <w:r>
              <w:rPr>
                <w:sz w:val="20"/>
                <w:szCs w:val="20"/>
              </w:rPr>
              <w:t>)</w:t>
            </w:r>
          </w:p>
        </w:tc>
        <w:tc>
          <w:tcPr>
            <w:tcW w:w="4786" w:type="dxa"/>
          </w:tcPr>
          <w:p w14:paraId="349B874C">
            <w:pPr>
              <w:tabs>
                <w:tab w:val="right" w:pos="4462"/>
              </w:tabs>
              <w:rPr>
                <w:sz w:val="28"/>
                <w:szCs w:val="28"/>
              </w:rPr>
            </w:pPr>
            <w:r>
              <w:rPr>
                <w:sz w:val="28"/>
                <w:szCs w:val="28"/>
              </w:rPr>
              <w:t>Захищено на засіданні ЕК № _____</w:t>
            </w:r>
          </w:p>
          <w:p w14:paraId="4DA2375D">
            <w:pPr>
              <w:rPr>
                <w:sz w:val="28"/>
                <w:szCs w:val="28"/>
              </w:rPr>
            </w:pPr>
            <w:r>
              <w:rPr>
                <w:sz w:val="28"/>
                <w:szCs w:val="28"/>
              </w:rPr>
              <w:t>протокол № __від ____.____.20___ р.</w:t>
            </w:r>
          </w:p>
          <w:p w14:paraId="6332D2EF">
            <w:pPr>
              <w:rPr>
                <w:sz w:val="28"/>
                <w:szCs w:val="28"/>
              </w:rPr>
            </w:pPr>
            <w:r>
              <w:rPr>
                <w:sz w:val="28"/>
                <w:szCs w:val="28"/>
              </w:rPr>
              <w:t xml:space="preserve"> </w:t>
            </w:r>
          </w:p>
          <w:p w14:paraId="2FD30719">
            <w:pPr>
              <w:tabs>
                <w:tab w:val="right" w:pos="4462"/>
              </w:tabs>
              <w:rPr>
                <w:sz w:val="28"/>
                <w:szCs w:val="28"/>
              </w:rPr>
            </w:pPr>
            <w:r>
              <w:rPr>
                <w:sz w:val="28"/>
                <w:szCs w:val="28"/>
              </w:rPr>
              <w:t>Оцінка______________/___</w:t>
            </w:r>
            <w:r>
              <w:rPr>
                <w:sz w:val="20"/>
                <w:szCs w:val="20"/>
              </w:rPr>
              <w:tab/>
            </w:r>
            <w:r>
              <w:rPr>
                <w:sz w:val="28"/>
                <w:szCs w:val="28"/>
              </w:rPr>
              <w:t>___/_____</w:t>
            </w:r>
          </w:p>
          <w:p w14:paraId="4DC40F9D">
            <w:pPr>
              <w:jc w:val="center"/>
            </w:pPr>
            <w:r>
              <w:rPr>
                <w:sz w:val="20"/>
                <w:szCs w:val="20"/>
              </w:rPr>
              <w:t>(за національною шкалою/шкалою ЕСТS/ бали)</w:t>
            </w:r>
          </w:p>
          <w:p w14:paraId="7597E973">
            <w:pPr>
              <w:rPr>
                <w:sz w:val="28"/>
                <w:szCs w:val="28"/>
              </w:rPr>
            </w:pPr>
            <w:r>
              <w:rPr>
                <w:sz w:val="28"/>
                <w:szCs w:val="28"/>
              </w:rPr>
              <w:t>Голова ЕК</w:t>
            </w:r>
          </w:p>
          <w:p w14:paraId="5FE3E4CD">
            <w:pPr>
              <w:rPr>
                <w:sz w:val="28"/>
                <w:szCs w:val="28"/>
                <w:u w:val="single"/>
              </w:rPr>
            </w:pPr>
            <w:r>
              <w:rPr>
                <w:sz w:val="28"/>
                <w:szCs w:val="28"/>
                <w:u w:val="single"/>
              </w:rPr>
              <w:tab/>
            </w:r>
            <w:r>
              <w:rPr>
                <w:sz w:val="28"/>
                <w:szCs w:val="28"/>
                <w:u w:val="single"/>
                <w:lang w:val="uk-UA"/>
              </w:rPr>
              <w:t xml:space="preserve">       </w:t>
            </w:r>
            <w:r>
              <w:rPr>
                <w:sz w:val="28"/>
                <w:szCs w:val="28"/>
              </w:rPr>
              <w:t xml:space="preserve">       Богуславський СЕРГІЙ</w:t>
            </w:r>
          </w:p>
          <w:p w14:paraId="44CD6869">
            <w:pPr>
              <w:tabs>
                <w:tab w:val="left" w:pos="454"/>
                <w:tab w:val="left" w:pos="2155"/>
              </w:tabs>
              <w:rPr>
                <w:sz w:val="28"/>
                <w:szCs w:val="28"/>
              </w:rPr>
            </w:pPr>
            <w:r>
              <w:rPr>
                <w:sz w:val="20"/>
                <w:szCs w:val="20"/>
              </w:rPr>
              <w:t xml:space="preserve"> (підпис)                       (</w:t>
            </w:r>
            <w:r>
              <w:t>прізвище, ім’я</w:t>
            </w:r>
            <w:r>
              <w:rPr>
                <w:sz w:val="20"/>
                <w:szCs w:val="20"/>
              </w:rPr>
              <w:t>)</w:t>
            </w:r>
          </w:p>
        </w:tc>
      </w:tr>
    </w:tbl>
    <w:p w14:paraId="75DE9727">
      <w:pPr>
        <w:widowControl w:val="0"/>
        <w:tabs>
          <w:tab w:val="left" w:pos="720"/>
          <w:tab w:val="left" w:pos="4425"/>
          <w:tab w:val="center" w:pos="5032"/>
        </w:tabs>
        <w:spacing w:line="360" w:lineRule="auto"/>
        <w:rPr>
          <w:b/>
          <w:sz w:val="28"/>
          <w:szCs w:val="28"/>
          <w:lang w:val="uk-UA"/>
        </w:rPr>
      </w:pPr>
    </w:p>
    <w:p w14:paraId="7C9554E7">
      <w:pPr>
        <w:widowControl w:val="0"/>
        <w:tabs>
          <w:tab w:val="left" w:pos="720"/>
          <w:tab w:val="left" w:pos="4425"/>
          <w:tab w:val="center" w:pos="5032"/>
        </w:tabs>
        <w:spacing w:line="360" w:lineRule="auto"/>
        <w:jc w:val="center"/>
        <w:rPr>
          <w:b/>
          <w:bCs/>
          <w:color w:val="000000"/>
          <w:spacing w:val="8"/>
          <w:sz w:val="28"/>
          <w:szCs w:val="28"/>
          <w:lang w:val="uk-UA"/>
        </w:rPr>
      </w:pPr>
      <w:r>
        <w:rPr>
          <w:b/>
          <w:sz w:val="28"/>
          <w:szCs w:val="28"/>
          <w:lang w:val="uk-UA"/>
        </w:rPr>
        <w:t>Одеса 2024</w:t>
      </w:r>
    </w:p>
    <w:bookmarkEnd w:id="0"/>
    <w:p w14:paraId="07E71AB5">
      <w:pPr>
        <w:spacing w:line="360" w:lineRule="auto"/>
        <w:ind w:firstLine="709"/>
        <w:jc w:val="center"/>
        <w:rPr>
          <w:b/>
          <w:color w:val="000000" w:themeColor="text1"/>
          <w:sz w:val="28"/>
          <w:szCs w:val="28"/>
          <w14:textFill>
            <w14:solidFill>
              <w14:schemeClr w14:val="tx1"/>
            </w14:solidFill>
          </w14:textFill>
        </w:rPr>
      </w:pPr>
      <w:r>
        <w:rPr>
          <w:b/>
          <w:color w:val="000000" w:themeColor="text1"/>
          <w:sz w:val="28"/>
          <w:szCs w:val="28"/>
          <w14:textFill>
            <w14:solidFill>
              <w14:schemeClr w14:val="tx1"/>
            </w14:solidFill>
          </w14:textFill>
        </w:rPr>
        <w:t>ЗМІСТ</w:t>
      </w:r>
    </w:p>
    <w:p w14:paraId="47F83DBD">
      <w:pPr>
        <w:spacing w:line="360" w:lineRule="auto"/>
        <w:ind w:left="851"/>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ВСТУП………………………………………………………………….3–</w:t>
      </w:r>
      <w:r>
        <w:rPr>
          <w:color w:val="000000" w:themeColor="text1"/>
          <w:sz w:val="28"/>
          <w:szCs w:val="28"/>
          <w:lang w:val="uk-UA"/>
          <w14:textFill>
            <w14:solidFill>
              <w14:schemeClr w14:val="tx1"/>
            </w14:solidFill>
          </w14:textFill>
        </w:rPr>
        <w:t>5</w:t>
      </w:r>
    </w:p>
    <w:p w14:paraId="1965470A">
      <w:pPr>
        <w:spacing w:line="360" w:lineRule="auto"/>
        <w:ind w:left="851"/>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РОЗДІЛ 1. ЗАПОЗИЧЕННЯ ЯК ЛІНГВІСТИЧНИЙ ФЕНОМЕН…</w:t>
      </w:r>
      <w:r>
        <w:rPr>
          <w:color w:val="000000" w:themeColor="text1"/>
          <w:sz w:val="28"/>
          <w:szCs w:val="28"/>
          <w:lang w:val="uk-UA"/>
          <w14:textFill>
            <w14:solidFill>
              <w14:schemeClr w14:val="tx1"/>
            </w14:solidFill>
          </w14:textFill>
        </w:rPr>
        <w:t>6</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2</w:t>
      </w:r>
      <w:r>
        <w:rPr>
          <w:color w:val="000000" w:themeColor="text1"/>
          <w:sz w:val="28"/>
          <w:szCs w:val="28"/>
          <w14:textFill>
            <w14:solidFill>
              <w14:schemeClr w14:val="tx1"/>
            </w14:solidFill>
          </w14:textFill>
        </w:rPr>
        <w:t>3</w:t>
      </w:r>
    </w:p>
    <w:p w14:paraId="5D631A21">
      <w:pPr>
        <w:spacing w:line="360" w:lineRule="auto"/>
        <w:ind w:left="709" w:firstLine="708"/>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1.1. Запозичення: їх сутність і фактори утворення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6</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12</w:t>
      </w:r>
    </w:p>
    <w:p w14:paraId="3DEE597A">
      <w:pPr>
        <w:spacing w:line="360" w:lineRule="auto"/>
        <w:ind w:left="1416"/>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1.2. Періодизація розвитку запозичень та їх різноманіття у німецькій мові…...……………………………………………...13–24</w:t>
      </w:r>
    </w:p>
    <w:p w14:paraId="7BEB6FF6">
      <w:pPr>
        <w:spacing w:line="360" w:lineRule="auto"/>
        <w:ind w:left="851"/>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РОЗДІЛ 2. ЗАПОЗИЧЕННЯ У СУЧАСНІЙ НІМЕЦЬКІЙ МОВІ...</w:t>
      </w:r>
      <w:r>
        <w:rPr>
          <w:color w:val="000000" w:themeColor="text1"/>
          <w:sz w:val="28"/>
          <w:szCs w:val="28"/>
          <w:lang w:val="uk-UA"/>
          <w14:textFill>
            <w14:solidFill>
              <w14:schemeClr w14:val="tx1"/>
            </w14:solidFill>
          </w14:textFill>
        </w:rPr>
        <w:t>25</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37</w:t>
      </w:r>
    </w:p>
    <w:p w14:paraId="12333DFC">
      <w:pPr>
        <w:spacing w:line="360" w:lineRule="auto"/>
        <w:ind w:left="1416" w:firstLine="1"/>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2.1. Види запозичень у сучасній німецькій мові та їх загальн</w:t>
      </w:r>
      <w:r>
        <w:rPr>
          <w:color w:val="000000" w:themeColor="text1"/>
          <w:sz w:val="28"/>
          <w:szCs w:val="28"/>
          <w:lang w:val="uk-UA"/>
          <w14:textFill>
            <w14:solidFill>
              <w14:schemeClr w14:val="tx1"/>
            </w14:solidFill>
          </w14:textFill>
        </w:rPr>
        <w:t>е</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число……………………………………………………………25</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32</w:t>
      </w:r>
    </w:p>
    <w:p w14:paraId="52DDABB6">
      <w:pPr>
        <w:spacing w:line="360" w:lineRule="auto"/>
        <w:ind w:left="1416" w:firstLine="1"/>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2.2. Взаємодія сучасних романських та англійської мов з німецькою мовою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..33</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37</w:t>
      </w:r>
    </w:p>
    <w:p w14:paraId="1D1143AE">
      <w:pPr>
        <w:spacing w:line="360" w:lineRule="auto"/>
        <w:ind w:left="851"/>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РОЗДІЛ 3.</w:t>
      </w:r>
      <w:r>
        <w:rPr>
          <w:color w:val="000000" w:themeColor="text1"/>
          <w:sz w:val="28"/>
          <w:szCs w:val="28"/>
          <w:lang w:val="uk-UA"/>
          <w14:textFill>
            <w14:solidFill>
              <w14:schemeClr w14:val="tx1"/>
            </w14:solidFill>
          </w14:textFill>
        </w:rPr>
        <w:t xml:space="preserve"> АНГЛО-АМЕРИКАНСЬКІ ЗАПОЗИЧЕННЯ У ФІЛЬМІ «ДИЯВОЛ НОСИТЬ ПРАДА» ……………………………………38 – 64</w:t>
      </w:r>
    </w:p>
    <w:p w14:paraId="3A5E2687">
      <w:pPr>
        <w:spacing w:line="360" w:lineRule="auto"/>
        <w:ind w:left="851"/>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3.1</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 xml:space="preserve">Дослідження запозичень у фільмі </w:t>
      </w:r>
      <w:r>
        <w:rPr>
          <w:color w:val="000000" w:themeColor="text1"/>
          <w:sz w:val="28"/>
          <w:szCs w:val="28"/>
          <w14:textFill>
            <w14:solidFill>
              <w14:schemeClr w14:val="tx1"/>
            </w14:solidFill>
          </w14:textFill>
        </w:rPr>
        <w:t>«Диявол носить</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Прада»</w:t>
      </w:r>
      <w:r>
        <w:rPr>
          <w:color w:val="000000" w:themeColor="text1"/>
          <w:sz w:val="28"/>
          <w:szCs w:val="28"/>
          <w:lang w:val="uk-UA"/>
          <w14:textFill>
            <w14:solidFill>
              <w14:schemeClr w14:val="tx1"/>
            </w14:solidFill>
          </w14:textFill>
        </w:rPr>
        <w:t>...38 – 51</w:t>
      </w:r>
    </w:p>
    <w:p w14:paraId="48F8EB59">
      <w:pPr>
        <w:spacing w:line="360" w:lineRule="auto"/>
        <w:ind w:left="851"/>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3.2</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Особливост</w:t>
      </w:r>
      <w:r>
        <w:rPr>
          <w:color w:val="000000" w:themeColor="text1"/>
          <w:sz w:val="28"/>
          <w:szCs w:val="28"/>
          <w:lang w:val="uk-UA"/>
          <w14:textFill>
            <w14:solidFill>
              <w14:schemeClr w14:val="tx1"/>
            </w14:solidFill>
          </w14:textFill>
        </w:rPr>
        <w:t>і</w:t>
      </w:r>
      <w:r>
        <w:rPr>
          <w:color w:val="000000" w:themeColor="text1"/>
          <w:sz w:val="28"/>
          <w:szCs w:val="28"/>
          <w14:textFill>
            <w14:solidFill>
              <w14:schemeClr w14:val="tx1"/>
            </w14:solidFill>
          </w14:textFill>
        </w:rPr>
        <w:t xml:space="preserve"> перекладу запозичень</w:t>
      </w:r>
      <w:r>
        <w:rPr>
          <w:color w:val="000000" w:themeColor="text1"/>
          <w:sz w:val="28"/>
          <w:szCs w:val="28"/>
          <w:lang w:val="uk-UA"/>
          <w14:textFill>
            <w14:solidFill>
              <w14:schemeClr w14:val="tx1"/>
            </w14:solidFill>
          </w14:textFill>
        </w:rPr>
        <w:t xml:space="preserve"> українською мовою…...52 – 64</w:t>
      </w:r>
    </w:p>
    <w:p w14:paraId="10699B2A">
      <w:pPr>
        <w:spacing w:line="360" w:lineRule="auto"/>
        <w:ind w:left="851"/>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ВИСНОВКИ………………………………………………………</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 xml:space="preserve">65 </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 xml:space="preserve"> 67</w:t>
      </w:r>
    </w:p>
    <w:p w14:paraId="3E7247F7">
      <w:pPr>
        <w:spacing w:line="360" w:lineRule="auto"/>
        <w:ind w:left="851"/>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СПИСОК ВИКОРИСТАНОЇ ЛІТЕРАТУРИ...……………………</w:t>
      </w:r>
      <w:r>
        <w:rPr>
          <w:color w:val="000000" w:themeColor="text1"/>
          <w:sz w:val="28"/>
          <w:szCs w:val="28"/>
          <w:lang w:val="uk-UA"/>
          <w14:textFill>
            <w14:solidFill>
              <w14:schemeClr w14:val="tx1"/>
            </w14:solidFill>
          </w14:textFill>
        </w:rPr>
        <w:t xml:space="preserve">68 </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 xml:space="preserve"> 74</w:t>
      </w:r>
    </w:p>
    <w:p w14:paraId="413FA0ED">
      <w:pPr>
        <w:spacing w:line="360" w:lineRule="auto"/>
        <w:ind w:left="851"/>
        <w:rPr>
          <w:color w:val="000000" w:themeColor="text1"/>
          <w:sz w:val="28"/>
          <w:szCs w:val="28"/>
          <w14:textFill>
            <w14:solidFill>
              <w14:schemeClr w14:val="tx1"/>
            </w14:solidFill>
          </w14:textFill>
        </w:rPr>
      </w:pPr>
    </w:p>
    <w:p w14:paraId="410D87E7">
      <w:pPr>
        <w:spacing w:line="360" w:lineRule="auto"/>
        <w:ind w:left="851"/>
        <w:rPr>
          <w:color w:val="000000" w:themeColor="text1"/>
          <w:sz w:val="28"/>
          <w:szCs w:val="28"/>
          <w14:textFill>
            <w14:solidFill>
              <w14:schemeClr w14:val="tx1"/>
            </w14:solidFill>
          </w14:textFill>
        </w:rPr>
      </w:pPr>
    </w:p>
    <w:p w14:paraId="3F2380A9">
      <w:pPr>
        <w:spacing w:line="360" w:lineRule="auto"/>
        <w:ind w:left="851"/>
        <w:rPr>
          <w:color w:val="000000" w:themeColor="text1"/>
          <w:sz w:val="28"/>
          <w:szCs w:val="28"/>
          <w14:textFill>
            <w14:solidFill>
              <w14:schemeClr w14:val="tx1"/>
            </w14:solidFill>
          </w14:textFill>
        </w:rPr>
      </w:pPr>
    </w:p>
    <w:p w14:paraId="500BA1C5">
      <w:pPr>
        <w:spacing w:line="360" w:lineRule="auto"/>
        <w:ind w:left="851"/>
        <w:rPr>
          <w:color w:val="000000" w:themeColor="text1"/>
          <w:sz w:val="28"/>
          <w:szCs w:val="28"/>
          <w14:textFill>
            <w14:solidFill>
              <w14:schemeClr w14:val="tx1"/>
            </w14:solidFill>
          </w14:textFill>
        </w:rPr>
      </w:pPr>
    </w:p>
    <w:p w14:paraId="6949DC41">
      <w:pPr>
        <w:spacing w:line="360" w:lineRule="auto"/>
        <w:ind w:left="851"/>
        <w:rPr>
          <w:color w:val="000000" w:themeColor="text1"/>
          <w:sz w:val="28"/>
          <w:szCs w:val="28"/>
          <w14:textFill>
            <w14:solidFill>
              <w14:schemeClr w14:val="tx1"/>
            </w14:solidFill>
          </w14:textFill>
        </w:rPr>
      </w:pPr>
    </w:p>
    <w:p w14:paraId="1353FB4E">
      <w:pPr>
        <w:spacing w:line="360" w:lineRule="auto"/>
        <w:ind w:firstLine="567"/>
        <w:jc w:val="center"/>
        <w:rPr>
          <w:b/>
          <w:bCs/>
          <w:color w:val="000000" w:themeColor="text1"/>
          <w:sz w:val="28"/>
          <w:szCs w:val="28"/>
          <w14:textFill>
            <w14:solidFill>
              <w14:schemeClr w14:val="tx1"/>
            </w14:solidFill>
          </w14:textFill>
        </w:rPr>
      </w:pPr>
    </w:p>
    <w:p w14:paraId="07D8BA9F">
      <w:pPr>
        <w:spacing w:line="360" w:lineRule="auto"/>
        <w:ind w:firstLine="567"/>
        <w:jc w:val="center"/>
        <w:rPr>
          <w:b/>
          <w:bCs/>
          <w:color w:val="000000" w:themeColor="text1"/>
          <w:sz w:val="28"/>
          <w:szCs w:val="28"/>
          <w14:textFill>
            <w14:solidFill>
              <w14:schemeClr w14:val="tx1"/>
            </w14:solidFill>
          </w14:textFill>
        </w:rPr>
      </w:pPr>
    </w:p>
    <w:p w14:paraId="5376AF9E">
      <w:pPr>
        <w:spacing w:line="360" w:lineRule="auto"/>
        <w:ind w:firstLine="567"/>
        <w:jc w:val="center"/>
        <w:rPr>
          <w:b/>
          <w:bCs/>
          <w:color w:val="000000" w:themeColor="text1"/>
          <w:sz w:val="28"/>
          <w:szCs w:val="28"/>
          <w14:textFill>
            <w14:solidFill>
              <w14:schemeClr w14:val="tx1"/>
            </w14:solidFill>
          </w14:textFill>
        </w:rPr>
      </w:pPr>
    </w:p>
    <w:p w14:paraId="1B90CA4B">
      <w:pPr>
        <w:spacing w:line="360" w:lineRule="auto"/>
        <w:ind w:firstLine="567"/>
        <w:jc w:val="center"/>
        <w:rPr>
          <w:b/>
          <w:bCs/>
          <w:color w:val="000000" w:themeColor="text1"/>
          <w:sz w:val="28"/>
          <w:szCs w:val="28"/>
          <w14:textFill>
            <w14:solidFill>
              <w14:schemeClr w14:val="tx1"/>
            </w14:solidFill>
          </w14:textFill>
        </w:rPr>
      </w:pPr>
    </w:p>
    <w:p w14:paraId="407672F0">
      <w:pPr>
        <w:spacing w:line="360" w:lineRule="auto"/>
        <w:ind w:firstLine="567"/>
        <w:jc w:val="center"/>
        <w:rPr>
          <w:b/>
          <w:bCs/>
          <w:color w:val="000000" w:themeColor="text1"/>
          <w:sz w:val="28"/>
          <w:szCs w:val="28"/>
          <w14:textFill>
            <w14:solidFill>
              <w14:schemeClr w14:val="tx1"/>
            </w14:solidFill>
          </w14:textFill>
        </w:rPr>
      </w:pPr>
    </w:p>
    <w:p w14:paraId="5A241441">
      <w:pPr>
        <w:spacing w:line="360" w:lineRule="auto"/>
        <w:ind w:firstLine="567"/>
        <w:jc w:val="center"/>
        <w:rPr>
          <w:b/>
          <w:bCs/>
          <w:color w:val="000000" w:themeColor="text1"/>
          <w:sz w:val="28"/>
          <w:szCs w:val="28"/>
          <w14:textFill>
            <w14:solidFill>
              <w14:schemeClr w14:val="tx1"/>
            </w14:solidFill>
          </w14:textFill>
        </w:rPr>
      </w:pPr>
    </w:p>
    <w:p w14:paraId="062B20D2">
      <w:pPr>
        <w:spacing w:line="360" w:lineRule="auto"/>
        <w:rPr>
          <w:b/>
          <w:bCs/>
          <w:color w:val="000000" w:themeColor="text1"/>
          <w:sz w:val="28"/>
          <w:szCs w:val="28"/>
          <w14:textFill>
            <w14:solidFill>
              <w14:schemeClr w14:val="tx1"/>
            </w14:solidFill>
          </w14:textFill>
        </w:rPr>
      </w:pPr>
    </w:p>
    <w:p w14:paraId="055B5BAC">
      <w:pPr>
        <w:spacing w:line="360" w:lineRule="auto"/>
        <w:rPr>
          <w:b/>
          <w:bCs/>
          <w:color w:val="000000" w:themeColor="text1"/>
          <w:sz w:val="28"/>
          <w:szCs w:val="28"/>
          <w14:textFill>
            <w14:solidFill>
              <w14:schemeClr w14:val="tx1"/>
            </w14:solidFill>
          </w14:textFill>
        </w:rPr>
      </w:pPr>
    </w:p>
    <w:p w14:paraId="65193396">
      <w:pPr>
        <w:spacing w:line="360" w:lineRule="auto"/>
        <w:jc w:val="center"/>
        <w:rPr>
          <w:b/>
          <w:bCs/>
          <w:color w:val="000000" w:themeColor="text1"/>
          <w:sz w:val="28"/>
          <w:szCs w:val="28"/>
          <w:lang w:val="uk-UA"/>
          <w14:textFill>
            <w14:solidFill>
              <w14:schemeClr w14:val="tx1"/>
            </w14:solidFill>
          </w14:textFill>
        </w:rPr>
      </w:pPr>
      <w:r>
        <w:rPr>
          <w:b/>
          <w:bCs/>
          <w:color w:val="000000" w:themeColor="text1"/>
          <w:sz w:val="28"/>
          <w:szCs w:val="28"/>
          <w:lang w:val="uk-UA"/>
          <w14:textFill>
            <w14:solidFill>
              <w14:schemeClr w14:val="tx1"/>
            </w14:solidFill>
          </w14:textFill>
        </w:rPr>
        <w:t>ВСТУП</w:t>
      </w:r>
    </w:p>
    <w:p w14:paraId="73FFFD91">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 xml:space="preserve">Не існує жодної мови у світі, як б впродовж свого існування не зазнала змін, не поширила свій словниковий склад або не модернізувалася. Відомий мовознавець </w:t>
      </w:r>
      <w:r>
        <w:rPr>
          <w:color w:val="000000" w:themeColor="text1"/>
          <w:sz w:val="28"/>
          <w:szCs w:val="28"/>
          <w14:textFill>
            <w14:solidFill>
              <w14:schemeClr w14:val="tx1"/>
            </w14:solidFill>
          </w14:textFill>
        </w:rPr>
        <w:t>Бодуен де Куртене звернув увагу на важливе розрізнення двох аспектів мови: статичного та динамічного. Це розмежування стало основою для подальшого розвитку мовознавчих концепцій, які пізніше були визначені Фердинандом де Соссюром як синхронія та діахронія. Синхронія відображає мову в її статичному стані на певному етапі розвитку, тоді як діахронія вивчає зміни, що відбуваються з часом, у розвитку мовних структур та систем</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16</w:t>
      </w:r>
      <w:r>
        <w:rPr>
          <w:color w:val="000000" w:themeColor="text1"/>
          <w:sz w:val="28"/>
          <w:szCs w:val="28"/>
          <w14:textFill>
            <w14:solidFill>
              <w14:schemeClr w14:val="tx1"/>
            </w14:solidFill>
          </w14:textFill>
        </w:rPr>
        <w:t>].</w:t>
      </w:r>
    </w:p>
    <w:p w14:paraId="1C72433F">
      <w:pPr>
        <w:spacing w:line="360" w:lineRule="auto"/>
        <w:jc w:val="both"/>
        <w:rPr>
          <w:color w:val="000000" w:themeColor="text1"/>
          <w:sz w:val="28"/>
          <w:szCs w:val="28"/>
          <w:lang w:val="uk-UA"/>
          <w14:textFill>
            <w14:solidFill>
              <w14:schemeClr w14:val="tx1"/>
            </w14:solidFill>
          </w14:textFill>
        </w:rPr>
      </w:pPr>
      <w:r>
        <w:rPr>
          <w:b/>
          <w:bCs/>
          <w:color w:val="000000" w:themeColor="text1"/>
          <w:sz w:val="28"/>
          <w:szCs w:val="28"/>
          <w:lang w:val="uk-UA"/>
          <w14:textFill>
            <w14:solidFill>
              <w14:schemeClr w14:val="tx1"/>
            </w14:solidFill>
          </w14:textFill>
        </w:rPr>
        <w:tab/>
      </w:r>
      <w:r>
        <w:rPr>
          <w:color w:val="000000" w:themeColor="text1"/>
          <w:sz w:val="28"/>
          <w:szCs w:val="28"/>
          <w:lang w:val="uk-UA"/>
          <w14:textFill>
            <w14:solidFill>
              <w14:schemeClr w14:val="tx1"/>
            </w14:solidFill>
          </w14:textFill>
        </w:rPr>
        <w:t>Німецька мова, будучи офіційною чи мовою меншості, є однією з найбільш поширених мов у багатьох країнах Західної, Центральної та Східної Європи. Більше 100 мільйонів людей у світі використовують німецьку мову для повсякденного спілкування. Вона займає перше місце за кількістю носіїв серед мов Європейського Союзу та посідає друге місце після англійської у використанні в інтернет-просторі.</w:t>
      </w:r>
    </w:p>
    <w:p w14:paraId="6B0A20AD">
      <w:pPr>
        <w:spacing w:line="360" w:lineRule="auto"/>
        <w:jc w:val="both"/>
        <w:rPr>
          <w:sz w:val="28"/>
          <w:szCs w:val="28"/>
          <w:lang w:val="uk-UA"/>
        </w:rPr>
      </w:pPr>
      <w:r>
        <w:rPr>
          <w:b/>
          <w:bCs/>
          <w:color w:val="000000" w:themeColor="text1"/>
          <w:sz w:val="28"/>
          <w:szCs w:val="28"/>
          <w:lang w:val="uk-UA"/>
          <w14:textFill>
            <w14:solidFill>
              <w14:schemeClr w14:val="tx1"/>
            </w14:solidFill>
          </w14:textFill>
        </w:rPr>
        <w:tab/>
      </w:r>
      <w:r>
        <w:rPr>
          <w:color w:val="000000" w:themeColor="text1"/>
          <w:sz w:val="28"/>
          <w:szCs w:val="28"/>
          <w:lang w:val="uk-UA"/>
          <w14:textFill>
            <w14:solidFill>
              <w14:schemeClr w14:val="tx1"/>
            </w14:solidFill>
          </w14:textFill>
        </w:rPr>
        <w:t xml:space="preserve">Наукові дослідження свідчать, що словниковий запас німецької мови значною мірою поповнюється за рахунок її внутрішніх ресурсів, зокрема через механізми словотворення. Водночас запозичення також відіграють важливу роль у цьому процесі. У результаті постійного розвитку мова зазнає змін: лексика збагачується іншомовними запозиченнями, які додають тисячі нових слів і коренів, поступово адаптуючись до граматичних норм німецької мови. </w:t>
      </w:r>
      <w:r>
        <w:rPr>
          <w:sz w:val="28"/>
          <w:szCs w:val="28"/>
          <w:lang w:val="uk-UA"/>
        </w:rPr>
        <w:t>Стрімкий науково-технічний прогрес, винаходи, нові технології та відкриття в науці вимагають введення нових термінів для опису об’єктів і явищ, які раніше не існували або були невідомі. Використані в німецькій мові неологізми – це переважно слова іншомовного походження, що увійшли в сучасну німецьку мову разом із новими речами та позначеннями.</w:t>
      </w:r>
    </w:p>
    <w:p w14:paraId="45390CE4">
      <w:pPr>
        <w:spacing w:line="360" w:lineRule="auto"/>
        <w:ind w:firstLine="567"/>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Актуальність</w:t>
      </w:r>
      <w:r>
        <w:rPr>
          <w:color w:val="000000" w:themeColor="text1"/>
          <w:sz w:val="28"/>
          <w:szCs w:val="28"/>
          <w:lang w:val="uk-UA"/>
          <w14:textFill>
            <w14:solidFill>
              <w14:schemeClr w14:val="tx1"/>
            </w14:solidFill>
          </w14:textFill>
        </w:rPr>
        <w:t xml:space="preserve"> обраної теми, а саме «Англо-американські запозичення в німецькій мові та їх переклад українською» обумовлена зростанням кількості слів іншомовного походження у всіх сферах вжитку німецької мови, а питання знищення автентичності мови постає все гостріше. </w:t>
      </w:r>
      <w:r>
        <w:rPr>
          <w:color w:val="000000" w:themeColor="text1"/>
          <w:sz w:val="28"/>
          <w:szCs w:val="28"/>
          <w14:textFill>
            <w14:solidFill>
              <w14:schemeClr w14:val="tx1"/>
            </w14:solidFill>
          </w14:textFill>
        </w:rPr>
        <w:t>Активна заміна власних німецьких слів призводить до знищення лексичних одиниць та граматичних структур у німецькій мові. Також</w:t>
      </w:r>
      <w:r>
        <w:rPr>
          <w:color w:val="000000" w:themeColor="text1"/>
          <w14:textFill>
            <w14:solidFill>
              <w14:schemeClr w14:val="tx1"/>
            </w14:solidFill>
          </w14:textFill>
        </w:rPr>
        <w:t xml:space="preserve"> </w:t>
      </w:r>
      <w:r>
        <w:rPr>
          <w:color w:val="000000" w:themeColor="text1"/>
          <w:sz w:val="28"/>
          <w:szCs w:val="28"/>
          <w14:textFill>
            <w14:solidFill>
              <w14:schemeClr w14:val="tx1"/>
            </w14:solidFill>
          </w14:textFill>
        </w:rPr>
        <w:t>актуальність нашого дослідження визначається значимістю процесу запозичення як способу адаптації інших мов до змінених умов існування в німецькій мові</w:t>
      </w:r>
      <w:r>
        <w:rPr>
          <w:color w:val="000000" w:themeColor="text1"/>
          <w:sz w:val="28"/>
          <w:szCs w:val="28"/>
          <w:lang w:val="uk-UA"/>
          <w14:textFill>
            <w14:solidFill>
              <w14:schemeClr w14:val="tx1"/>
            </w14:solidFill>
          </w14:textFill>
        </w:rPr>
        <w:t>, і</w:t>
      </w:r>
      <w:r>
        <w:rPr>
          <w:color w:val="000000" w:themeColor="text1"/>
          <w:sz w:val="28"/>
          <w:szCs w:val="28"/>
          <w14:textFill>
            <w14:solidFill>
              <w14:schemeClr w14:val="tx1"/>
            </w14:solidFill>
          </w14:textFill>
        </w:rPr>
        <w:t xml:space="preserve"> підсилюється важливістю аналізу перекладу англо-американських запозичень на українську мову, який ми здійснили на прикладі фільму. Такий переклад дозволяє краще зрозуміти, як інші мови адаптують міжнародні терміни, зберігаючи культурні й мовні відмінності, а також як запозичення змінюються та трансформуються в різних мовних контекстах. Це дослідження не лише дасть можливість оцінити, як зберігається точність і смислова навантаженість слів при перекладі, а й допоможе виявити тенденції в адаптації іноземних слів в українській мові, що сприяє розвитку термінології та збагаченню української мови новими лексичними одиницями, збереженням її виразності та автентичності.</w:t>
      </w:r>
    </w:p>
    <w:p w14:paraId="0BE0534D">
      <w:pPr>
        <w:spacing w:line="360" w:lineRule="auto"/>
        <w:ind w:firstLine="567"/>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Об’єктом</w:t>
      </w:r>
      <w:r>
        <w:rPr>
          <w:color w:val="000000" w:themeColor="text1"/>
          <w:sz w:val="28"/>
          <w:szCs w:val="28"/>
          <w:lang w:val="uk-UA"/>
          <w14:textFill>
            <w14:solidFill>
              <w14:schemeClr w14:val="tx1"/>
            </w14:solidFill>
          </w14:textFill>
        </w:rPr>
        <w:t xml:space="preserve"> цього дослідження є сучасна німецька мова, а </w:t>
      </w:r>
      <w:r>
        <w:rPr>
          <w:i/>
          <w:iCs/>
          <w:color w:val="000000" w:themeColor="text1"/>
          <w:sz w:val="28"/>
          <w:szCs w:val="28"/>
          <w:lang w:val="uk-UA"/>
          <w14:textFill>
            <w14:solidFill>
              <w14:schemeClr w14:val="tx1"/>
            </w14:solidFill>
          </w14:textFill>
        </w:rPr>
        <w:t>предметом</w:t>
      </w:r>
      <w:r>
        <w:rPr>
          <w:color w:val="000000" w:themeColor="text1"/>
          <w:sz w:val="28"/>
          <w:szCs w:val="28"/>
          <w:lang w:val="uk-UA"/>
          <w14:textFill>
            <w14:solidFill>
              <w14:schemeClr w14:val="tx1"/>
            </w14:solidFill>
          </w14:textFill>
        </w:rPr>
        <w:t xml:space="preserve"> – лінгвістичні аспекти процесу запозичення лексики з інших мов, що впливають на її структуру та розвиток.</w:t>
      </w:r>
    </w:p>
    <w:p w14:paraId="1A538A97">
      <w:pPr>
        <w:spacing w:line="360" w:lineRule="auto"/>
        <w:ind w:firstLine="567"/>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Метою</w:t>
      </w:r>
      <w:r>
        <w:rPr>
          <w:color w:val="000000" w:themeColor="text1"/>
          <w:sz w:val="28"/>
          <w:szCs w:val="28"/>
          <w:lang w:val="uk-UA"/>
          <w14:textFill>
            <w14:solidFill>
              <w14:schemeClr w14:val="tx1"/>
            </w14:solidFill>
          </w14:textFill>
        </w:rPr>
        <w:t xml:space="preserve"> роботи є комплексний аналіз сфер застосування і механізмів проникнення запозичених слів у німецьку мову, оцінка їхньої функціональної значущості та впливу на активний словниковий запас. Дослідження також має на меті розкрити проблематику адаптації запозичень до німецької граматики та виявити конкретні приклади запозичених слів у діалогах і текстах кінофільму «Диявол носить Прада» („Der Teufel trägt Prada“), знятого у США, з подальшим аналізом їхнього перекладу на українську мову. Додатково дослідження враховує культурний контекст, у якому відбувається запозичення, та потенційні загрози для автентичності німецької мови, спричинені інтенсивним впливом іншомовної лексики.</w:t>
      </w:r>
    </w:p>
    <w:p w14:paraId="734A949C">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Для досягнення зазначеної мети необхідно виконати такі завдання:</w:t>
      </w:r>
    </w:p>
    <w:p w14:paraId="6C890C99">
      <w:pPr>
        <w:pStyle w:val="14"/>
        <w:numPr>
          <w:ilvl w:val="0"/>
          <w:numId w:val="1"/>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Розглянути поняття «запозичення» як лінгвістичне явище;</w:t>
      </w:r>
    </w:p>
    <w:p w14:paraId="60B53314">
      <w:pPr>
        <w:pStyle w:val="14"/>
        <w:numPr>
          <w:ilvl w:val="0"/>
          <w:numId w:val="1"/>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Дослідити специфіку утворення запозичень;</w:t>
      </w:r>
    </w:p>
    <w:p w14:paraId="30B4C717">
      <w:pPr>
        <w:pStyle w:val="14"/>
        <w:numPr>
          <w:ilvl w:val="0"/>
          <w:numId w:val="1"/>
        </w:numPr>
        <w:spacing w:after="0"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Проаналізувати етапи розвитку запозичених слів у німецькій мові;</w:t>
      </w:r>
    </w:p>
    <w:p w14:paraId="559D478F">
      <w:pPr>
        <w:pStyle w:val="14"/>
        <w:numPr>
          <w:ilvl w:val="0"/>
          <w:numId w:val="1"/>
        </w:numPr>
        <w:spacing w:after="0"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 xml:space="preserve">Охарактеризувати труднощі, що виникають під час перекладу </w:t>
      </w:r>
    </w:p>
    <w:p w14:paraId="0DCF1796">
      <w:pPr>
        <w:pStyle w:val="14"/>
        <w:numPr>
          <w:ilvl w:val="0"/>
          <w:numId w:val="1"/>
        </w:numPr>
        <w:spacing w:after="0"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 xml:space="preserve">Розібрати запозичення, наявні у фільмі </w:t>
      </w:r>
      <w:r>
        <w:rPr>
          <w:rFonts w:ascii="Times New Roman" w:hAnsi="Times New Roman" w:cs="Times New Roman"/>
          <w:i/>
          <w:iCs/>
          <w:color w:val="000000" w:themeColor="text1"/>
          <w:sz w:val="28"/>
          <w:szCs w:val="28"/>
          <w14:textFill>
            <w14:solidFill>
              <w14:schemeClr w14:val="tx1"/>
            </w14:solidFill>
          </w14:textFill>
        </w:rPr>
        <w:t>«Диявол носить Прада»</w:t>
      </w:r>
      <w:r>
        <w:rPr>
          <w:rFonts w:ascii="Times New Roman" w:hAnsi="Times New Roman" w:cs="Times New Roman"/>
          <w:color w:val="000000" w:themeColor="text1"/>
          <w:sz w:val="28"/>
          <w:szCs w:val="28"/>
          <w14:textFill>
            <w14:solidFill>
              <w14:schemeClr w14:val="tx1"/>
            </w14:solidFill>
          </w14:textFill>
        </w:rPr>
        <w:t xml:space="preserve"> («</w:t>
      </w:r>
      <w:r>
        <w:rPr>
          <w:rFonts w:ascii="Times New Roman" w:hAnsi="Times New Roman" w:cs="Times New Roman"/>
          <w:color w:val="000000" w:themeColor="text1"/>
          <w:sz w:val="28"/>
          <w:szCs w:val="28"/>
          <w:lang w:val="en-US"/>
          <w14:textFill>
            <w14:solidFill>
              <w14:schemeClr w14:val="tx1"/>
            </w14:solidFill>
          </w14:textFill>
        </w:rPr>
        <w:t>Der</w:t>
      </w:r>
      <w:r>
        <w:rPr>
          <w:rFonts w:ascii="Times New Roman" w:hAnsi="Times New Roman" w:cs="Times New Roman"/>
          <w:color w:val="000000" w:themeColor="text1"/>
          <w:sz w:val="28"/>
          <w:szCs w:val="28"/>
          <w14:textFill>
            <w14:solidFill>
              <w14:schemeClr w14:val="tx1"/>
            </w14:solidFill>
          </w14:textFill>
        </w:rPr>
        <w:t xml:space="preserve"> </w:t>
      </w:r>
      <w:r>
        <w:rPr>
          <w:rFonts w:ascii="Times New Roman" w:hAnsi="Times New Roman" w:cs="Times New Roman"/>
          <w:color w:val="000000" w:themeColor="text1"/>
          <w:sz w:val="28"/>
          <w:szCs w:val="28"/>
          <w:lang w:val="en-US"/>
          <w14:textFill>
            <w14:solidFill>
              <w14:schemeClr w14:val="tx1"/>
            </w14:solidFill>
          </w14:textFill>
        </w:rPr>
        <w:t>Teufel</w:t>
      </w:r>
      <w:r>
        <w:rPr>
          <w:rFonts w:ascii="Times New Roman" w:hAnsi="Times New Roman" w:cs="Times New Roman"/>
          <w:color w:val="000000" w:themeColor="text1"/>
          <w:sz w:val="28"/>
          <w:szCs w:val="28"/>
          <w14:textFill>
            <w14:solidFill>
              <w14:schemeClr w14:val="tx1"/>
            </w14:solidFill>
          </w14:textFill>
        </w:rPr>
        <w:t xml:space="preserve"> </w:t>
      </w:r>
      <w:r>
        <w:rPr>
          <w:rFonts w:ascii="Times New Roman" w:hAnsi="Times New Roman" w:cs="Times New Roman"/>
          <w:color w:val="000000" w:themeColor="text1"/>
          <w:sz w:val="28"/>
          <w:szCs w:val="28"/>
          <w:lang w:val="de-DE"/>
          <w14:textFill>
            <w14:solidFill>
              <w14:schemeClr w14:val="tx1"/>
            </w14:solidFill>
          </w14:textFill>
        </w:rPr>
        <w:t>tr</w:t>
      </w:r>
      <w:r>
        <w:rPr>
          <w:rFonts w:ascii="Times New Roman" w:hAnsi="Times New Roman" w:cs="Times New Roman"/>
          <w:color w:val="000000" w:themeColor="text1"/>
          <w:sz w:val="28"/>
          <w:szCs w:val="28"/>
          <w14:textFill>
            <w14:solidFill>
              <w14:schemeClr w14:val="tx1"/>
            </w14:solidFill>
          </w14:textFill>
        </w:rPr>
        <w:t>ä</w:t>
      </w:r>
      <w:r>
        <w:rPr>
          <w:rFonts w:ascii="Times New Roman" w:hAnsi="Times New Roman" w:cs="Times New Roman"/>
          <w:color w:val="000000" w:themeColor="text1"/>
          <w:sz w:val="28"/>
          <w:szCs w:val="28"/>
          <w:lang w:val="de-DE"/>
          <w14:textFill>
            <w14:solidFill>
              <w14:schemeClr w14:val="tx1"/>
            </w14:solidFill>
          </w14:textFill>
        </w:rPr>
        <w:t>gt</w:t>
      </w:r>
      <w:r>
        <w:rPr>
          <w:rFonts w:ascii="Times New Roman" w:hAnsi="Times New Roman" w:cs="Times New Roman"/>
          <w:color w:val="000000" w:themeColor="text1"/>
          <w:sz w:val="28"/>
          <w:szCs w:val="28"/>
          <w14:textFill>
            <w14:solidFill>
              <w14:schemeClr w14:val="tx1"/>
            </w14:solidFill>
          </w14:textFill>
        </w:rPr>
        <w:t xml:space="preserve"> </w:t>
      </w:r>
      <w:r>
        <w:rPr>
          <w:rFonts w:ascii="Times New Roman" w:hAnsi="Times New Roman" w:cs="Times New Roman"/>
          <w:color w:val="000000" w:themeColor="text1"/>
          <w:sz w:val="28"/>
          <w:szCs w:val="28"/>
          <w:lang w:val="de-DE"/>
          <w14:textFill>
            <w14:solidFill>
              <w14:schemeClr w14:val="tx1"/>
            </w14:solidFill>
          </w14:textFill>
        </w:rPr>
        <w:t>Prada</w:t>
      </w:r>
      <w:r>
        <w:rPr>
          <w:rFonts w:ascii="Times New Roman" w:hAnsi="Times New Roman" w:cs="Times New Roman"/>
          <w:color w:val="000000" w:themeColor="text1"/>
          <w:sz w:val="28"/>
          <w:szCs w:val="28"/>
          <w14:textFill>
            <w14:solidFill>
              <w14:schemeClr w14:val="tx1"/>
            </w14:solidFill>
          </w14:textFill>
        </w:rPr>
        <w:t>»).</w:t>
      </w:r>
    </w:p>
    <w:p w14:paraId="3574DBD0">
      <w:pPr>
        <w:pStyle w:val="14"/>
        <w:numPr>
          <w:ilvl w:val="0"/>
          <w:numId w:val="1"/>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Провести аналіз перекладу запозичень із німецької мови на українську, визначивши, як зберігається смислове навантаження при адаптації запозичених слів у перекладі;</w:t>
      </w:r>
    </w:p>
    <w:p w14:paraId="727C9F23">
      <w:pPr>
        <w:pStyle w:val="14"/>
        <w:numPr>
          <w:ilvl w:val="0"/>
          <w:numId w:val="1"/>
        </w:numPr>
        <w:spacing w:after="0"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Визначити, як перекладаються культурно значущі терміни та концепти, пов'язані із модною індустрією, і як це впливає на сприйняття оригінального тексту та його адаптацію для українського читача;</w:t>
      </w:r>
    </w:p>
    <w:p w14:paraId="41D8B027">
      <w:pPr>
        <w:spacing w:line="360" w:lineRule="auto"/>
        <w:ind w:firstLine="567"/>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 xml:space="preserve">Теоретико-методологічну основу </w:t>
      </w:r>
      <w:r>
        <w:rPr>
          <w:color w:val="000000" w:themeColor="text1"/>
          <w:sz w:val="28"/>
          <w:szCs w:val="28"/>
          <w:lang w:val="uk-UA"/>
          <w14:textFill>
            <w14:solidFill>
              <w14:schemeClr w14:val="tx1"/>
            </w14:solidFill>
          </w14:textFill>
        </w:rPr>
        <w:t>дослідження складають роботи               Д. О. Нурфайцевої, А. Бруннер, Е. Хаугена, Б. Карстенсена, Л. Блумфілда. У процесі роботи над темою були використані праці А. Горецької, Р. Келлера,   Г. Бургера, Є. Ріхтера, М. Лєнерта, І. Барца, В. Фляйшера, А. В. Швідченко,   К. М. Ріль, Т. Шиппан, Б. М. Головіна, М. Ясової, К. Галь, В. М. Жирмунського та В. А. Котвицької.</w:t>
      </w:r>
    </w:p>
    <w:p w14:paraId="2347853B">
      <w:pPr>
        <w:spacing w:line="360" w:lineRule="auto"/>
        <w:rPr>
          <w:b/>
          <w:bCs/>
          <w:color w:val="000000" w:themeColor="text1"/>
          <w:sz w:val="28"/>
          <w:szCs w:val="28"/>
          <w:lang w:val="uk-UA"/>
          <w14:textFill>
            <w14:solidFill>
              <w14:schemeClr w14:val="tx1"/>
            </w14:solidFill>
          </w14:textFill>
        </w:rPr>
      </w:pPr>
    </w:p>
    <w:p w14:paraId="6363A273">
      <w:pPr>
        <w:spacing w:line="360" w:lineRule="auto"/>
        <w:rPr>
          <w:b/>
          <w:bCs/>
          <w:color w:val="000000" w:themeColor="text1"/>
          <w:sz w:val="28"/>
          <w:szCs w:val="28"/>
          <w:lang w:val="uk-UA"/>
          <w14:textFill>
            <w14:solidFill>
              <w14:schemeClr w14:val="tx1"/>
            </w14:solidFill>
          </w14:textFill>
        </w:rPr>
      </w:pPr>
    </w:p>
    <w:p w14:paraId="62438F39">
      <w:pPr>
        <w:spacing w:line="360" w:lineRule="auto"/>
        <w:rPr>
          <w:b/>
          <w:bCs/>
          <w:color w:val="000000" w:themeColor="text1"/>
          <w:sz w:val="28"/>
          <w:szCs w:val="28"/>
          <w:lang w:val="uk-UA"/>
          <w14:textFill>
            <w14:solidFill>
              <w14:schemeClr w14:val="tx1"/>
            </w14:solidFill>
          </w14:textFill>
        </w:rPr>
      </w:pPr>
    </w:p>
    <w:p w14:paraId="5AF54C88">
      <w:pPr>
        <w:spacing w:line="360" w:lineRule="auto"/>
        <w:rPr>
          <w:b/>
          <w:bCs/>
          <w:color w:val="000000" w:themeColor="text1"/>
          <w:sz w:val="28"/>
          <w:szCs w:val="28"/>
          <w:lang w:val="uk-UA"/>
          <w14:textFill>
            <w14:solidFill>
              <w14:schemeClr w14:val="tx1"/>
            </w14:solidFill>
          </w14:textFill>
        </w:rPr>
      </w:pPr>
    </w:p>
    <w:p w14:paraId="1F6DFD3B">
      <w:pPr>
        <w:spacing w:line="360" w:lineRule="auto"/>
        <w:rPr>
          <w:b/>
          <w:bCs/>
          <w:color w:val="000000" w:themeColor="text1"/>
          <w:sz w:val="28"/>
          <w:szCs w:val="28"/>
          <w:lang w:val="uk-UA"/>
          <w14:textFill>
            <w14:solidFill>
              <w14:schemeClr w14:val="tx1"/>
            </w14:solidFill>
          </w14:textFill>
        </w:rPr>
      </w:pPr>
    </w:p>
    <w:p w14:paraId="4966FA86">
      <w:pPr>
        <w:spacing w:line="360" w:lineRule="auto"/>
        <w:rPr>
          <w:b/>
          <w:bCs/>
          <w:color w:val="000000" w:themeColor="text1"/>
          <w:sz w:val="28"/>
          <w:szCs w:val="28"/>
          <w:lang w:val="uk-UA"/>
          <w14:textFill>
            <w14:solidFill>
              <w14:schemeClr w14:val="tx1"/>
            </w14:solidFill>
          </w14:textFill>
        </w:rPr>
      </w:pPr>
    </w:p>
    <w:p w14:paraId="0605D4F1">
      <w:pPr>
        <w:spacing w:line="360" w:lineRule="auto"/>
        <w:rPr>
          <w:b/>
          <w:bCs/>
          <w:color w:val="000000" w:themeColor="text1"/>
          <w:sz w:val="28"/>
          <w:szCs w:val="28"/>
          <w:lang w:val="uk-UA"/>
          <w14:textFill>
            <w14:solidFill>
              <w14:schemeClr w14:val="tx1"/>
            </w14:solidFill>
          </w14:textFill>
        </w:rPr>
      </w:pPr>
    </w:p>
    <w:p w14:paraId="71262559">
      <w:pPr>
        <w:spacing w:line="360" w:lineRule="auto"/>
        <w:rPr>
          <w:b/>
          <w:bCs/>
          <w:color w:val="000000" w:themeColor="text1"/>
          <w:sz w:val="28"/>
          <w:szCs w:val="28"/>
          <w:lang w:val="uk-UA"/>
          <w14:textFill>
            <w14:solidFill>
              <w14:schemeClr w14:val="tx1"/>
            </w14:solidFill>
          </w14:textFill>
        </w:rPr>
      </w:pPr>
    </w:p>
    <w:p w14:paraId="74E0855D">
      <w:pPr>
        <w:spacing w:line="360" w:lineRule="auto"/>
        <w:rPr>
          <w:b/>
          <w:bCs/>
          <w:color w:val="000000" w:themeColor="text1"/>
          <w:sz w:val="28"/>
          <w:szCs w:val="28"/>
          <w:lang w:val="uk-UA"/>
          <w14:textFill>
            <w14:solidFill>
              <w14:schemeClr w14:val="tx1"/>
            </w14:solidFill>
          </w14:textFill>
        </w:rPr>
      </w:pPr>
    </w:p>
    <w:p w14:paraId="31CCFFAA">
      <w:pPr>
        <w:spacing w:line="360" w:lineRule="auto"/>
        <w:rPr>
          <w:b/>
          <w:bCs/>
          <w:color w:val="000000" w:themeColor="text1"/>
          <w:sz w:val="28"/>
          <w:szCs w:val="28"/>
          <w:lang w:val="uk-UA"/>
          <w14:textFill>
            <w14:solidFill>
              <w14:schemeClr w14:val="tx1"/>
            </w14:solidFill>
          </w14:textFill>
        </w:rPr>
      </w:pPr>
    </w:p>
    <w:p w14:paraId="5B5CBFF8">
      <w:pPr>
        <w:spacing w:line="360" w:lineRule="auto"/>
        <w:rPr>
          <w:b/>
          <w:bCs/>
          <w:color w:val="000000" w:themeColor="text1"/>
          <w:sz w:val="28"/>
          <w:szCs w:val="28"/>
          <w:lang w:val="uk-UA"/>
          <w14:textFill>
            <w14:solidFill>
              <w14:schemeClr w14:val="tx1"/>
            </w14:solidFill>
          </w14:textFill>
        </w:rPr>
      </w:pPr>
    </w:p>
    <w:p w14:paraId="77A2CE88">
      <w:pPr>
        <w:spacing w:line="360" w:lineRule="auto"/>
        <w:rPr>
          <w:b/>
          <w:bCs/>
          <w:color w:val="000000" w:themeColor="text1"/>
          <w:sz w:val="28"/>
          <w:szCs w:val="28"/>
          <w:lang w:val="uk-UA"/>
          <w14:textFill>
            <w14:solidFill>
              <w14:schemeClr w14:val="tx1"/>
            </w14:solidFill>
          </w14:textFill>
        </w:rPr>
      </w:pPr>
    </w:p>
    <w:p w14:paraId="7714DFB5">
      <w:pPr>
        <w:spacing w:line="360" w:lineRule="auto"/>
        <w:rPr>
          <w:b/>
          <w:bCs/>
          <w:color w:val="000000" w:themeColor="text1"/>
          <w:sz w:val="28"/>
          <w:szCs w:val="28"/>
          <w:lang w:val="uk-UA"/>
          <w14:textFill>
            <w14:solidFill>
              <w14:schemeClr w14:val="tx1"/>
            </w14:solidFill>
          </w14:textFill>
        </w:rPr>
      </w:pPr>
    </w:p>
    <w:p w14:paraId="53AE938E">
      <w:pPr>
        <w:spacing w:line="360" w:lineRule="auto"/>
        <w:rPr>
          <w:b/>
          <w:bCs/>
          <w:color w:val="000000" w:themeColor="text1"/>
          <w:sz w:val="28"/>
          <w:szCs w:val="28"/>
          <w:lang w:val="uk-UA"/>
          <w14:textFill>
            <w14:solidFill>
              <w14:schemeClr w14:val="tx1"/>
            </w14:solidFill>
          </w14:textFill>
        </w:rPr>
      </w:pPr>
    </w:p>
    <w:p w14:paraId="40A7BCCF">
      <w:pPr>
        <w:spacing w:line="360" w:lineRule="auto"/>
        <w:rPr>
          <w:b/>
          <w:bCs/>
          <w:color w:val="000000" w:themeColor="text1"/>
          <w:sz w:val="28"/>
          <w:szCs w:val="28"/>
          <w:lang w:val="uk-UA"/>
          <w14:textFill>
            <w14:solidFill>
              <w14:schemeClr w14:val="tx1"/>
            </w14:solidFill>
          </w14:textFill>
        </w:rPr>
      </w:pPr>
    </w:p>
    <w:p w14:paraId="7019F6DA">
      <w:pPr>
        <w:spacing w:line="360" w:lineRule="auto"/>
        <w:ind w:firstLine="567"/>
        <w:jc w:val="center"/>
        <w:rPr>
          <w:b/>
          <w:bCs/>
          <w:color w:val="000000" w:themeColor="text1"/>
          <w:sz w:val="28"/>
          <w:szCs w:val="28"/>
          <w14:textFill>
            <w14:solidFill>
              <w14:schemeClr w14:val="tx1"/>
            </w14:solidFill>
          </w14:textFill>
        </w:rPr>
      </w:pPr>
      <w:r>
        <w:rPr>
          <w:b/>
          <w:bCs/>
          <w:color w:val="000000" w:themeColor="text1"/>
          <w:sz w:val="28"/>
          <w:szCs w:val="28"/>
          <w14:textFill>
            <w14:solidFill>
              <w14:schemeClr w14:val="tx1"/>
            </w14:solidFill>
          </w14:textFill>
        </w:rPr>
        <w:t>РОЗДІЛ 1. ЗАПОЗИЧЕННЯ ЯК ЛІНГВІСТИЧНИЙ ФЕНОМЕН.</w:t>
      </w:r>
    </w:p>
    <w:p w14:paraId="2F1FF83E">
      <w:pPr>
        <w:pStyle w:val="14"/>
        <w:numPr>
          <w:ilvl w:val="1"/>
          <w:numId w:val="2"/>
        </w:numPr>
        <w:spacing w:after="0" w:line="360" w:lineRule="auto"/>
        <w:ind w:right="284"/>
        <w:jc w:val="center"/>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Запозичення: їх сутність і фактори утворення.</w:t>
      </w:r>
    </w:p>
    <w:p w14:paraId="7ED9B145">
      <w:pPr>
        <w:spacing w:line="360" w:lineRule="auto"/>
        <w:ind w:firstLine="567"/>
        <w:jc w:val="both"/>
        <w:rPr>
          <w:sz w:val="28"/>
          <w:szCs w:val="28"/>
          <w:lang w:val="uk-UA"/>
        </w:rPr>
      </w:pPr>
      <w:r>
        <w:rPr>
          <w:sz w:val="28"/>
          <w:szCs w:val="28"/>
          <w:lang w:val="uk-UA"/>
        </w:rPr>
        <w:t xml:space="preserve">Запозичення є результатом мовних контактів і свідчать про динамічність мови як системи, що постійно розвивається під впливом зовнішніх факторів. </w:t>
      </w:r>
    </w:p>
    <w:p w14:paraId="7EB4E83A">
      <w:pPr>
        <w:spacing w:line="360" w:lineRule="auto"/>
        <w:ind w:firstLine="567"/>
        <w:jc w:val="both"/>
        <w:rPr>
          <w:sz w:val="28"/>
          <w:szCs w:val="28"/>
        </w:rPr>
      </w:pPr>
      <w:r>
        <w:rPr>
          <w:sz w:val="28"/>
          <w:szCs w:val="28"/>
          <w:lang w:val="uk-UA"/>
        </w:rPr>
        <w:t xml:space="preserve">Теа Шиппан виділяє такі способи запозичення іншомовних слів: «Основним способом запозичення в германські часи та в Середньовіччі був безпосередній контакт між носіями мови. Пізніше, однак, літературні запозичення мали сильніший вплив. Сьогодні це основний спосіб запозичення іншомовних слів» </w:t>
      </w:r>
      <w:r>
        <w:rPr>
          <w:sz w:val="28"/>
          <w:szCs w:val="28"/>
        </w:rPr>
        <w:t>[80].</w:t>
      </w:r>
    </w:p>
    <w:p w14:paraId="2C158862">
      <w:pPr>
        <w:spacing w:line="360" w:lineRule="auto"/>
        <w:ind w:firstLine="567"/>
        <w:jc w:val="both"/>
        <w:rPr>
          <w:sz w:val="28"/>
          <w:szCs w:val="28"/>
        </w:rPr>
      </w:pPr>
      <w:r>
        <w:rPr>
          <w:sz w:val="28"/>
          <w:szCs w:val="28"/>
          <w:lang w:val="uk-UA"/>
        </w:rPr>
        <w:t>На переконання К. М. Ріль (</w:t>
      </w:r>
      <w:r>
        <w:rPr>
          <w:sz w:val="28"/>
          <w:szCs w:val="28"/>
        </w:rPr>
        <w:t>C</w:t>
      </w:r>
      <w:r>
        <w:rPr>
          <w:sz w:val="28"/>
          <w:szCs w:val="28"/>
          <w:lang w:val="uk-UA"/>
        </w:rPr>
        <w:t xml:space="preserve">. </w:t>
      </w:r>
      <w:r>
        <w:rPr>
          <w:sz w:val="28"/>
          <w:szCs w:val="28"/>
        </w:rPr>
        <w:t>M</w:t>
      </w:r>
      <w:r>
        <w:rPr>
          <w:sz w:val="28"/>
          <w:szCs w:val="28"/>
          <w:lang w:val="uk-UA"/>
        </w:rPr>
        <w:t xml:space="preserve">. </w:t>
      </w:r>
      <w:r>
        <w:rPr>
          <w:sz w:val="28"/>
          <w:szCs w:val="28"/>
        </w:rPr>
        <w:t>Riehl</w:t>
      </w:r>
      <w:r>
        <w:rPr>
          <w:sz w:val="28"/>
          <w:szCs w:val="28"/>
          <w:lang w:val="uk-UA"/>
        </w:rPr>
        <w:t>), мовний контакт — це взаємний вплив двох або більше мов. Вона виділяє 2 напрямки — вплив домінантної мови на підпорядковану і навпаки [</w:t>
      </w:r>
      <w:r>
        <w:rPr>
          <w:sz w:val="28"/>
          <w:szCs w:val="28"/>
        </w:rPr>
        <w:t xml:space="preserve">72, </w:t>
      </w:r>
      <w:r>
        <w:rPr>
          <w:sz w:val="28"/>
          <w:szCs w:val="28"/>
          <w:lang w:val="de-DE"/>
        </w:rPr>
        <w:t>c</w:t>
      </w:r>
      <w:r>
        <w:rPr>
          <w:sz w:val="28"/>
          <w:szCs w:val="28"/>
        </w:rPr>
        <w:t>. 11]</w:t>
      </w:r>
      <w:r>
        <w:rPr>
          <w:sz w:val="28"/>
          <w:szCs w:val="28"/>
          <w:lang w:val="uk-UA"/>
        </w:rPr>
        <w:t xml:space="preserve">. </w:t>
      </w:r>
    </w:p>
    <w:p w14:paraId="07F27688">
      <w:pPr>
        <w:spacing w:line="360" w:lineRule="auto"/>
        <w:ind w:firstLine="360"/>
        <w:jc w:val="both"/>
        <w:rPr>
          <w:sz w:val="28"/>
          <w:szCs w:val="28"/>
        </w:rPr>
      </w:pPr>
      <w:r>
        <w:rPr>
          <w:sz w:val="28"/>
          <w:szCs w:val="28"/>
          <w:lang w:val="uk-UA"/>
        </w:rPr>
        <w:t>Але н</w:t>
      </w:r>
      <w:r>
        <w:rPr>
          <w:sz w:val="28"/>
          <w:szCs w:val="28"/>
        </w:rPr>
        <w:t>а сьогоднішній день лінгвісти розрізняють чотири види взаємодії мов, а саме:</w:t>
      </w:r>
    </w:p>
    <w:p w14:paraId="782044D1">
      <w:pPr>
        <w:pStyle w:val="1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адстрат — виникнення нових лексичних одиниць, в результаті географічної близькості різноманітних етносів; </w:t>
      </w:r>
    </w:p>
    <w:p w14:paraId="6E53EC8F">
      <w:pPr>
        <w:pStyle w:val="1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суперстрат — нашарування мови прийшлого населення на мову місцевих жителів і її послідуюче асимілювання; </w:t>
      </w:r>
    </w:p>
    <w:p w14:paraId="4D15B867">
      <w:pPr>
        <w:pStyle w:val="1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субстрат — процес, при якому мова корінного населення навпаки накладається на мову завойовників і інтегрується у неї; </w:t>
      </w:r>
    </w:p>
    <w:p w14:paraId="3B4E1465">
      <w:pPr>
        <w:pStyle w:val="1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інстрат — тривалий процес взаємного впливу двох або більше мов, що знаходяться у тісному контакті на одній території, що призводить до змін у їх структурах.</w:t>
      </w:r>
    </w:p>
    <w:p w14:paraId="1B49D690">
      <w:pPr>
        <w:spacing w:line="360" w:lineRule="auto"/>
        <w:ind w:firstLine="360"/>
        <w:jc w:val="both"/>
        <w:rPr>
          <w:sz w:val="28"/>
          <w:szCs w:val="28"/>
          <w:lang w:val="uk-UA"/>
        </w:rPr>
      </w:pPr>
      <w:r>
        <w:rPr>
          <w:sz w:val="28"/>
          <w:szCs w:val="28"/>
          <w:lang w:val="uk-UA"/>
        </w:rPr>
        <w:t>Щодо визначення поняття «запозичення», то у рамках сучасної лінгвістики одностайності у трактуванні поданого терміну немає. Згідно з поглядами Л. Блумфільда, запозичення слід розглядати як певну форму мовних трансформацій, які він поділяє на декілька видів. Серед яких можна виокремити запозичення понять культури; «внутрішні запозичення», що з'являються в результаті безпосередніх мовних взаємодій, зумовлених територіальною та політичною близькістю; а також діалектні запозичення, які з часом переходять з діалектів місцевих територій в офіційну мову [26].</w:t>
      </w:r>
    </w:p>
    <w:p w14:paraId="37BF2B64">
      <w:pPr>
        <w:spacing w:line="360" w:lineRule="auto"/>
        <w:ind w:firstLine="360"/>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У той же час, </w:t>
      </w:r>
      <w:r>
        <w:rPr>
          <w:color w:val="000000" w:themeColor="text1"/>
          <w:sz w:val="28"/>
          <w:szCs w:val="28"/>
          <w14:textFill>
            <w14:solidFill>
              <w14:schemeClr w14:val="tx1"/>
            </w14:solidFill>
          </w14:textFill>
        </w:rPr>
        <w:t>Duden</w:t>
      </w:r>
      <w:r>
        <w:rPr>
          <w:color w:val="000000" w:themeColor="text1"/>
          <w:sz w:val="28"/>
          <w:szCs w:val="28"/>
          <w:lang w:val="uk-UA"/>
          <w14:textFill>
            <w14:solidFill>
              <w14:schemeClr w14:val="tx1"/>
            </w14:solidFill>
          </w14:textFill>
        </w:rPr>
        <w:t xml:space="preserve"> характеризує поняття запозичення (</w:t>
      </w:r>
      <w:r>
        <w:rPr>
          <w:color w:val="000000" w:themeColor="text1"/>
          <w:sz w:val="28"/>
          <w:szCs w:val="28"/>
          <w14:textFill>
            <w14:solidFill>
              <w14:schemeClr w14:val="tx1"/>
            </w14:solidFill>
          </w14:textFill>
        </w:rPr>
        <w:t>Lehnwort</w:t>
      </w:r>
      <w:r>
        <w:rPr>
          <w:color w:val="000000" w:themeColor="text1"/>
          <w:sz w:val="28"/>
          <w:szCs w:val="28"/>
          <w:lang w:val="uk-UA"/>
          <w14:textFill>
            <w14:solidFill>
              <w14:schemeClr w14:val="tx1"/>
            </w14:solidFill>
          </w14:textFill>
        </w:rPr>
        <w:t xml:space="preserve">) як слово, перейняте з іноземної мови, </w:t>
      </w:r>
      <w:r>
        <w:rPr>
          <w:color w:val="000000" w:themeColor="text1"/>
          <w:sz w:val="28"/>
          <w:szCs w:val="28"/>
          <w14:textFill>
            <w14:solidFill>
              <w14:schemeClr w14:val="tx1"/>
            </w14:solidFill>
          </w14:textFill>
        </w:rPr>
        <w:t>та пристосоване до мови-реципієнта з огляду на вимову, написання й граматичні форми</w:t>
      </w:r>
      <w:r>
        <w:rPr>
          <w:color w:val="000000" w:themeColor="text1"/>
          <w:sz w:val="28"/>
          <w:szCs w:val="28"/>
          <w:lang w:val="uk-UA"/>
          <w14:textFill>
            <w14:solidFill>
              <w14:schemeClr w14:val="tx1"/>
            </w14:solidFill>
          </w14:textFill>
        </w:rPr>
        <w:t xml:space="preserve"> [38].</w:t>
      </w:r>
    </w:p>
    <w:p w14:paraId="25A5EAF2">
      <w:pPr>
        <w:spacing w:line="360" w:lineRule="auto"/>
        <w:ind w:right="284" w:firstLine="567"/>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А згідно зі "Словником сучасної лінгвістики" Анатолія Загнітка:</w:t>
      </w:r>
    </w:p>
    <w:p w14:paraId="6932FEC8">
      <w:pPr>
        <w:spacing w:line="360" w:lineRule="auto"/>
        <w:ind w:right="284" w:firstLine="567"/>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14:textFill>
            <w14:solidFill>
              <w14:schemeClr w14:val="tx1"/>
            </w14:solidFill>
          </w14:textFill>
        </w:rPr>
        <w:t xml:space="preserve">Запозичення </w:t>
      </w:r>
      <w:r>
        <w:rPr>
          <w:color w:val="000000" w:themeColor="text1"/>
          <w:sz w:val="28"/>
          <w:szCs w:val="28"/>
          <w14:textFill>
            <w14:solidFill>
              <w14:schemeClr w14:val="tx1"/>
            </w14:solidFill>
          </w14:textFill>
        </w:rPr>
        <w:t>– 1) процес переміщення різних елементів однієї мови в іншу; елемент, перенесений з однієї мови в іншу внаслідок мовних контактів; 2) сам запозичений елемент – це здебільшого слова або інші мовні різні елементи (морфеми, синтаксичні конструкції тощо)</w:t>
      </w:r>
      <w:r>
        <w:rPr>
          <w:color w:val="000000" w:themeColor="text1"/>
          <w:sz w:val="28"/>
          <w:szCs w:val="28"/>
          <w:lang w:val="uk-UA"/>
          <w14:textFill>
            <w14:solidFill>
              <w14:schemeClr w14:val="tx1"/>
            </w14:solidFill>
          </w14:textFill>
        </w:rPr>
        <w:t>».</w:t>
      </w:r>
    </w:p>
    <w:p w14:paraId="6EE07CC1">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«Запозичення мовні</w:t>
      </w:r>
      <w:r>
        <w:rPr>
          <w:color w:val="000000" w:themeColor="text1"/>
          <w:sz w:val="28"/>
          <w:szCs w:val="28"/>
          <w:lang w:val="uk-UA"/>
          <w14:textFill>
            <w14:solidFill>
              <w14:schemeClr w14:val="tx1"/>
            </w14:solidFill>
          </w14:textFill>
        </w:rPr>
        <w:t xml:space="preserve"> – елемент чужої мови (слово, морфема, синтаксична конструкція тощо), перенесений із однієї мови в іншу в результаті мовних контактів і міжособистісної, міжнародної комунікації, а також сам процес переходу елементів однієї мови в іншу».</w:t>
      </w:r>
    </w:p>
    <w:p w14:paraId="5E9DBB65">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Це визначення майже збігається з трактуванням, поданим у словнику </w:t>
      </w:r>
      <w:r>
        <w:rPr>
          <w:i/>
          <w:iCs/>
          <w:color w:val="000000" w:themeColor="text1"/>
          <w:sz w:val="28"/>
          <w:szCs w:val="28"/>
          <w14:textFill>
            <w14:solidFill>
              <w14:schemeClr w14:val="tx1"/>
            </w14:solidFill>
          </w14:textFill>
        </w:rPr>
        <w:t>Duden</w:t>
      </w:r>
      <w:r>
        <w:rPr>
          <w:color w:val="000000" w:themeColor="text1"/>
          <w:sz w:val="28"/>
          <w:szCs w:val="28"/>
          <w14:textFill>
            <w14:solidFill>
              <w14:schemeClr w14:val="tx1"/>
            </w14:solidFill>
          </w14:textFill>
        </w:rPr>
        <w:t>:</w:t>
      </w:r>
    </w:p>
    <w:p w14:paraId="4BFA61E6">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w:t>
      </w:r>
      <w:r>
        <w:rPr>
          <w:i/>
          <w:iCs/>
          <w:color w:val="000000" w:themeColor="text1"/>
          <w:sz w:val="28"/>
          <w:szCs w:val="28"/>
          <w14:textFill>
            <w14:solidFill>
              <w14:schemeClr w14:val="tx1"/>
            </w14:solidFill>
          </w14:textFill>
        </w:rPr>
        <w:t>Запозиченння слів</w:t>
      </w:r>
      <w:r>
        <w:rPr>
          <w:color w:val="000000" w:themeColor="text1"/>
          <w:sz w:val="28"/>
          <w:szCs w:val="28"/>
          <w14:textFill>
            <w14:solidFill>
              <w14:schemeClr w14:val="tx1"/>
            </w14:solidFill>
          </w14:textFill>
        </w:rPr>
        <w:t xml:space="preserve"> – об’єктивна закономірність розвитку словникового складу будь-якої мови, що ґрунтується на тому, що та чи та мова вбирає в себе іншомовні слова, намагаючись підлаштувати їхні фонетичні і морфологічні до умов функціонування системи мови</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[10, с. 304-305].</w:t>
      </w:r>
    </w:p>
    <w:p w14:paraId="31105096">
      <w:pPr>
        <w:spacing w:line="360" w:lineRule="auto"/>
        <w:jc w:val="both"/>
        <w:rPr>
          <w:color w:val="000000" w:themeColor="text1"/>
          <w:sz w:val="28"/>
          <w:szCs w:val="28"/>
          <w:lang w:val="uk-UA"/>
          <w14:textFill>
            <w14:solidFill>
              <w14:schemeClr w14:val="tx1"/>
            </w14:solidFill>
          </w14:textFill>
        </w:rPr>
      </w:pPr>
      <w:bookmarkStart w:id="2" w:name="_Hlk182093207"/>
      <w:r>
        <w:rPr>
          <w:color w:val="000000" w:themeColor="text1"/>
          <w:sz w:val="28"/>
          <w:szCs w:val="28"/>
          <w:lang w:val="uk-UA"/>
          <w14:textFill>
            <w14:solidFill>
              <w14:schemeClr w14:val="tx1"/>
            </w14:solidFill>
          </w14:textFill>
        </w:rPr>
        <w:tab/>
      </w:r>
      <w:r>
        <w:rPr>
          <w:color w:val="000000" w:themeColor="text1"/>
          <w:sz w:val="28"/>
          <w:szCs w:val="28"/>
          <w:lang w:val="uk-UA"/>
          <w14:textFill>
            <w14:solidFill>
              <w14:schemeClr w14:val="tx1"/>
            </w14:solidFill>
          </w14:textFill>
        </w:rPr>
        <w:t xml:space="preserve">Згідно зі словником </w:t>
      </w:r>
      <w:r>
        <w:rPr>
          <w:color w:val="000000" w:themeColor="text1"/>
          <w:sz w:val="28"/>
          <w:szCs w:val="28"/>
          <w14:textFill>
            <w14:solidFill>
              <w14:schemeClr w14:val="tx1"/>
            </w14:solidFill>
          </w14:textFill>
        </w:rPr>
        <w:t>Langenscheidt</w:t>
      </w:r>
      <w:r>
        <w:rPr>
          <w:color w:val="000000" w:themeColor="text1"/>
          <w:sz w:val="28"/>
          <w:szCs w:val="28"/>
          <w:lang w:val="uk-UA"/>
          <w14:textFill>
            <w14:solidFill>
              <w14:schemeClr w14:val="tx1"/>
            </w14:solidFill>
          </w14:textFill>
        </w:rPr>
        <w:t xml:space="preserve">: </w:t>
      </w:r>
    </w:p>
    <w:p w14:paraId="2E1D8694">
      <w:pPr>
        <w:spacing w:line="360" w:lineRule="auto"/>
        <w:ind w:firstLine="567"/>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«Запозичення</w:t>
      </w:r>
      <w:r>
        <w:rPr>
          <w:color w:val="000000" w:themeColor="text1"/>
          <w:sz w:val="28"/>
          <w:szCs w:val="28"/>
          <w:lang w:val="uk-UA"/>
          <w14:textFill>
            <w14:solidFill>
              <w14:schemeClr w14:val="tx1"/>
            </w14:solidFill>
          </w14:textFill>
        </w:rPr>
        <w:t xml:space="preserve"> — це «слово, взяте з чужої духовної чи культурної сфери і адаптоване до власного середовища»</w:t>
      </w:r>
      <w:r>
        <w:rPr>
          <w:color w:val="000000" w:themeColor="text1"/>
          <w:sz w:val="28"/>
          <w:szCs w:val="28"/>
          <w14:textFill>
            <w14:solidFill>
              <w14:schemeClr w14:val="tx1"/>
            </w14:solidFill>
          </w14:textFill>
        </w:rPr>
        <w:t xml:space="preserve"> [43].</w:t>
      </w:r>
    </w:p>
    <w:p w14:paraId="683FEA49">
      <w:pPr>
        <w:spacing w:line="360" w:lineRule="auto"/>
        <w:ind w:firstLine="567"/>
        <w:jc w:val="both"/>
        <w:rPr>
          <w:sz w:val="28"/>
          <w:szCs w:val="28"/>
          <w:lang w:val="uk-UA"/>
        </w:rPr>
      </w:pPr>
      <w:r>
        <w:rPr>
          <w:color w:val="000000" w:themeColor="text1"/>
          <w:sz w:val="28"/>
          <w:szCs w:val="28"/>
          <w:lang w:val="uk-UA"/>
          <w14:textFill>
            <w14:solidFill>
              <w14:schemeClr w14:val="tx1"/>
            </w14:solidFill>
          </w14:textFill>
        </w:rPr>
        <w:tab/>
      </w:r>
      <w:r>
        <w:rPr>
          <w:sz w:val="28"/>
          <w:szCs w:val="28"/>
          <w:lang w:val="uk-UA"/>
        </w:rPr>
        <w:t>На думку Швідченко А. В.: «Слова іншомовного походження — невідокремна частина української та німецької лексики. Їх запозичення тісно пов'язані з історією нашого народу. Котрі були пов'язані з іншими країнами світу. Вони пов'язували їх зі своєю рідною мовою, та змінювали її» [22].</w:t>
      </w:r>
    </w:p>
    <w:p w14:paraId="2CB5AAA0">
      <w:pPr>
        <w:spacing w:line="360" w:lineRule="auto"/>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ab/>
      </w:r>
      <w:r>
        <w:rPr>
          <w:color w:val="000000" w:themeColor="text1"/>
          <w:sz w:val="28"/>
          <w:szCs w:val="28"/>
          <w:lang w:val="uk-UA"/>
          <w14:textFill>
            <w14:solidFill>
              <w14:schemeClr w14:val="tx1"/>
            </w14:solidFill>
          </w14:textFill>
        </w:rPr>
        <w:t>Доречно буде згадати Б. Карстенсена, який, спираючись на німецьку лінгвістичну традицію, розрізняє не лише запозичену лексику (</w:t>
      </w:r>
      <w:r>
        <w:rPr>
          <w:color w:val="000000" w:themeColor="text1"/>
          <w:sz w:val="28"/>
          <w:szCs w:val="28"/>
          <w14:textFill>
            <w14:solidFill>
              <w14:schemeClr w14:val="tx1"/>
            </w14:solidFill>
          </w14:textFill>
        </w:rPr>
        <w:t>Lehnwort</w:t>
      </w:r>
      <w:r>
        <w:rPr>
          <w:color w:val="000000" w:themeColor="text1"/>
          <w:sz w:val="28"/>
          <w:szCs w:val="28"/>
          <w:lang w:val="uk-UA"/>
          <w14:textFill>
            <w14:solidFill>
              <w14:schemeClr w14:val="tx1"/>
            </w14:solidFill>
          </w14:textFill>
        </w:rPr>
        <w:t>), а й надає класифікацію семантичних запозичень (</w:t>
      </w:r>
      <w:r>
        <w:rPr>
          <w:color w:val="000000" w:themeColor="text1"/>
          <w:sz w:val="28"/>
          <w:szCs w:val="28"/>
          <w14:textFill>
            <w14:solidFill>
              <w14:schemeClr w14:val="tx1"/>
            </w14:solidFill>
          </w14:textFill>
        </w:rPr>
        <w:t>Lehnbedeutung</w:t>
      </w:r>
      <w:r>
        <w:rPr>
          <w:color w:val="000000" w:themeColor="text1"/>
          <w:sz w:val="28"/>
          <w:szCs w:val="28"/>
          <w:lang w:val="uk-UA"/>
          <w14:textFill>
            <w14:solidFill>
              <w14:schemeClr w14:val="tx1"/>
            </w14:solidFill>
          </w14:textFill>
        </w:rPr>
        <w:t xml:space="preserve">), у межах якої дослідник аналізує калькування, запозичений словотвір, запозичений фразеологізм, подвійне запозичення, псевдозапозичення [30, </w:t>
      </w:r>
      <w:r>
        <w:rPr>
          <w:color w:val="000000" w:themeColor="text1"/>
          <w:sz w:val="28"/>
          <w:szCs w:val="28"/>
          <w:lang w:val="en-US"/>
          <w14:textFill>
            <w14:solidFill>
              <w14:schemeClr w14:val="tx1"/>
            </w14:solidFill>
          </w14:textFill>
        </w:rPr>
        <w:t>c</w:t>
      </w:r>
      <w:r>
        <w:rPr>
          <w:color w:val="000000" w:themeColor="text1"/>
          <w:sz w:val="28"/>
          <w:szCs w:val="28"/>
          <w:lang w:val="uk-UA"/>
          <w14:textFill>
            <w14:solidFill>
              <w14:schemeClr w14:val="tx1"/>
            </w14:solidFill>
          </w14:textFill>
        </w:rPr>
        <w:t xml:space="preserve">. 86]. </w:t>
      </w:r>
    </w:p>
    <w:p w14:paraId="7B91C419">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У німецькій мові іншомовні слова («слова, які були запозичені з іншої мови у власну мову і які все ще здаються іноземними за своєю письмовою формою або вимовою») [43] стоять поряд із запозиченнями, які також є іншомовними словами. Відомий німецький філософ Т. В. Адорно писав про іншомовні слова так: «Іншомовні слова — це євреї мови»  [81, </w:t>
      </w:r>
      <w:r>
        <w:rPr>
          <w:color w:val="000000" w:themeColor="text1"/>
          <w:sz w:val="28"/>
          <w:szCs w:val="28"/>
          <w:lang w:val="de-DE"/>
          <w14:textFill>
            <w14:solidFill>
              <w14:schemeClr w14:val="tx1"/>
            </w14:solidFill>
          </w14:textFill>
        </w:rPr>
        <w:t>c</w:t>
      </w:r>
      <w:r>
        <w:rPr>
          <w:color w:val="000000" w:themeColor="text1"/>
          <w:sz w:val="28"/>
          <w:szCs w:val="28"/>
          <w:lang w:val="uk-UA"/>
          <w14:textFill>
            <w14:solidFill>
              <w14:schemeClr w14:val="tx1"/>
            </w14:solidFill>
          </w14:textFill>
        </w:rPr>
        <w:t>. 61].</w:t>
      </w:r>
    </w:p>
    <w:p w14:paraId="763E173D">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На відміну від іншомовних слів (</w:t>
      </w:r>
      <w:r>
        <w:rPr>
          <w:color w:val="000000" w:themeColor="text1"/>
          <w:sz w:val="28"/>
          <w:szCs w:val="28"/>
          <w:lang w:val="en-US"/>
          <w14:textFill>
            <w14:solidFill>
              <w14:schemeClr w14:val="tx1"/>
            </w14:solidFill>
          </w14:textFill>
        </w:rPr>
        <w:t>Fremdwort</w:t>
      </w:r>
      <w:r>
        <w:rPr>
          <w:color w:val="000000" w:themeColor="text1"/>
          <w:sz w:val="28"/>
          <w:szCs w:val="28"/>
          <w:lang w:val="uk-UA"/>
          <w14:textFill>
            <w14:solidFill>
              <w14:schemeClr w14:val="tx1"/>
            </w14:solidFill>
          </w14:textFill>
        </w:rPr>
        <w:t>), походження яких ще можна розпізнати, запозичене слово (</w:t>
      </w:r>
      <w:r>
        <w:rPr>
          <w:color w:val="000000" w:themeColor="text1"/>
          <w:sz w:val="28"/>
          <w:szCs w:val="28"/>
          <w:lang w:val="en-US"/>
          <w14:textFill>
            <w14:solidFill>
              <w14:schemeClr w14:val="tx1"/>
            </w14:solidFill>
          </w14:textFill>
        </w:rPr>
        <w:t>Entlehnung</w:t>
      </w:r>
      <w:r>
        <w:rPr>
          <w:color w:val="000000" w:themeColor="text1"/>
          <w:sz w:val="28"/>
          <w:szCs w:val="28"/>
          <w:lang w:val="uk-UA"/>
          <w14:textFill>
            <w14:solidFill>
              <w14:schemeClr w14:val="tx1"/>
            </w14:solidFill>
          </w14:textFill>
        </w:rPr>
        <w:t>) пристосоване у написанні, вимові та наголошенні до мови, що вивчається, так сильно що воно вже не сприймається як іноземне.</w:t>
      </w:r>
    </w:p>
    <w:p w14:paraId="358A768A">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Теа Шиппан, дослідниця німецької мови, підкреслює важливість розмежування іншомовних слів та запозичень. Ці два поняття відрізняються передусім за рівнем пристосування до німецької мовної системи. Слова, що повністю увійшли в німецьку лексику та адаптувалися за вимовою, морфологією і написанням, перестають сприйматися як іноземні й розглядаються як запозичення. Однак існують слова, які зберігають деякі іншомовні риси, хоча частково вже адаптовані до норм німецької мови. Це створює своєрідну перехідну зону, де помітний різний ступінь германізації, що особливо помітно в романських запозиченнях [</w:t>
      </w:r>
      <w:r>
        <w:rPr>
          <w:color w:val="000000" w:themeColor="text1"/>
          <w:sz w:val="28"/>
          <w:szCs w:val="28"/>
          <w14:textFill>
            <w14:solidFill>
              <w14:schemeClr w14:val="tx1"/>
            </w14:solidFill>
          </w14:textFill>
        </w:rPr>
        <w:t>80].</w:t>
      </w:r>
    </w:p>
    <w:p w14:paraId="3C7C1C2D">
      <w:pPr>
        <w:pStyle w:val="4"/>
        <w:spacing w:line="360" w:lineRule="auto"/>
        <w:rPr>
          <w:lang w:val="uk-UA"/>
        </w:rPr>
      </w:pPr>
      <w:r>
        <w:t xml:space="preserve">Таблиця </w:t>
      </w:r>
      <w:r>
        <w:fldChar w:fldCharType="begin"/>
      </w:r>
      <w:r>
        <w:instrText xml:space="preserve"> SEQ Таблиця \* ARABIC </w:instrText>
      </w:r>
      <w:r>
        <w:fldChar w:fldCharType="separate"/>
      </w:r>
      <w:r>
        <w:t>1</w:t>
      </w:r>
      <w:r>
        <w:fldChar w:fldCharType="end"/>
      </w:r>
      <w:r>
        <w:rPr>
          <w:lang w:val="uk-UA"/>
        </w:rPr>
        <w:t>.1.1</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5"/>
        <w:gridCol w:w="1476"/>
        <w:gridCol w:w="2636"/>
        <w:gridCol w:w="3537"/>
      </w:tblGrid>
      <w:tr w14:paraId="2C2A6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5" w:type="dxa"/>
            <w:vAlign w:val="center"/>
          </w:tcPr>
          <w:p w14:paraId="535AFA2D">
            <w:pPr>
              <w:spacing w:line="360" w:lineRule="auto"/>
              <w:jc w:val="center"/>
              <w:rPr>
                <w:sz w:val="28"/>
                <w:szCs w:val="28"/>
                <w:lang w:val="uk-UA"/>
              </w:rPr>
            </w:pPr>
            <w:r>
              <w:rPr>
                <w:sz w:val="28"/>
                <w:szCs w:val="28"/>
              </w:rPr>
              <w:t>Мова походження</w:t>
            </w:r>
          </w:p>
        </w:tc>
        <w:tc>
          <w:tcPr>
            <w:tcW w:w="1476" w:type="dxa"/>
            <w:vAlign w:val="center"/>
          </w:tcPr>
          <w:p w14:paraId="643C66BD">
            <w:pPr>
              <w:spacing w:line="360" w:lineRule="auto"/>
              <w:jc w:val="center"/>
              <w:rPr>
                <w:sz w:val="28"/>
                <w:szCs w:val="28"/>
                <w:lang w:val="uk-UA"/>
              </w:rPr>
            </w:pPr>
            <w:r>
              <w:rPr>
                <w:sz w:val="28"/>
                <w:szCs w:val="28"/>
              </w:rPr>
              <w:t>Слово</w:t>
            </w:r>
          </w:p>
        </w:tc>
        <w:tc>
          <w:tcPr>
            <w:tcW w:w="2636" w:type="dxa"/>
            <w:vAlign w:val="center"/>
          </w:tcPr>
          <w:p w14:paraId="7C3E4B0E">
            <w:pPr>
              <w:spacing w:line="360" w:lineRule="auto"/>
              <w:jc w:val="center"/>
              <w:rPr>
                <w:sz w:val="28"/>
                <w:szCs w:val="28"/>
                <w:lang w:val="uk-UA"/>
              </w:rPr>
            </w:pPr>
            <w:r>
              <w:rPr>
                <w:sz w:val="28"/>
                <w:szCs w:val="28"/>
              </w:rPr>
              <w:t>Ступінь адаптації</w:t>
            </w:r>
          </w:p>
        </w:tc>
        <w:tc>
          <w:tcPr>
            <w:tcW w:w="3537" w:type="dxa"/>
            <w:vAlign w:val="center"/>
          </w:tcPr>
          <w:p w14:paraId="7CD25596">
            <w:pPr>
              <w:spacing w:line="360" w:lineRule="auto"/>
              <w:jc w:val="center"/>
              <w:rPr>
                <w:sz w:val="28"/>
                <w:szCs w:val="28"/>
                <w:lang w:val="uk-UA"/>
              </w:rPr>
            </w:pPr>
            <w:r>
              <w:rPr>
                <w:sz w:val="28"/>
                <w:szCs w:val="28"/>
              </w:rPr>
              <w:t>Ознаки іншомовного походження</w:t>
            </w:r>
          </w:p>
        </w:tc>
      </w:tr>
      <w:tr w14:paraId="7734A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Merge w:val="restart"/>
            <w:vAlign w:val="center"/>
          </w:tcPr>
          <w:p w14:paraId="717C7CDB">
            <w:pPr>
              <w:spacing w:line="360" w:lineRule="auto"/>
              <w:jc w:val="center"/>
              <w:rPr>
                <w:sz w:val="28"/>
                <w:szCs w:val="28"/>
                <w:lang w:val="uk-UA"/>
              </w:rPr>
            </w:pPr>
            <w:r>
              <w:rPr>
                <w:sz w:val="28"/>
                <w:szCs w:val="28"/>
                <w:lang w:val="uk-UA"/>
              </w:rPr>
              <w:t>Романські мови</w:t>
            </w:r>
          </w:p>
        </w:tc>
        <w:tc>
          <w:tcPr>
            <w:tcW w:w="1476" w:type="dxa"/>
            <w:vAlign w:val="center"/>
          </w:tcPr>
          <w:p w14:paraId="4FCEC782">
            <w:pPr>
              <w:spacing w:line="360" w:lineRule="auto"/>
              <w:jc w:val="center"/>
              <w:rPr>
                <w:sz w:val="28"/>
                <w:szCs w:val="28"/>
                <w:lang w:val="uk-UA"/>
              </w:rPr>
            </w:pPr>
            <w:r>
              <w:rPr>
                <w:sz w:val="28"/>
                <w:szCs w:val="28"/>
              </w:rPr>
              <w:t>Banner</w:t>
            </w:r>
          </w:p>
        </w:tc>
        <w:tc>
          <w:tcPr>
            <w:tcW w:w="2636" w:type="dxa"/>
            <w:vAlign w:val="center"/>
          </w:tcPr>
          <w:p w14:paraId="4AC89A12">
            <w:pPr>
              <w:spacing w:line="360" w:lineRule="auto"/>
              <w:jc w:val="center"/>
              <w:rPr>
                <w:sz w:val="28"/>
                <w:szCs w:val="28"/>
                <w:lang w:val="uk-UA"/>
              </w:rPr>
            </w:pPr>
            <w:r>
              <w:rPr>
                <w:sz w:val="28"/>
                <w:szCs w:val="28"/>
              </w:rPr>
              <w:t>Повна адаптація</w:t>
            </w:r>
          </w:p>
        </w:tc>
        <w:tc>
          <w:tcPr>
            <w:tcW w:w="3537" w:type="dxa"/>
            <w:vAlign w:val="center"/>
          </w:tcPr>
          <w:p w14:paraId="0CCB8832">
            <w:pPr>
              <w:spacing w:line="360" w:lineRule="auto"/>
              <w:jc w:val="center"/>
              <w:rPr>
                <w:sz w:val="28"/>
                <w:szCs w:val="28"/>
                <w:lang w:val="uk-UA"/>
              </w:rPr>
            </w:pPr>
            <w:r>
              <w:rPr>
                <w:sz w:val="28"/>
                <w:szCs w:val="28"/>
              </w:rPr>
              <w:t>Відповідає німецьким правилам вимови та написання</w:t>
            </w:r>
          </w:p>
        </w:tc>
      </w:tr>
      <w:tr w14:paraId="326A4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Merge w:val="continue"/>
            <w:vAlign w:val="center"/>
          </w:tcPr>
          <w:p w14:paraId="3B4F93B6">
            <w:pPr>
              <w:spacing w:line="360" w:lineRule="auto"/>
              <w:jc w:val="center"/>
              <w:rPr>
                <w:sz w:val="28"/>
                <w:szCs w:val="28"/>
                <w:lang w:val="uk-UA"/>
              </w:rPr>
            </w:pPr>
          </w:p>
        </w:tc>
        <w:tc>
          <w:tcPr>
            <w:tcW w:w="1476" w:type="dxa"/>
            <w:vAlign w:val="center"/>
          </w:tcPr>
          <w:p w14:paraId="76E2860E">
            <w:pPr>
              <w:spacing w:line="360" w:lineRule="auto"/>
              <w:jc w:val="center"/>
              <w:rPr>
                <w:sz w:val="28"/>
                <w:szCs w:val="28"/>
                <w:lang w:val="uk-UA"/>
              </w:rPr>
            </w:pPr>
            <w:r>
              <w:rPr>
                <w:sz w:val="28"/>
                <w:szCs w:val="28"/>
              </w:rPr>
              <w:t>Abenteuer</w:t>
            </w:r>
          </w:p>
        </w:tc>
        <w:tc>
          <w:tcPr>
            <w:tcW w:w="2636" w:type="dxa"/>
            <w:vAlign w:val="center"/>
          </w:tcPr>
          <w:p w14:paraId="6B3DB83A">
            <w:pPr>
              <w:spacing w:line="360" w:lineRule="auto"/>
              <w:jc w:val="center"/>
              <w:rPr>
                <w:sz w:val="28"/>
                <w:szCs w:val="28"/>
                <w:lang w:val="uk-UA"/>
              </w:rPr>
            </w:pPr>
            <w:r>
              <w:rPr>
                <w:sz w:val="28"/>
                <w:szCs w:val="28"/>
              </w:rPr>
              <w:t>Часткова адаптація</w:t>
            </w:r>
          </w:p>
        </w:tc>
        <w:tc>
          <w:tcPr>
            <w:tcW w:w="3537" w:type="dxa"/>
            <w:vAlign w:val="center"/>
          </w:tcPr>
          <w:p w14:paraId="39D16DB3">
            <w:pPr>
              <w:spacing w:line="360" w:lineRule="auto"/>
              <w:jc w:val="center"/>
              <w:rPr>
                <w:sz w:val="28"/>
                <w:szCs w:val="28"/>
                <w:lang w:val="uk-UA"/>
              </w:rPr>
            </w:pPr>
            <w:r>
              <w:rPr>
                <w:sz w:val="28"/>
                <w:szCs w:val="28"/>
                <w:lang w:val="uk-UA"/>
              </w:rPr>
              <w:t>Відсутня</w:t>
            </w:r>
            <w:r>
              <w:rPr>
                <w:sz w:val="28"/>
                <w:szCs w:val="28"/>
              </w:rPr>
              <w:t xml:space="preserve"> морфемн</w:t>
            </w:r>
            <w:r>
              <w:rPr>
                <w:sz w:val="28"/>
                <w:szCs w:val="28"/>
                <w:lang w:val="uk-UA"/>
              </w:rPr>
              <w:t>а</w:t>
            </w:r>
            <w:r>
              <w:rPr>
                <w:sz w:val="28"/>
                <w:szCs w:val="28"/>
              </w:rPr>
              <w:t xml:space="preserve"> </w:t>
            </w:r>
            <w:r>
              <w:rPr>
                <w:sz w:val="28"/>
                <w:szCs w:val="28"/>
                <w:lang w:val="uk-UA"/>
              </w:rPr>
              <w:t>інтеграція</w:t>
            </w:r>
            <w:r>
              <w:rPr>
                <w:sz w:val="28"/>
                <w:szCs w:val="28"/>
              </w:rPr>
              <w:t xml:space="preserve"> в німецьк</w:t>
            </w:r>
            <w:r>
              <w:rPr>
                <w:sz w:val="28"/>
                <w:szCs w:val="28"/>
                <w:lang w:val="uk-UA"/>
              </w:rPr>
              <w:t>у</w:t>
            </w:r>
            <w:r>
              <w:rPr>
                <w:sz w:val="28"/>
                <w:szCs w:val="28"/>
              </w:rPr>
              <w:t xml:space="preserve"> мов</w:t>
            </w:r>
            <w:r>
              <w:rPr>
                <w:sz w:val="28"/>
                <w:szCs w:val="28"/>
                <w:lang w:val="uk-UA"/>
              </w:rPr>
              <w:t>у</w:t>
            </w:r>
          </w:p>
        </w:tc>
      </w:tr>
      <w:tr w14:paraId="04C25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Merge w:val="continue"/>
            <w:vAlign w:val="center"/>
          </w:tcPr>
          <w:p w14:paraId="31B6AAF1">
            <w:pPr>
              <w:spacing w:line="360" w:lineRule="auto"/>
              <w:jc w:val="center"/>
              <w:rPr>
                <w:sz w:val="28"/>
                <w:szCs w:val="28"/>
                <w:lang w:val="uk-UA"/>
              </w:rPr>
            </w:pPr>
          </w:p>
        </w:tc>
        <w:tc>
          <w:tcPr>
            <w:tcW w:w="1476" w:type="dxa"/>
            <w:vAlign w:val="center"/>
          </w:tcPr>
          <w:p w14:paraId="47C8B93D">
            <w:pPr>
              <w:spacing w:line="360" w:lineRule="auto"/>
              <w:jc w:val="center"/>
              <w:rPr>
                <w:sz w:val="28"/>
                <w:szCs w:val="28"/>
                <w:lang w:val="uk-UA"/>
              </w:rPr>
            </w:pPr>
            <w:r>
              <w:rPr>
                <w:sz w:val="28"/>
                <w:szCs w:val="28"/>
              </w:rPr>
              <w:t>Promenade</w:t>
            </w:r>
          </w:p>
        </w:tc>
        <w:tc>
          <w:tcPr>
            <w:tcW w:w="2636" w:type="dxa"/>
            <w:vAlign w:val="center"/>
          </w:tcPr>
          <w:p w14:paraId="7A774341">
            <w:pPr>
              <w:spacing w:line="360" w:lineRule="auto"/>
              <w:jc w:val="center"/>
              <w:rPr>
                <w:sz w:val="28"/>
                <w:szCs w:val="28"/>
                <w:lang w:val="uk-UA"/>
              </w:rPr>
            </w:pPr>
            <w:r>
              <w:rPr>
                <w:sz w:val="28"/>
                <w:szCs w:val="28"/>
              </w:rPr>
              <w:t>Часткова адаптація, з іноземними ознаками</w:t>
            </w:r>
          </w:p>
        </w:tc>
        <w:tc>
          <w:tcPr>
            <w:tcW w:w="3537" w:type="dxa"/>
            <w:vAlign w:val="center"/>
          </w:tcPr>
          <w:p w14:paraId="1149797C">
            <w:pPr>
              <w:spacing w:line="360" w:lineRule="auto"/>
              <w:jc w:val="center"/>
              <w:rPr>
                <w:sz w:val="28"/>
                <w:szCs w:val="28"/>
                <w:lang w:val="uk-UA"/>
              </w:rPr>
            </w:pPr>
            <w:r>
              <w:rPr>
                <w:sz w:val="28"/>
                <w:szCs w:val="28"/>
                <w:lang w:val="uk-UA"/>
              </w:rPr>
              <w:t xml:space="preserve">Зберігає наголос і суфікс </w:t>
            </w:r>
          </w:p>
          <w:p w14:paraId="4C5C1C9C">
            <w:pPr>
              <w:spacing w:line="360" w:lineRule="auto"/>
              <w:jc w:val="center"/>
              <w:rPr>
                <w:sz w:val="28"/>
                <w:szCs w:val="28"/>
                <w:lang w:val="uk-UA"/>
              </w:rPr>
            </w:pPr>
            <w:r>
              <w:rPr>
                <w:sz w:val="28"/>
                <w:szCs w:val="28"/>
                <w:lang w:val="uk-UA"/>
              </w:rPr>
              <w:t>-</w:t>
            </w:r>
            <w:r>
              <w:rPr>
                <w:sz w:val="28"/>
                <w:szCs w:val="28"/>
              </w:rPr>
              <w:t>ade</w:t>
            </w:r>
            <w:r>
              <w:rPr>
                <w:sz w:val="28"/>
                <w:szCs w:val="28"/>
                <w:lang w:val="uk-UA"/>
              </w:rPr>
              <w:t>, що сприймаються як іншомовні</w:t>
            </w:r>
          </w:p>
        </w:tc>
      </w:tr>
      <w:tr w14:paraId="17243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Merge w:val="continue"/>
            <w:vAlign w:val="center"/>
          </w:tcPr>
          <w:p w14:paraId="2F0C1679">
            <w:pPr>
              <w:spacing w:line="360" w:lineRule="auto"/>
              <w:jc w:val="center"/>
              <w:rPr>
                <w:sz w:val="28"/>
                <w:szCs w:val="28"/>
                <w:lang w:val="uk-UA"/>
              </w:rPr>
            </w:pPr>
          </w:p>
        </w:tc>
        <w:tc>
          <w:tcPr>
            <w:tcW w:w="1476" w:type="dxa"/>
            <w:vAlign w:val="center"/>
          </w:tcPr>
          <w:p w14:paraId="7DC6EAA8">
            <w:pPr>
              <w:spacing w:line="360" w:lineRule="auto"/>
              <w:jc w:val="center"/>
              <w:rPr>
                <w:sz w:val="28"/>
                <w:szCs w:val="28"/>
                <w:lang w:val="uk-UA"/>
              </w:rPr>
            </w:pPr>
            <w:r>
              <w:rPr>
                <w:sz w:val="28"/>
                <w:szCs w:val="28"/>
              </w:rPr>
              <w:t>Salat</w:t>
            </w:r>
          </w:p>
        </w:tc>
        <w:tc>
          <w:tcPr>
            <w:tcW w:w="2636" w:type="dxa"/>
            <w:vAlign w:val="center"/>
          </w:tcPr>
          <w:p w14:paraId="532532E7">
            <w:pPr>
              <w:spacing w:line="360" w:lineRule="auto"/>
              <w:jc w:val="center"/>
              <w:rPr>
                <w:sz w:val="28"/>
                <w:szCs w:val="28"/>
                <w:lang w:val="uk-UA"/>
              </w:rPr>
            </w:pPr>
            <w:r>
              <w:rPr>
                <w:sz w:val="28"/>
                <w:szCs w:val="28"/>
              </w:rPr>
              <w:t>Повна адаптація</w:t>
            </w:r>
          </w:p>
        </w:tc>
        <w:tc>
          <w:tcPr>
            <w:tcW w:w="3537" w:type="dxa"/>
            <w:vAlign w:val="center"/>
          </w:tcPr>
          <w:p w14:paraId="551EBC21">
            <w:pPr>
              <w:spacing w:line="360" w:lineRule="auto"/>
              <w:jc w:val="center"/>
              <w:rPr>
                <w:sz w:val="28"/>
                <w:szCs w:val="28"/>
                <w:lang w:val="uk-UA"/>
              </w:rPr>
            </w:pPr>
            <w:r>
              <w:rPr>
                <w:sz w:val="28"/>
                <w:szCs w:val="28"/>
              </w:rPr>
              <w:t>Вимова, написання та наголос адаптовані</w:t>
            </w:r>
          </w:p>
        </w:tc>
      </w:tr>
      <w:tr w14:paraId="3D90A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Merge w:val="continue"/>
            <w:vAlign w:val="center"/>
          </w:tcPr>
          <w:p w14:paraId="62DD61B5">
            <w:pPr>
              <w:spacing w:line="360" w:lineRule="auto"/>
              <w:jc w:val="center"/>
              <w:rPr>
                <w:sz w:val="28"/>
                <w:szCs w:val="28"/>
                <w:lang w:val="uk-UA"/>
              </w:rPr>
            </w:pPr>
          </w:p>
        </w:tc>
        <w:tc>
          <w:tcPr>
            <w:tcW w:w="1476" w:type="dxa"/>
            <w:vAlign w:val="center"/>
          </w:tcPr>
          <w:p w14:paraId="61FA3BC3">
            <w:pPr>
              <w:spacing w:line="360" w:lineRule="auto"/>
              <w:jc w:val="center"/>
              <w:rPr>
                <w:sz w:val="28"/>
                <w:szCs w:val="28"/>
                <w:lang w:val="uk-UA"/>
              </w:rPr>
            </w:pPr>
            <w:r>
              <w:rPr>
                <w:sz w:val="28"/>
                <w:szCs w:val="28"/>
              </w:rPr>
              <w:t>Bassin</w:t>
            </w:r>
          </w:p>
        </w:tc>
        <w:tc>
          <w:tcPr>
            <w:tcW w:w="2636" w:type="dxa"/>
            <w:vAlign w:val="center"/>
          </w:tcPr>
          <w:p w14:paraId="57D38DF7">
            <w:pPr>
              <w:spacing w:line="360" w:lineRule="auto"/>
              <w:jc w:val="center"/>
              <w:rPr>
                <w:sz w:val="28"/>
                <w:szCs w:val="28"/>
                <w:lang w:val="uk-UA"/>
              </w:rPr>
            </w:pPr>
            <w:r>
              <w:rPr>
                <w:sz w:val="28"/>
                <w:szCs w:val="28"/>
              </w:rPr>
              <w:t>Часткова адаптація</w:t>
            </w:r>
          </w:p>
        </w:tc>
        <w:tc>
          <w:tcPr>
            <w:tcW w:w="3537" w:type="dxa"/>
            <w:vAlign w:val="center"/>
          </w:tcPr>
          <w:p w14:paraId="69FA2CAC">
            <w:pPr>
              <w:spacing w:line="360" w:lineRule="auto"/>
              <w:jc w:val="center"/>
              <w:rPr>
                <w:sz w:val="28"/>
                <w:szCs w:val="28"/>
                <w:lang w:val="uk-UA"/>
              </w:rPr>
            </w:pPr>
            <w:r>
              <w:rPr>
                <w:sz w:val="28"/>
                <w:szCs w:val="28"/>
              </w:rPr>
              <w:t>Відчутний іншомовний суфікс</w:t>
            </w:r>
          </w:p>
        </w:tc>
      </w:tr>
      <w:tr w14:paraId="0C9FB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Merge w:val="continue"/>
            <w:vAlign w:val="center"/>
          </w:tcPr>
          <w:p w14:paraId="71EC1540">
            <w:pPr>
              <w:spacing w:line="360" w:lineRule="auto"/>
              <w:jc w:val="center"/>
              <w:rPr>
                <w:sz w:val="28"/>
                <w:szCs w:val="28"/>
                <w:lang w:val="uk-UA"/>
              </w:rPr>
            </w:pPr>
          </w:p>
        </w:tc>
        <w:tc>
          <w:tcPr>
            <w:tcW w:w="1476" w:type="dxa"/>
            <w:vAlign w:val="center"/>
          </w:tcPr>
          <w:p w14:paraId="08F82846">
            <w:pPr>
              <w:spacing w:line="360" w:lineRule="auto"/>
              <w:jc w:val="center"/>
              <w:rPr>
                <w:sz w:val="28"/>
                <w:szCs w:val="28"/>
                <w:lang w:val="uk-UA"/>
              </w:rPr>
            </w:pPr>
            <w:r>
              <w:rPr>
                <w:sz w:val="28"/>
                <w:szCs w:val="28"/>
              </w:rPr>
              <w:t>Creme</w:t>
            </w:r>
          </w:p>
        </w:tc>
        <w:tc>
          <w:tcPr>
            <w:tcW w:w="2636" w:type="dxa"/>
            <w:vAlign w:val="center"/>
          </w:tcPr>
          <w:p w14:paraId="332DA7D3">
            <w:pPr>
              <w:spacing w:line="360" w:lineRule="auto"/>
              <w:jc w:val="center"/>
              <w:rPr>
                <w:sz w:val="28"/>
                <w:szCs w:val="28"/>
                <w:lang w:val="uk-UA"/>
              </w:rPr>
            </w:pPr>
            <w:r>
              <w:rPr>
                <w:sz w:val="28"/>
                <w:szCs w:val="28"/>
              </w:rPr>
              <w:t>Часткова адаптація</w:t>
            </w:r>
          </w:p>
        </w:tc>
        <w:tc>
          <w:tcPr>
            <w:tcW w:w="3537" w:type="dxa"/>
            <w:vAlign w:val="center"/>
          </w:tcPr>
          <w:p w14:paraId="798C0B70">
            <w:pPr>
              <w:spacing w:line="360" w:lineRule="auto"/>
              <w:jc w:val="center"/>
              <w:rPr>
                <w:sz w:val="28"/>
                <w:szCs w:val="28"/>
                <w:lang w:val="uk-UA"/>
              </w:rPr>
            </w:pPr>
            <w:r>
              <w:rPr>
                <w:sz w:val="28"/>
                <w:szCs w:val="28"/>
              </w:rPr>
              <w:t xml:space="preserve">Вимова та суфікс зберігають французький </w:t>
            </w:r>
            <w:r>
              <w:rPr>
                <w:sz w:val="28"/>
                <w:szCs w:val="28"/>
                <w:lang w:val="uk-UA"/>
              </w:rPr>
              <w:t>манер</w:t>
            </w:r>
          </w:p>
        </w:tc>
      </w:tr>
    </w:tbl>
    <w:p w14:paraId="7B4F6F3B">
      <w:pPr>
        <w:spacing w:line="360" w:lineRule="auto"/>
        <w:rPr>
          <w:lang w:val="uk-UA"/>
        </w:rPr>
      </w:pPr>
    </w:p>
    <w:p w14:paraId="57564697">
      <w:pPr>
        <w:spacing w:line="360" w:lineRule="auto"/>
        <w:jc w:val="both"/>
        <w:rPr>
          <w:sz w:val="28"/>
          <w:szCs w:val="28"/>
        </w:rPr>
      </w:pPr>
      <w:r>
        <w:rPr>
          <w:lang w:val="uk-UA"/>
        </w:rPr>
        <w:tab/>
      </w:r>
      <w:r>
        <w:rPr>
          <w:sz w:val="28"/>
          <w:szCs w:val="28"/>
          <w:lang w:val="uk-UA"/>
        </w:rPr>
        <w:t>Іншомовні слова та запозичення складають іноземну лексику німецької мови. Визнані лінгвісти В. Фляйшер та І. Барц досліджували це питання: «Іншомовна лексика німецької мови створюється двома шляхами: шляхом запозичення “готових” слів та шляхом визначення періоду запозичення за типом звукової структури запозиченого елемента. Деякі слова були запозичені кілька разів і сьогодні відрізняються за значенням і вимовою, наприклад: [</w:t>
      </w:r>
      <w:r>
        <w:rPr>
          <w:sz w:val="28"/>
          <w:szCs w:val="28"/>
        </w:rPr>
        <w:t>40]</w:t>
      </w:r>
    </w:p>
    <w:p w14:paraId="4991281D">
      <w:pPr>
        <w:pStyle w:val="4"/>
        <w:rPr>
          <w:lang w:val="uk-UA"/>
        </w:rPr>
      </w:pPr>
      <w:r>
        <w:t xml:space="preserve">Таблиця </w:t>
      </w:r>
      <w:r>
        <w:rPr>
          <w:lang w:val="uk-UA"/>
        </w:rPr>
        <w:t>1.1.2</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2"/>
        <w:gridCol w:w="4672"/>
      </w:tblGrid>
      <w:tr w14:paraId="6F724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2" w:type="dxa"/>
            <w:vAlign w:val="center"/>
          </w:tcPr>
          <w:p w14:paraId="1F65AAE2">
            <w:pPr>
              <w:jc w:val="center"/>
              <w:rPr>
                <w:sz w:val="28"/>
                <w:szCs w:val="28"/>
                <w:lang w:val="uk-UA"/>
              </w:rPr>
            </w:pPr>
            <w:r>
              <w:rPr>
                <w:sz w:val="28"/>
                <w:szCs w:val="28"/>
                <w:lang w:val="uk-UA"/>
              </w:rPr>
              <w:t>Період</w:t>
            </w:r>
          </w:p>
        </w:tc>
        <w:tc>
          <w:tcPr>
            <w:tcW w:w="4672" w:type="dxa"/>
            <w:vAlign w:val="center"/>
          </w:tcPr>
          <w:p w14:paraId="1A595082">
            <w:pPr>
              <w:jc w:val="center"/>
              <w:rPr>
                <w:sz w:val="28"/>
                <w:szCs w:val="28"/>
                <w:lang w:val="uk-UA"/>
              </w:rPr>
            </w:pPr>
            <w:r>
              <w:rPr>
                <w:sz w:val="28"/>
                <w:szCs w:val="28"/>
                <w:lang w:val="uk-UA"/>
              </w:rPr>
              <w:t>Приклад</w:t>
            </w:r>
          </w:p>
        </w:tc>
      </w:tr>
      <w:tr w14:paraId="209F9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2" w:type="dxa"/>
            <w:vAlign w:val="center"/>
          </w:tcPr>
          <w:p w14:paraId="0ED07A90">
            <w:pPr>
              <w:jc w:val="center"/>
              <w:rPr>
                <w:sz w:val="28"/>
                <w:szCs w:val="28"/>
                <w:lang w:val="uk-UA"/>
              </w:rPr>
            </w:pPr>
            <w:r>
              <w:rPr>
                <w:sz w:val="28"/>
                <w:szCs w:val="28"/>
                <w:lang w:val="uk-UA"/>
              </w:rPr>
              <w:t>Середньовіччя</w:t>
            </w:r>
          </w:p>
        </w:tc>
        <w:tc>
          <w:tcPr>
            <w:tcW w:w="4672" w:type="dxa"/>
            <w:vAlign w:val="center"/>
          </w:tcPr>
          <w:p w14:paraId="6EFAA52D">
            <w:pPr>
              <w:jc w:val="center"/>
              <w:rPr>
                <w:sz w:val="28"/>
                <w:szCs w:val="28"/>
                <w:lang w:val="uk-UA"/>
              </w:rPr>
            </w:pPr>
            <w:r>
              <w:rPr>
                <w:sz w:val="28"/>
                <w:szCs w:val="28"/>
                <w:lang w:val="uk-UA"/>
              </w:rPr>
              <w:t>Partei</w:t>
            </w:r>
          </w:p>
        </w:tc>
      </w:tr>
      <w:tr w14:paraId="6918D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2" w:type="dxa"/>
            <w:vAlign w:val="center"/>
          </w:tcPr>
          <w:p w14:paraId="25A64E02">
            <w:pPr>
              <w:jc w:val="center"/>
              <w:rPr>
                <w:sz w:val="28"/>
                <w:szCs w:val="28"/>
                <w:lang w:val="uk-UA"/>
              </w:rPr>
            </w:pPr>
            <w:r>
              <w:rPr>
                <w:sz w:val="28"/>
                <w:szCs w:val="28"/>
                <w:lang w:val="uk-UA"/>
              </w:rPr>
              <w:t xml:space="preserve">Починаючи з </w:t>
            </w:r>
            <w:r>
              <w:rPr>
                <w:sz w:val="28"/>
                <w:szCs w:val="28"/>
                <w:lang w:val="en-US"/>
              </w:rPr>
              <w:t xml:space="preserve">XVII </w:t>
            </w:r>
            <w:r>
              <w:rPr>
                <w:sz w:val="28"/>
                <w:szCs w:val="28"/>
                <w:lang w:val="uk-UA"/>
              </w:rPr>
              <w:t>ст.</w:t>
            </w:r>
          </w:p>
        </w:tc>
        <w:tc>
          <w:tcPr>
            <w:tcW w:w="4672" w:type="dxa"/>
            <w:vAlign w:val="center"/>
          </w:tcPr>
          <w:p w14:paraId="780B6B1B">
            <w:pPr>
              <w:jc w:val="center"/>
              <w:rPr>
                <w:sz w:val="28"/>
                <w:szCs w:val="28"/>
                <w:lang w:val="uk-UA"/>
              </w:rPr>
            </w:pPr>
            <w:r>
              <w:rPr>
                <w:sz w:val="28"/>
                <w:szCs w:val="28"/>
                <w:lang w:val="uk-UA"/>
              </w:rPr>
              <w:t>Partie</w:t>
            </w:r>
          </w:p>
        </w:tc>
      </w:tr>
      <w:tr w14:paraId="1955B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2" w:type="dxa"/>
            <w:vAlign w:val="center"/>
          </w:tcPr>
          <w:p w14:paraId="78E90745">
            <w:pPr>
              <w:jc w:val="center"/>
              <w:rPr>
                <w:sz w:val="28"/>
                <w:szCs w:val="28"/>
                <w:lang w:val="uk-UA"/>
              </w:rPr>
            </w:pPr>
            <w:r>
              <w:rPr>
                <w:sz w:val="28"/>
                <w:szCs w:val="28"/>
                <w:lang w:val="uk-UA"/>
              </w:rPr>
              <w:t xml:space="preserve">Починаючи з </w:t>
            </w:r>
            <w:r>
              <w:rPr>
                <w:sz w:val="28"/>
                <w:szCs w:val="28"/>
                <w:lang w:val="en-US"/>
              </w:rPr>
              <w:t xml:space="preserve">XX </w:t>
            </w:r>
            <w:r>
              <w:rPr>
                <w:sz w:val="28"/>
                <w:szCs w:val="28"/>
                <w:lang w:val="uk-UA"/>
              </w:rPr>
              <w:t>ст.</w:t>
            </w:r>
          </w:p>
        </w:tc>
        <w:tc>
          <w:tcPr>
            <w:tcW w:w="4672" w:type="dxa"/>
            <w:vAlign w:val="center"/>
          </w:tcPr>
          <w:p w14:paraId="1EC8D310">
            <w:pPr>
              <w:jc w:val="center"/>
              <w:rPr>
                <w:sz w:val="28"/>
                <w:szCs w:val="28"/>
                <w:lang w:val="uk-UA"/>
              </w:rPr>
            </w:pPr>
            <w:r>
              <w:rPr>
                <w:sz w:val="28"/>
                <w:szCs w:val="28"/>
                <w:lang w:val="uk-UA"/>
              </w:rPr>
              <w:t>Party</w:t>
            </w:r>
          </w:p>
        </w:tc>
      </w:tr>
    </w:tbl>
    <w:p w14:paraId="236BF2A0">
      <w:pPr>
        <w:rPr>
          <w:lang w:val="uk-UA"/>
        </w:rPr>
      </w:pPr>
    </w:p>
    <w:p w14:paraId="0669EA9A">
      <w:pPr>
        <w:spacing w:line="360" w:lineRule="auto"/>
        <w:ind w:firstLine="708"/>
        <w:jc w:val="both"/>
        <w:rPr>
          <w:sz w:val="28"/>
          <w:szCs w:val="28"/>
          <w:lang w:val="uk-UA"/>
        </w:rPr>
      </w:pPr>
      <w:r>
        <w:rPr>
          <w:sz w:val="28"/>
          <w:szCs w:val="28"/>
          <w:lang w:val="uk-UA"/>
        </w:rPr>
        <w:t>Іноді запозичення зберігає свою первісну форму, тоді як в мові оригіналу воно змінюється або навіть зникає». Існує кілька форм запозичення.</w:t>
      </w:r>
    </w:p>
    <w:p w14:paraId="7C9433C4">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На думку іншого мовознавця М. Лєнерта, англо-американські запозичення можна класифікувати таким чином:</w:t>
      </w:r>
    </w:p>
    <w:p w14:paraId="0D7603D2">
      <w:pPr>
        <w:pStyle w:val="14"/>
        <w:numPr>
          <w:ilvl w:val="0"/>
          <w:numId w:val="4"/>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Direktentlehnungen, які є безпосередніми запозиченнями з характерним для англійської мови стилем написання та вимовою;</w:t>
      </w:r>
    </w:p>
    <w:p w14:paraId="2EB8935D">
      <w:pPr>
        <w:pStyle w:val="14"/>
        <w:numPr>
          <w:ilvl w:val="0"/>
          <w:numId w:val="4"/>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Lehn</w:t>
      </w:r>
      <w:r>
        <w:rPr>
          <w:rFonts w:ascii="Times New Roman" w:hAnsi="Times New Roman" w:cs="Times New Roman"/>
          <w:color w:val="000000" w:themeColor="text1"/>
          <w:sz w:val="28"/>
          <w:szCs w:val="28"/>
          <w14:textFill>
            <w14:solidFill>
              <w14:schemeClr w14:val="tx1"/>
            </w14:solidFill>
          </w14:textFill>
        </w:rPr>
        <w:t>ü</w:t>
      </w:r>
      <w:r>
        <w:rPr>
          <w:rFonts w:ascii="Times New Roman" w:hAnsi="Times New Roman" w:cs="Times New Roman"/>
          <w:color w:val="000000" w:themeColor="text1"/>
          <w:sz w:val="28"/>
          <w:szCs w:val="28"/>
          <w:lang w:val="en-US"/>
          <w14:textFill>
            <w14:solidFill>
              <w14:schemeClr w14:val="tx1"/>
            </w14:solidFill>
          </w14:textFill>
        </w:rPr>
        <w:t>bersetzungen</w:t>
      </w:r>
      <w:r>
        <w:rPr>
          <w:rFonts w:ascii="Times New Roman" w:hAnsi="Times New Roman" w:cs="Times New Roman"/>
          <w:color w:val="000000" w:themeColor="text1"/>
          <w:sz w:val="28"/>
          <w:szCs w:val="28"/>
          <w14:textFill>
            <w14:solidFill>
              <w14:schemeClr w14:val="tx1"/>
            </w14:solidFill>
          </w14:textFill>
        </w:rPr>
        <w:t xml:space="preserve"> — іншомовні слова, що утворюються шляхом перекладу на німецьку мову;</w:t>
      </w:r>
    </w:p>
    <w:p w14:paraId="47F97D05">
      <w:pPr>
        <w:pStyle w:val="14"/>
        <w:numPr>
          <w:ilvl w:val="0"/>
          <w:numId w:val="4"/>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Lehnwendungen</w:t>
      </w:r>
      <w:r>
        <w:rPr>
          <w:rFonts w:ascii="Times New Roman" w:hAnsi="Times New Roman" w:cs="Times New Roman"/>
          <w:color w:val="000000" w:themeColor="text1"/>
          <w:sz w:val="28"/>
          <w:szCs w:val="28"/>
          <w14:textFill>
            <w14:solidFill>
              <w14:schemeClr w14:val="tx1"/>
            </w14:solidFill>
          </w14:textFill>
        </w:rPr>
        <w:t xml:space="preserve"> —</w:t>
      </w:r>
      <w:r>
        <w:rPr>
          <w:rFonts w:ascii="Times New Roman" w:hAnsi="Times New Roman" w:cs="Times New Roman"/>
          <w:color w:val="000000" w:themeColor="text1"/>
          <w:sz w:val="28"/>
          <w:szCs w:val="28"/>
          <w:lang w:val="ru-RU"/>
          <w14:textFill>
            <w14:solidFill>
              <w14:schemeClr w14:val="tx1"/>
            </w14:solidFill>
          </w14:textFill>
        </w:rPr>
        <w:t xml:space="preserve"> це вирази, що були запозичені і передають англоамериканські фрази або словосполучення;</w:t>
      </w:r>
    </w:p>
    <w:p w14:paraId="5CA404AA">
      <w:pPr>
        <w:pStyle w:val="14"/>
        <w:numPr>
          <w:ilvl w:val="0"/>
          <w:numId w:val="4"/>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ru-RU"/>
          <w14:textFill>
            <w14:solidFill>
              <w14:schemeClr w14:val="tx1"/>
            </w14:solidFill>
          </w14:textFill>
        </w:rPr>
        <w:t> Lehnübertragungen — це слова та словосполучення, в яких не всі компоненти англо-американського зразка були замінені на відповідники німецької мови;</w:t>
      </w:r>
    </w:p>
    <w:p w14:paraId="3335E2D3">
      <w:pPr>
        <w:pStyle w:val="14"/>
        <w:numPr>
          <w:ilvl w:val="0"/>
          <w:numId w:val="4"/>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ru-RU"/>
          <w14:textFill>
            <w14:solidFill>
              <w14:schemeClr w14:val="tx1"/>
            </w14:solidFill>
          </w14:textFill>
        </w:rPr>
        <w:t>Lehnbedeutungen</w:t>
      </w:r>
      <w:r>
        <w:rPr>
          <w:rFonts w:ascii="Times New Roman" w:hAnsi="Times New Roman" w:cs="Times New Roman"/>
          <w:color w:val="000000" w:themeColor="text1"/>
          <w:sz w:val="28"/>
          <w:szCs w:val="28"/>
          <w14:textFill>
            <w14:solidFill>
              <w14:schemeClr w14:val="tx1"/>
            </w14:solidFill>
          </w14:textFill>
        </w:rPr>
        <w:t xml:space="preserve"> — німецьке слово отримує нове значення за аналогією до англійського зразку;</w:t>
      </w:r>
    </w:p>
    <w:p w14:paraId="40E0FBB1">
      <w:pPr>
        <w:pStyle w:val="14"/>
        <w:numPr>
          <w:ilvl w:val="0"/>
          <w:numId w:val="4"/>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de-DE"/>
          <w14:textFill>
            <w14:solidFill>
              <w14:schemeClr w14:val="tx1"/>
            </w14:solidFill>
          </w14:textFill>
        </w:rPr>
        <w:t>Lehnsch</w:t>
      </w:r>
      <w:r>
        <w:rPr>
          <w:rFonts w:ascii="Times New Roman" w:hAnsi="Times New Roman" w:cs="Times New Roman"/>
          <w:color w:val="000000" w:themeColor="text1"/>
          <w:sz w:val="28"/>
          <w:szCs w:val="28"/>
          <w14:textFill>
            <w14:solidFill>
              <w14:schemeClr w14:val="tx1"/>
            </w14:solidFill>
          </w14:textFill>
        </w:rPr>
        <w:t>ö</w:t>
      </w:r>
      <w:r>
        <w:rPr>
          <w:rFonts w:ascii="Times New Roman" w:hAnsi="Times New Roman" w:cs="Times New Roman"/>
          <w:color w:val="000000" w:themeColor="text1"/>
          <w:sz w:val="28"/>
          <w:szCs w:val="28"/>
          <w:lang w:val="de-DE"/>
          <w14:textFill>
            <w14:solidFill>
              <w14:schemeClr w14:val="tx1"/>
            </w14:solidFill>
          </w14:textFill>
        </w:rPr>
        <w:t>pfungen</w:t>
      </w:r>
      <w:r>
        <w:rPr>
          <w:rFonts w:ascii="Times New Roman" w:hAnsi="Times New Roman" w:cs="Times New Roman"/>
          <w:color w:val="000000" w:themeColor="text1"/>
          <w:sz w:val="28"/>
          <w:szCs w:val="28"/>
          <w14:textFill>
            <w14:solidFill>
              <w14:schemeClr w14:val="tx1"/>
            </w14:solidFill>
          </w14:textFill>
        </w:rPr>
        <w:t xml:space="preserve"> — нові слова, створені за моделлю англійської мови [60, </w:t>
      </w:r>
      <w:r>
        <w:rPr>
          <w:rFonts w:ascii="Times New Roman" w:hAnsi="Times New Roman" w:cs="Times New Roman"/>
          <w:color w:val="000000" w:themeColor="text1"/>
          <w:sz w:val="28"/>
          <w:szCs w:val="28"/>
          <w:lang w:val="en-US"/>
          <w14:textFill>
            <w14:solidFill>
              <w14:schemeClr w14:val="tx1"/>
            </w14:solidFill>
          </w14:textFill>
        </w:rPr>
        <w:t>c</w:t>
      </w:r>
      <w:r>
        <w:rPr>
          <w:rFonts w:ascii="Times New Roman" w:hAnsi="Times New Roman" w:cs="Times New Roman"/>
          <w:color w:val="000000" w:themeColor="text1"/>
          <w:sz w:val="28"/>
          <w:szCs w:val="28"/>
          <w14:textFill>
            <w14:solidFill>
              <w14:schemeClr w14:val="tx1"/>
            </w14:solidFill>
          </w14:textFill>
        </w:rPr>
        <w:t>. 5-20].</w:t>
      </w:r>
    </w:p>
    <w:p w14:paraId="3D15C41D">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Згідно з поглядами Е. Хаугена, термін «запозичення» має двозначний і досить нечіткий характер, оскільки він може стосуватися як самого процесу запозичення (на його початковому етапі), так і кінцевого результату. Дослідник пропонує використовувати два різні терміни: «запозичення» для позначення результату введення іншомовного елемента в мовну систему реципієнта, що вказує на певний об'єкт або явище, та «запозичення» як процес, що описує проникнення цього елемента в мову і його майбутню діяльність [44].</w:t>
      </w:r>
    </w:p>
    <w:p w14:paraId="27BD7A2D">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Зупинимося докладніше на </w:t>
      </w:r>
      <w:r>
        <w:rPr>
          <w:i/>
          <w:iCs/>
          <w:color w:val="000000" w:themeColor="text1"/>
          <w:sz w:val="28"/>
          <w:szCs w:val="28"/>
          <w:lang w:val="uk-UA"/>
          <w14:textFill>
            <w14:solidFill>
              <w14:schemeClr w14:val="tx1"/>
            </w14:solidFill>
          </w14:textFill>
        </w:rPr>
        <w:t>факторах</w:t>
      </w:r>
      <w:r>
        <w:rPr>
          <w:i/>
          <w:iCs/>
          <w:color w:val="000000" w:themeColor="text1"/>
          <w:sz w:val="28"/>
          <w:szCs w:val="28"/>
          <w14:textFill>
            <w14:solidFill>
              <w14:schemeClr w14:val="tx1"/>
            </w14:solidFill>
          </w14:textFill>
        </w:rPr>
        <w:t xml:space="preserve"> виникнення запозичень</w:t>
      </w:r>
      <w:r>
        <w:rPr>
          <w:color w:val="000000" w:themeColor="text1"/>
          <w:sz w:val="28"/>
          <w:szCs w:val="28"/>
          <w14:textFill>
            <w14:solidFill>
              <w14:schemeClr w14:val="tx1"/>
            </w14:solidFill>
          </w14:textFill>
        </w:rPr>
        <w:t>. Процес залучення слів із різних мов протягом тривалого історичного розвитку мови завжди відігравав надзвичайно важливу роль у збагаченні словникового запасу німецької мови. Цей механізм поповнення лексики був надзвичайно ефективним у минулому й залишається таким донині. Багато з цих запозичень настільки органічно інтегрувалися в німецький словниковий склад, що їх уже важко розпізнати як елементи іншомовного походження. Вони повністю адаптувалися до мовних норм і стали невід’ємною складовою частиною сучасної німецької мови, невпинно демонструючи свою важливість у її розвитку. [42].</w:t>
      </w:r>
    </w:p>
    <w:p w14:paraId="099CC9FF">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 xml:space="preserve">Мовознавцями прийнято виділяти два типи причин виникнення запозичень, а саме — лінгвістичні та соціально-історичні. Лінгвістичні причини запозичень включають, наприклад, заповнення лексичних прогалин, збагачення синонімічного ряду та потребу в евфемізмах. </w:t>
      </w:r>
      <w:r>
        <w:rPr>
          <w:color w:val="000000" w:themeColor="text1"/>
          <w:sz w:val="28"/>
          <w:szCs w:val="28"/>
          <w14:textFill>
            <w14:solidFill>
              <w14:schemeClr w14:val="tx1"/>
            </w14:solidFill>
          </w14:textFill>
        </w:rPr>
        <w:t>Соціально-історичні причини пов’язані з історичними подіями та культурними контактами німецького народу з іншими націями, що сприяло проникненню іноземних слів у мову.</w:t>
      </w:r>
    </w:p>
    <w:p w14:paraId="4B48B4CE">
      <w:pPr>
        <w:pStyle w:val="4"/>
        <w:keepNext/>
      </w:pPr>
      <w:r>
        <w:t xml:space="preserve">Таблиця </w:t>
      </w:r>
      <w:r>
        <w:rPr>
          <w:lang w:val="uk-UA"/>
        </w:rPr>
        <w:t>1.1.2</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4"/>
        <w:gridCol w:w="1730"/>
        <w:gridCol w:w="2268"/>
        <w:gridCol w:w="3112"/>
      </w:tblGrid>
      <w:tr w14:paraId="5514D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4" w:type="dxa"/>
            <w:vAlign w:val="center"/>
          </w:tcPr>
          <w:p w14:paraId="7388DF7E">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Тип причини</w:t>
            </w:r>
          </w:p>
        </w:tc>
        <w:tc>
          <w:tcPr>
            <w:tcW w:w="1730" w:type="dxa"/>
            <w:vAlign w:val="center"/>
          </w:tcPr>
          <w:p w14:paraId="64F2E739">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Підкатегорія</w:t>
            </w:r>
          </w:p>
        </w:tc>
        <w:tc>
          <w:tcPr>
            <w:tcW w:w="2268" w:type="dxa"/>
            <w:vAlign w:val="center"/>
          </w:tcPr>
          <w:p w14:paraId="559D58B0">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Опис</w:t>
            </w:r>
          </w:p>
        </w:tc>
        <w:tc>
          <w:tcPr>
            <w:tcW w:w="3112" w:type="dxa"/>
            <w:vAlign w:val="center"/>
          </w:tcPr>
          <w:p w14:paraId="10602FC2">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Приклади запозичених слів</w:t>
            </w:r>
          </w:p>
        </w:tc>
      </w:tr>
      <w:tr w14:paraId="62DC5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4" w:type="dxa"/>
            <w:vMerge w:val="restart"/>
            <w:vAlign w:val="center"/>
          </w:tcPr>
          <w:p w14:paraId="1B276213">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Лінгвістичні причини</w:t>
            </w:r>
          </w:p>
        </w:tc>
        <w:tc>
          <w:tcPr>
            <w:tcW w:w="1730" w:type="dxa"/>
            <w:vAlign w:val="center"/>
          </w:tcPr>
          <w:p w14:paraId="50EA3703">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Заповнення лексичних прогалин</w:t>
            </w:r>
          </w:p>
        </w:tc>
        <w:tc>
          <w:tcPr>
            <w:tcW w:w="2268" w:type="dxa"/>
            <w:vAlign w:val="center"/>
          </w:tcPr>
          <w:p w14:paraId="444D4C33">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Запозичення іноземних слів для позначення понять, яких немає у мові</w:t>
            </w:r>
          </w:p>
        </w:tc>
        <w:tc>
          <w:tcPr>
            <w:tcW w:w="3112" w:type="dxa"/>
            <w:vAlign w:val="center"/>
          </w:tcPr>
          <w:p w14:paraId="64711FC2">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«запозичені з фр. мови назви кольорів (</w:t>
            </w:r>
            <w:r>
              <w:rPr>
                <w:color w:val="000000" w:themeColor="text1"/>
                <w:sz w:val="22"/>
                <w:szCs w:val="22"/>
                <w14:textFill>
                  <w14:solidFill>
                    <w14:schemeClr w14:val="tx1"/>
                  </w14:solidFill>
                </w14:textFill>
              </w:rPr>
              <w:t>beige</w:t>
            </w:r>
            <w:r>
              <w:rPr>
                <w:color w:val="000000" w:themeColor="text1"/>
                <w:sz w:val="22"/>
                <w:szCs w:val="22"/>
                <w:lang w:val="uk-UA"/>
                <w14:textFill>
                  <w14:solidFill>
                    <w14:schemeClr w14:val="tx1"/>
                  </w14:solidFill>
                </w14:textFill>
              </w:rPr>
              <w:t xml:space="preserve"> – бежевий, </w:t>
            </w:r>
            <w:r>
              <w:rPr>
                <w:color w:val="000000" w:themeColor="text1"/>
                <w:sz w:val="22"/>
                <w:szCs w:val="22"/>
                <w14:textFill>
                  <w14:solidFill>
                    <w14:schemeClr w14:val="tx1"/>
                  </w14:solidFill>
                </w14:textFill>
              </w:rPr>
              <w:t>orange</w:t>
            </w:r>
            <w:r>
              <w:rPr>
                <w:color w:val="000000" w:themeColor="text1"/>
                <w:sz w:val="22"/>
                <w:szCs w:val="22"/>
                <w:lang w:val="uk-UA"/>
                <w14:textFill>
                  <w14:solidFill>
                    <w14:schemeClr w14:val="tx1"/>
                  </w14:solidFill>
                </w14:textFill>
              </w:rPr>
              <w:t xml:space="preserve"> – помаранчевий, </w:t>
            </w:r>
            <w:r>
              <w:rPr>
                <w:color w:val="000000" w:themeColor="text1"/>
                <w:sz w:val="22"/>
                <w:szCs w:val="22"/>
                <w14:textFill>
                  <w14:solidFill>
                    <w14:schemeClr w14:val="tx1"/>
                  </w14:solidFill>
                </w14:textFill>
              </w:rPr>
              <w:t>violett</w:t>
            </w:r>
            <w:r>
              <w:rPr>
                <w:color w:val="000000" w:themeColor="text1"/>
                <w:sz w:val="22"/>
                <w:szCs w:val="22"/>
                <w:lang w:val="uk-UA"/>
                <w14:textFill>
                  <w14:solidFill>
                    <w14:schemeClr w14:val="tx1"/>
                  </w14:solidFill>
                </w14:textFill>
              </w:rPr>
              <w:t xml:space="preserve"> – фіолетовий, </w:t>
            </w:r>
            <w:r>
              <w:rPr>
                <w:color w:val="000000" w:themeColor="text1"/>
                <w:sz w:val="22"/>
                <w:szCs w:val="22"/>
                <w14:textFill>
                  <w14:solidFill>
                    <w14:schemeClr w14:val="tx1"/>
                  </w14:solidFill>
                </w14:textFill>
              </w:rPr>
              <w:t>lila</w:t>
            </w:r>
            <w:r>
              <w:rPr>
                <w:color w:val="000000" w:themeColor="text1"/>
                <w:sz w:val="22"/>
                <w:szCs w:val="22"/>
                <w:lang w:val="uk-UA"/>
                <w14:textFill>
                  <w14:solidFill>
                    <w14:schemeClr w14:val="tx1"/>
                  </w14:solidFill>
                </w14:textFill>
              </w:rPr>
              <w:t xml:space="preserve"> – ліловий)».</w:t>
            </w:r>
          </w:p>
        </w:tc>
      </w:tr>
      <w:tr w14:paraId="18F70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4" w:type="dxa"/>
            <w:vMerge w:val="continue"/>
            <w:vAlign w:val="center"/>
          </w:tcPr>
          <w:p w14:paraId="39096ECF">
            <w:pPr>
              <w:spacing w:line="360" w:lineRule="auto"/>
              <w:jc w:val="center"/>
              <w:rPr>
                <w:color w:val="000000" w:themeColor="text1"/>
                <w:sz w:val="22"/>
                <w:szCs w:val="22"/>
                <w:lang w:val="uk-UA"/>
                <w14:textFill>
                  <w14:solidFill>
                    <w14:schemeClr w14:val="tx1"/>
                  </w14:solidFill>
                </w14:textFill>
              </w:rPr>
            </w:pPr>
          </w:p>
        </w:tc>
        <w:tc>
          <w:tcPr>
            <w:tcW w:w="1730" w:type="dxa"/>
            <w:vAlign w:val="center"/>
          </w:tcPr>
          <w:p w14:paraId="39ECBE09">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Збагачення синонімічного ряду</w:t>
            </w:r>
          </w:p>
        </w:tc>
        <w:tc>
          <w:tcPr>
            <w:tcW w:w="2268" w:type="dxa"/>
            <w:vAlign w:val="center"/>
          </w:tcPr>
          <w:p w14:paraId="4A433A02">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Додавання експресивних синонімів до існуючих німецьких слів</w:t>
            </w:r>
          </w:p>
        </w:tc>
        <w:tc>
          <w:tcPr>
            <w:tcW w:w="3112" w:type="dxa"/>
            <w:vAlign w:val="center"/>
          </w:tcPr>
          <w:p w14:paraId="1015374C">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«kapieren (лат.) для „begreifen“, „verstehen“ (розуміти), krepieren (італ.) для „sterben“ (помирати), Visage (франц.) для „Gesicht“ (обличчя)»</w:t>
            </w:r>
          </w:p>
        </w:tc>
      </w:tr>
      <w:tr w14:paraId="3ED55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4" w:type="dxa"/>
            <w:vMerge w:val="continue"/>
            <w:vAlign w:val="center"/>
          </w:tcPr>
          <w:p w14:paraId="57C2FB94">
            <w:pPr>
              <w:spacing w:line="360" w:lineRule="auto"/>
              <w:jc w:val="center"/>
              <w:rPr>
                <w:color w:val="000000" w:themeColor="text1"/>
                <w:sz w:val="22"/>
                <w:szCs w:val="22"/>
                <w:lang w:val="uk-UA"/>
                <w14:textFill>
                  <w14:solidFill>
                    <w14:schemeClr w14:val="tx1"/>
                  </w14:solidFill>
                </w14:textFill>
              </w:rPr>
            </w:pPr>
          </w:p>
        </w:tc>
        <w:tc>
          <w:tcPr>
            <w:tcW w:w="1730" w:type="dxa"/>
            <w:vAlign w:val="center"/>
          </w:tcPr>
          <w:p w14:paraId="6E3A4AFC">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Евфемістична лексика</w:t>
            </w:r>
          </w:p>
        </w:tc>
        <w:tc>
          <w:tcPr>
            <w:tcW w:w="2268" w:type="dxa"/>
            <w:vAlign w:val="center"/>
          </w:tcPr>
          <w:p w14:paraId="4D5B86CE">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Використання пом’якшувальних слів замість вульгарних та небажаних</w:t>
            </w:r>
          </w:p>
        </w:tc>
        <w:tc>
          <w:tcPr>
            <w:tcW w:w="3112" w:type="dxa"/>
            <w:vAlign w:val="center"/>
          </w:tcPr>
          <w:p w14:paraId="4B4F5DFC">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«korpulent (лат.) для „dick“ (огрядний, повний, товстий), transpirieren (франц.) для „schwitzen“ (потіти), renommieren (франц.) для „prahlen“ (хвастати)».</w:t>
            </w:r>
          </w:p>
        </w:tc>
      </w:tr>
      <w:tr w14:paraId="787A8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4" w:type="dxa"/>
            <w:vMerge w:val="continue"/>
            <w:vAlign w:val="center"/>
          </w:tcPr>
          <w:p w14:paraId="1A24E864">
            <w:pPr>
              <w:spacing w:line="360" w:lineRule="auto"/>
              <w:jc w:val="center"/>
              <w:rPr>
                <w:color w:val="000000" w:themeColor="text1"/>
                <w:sz w:val="22"/>
                <w:szCs w:val="22"/>
                <w:lang w:val="uk-UA"/>
                <w14:textFill>
                  <w14:solidFill>
                    <w14:schemeClr w14:val="tx1"/>
                  </w14:solidFill>
                </w14:textFill>
              </w:rPr>
            </w:pPr>
          </w:p>
        </w:tc>
        <w:tc>
          <w:tcPr>
            <w:tcW w:w="1730" w:type="dxa"/>
            <w:vAlign w:val="center"/>
          </w:tcPr>
          <w:p w14:paraId="14F40D76">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Термінологічні запозичення</w:t>
            </w:r>
          </w:p>
        </w:tc>
        <w:tc>
          <w:tcPr>
            <w:tcW w:w="2268" w:type="dxa"/>
            <w:vAlign w:val="center"/>
          </w:tcPr>
          <w:p w14:paraId="71B52621">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Використання іншомовних слів для спеціалізованих термінів</w:t>
            </w:r>
          </w:p>
        </w:tc>
        <w:tc>
          <w:tcPr>
            <w:tcW w:w="3112" w:type="dxa"/>
            <w:vAlign w:val="center"/>
          </w:tcPr>
          <w:p w14:paraId="055E060D">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w:t>
            </w:r>
            <w:r>
              <w:rPr>
                <w:color w:val="000000" w:themeColor="text1"/>
                <w:sz w:val="22"/>
                <w:szCs w:val="22"/>
                <w:lang w:val="en-US"/>
                <w14:textFill>
                  <w14:solidFill>
                    <w14:schemeClr w14:val="tx1"/>
                  </w14:solidFill>
                </w14:textFill>
              </w:rPr>
              <w:t>to check</w:t>
            </w:r>
            <w:r>
              <w:rPr>
                <w:color w:val="000000" w:themeColor="text1"/>
                <w:sz w:val="22"/>
                <w:szCs w:val="22"/>
                <w:lang w:val="uk-UA"/>
                <w14:textFill>
                  <w14:solidFill>
                    <w14:schemeClr w14:val="tx1"/>
                  </w14:solidFill>
                </w14:textFill>
              </w:rPr>
              <w:t xml:space="preserve"> (англ.)</w:t>
            </w:r>
            <w:r>
              <w:rPr>
                <w:color w:val="000000" w:themeColor="text1"/>
                <w:sz w:val="22"/>
                <w:szCs w:val="22"/>
                <w:lang w:val="en-US"/>
                <w14:textFill>
                  <w14:solidFill>
                    <w14:schemeClr w14:val="tx1"/>
                  </w14:solidFill>
                </w14:textFill>
              </w:rPr>
              <w:t xml:space="preserve"> – checken</w:t>
            </w:r>
            <w:r>
              <w:rPr>
                <w:color w:val="000000" w:themeColor="text1"/>
                <w:sz w:val="22"/>
                <w:szCs w:val="22"/>
                <w:lang w:val="uk-UA"/>
                <w14:textFill>
                  <w14:solidFill>
                    <w14:schemeClr w14:val="tx1"/>
                  </w14:solidFill>
                </w14:textFill>
              </w:rPr>
              <w:t xml:space="preserve">, </w:t>
            </w:r>
            <w:r>
              <w:rPr>
                <w:color w:val="000000" w:themeColor="text1"/>
                <w:sz w:val="22"/>
                <w:szCs w:val="22"/>
                <w:lang w:val="en-US"/>
                <w14:textFill>
                  <w14:solidFill>
                    <w14:schemeClr w14:val="tx1"/>
                  </w14:solidFill>
                </w14:textFill>
              </w:rPr>
              <w:t>crisis management</w:t>
            </w:r>
            <w:r>
              <w:rPr>
                <w:color w:val="000000" w:themeColor="text1"/>
                <w:sz w:val="22"/>
                <w:szCs w:val="22"/>
                <w:lang w:val="uk-UA"/>
                <w14:textFill>
                  <w14:solidFill>
                    <w14:schemeClr w14:val="tx1"/>
                  </w14:solidFill>
                </w14:textFill>
              </w:rPr>
              <w:t xml:space="preserve"> (англ.)</w:t>
            </w:r>
            <w:r>
              <w:rPr>
                <w:color w:val="000000" w:themeColor="text1"/>
                <w:sz w:val="22"/>
                <w:szCs w:val="22"/>
                <w:lang w:val="en-US"/>
                <w14:textFill>
                  <w14:solidFill>
                    <w14:schemeClr w14:val="tx1"/>
                  </w14:solidFill>
                </w14:textFill>
              </w:rPr>
              <w:t xml:space="preserve"> –Krisismanagement</w:t>
            </w:r>
            <w:r>
              <w:rPr>
                <w:color w:val="000000" w:themeColor="text1"/>
                <w:sz w:val="22"/>
                <w:szCs w:val="22"/>
                <w:lang w:val="uk-UA"/>
                <w14:textFill>
                  <w14:solidFill>
                    <w14:schemeClr w14:val="tx1"/>
                  </w14:solidFill>
                </w14:textFill>
              </w:rPr>
              <w:t xml:space="preserve">, </w:t>
            </w:r>
            <w:r>
              <w:rPr>
                <w:color w:val="000000" w:themeColor="text1"/>
                <w:sz w:val="22"/>
                <w:szCs w:val="22"/>
                <w:lang w:val="en-US"/>
                <w14:textFill>
                  <w14:solidFill>
                    <w14:schemeClr w14:val="tx1"/>
                  </w14:solidFill>
                </w14:textFill>
              </w:rPr>
              <w:t>art director</w:t>
            </w:r>
            <w:r>
              <w:rPr>
                <w:color w:val="000000" w:themeColor="text1"/>
                <w:sz w:val="22"/>
                <w:szCs w:val="22"/>
                <w:lang w:val="uk-UA"/>
                <w14:textFill>
                  <w14:solidFill>
                    <w14:schemeClr w14:val="tx1"/>
                  </w14:solidFill>
                </w14:textFill>
              </w:rPr>
              <w:t xml:space="preserve"> (англ.)</w:t>
            </w:r>
            <w:r>
              <w:rPr>
                <w:color w:val="000000" w:themeColor="text1"/>
                <w:sz w:val="22"/>
                <w:szCs w:val="22"/>
                <w:lang w:val="en-US"/>
                <w14:textFill>
                  <w14:solidFill>
                    <w14:schemeClr w14:val="tx1"/>
                  </w14:solidFill>
                </w14:textFill>
              </w:rPr>
              <w:t xml:space="preserve">  – Art-Director, investment banking</w:t>
            </w:r>
            <w:r>
              <w:rPr>
                <w:color w:val="000000" w:themeColor="text1"/>
                <w:sz w:val="22"/>
                <w:szCs w:val="22"/>
                <w:lang w:val="uk-UA"/>
                <w14:textFill>
                  <w14:solidFill>
                    <w14:schemeClr w14:val="tx1"/>
                  </w14:solidFill>
                </w14:textFill>
              </w:rPr>
              <w:t xml:space="preserve"> (англ.)</w:t>
            </w:r>
            <w:r>
              <w:rPr>
                <w:color w:val="000000" w:themeColor="text1"/>
                <w:sz w:val="22"/>
                <w:szCs w:val="22"/>
                <w:lang w:val="en-US"/>
                <w14:textFill>
                  <w14:solidFill>
                    <w14:schemeClr w14:val="tx1"/>
                  </w14:solidFill>
                </w14:textFill>
              </w:rPr>
              <w:t xml:space="preserve">  –InvestmentBanking</w:t>
            </w:r>
            <w:r>
              <w:rPr>
                <w:color w:val="000000" w:themeColor="text1"/>
                <w:sz w:val="22"/>
                <w:szCs w:val="22"/>
                <w:lang w:val="uk-UA"/>
                <w14:textFill>
                  <w14:solidFill>
                    <w14:schemeClr w14:val="tx1"/>
                  </w14:solidFill>
                </w14:textFill>
              </w:rPr>
              <w:t>».</w:t>
            </w:r>
          </w:p>
          <w:p w14:paraId="4D84BE04">
            <w:pPr>
              <w:spacing w:line="360" w:lineRule="auto"/>
              <w:jc w:val="center"/>
              <w:rPr>
                <w:color w:val="000000" w:themeColor="text1"/>
                <w:sz w:val="22"/>
                <w:szCs w:val="22"/>
                <w:lang w:val="uk-UA"/>
                <w14:textFill>
                  <w14:solidFill>
                    <w14:schemeClr w14:val="tx1"/>
                  </w14:solidFill>
                </w14:textFill>
              </w:rPr>
            </w:pPr>
          </w:p>
        </w:tc>
      </w:tr>
      <w:tr w14:paraId="2571F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4" w:type="dxa"/>
            <w:vMerge w:val="continue"/>
            <w:vAlign w:val="center"/>
          </w:tcPr>
          <w:p w14:paraId="108E6143">
            <w:pPr>
              <w:spacing w:line="360" w:lineRule="auto"/>
              <w:jc w:val="center"/>
              <w:rPr>
                <w:color w:val="000000" w:themeColor="text1"/>
                <w:sz w:val="22"/>
                <w:szCs w:val="22"/>
                <w:lang w:val="uk-UA"/>
                <w14:textFill>
                  <w14:solidFill>
                    <w14:schemeClr w14:val="tx1"/>
                  </w14:solidFill>
                </w14:textFill>
              </w:rPr>
            </w:pPr>
          </w:p>
        </w:tc>
        <w:tc>
          <w:tcPr>
            <w:tcW w:w="1730" w:type="dxa"/>
            <w:vAlign w:val="center"/>
          </w:tcPr>
          <w:p w14:paraId="4136029C">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Нейтралізація полісемії</w:t>
            </w:r>
          </w:p>
        </w:tc>
        <w:tc>
          <w:tcPr>
            <w:tcW w:w="2268" w:type="dxa"/>
            <w:vAlign w:val="center"/>
          </w:tcPr>
          <w:p w14:paraId="500EE826">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Зменшення кількості непотрібних омонімів</w:t>
            </w:r>
          </w:p>
        </w:tc>
        <w:tc>
          <w:tcPr>
            <w:tcW w:w="3112" w:type="dxa"/>
            <w:vAlign w:val="center"/>
          </w:tcPr>
          <w:p w14:paraId="66ECCC99">
            <w:pPr>
              <w:spacing w:line="360" w:lineRule="auto"/>
              <w:jc w:val="center"/>
              <w:rPr>
                <w:color w:val="000000" w:themeColor="text1"/>
                <w:sz w:val="22"/>
                <w:szCs w:val="22"/>
                <w14:textFill>
                  <w14:solidFill>
                    <w14:schemeClr w14:val="tx1"/>
                  </w14:solidFill>
                </w14:textFill>
              </w:rPr>
            </w:pPr>
            <w:r>
              <w:rPr>
                <w:color w:val="000000" w:themeColor="text1"/>
                <w:sz w:val="22"/>
                <w:szCs w:val="22"/>
                <w:lang w:val="uk-UA"/>
                <w14:textFill>
                  <w14:solidFill>
                    <w14:schemeClr w14:val="tx1"/>
                  </w14:solidFill>
                </w14:textFill>
              </w:rPr>
              <w:t>«</w:t>
            </w:r>
            <w:r>
              <w:rPr>
                <w:color w:val="000000" w:themeColor="text1"/>
                <w:sz w:val="22"/>
                <w:szCs w:val="22"/>
                <w:lang w:val="en-US"/>
                <w14:textFill>
                  <w14:solidFill>
                    <w14:schemeClr w14:val="tx1"/>
                  </w14:solidFill>
                </w14:textFill>
              </w:rPr>
              <w:t>Bench</w:t>
            </w:r>
            <w:r>
              <w:rPr>
                <w:color w:val="000000" w:themeColor="text1"/>
                <w:sz w:val="22"/>
                <w:szCs w:val="22"/>
                <w14:textFill>
                  <w14:solidFill>
                    <w14:schemeClr w14:val="tx1"/>
                  </w14:solidFill>
                </w14:textFill>
              </w:rPr>
              <w:t xml:space="preserve"> (</w:t>
            </w:r>
            <w:r>
              <w:rPr>
                <w:color w:val="000000" w:themeColor="text1"/>
                <w:sz w:val="22"/>
                <w:szCs w:val="22"/>
                <w:lang w:val="uk-UA"/>
                <w14:textFill>
                  <w14:solidFill>
                    <w14:schemeClr w14:val="tx1"/>
                  </w14:solidFill>
                </w14:textFill>
              </w:rPr>
              <w:t>англ.) для позначення лавки (</w:t>
            </w:r>
            <w:r>
              <w:rPr>
                <w:color w:val="000000" w:themeColor="text1"/>
                <w:sz w:val="22"/>
                <w:szCs w:val="22"/>
                <w:lang w:val="en-US"/>
                <w14:textFill>
                  <w14:solidFill>
                    <w14:schemeClr w14:val="tx1"/>
                  </w14:solidFill>
                </w14:textFill>
              </w:rPr>
              <w:t>Bank</w:t>
            </w:r>
            <w:r>
              <w:rPr>
                <w:color w:val="000000" w:themeColor="text1"/>
                <w:sz w:val="22"/>
                <w:szCs w:val="22"/>
                <w:lang w:val="uk-UA"/>
                <w14:textFill>
                  <w14:solidFill>
                    <w14:schemeClr w14:val="tx1"/>
                  </w14:solidFill>
                </w14:textFill>
              </w:rPr>
              <w:t>)».</w:t>
            </w:r>
          </w:p>
        </w:tc>
      </w:tr>
      <w:tr w14:paraId="64043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4" w:type="dxa"/>
            <w:vAlign w:val="center"/>
          </w:tcPr>
          <w:p w14:paraId="2147A8B4">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14:textFill>
                  <w14:solidFill>
                    <w14:schemeClr w14:val="tx1"/>
                  </w14:solidFill>
                </w14:textFill>
              </w:rPr>
              <w:t>Соціально-історичні причини</w:t>
            </w:r>
          </w:p>
        </w:tc>
        <w:tc>
          <w:tcPr>
            <w:tcW w:w="1730" w:type="dxa"/>
            <w:vAlign w:val="center"/>
          </w:tcPr>
          <w:p w14:paraId="551FD2C3">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14:textFill>
                  <w14:solidFill>
                    <w14:schemeClr w14:val="tx1"/>
                  </w14:solidFill>
                </w14:textFill>
              </w:rPr>
              <w:t>Історичні події та контакти</w:t>
            </w:r>
          </w:p>
        </w:tc>
        <w:tc>
          <w:tcPr>
            <w:tcW w:w="2268" w:type="dxa"/>
            <w:vAlign w:val="center"/>
          </w:tcPr>
          <w:p w14:paraId="40E566B8">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Запозичення через міжкультурні зв’язки, історичні взаємодії</w:t>
            </w:r>
          </w:p>
        </w:tc>
        <w:tc>
          <w:tcPr>
            <w:tcW w:w="3112" w:type="dxa"/>
            <w:vAlign w:val="center"/>
          </w:tcPr>
          <w:p w14:paraId="3BA27F8E">
            <w:pPr>
              <w:spacing w:line="360" w:lineRule="auto"/>
              <w:jc w:val="center"/>
              <w:rPr>
                <w:color w:val="000000" w:themeColor="text1"/>
                <w:sz w:val="22"/>
                <w:szCs w:val="22"/>
                <w:lang w:val="uk-UA"/>
                <w14:textFill>
                  <w14:solidFill>
                    <w14:schemeClr w14:val="tx1"/>
                  </w14:solidFill>
                </w14:textFill>
              </w:rPr>
            </w:pPr>
            <w:r>
              <w:rPr>
                <w:color w:val="000000" w:themeColor="text1"/>
                <w:sz w:val="22"/>
                <w:szCs w:val="22"/>
                <w:lang w:val="uk-UA"/>
                <w14:textFill>
                  <w14:solidFill>
                    <w14:schemeClr w14:val="tx1"/>
                  </w14:solidFill>
                </w14:textFill>
              </w:rPr>
              <w:t>«Mauer (лат. murus) – стіна, Fenster (fenestra) – вікно, Keller (cellaruim) – льох».</w:t>
            </w:r>
          </w:p>
        </w:tc>
      </w:tr>
    </w:tbl>
    <w:p w14:paraId="4F47E91C">
      <w:pPr>
        <w:spacing w:line="360" w:lineRule="auto"/>
        <w:ind w:firstLine="708"/>
        <w:jc w:val="both"/>
        <w:rPr>
          <w:color w:val="000000" w:themeColor="text1"/>
          <w:sz w:val="28"/>
          <w:szCs w:val="28"/>
          <w:lang w:val="uk-UA"/>
          <w14:textFill>
            <w14:solidFill>
              <w14:schemeClr w14:val="tx1"/>
            </w14:solidFill>
          </w14:textFill>
        </w:rPr>
      </w:pPr>
    </w:p>
    <w:p w14:paraId="21BE1728">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Мова постійно поповнюється новими елементами, які роблять її більш актуальною та пристосованою до потреб сучасного суспільства і змін, що безперервно відбуваються у світі. У зв'язку з цим, вивчення механізмів словотвору англійської мови, а також аналіз її складових, рівня їхньої активності, продуктивності й варіативності набувають особливого значення. </w:t>
      </w:r>
    </w:p>
    <w:p w14:paraId="24BE0C68">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Серед факторів, що сприяють виникненню нових мовних одиниць та впливають на загальну структуру словотвору, можна виділити такі: екстралінгвістичні умови, науково-технічний і соціальний розвиток, розширення інформаційних потоків і потребу передавати інформацію максимально стисло, а також лінгвістичні аспекти, зокрема прагнення до економії мовних засобів та підвищення аналітичності мови [58, </w:t>
      </w:r>
      <w:r>
        <w:rPr>
          <w:color w:val="000000" w:themeColor="text1"/>
          <w:sz w:val="28"/>
          <w:szCs w:val="28"/>
          <w:lang w:val="en-US"/>
          <w14:textFill>
            <w14:solidFill>
              <w14:schemeClr w14:val="tx1"/>
            </w14:solidFill>
          </w14:textFill>
        </w:rPr>
        <w:t>c</w:t>
      </w:r>
      <w:r>
        <w:rPr>
          <w:color w:val="000000" w:themeColor="text1"/>
          <w:sz w:val="28"/>
          <w:szCs w:val="28"/>
          <w:lang w:val="uk-UA"/>
          <w14:textFill>
            <w14:solidFill>
              <w14:schemeClr w14:val="tx1"/>
            </w14:solidFill>
          </w14:textFill>
        </w:rPr>
        <w:t>. 45-65].</w:t>
      </w:r>
    </w:p>
    <w:p w14:paraId="165486E3">
      <w:pPr>
        <w:spacing w:line="360" w:lineRule="auto"/>
        <w:jc w:val="both"/>
        <w:rPr>
          <w:color w:val="000000" w:themeColor="text1"/>
          <w:sz w:val="28"/>
          <w:szCs w:val="28"/>
          <w:lang w:val="uk-UA"/>
          <w14:textFill>
            <w14:solidFill>
              <w14:schemeClr w14:val="tx1"/>
            </w14:solidFill>
          </w14:textFill>
        </w:rPr>
      </w:pPr>
    </w:p>
    <w:p w14:paraId="006F35C3">
      <w:pPr>
        <w:spacing w:line="360" w:lineRule="auto"/>
        <w:jc w:val="both"/>
        <w:rPr>
          <w:color w:val="000000" w:themeColor="text1"/>
          <w:sz w:val="28"/>
          <w:szCs w:val="28"/>
          <w:lang w:val="uk-UA"/>
          <w14:textFill>
            <w14:solidFill>
              <w14:schemeClr w14:val="tx1"/>
            </w14:solidFill>
          </w14:textFill>
        </w:rPr>
      </w:pPr>
    </w:p>
    <w:p w14:paraId="325573D3">
      <w:pPr>
        <w:spacing w:line="360" w:lineRule="auto"/>
        <w:jc w:val="both"/>
        <w:rPr>
          <w:color w:val="000000" w:themeColor="text1"/>
          <w:sz w:val="28"/>
          <w:szCs w:val="28"/>
          <w:lang w:val="uk-UA"/>
          <w14:textFill>
            <w14:solidFill>
              <w14:schemeClr w14:val="tx1"/>
            </w14:solidFill>
          </w14:textFill>
        </w:rPr>
      </w:pPr>
    </w:p>
    <w:p w14:paraId="794CB684">
      <w:pPr>
        <w:spacing w:line="360" w:lineRule="auto"/>
        <w:jc w:val="both"/>
        <w:rPr>
          <w:color w:val="000000" w:themeColor="text1"/>
          <w:sz w:val="28"/>
          <w:szCs w:val="28"/>
          <w:lang w:val="uk-UA"/>
          <w14:textFill>
            <w14:solidFill>
              <w14:schemeClr w14:val="tx1"/>
            </w14:solidFill>
          </w14:textFill>
        </w:rPr>
      </w:pPr>
    </w:p>
    <w:p w14:paraId="7B2236D9">
      <w:pPr>
        <w:spacing w:line="360" w:lineRule="auto"/>
        <w:jc w:val="both"/>
        <w:rPr>
          <w:color w:val="000000" w:themeColor="text1"/>
          <w:sz w:val="28"/>
          <w:szCs w:val="28"/>
          <w:lang w:val="uk-UA"/>
          <w14:textFill>
            <w14:solidFill>
              <w14:schemeClr w14:val="tx1"/>
            </w14:solidFill>
          </w14:textFill>
        </w:rPr>
      </w:pPr>
    </w:p>
    <w:p w14:paraId="73A5DDBE">
      <w:pPr>
        <w:spacing w:line="360" w:lineRule="auto"/>
        <w:jc w:val="both"/>
        <w:rPr>
          <w:color w:val="000000" w:themeColor="text1"/>
          <w:sz w:val="28"/>
          <w:szCs w:val="28"/>
          <w:lang w:val="uk-UA"/>
          <w14:textFill>
            <w14:solidFill>
              <w14:schemeClr w14:val="tx1"/>
            </w14:solidFill>
          </w14:textFill>
        </w:rPr>
      </w:pPr>
    </w:p>
    <w:p w14:paraId="45FB9755">
      <w:pPr>
        <w:spacing w:line="360" w:lineRule="auto"/>
        <w:jc w:val="both"/>
        <w:rPr>
          <w:color w:val="000000" w:themeColor="text1"/>
          <w:sz w:val="28"/>
          <w:szCs w:val="28"/>
          <w:lang w:val="uk-UA"/>
          <w14:textFill>
            <w14:solidFill>
              <w14:schemeClr w14:val="tx1"/>
            </w14:solidFill>
          </w14:textFill>
        </w:rPr>
      </w:pPr>
    </w:p>
    <w:p w14:paraId="1832A33C">
      <w:pPr>
        <w:spacing w:line="360" w:lineRule="auto"/>
        <w:jc w:val="both"/>
        <w:rPr>
          <w:color w:val="000000" w:themeColor="text1"/>
          <w:sz w:val="28"/>
          <w:szCs w:val="28"/>
          <w:lang w:val="uk-UA"/>
          <w14:textFill>
            <w14:solidFill>
              <w14:schemeClr w14:val="tx1"/>
            </w14:solidFill>
          </w14:textFill>
        </w:rPr>
      </w:pPr>
    </w:p>
    <w:p w14:paraId="2D65486B">
      <w:pPr>
        <w:spacing w:line="360" w:lineRule="auto"/>
        <w:jc w:val="both"/>
        <w:rPr>
          <w:color w:val="000000" w:themeColor="text1"/>
          <w:sz w:val="28"/>
          <w:szCs w:val="28"/>
          <w:lang w:val="uk-UA"/>
          <w14:textFill>
            <w14:solidFill>
              <w14:schemeClr w14:val="tx1"/>
            </w14:solidFill>
          </w14:textFill>
        </w:rPr>
      </w:pPr>
    </w:p>
    <w:p w14:paraId="5C538E2A">
      <w:pPr>
        <w:spacing w:line="360" w:lineRule="auto"/>
        <w:jc w:val="both"/>
        <w:rPr>
          <w:color w:val="000000" w:themeColor="text1"/>
          <w:sz w:val="28"/>
          <w:szCs w:val="28"/>
          <w:lang w:val="uk-UA"/>
          <w14:textFill>
            <w14:solidFill>
              <w14:schemeClr w14:val="tx1"/>
            </w14:solidFill>
          </w14:textFill>
        </w:rPr>
      </w:pPr>
    </w:p>
    <w:p w14:paraId="6ACABF08">
      <w:pPr>
        <w:spacing w:line="360" w:lineRule="auto"/>
        <w:jc w:val="both"/>
        <w:rPr>
          <w:color w:val="000000" w:themeColor="text1"/>
          <w:sz w:val="28"/>
          <w:szCs w:val="28"/>
          <w:lang w:val="uk-UA"/>
          <w14:textFill>
            <w14:solidFill>
              <w14:schemeClr w14:val="tx1"/>
            </w14:solidFill>
          </w14:textFill>
        </w:rPr>
      </w:pPr>
    </w:p>
    <w:p w14:paraId="12E7AE8B">
      <w:pPr>
        <w:spacing w:line="360" w:lineRule="auto"/>
        <w:jc w:val="both"/>
        <w:rPr>
          <w:color w:val="000000" w:themeColor="text1"/>
          <w:sz w:val="28"/>
          <w:szCs w:val="28"/>
          <w:lang w:val="uk-UA"/>
          <w14:textFill>
            <w14:solidFill>
              <w14:schemeClr w14:val="tx1"/>
            </w14:solidFill>
          </w14:textFill>
        </w:rPr>
      </w:pPr>
    </w:p>
    <w:p w14:paraId="247A5A22">
      <w:pPr>
        <w:spacing w:line="360" w:lineRule="auto"/>
        <w:jc w:val="both"/>
        <w:rPr>
          <w:color w:val="000000" w:themeColor="text1"/>
          <w:sz w:val="28"/>
          <w:szCs w:val="28"/>
          <w:lang w:val="uk-UA"/>
          <w14:textFill>
            <w14:solidFill>
              <w14:schemeClr w14:val="tx1"/>
            </w14:solidFill>
          </w14:textFill>
        </w:rPr>
      </w:pPr>
    </w:p>
    <w:p w14:paraId="35DD21F2">
      <w:pPr>
        <w:spacing w:line="360" w:lineRule="auto"/>
        <w:jc w:val="both"/>
        <w:rPr>
          <w:color w:val="000000" w:themeColor="text1"/>
          <w:sz w:val="28"/>
          <w:szCs w:val="28"/>
          <w:lang w:val="uk-UA"/>
          <w14:textFill>
            <w14:solidFill>
              <w14:schemeClr w14:val="tx1"/>
            </w14:solidFill>
          </w14:textFill>
        </w:rPr>
      </w:pPr>
    </w:p>
    <w:p w14:paraId="4B1327F7">
      <w:pPr>
        <w:spacing w:line="360" w:lineRule="auto"/>
        <w:jc w:val="both"/>
        <w:rPr>
          <w:color w:val="000000" w:themeColor="text1"/>
          <w:sz w:val="28"/>
          <w:szCs w:val="28"/>
          <w:lang w:val="uk-UA"/>
          <w14:textFill>
            <w14:solidFill>
              <w14:schemeClr w14:val="tx1"/>
            </w14:solidFill>
          </w14:textFill>
        </w:rPr>
      </w:pPr>
    </w:p>
    <w:p w14:paraId="558C2259">
      <w:pPr>
        <w:spacing w:line="360" w:lineRule="auto"/>
        <w:jc w:val="both"/>
        <w:rPr>
          <w:color w:val="000000" w:themeColor="text1"/>
          <w:sz w:val="28"/>
          <w:szCs w:val="28"/>
          <w:lang w:val="uk-UA"/>
          <w14:textFill>
            <w14:solidFill>
              <w14:schemeClr w14:val="tx1"/>
            </w14:solidFill>
          </w14:textFill>
        </w:rPr>
      </w:pPr>
    </w:p>
    <w:p w14:paraId="10308E3E">
      <w:pPr>
        <w:spacing w:line="360" w:lineRule="auto"/>
        <w:jc w:val="both"/>
        <w:rPr>
          <w:color w:val="000000" w:themeColor="text1"/>
          <w:sz w:val="28"/>
          <w:szCs w:val="28"/>
          <w:lang w:val="uk-UA"/>
          <w14:textFill>
            <w14:solidFill>
              <w14:schemeClr w14:val="tx1"/>
            </w14:solidFill>
          </w14:textFill>
        </w:rPr>
      </w:pPr>
    </w:p>
    <w:p w14:paraId="37E727D6">
      <w:pPr>
        <w:spacing w:line="360" w:lineRule="auto"/>
        <w:jc w:val="both"/>
        <w:rPr>
          <w:color w:val="000000" w:themeColor="text1"/>
          <w:sz w:val="28"/>
          <w:szCs w:val="28"/>
          <w:lang w:val="uk-UA"/>
          <w14:textFill>
            <w14:solidFill>
              <w14:schemeClr w14:val="tx1"/>
            </w14:solidFill>
          </w14:textFill>
        </w:rPr>
      </w:pPr>
    </w:p>
    <w:p w14:paraId="66119329">
      <w:pPr>
        <w:spacing w:line="360" w:lineRule="auto"/>
        <w:jc w:val="both"/>
        <w:rPr>
          <w:color w:val="000000" w:themeColor="text1"/>
          <w:sz w:val="28"/>
          <w:szCs w:val="28"/>
          <w:lang w:val="uk-UA"/>
          <w14:textFill>
            <w14:solidFill>
              <w14:schemeClr w14:val="tx1"/>
            </w14:solidFill>
          </w14:textFill>
        </w:rPr>
      </w:pPr>
    </w:p>
    <w:p w14:paraId="7FA178D5">
      <w:pPr>
        <w:pStyle w:val="14"/>
        <w:numPr>
          <w:ilvl w:val="1"/>
          <w:numId w:val="2"/>
        </w:numPr>
        <w:spacing w:after="0"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Періодизація розвитку запозичень та їх різноманіття у німецькій мові.</w:t>
      </w:r>
    </w:p>
    <w:p w14:paraId="3E6B009B">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 xml:space="preserve">Історично взаємодія з іншими мовами мала суттєвий вплив на німецьку мову, оскільки цей процес значно сприяв її розвитку, зокрема через інтеграцію лексичних одиниць, фразеологізмів та мовних конструкцій з різних мовних сімей. </w:t>
      </w:r>
      <w:r>
        <w:rPr>
          <w:color w:val="000000" w:themeColor="text1"/>
          <w:sz w:val="28"/>
          <w:szCs w:val="28"/>
          <w14:textFill>
            <w14:solidFill>
              <w14:schemeClr w14:val="tx1"/>
            </w14:solidFill>
          </w14:textFill>
        </w:rPr>
        <w:t xml:space="preserve">Тісні контакти германців з кельтами та римлянами зумовили появу перших запозичень у німецькій мові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18, </w:t>
      </w:r>
      <w:r>
        <w:rPr>
          <w:color w:val="000000" w:themeColor="text1"/>
          <w:sz w:val="28"/>
          <w:szCs w:val="28"/>
          <w:lang w:val="uk-UA"/>
          <w14:textFill>
            <w14:solidFill>
              <w14:schemeClr w14:val="tx1"/>
            </w14:solidFill>
          </w14:textFill>
        </w:rPr>
        <w:t>с. 516-517].</w:t>
      </w:r>
    </w:p>
    <w:p w14:paraId="62493AE7">
      <w:pPr>
        <w:pStyle w:val="4"/>
        <w:rPr>
          <w:color w:val="000000" w:themeColor="text1"/>
          <w:sz w:val="28"/>
          <w:szCs w:val="28"/>
          <w:lang w:val="uk-UA"/>
          <w14:textFill>
            <w14:solidFill>
              <w14:schemeClr w14:val="tx1"/>
            </w14:solidFill>
          </w14:textFill>
        </w:rPr>
      </w:pPr>
      <w:r>
        <w:t xml:space="preserve">Таблиця </w:t>
      </w:r>
      <w:r>
        <w:rPr>
          <w:lang w:val="uk-UA"/>
        </w:rPr>
        <w:t>1.</w:t>
      </w:r>
      <w:r>
        <w:fldChar w:fldCharType="begin"/>
      </w:r>
      <w:r>
        <w:instrText xml:space="preserve"> SEQ Таблиця \* ARABIC </w:instrText>
      </w:r>
      <w:r>
        <w:fldChar w:fldCharType="separate"/>
      </w:r>
      <w:r>
        <w:t>2</w:t>
      </w:r>
      <w:r>
        <w:fldChar w:fldCharType="end"/>
      </w:r>
      <w:r>
        <w:rPr>
          <w:lang w:val="uk-UA"/>
        </w:rPr>
        <w:t>.1</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268"/>
        <w:gridCol w:w="4529"/>
      </w:tblGrid>
      <w:tr w14:paraId="341CC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vAlign w:val="center"/>
          </w:tcPr>
          <w:p w14:paraId="4D7277C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Джерело запозичень</w:t>
            </w:r>
          </w:p>
        </w:tc>
        <w:tc>
          <w:tcPr>
            <w:tcW w:w="2268" w:type="dxa"/>
            <w:vAlign w:val="center"/>
          </w:tcPr>
          <w:p w14:paraId="3B6ADB4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Сфера вживання</w:t>
            </w:r>
          </w:p>
        </w:tc>
        <w:tc>
          <w:tcPr>
            <w:tcW w:w="4529" w:type="dxa"/>
            <w:vAlign w:val="center"/>
          </w:tcPr>
          <w:p w14:paraId="0D69EFA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Приклади</w:t>
            </w:r>
          </w:p>
        </w:tc>
      </w:tr>
      <w:tr w14:paraId="17B5B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vAlign w:val="center"/>
          </w:tcPr>
          <w:p w14:paraId="4E0C03E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Кельтські запозичення</w:t>
            </w:r>
          </w:p>
        </w:tc>
        <w:tc>
          <w:tcPr>
            <w:tcW w:w="2268" w:type="dxa"/>
            <w:vAlign w:val="center"/>
          </w:tcPr>
          <w:p w14:paraId="3DFD97A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Загальні поняття</w:t>
            </w:r>
          </w:p>
        </w:tc>
        <w:tc>
          <w:tcPr>
            <w:tcW w:w="4529" w:type="dxa"/>
            <w:vAlign w:val="center"/>
          </w:tcPr>
          <w:p w14:paraId="4C3C880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«Amt – служба, відомство, </w:t>
            </w:r>
          </w:p>
          <w:p w14:paraId="175CCF6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Reich – імперія, держава, </w:t>
            </w:r>
          </w:p>
          <w:p w14:paraId="44AF64A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Acker – поле, Eid – клятва, присяга, Glocke – дзвін, Gabel – виделка, Held – герой».</w:t>
            </w:r>
          </w:p>
        </w:tc>
      </w:tr>
      <w:tr w14:paraId="2F231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vAlign w:val="center"/>
          </w:tcPr>
          <w:p w14:paraId="307258AB">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Запозичення з Римської культури</w:t>
            </w:r>
          </w:p>
        </w:tc>
        <w:tc>
          <w:tcPr>
            <w:tcW w:w="2268" w:type="dxa"/>
            <w:vAlign w:val="center"/>
          </w:tcPr>
          <w:p w14:paraId="2DC05A2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Будівельна техніка</w:t>
            </w:r>
          </w:p>
        </w:tc>
        <w:tc>
          <w:tcPr>
            <w:tcW w:w="4529" w:type="dxa"/>
            <w:vAlign w:val="center"/>
          </w:tcPr>
          <w:p w14:paraId="65D60F13">
            <w:pPr>
              <w:keepNext/>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«Ziegel – цегла, Kalk – вапняк, </w:t>
            </w:r>
          </w:p>
          <w:p w14:paraId="474EA52A">
            <w:pPr>
              <w:keepNext/>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Pforte – ворота, Fenster – вікно, Straße – вулиця, Mauer – стіна».</w:t>
            </w:r>
          </w:p>
        </w:tc>
      </w:tr>
    </w:tbl>
    <w:p w14:paraId="68DE1E99">
      <w:pPr>
        <w:spacing w:line="360" w:lineRule="auto"/>
        <w:ind w:firstLine="708"/>
        <w:jc w:val="both"/>
        <w:rPr>
          <w:color w:val="000000" w:themeColor="text1"/>
          <w:sz w:val="28"/>
          <w:szCs w:val="28"/>
          <w:lang w:val="uk-UA"/>
          <w14:textFill>
            <w14:solidFill>
              <w14:schemeClr w14:val="tx1"/>
            </w14:solidFill>
          </w14:textFill>
        </w:rPr>
      </w:pPr>
    </w:p>
    <w:p w14:paraId="29D35F07">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Місце, де зустрічалися римське та германське населення, охоплювало території вздовж річок Дунаю та Рейну, на яких була створена провінція «</w:t>
      </w:r>
      <w:r>
        <w:rPr>
          <w:color w:val="000000" w:themeColor="text1"/>
          <w:sz w:val="28"/>
          <w:szCs w:val="28"/>
          <w14:textFill>
            <w14:solidFill>
              <w14:schemeClr w14:val="tx1"/>
            </w14:solidFill>
          </w14:textFill>
        </w:rPr>
        <w:t>Germania</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Romana</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У цих районах також виникли римські колонії, що згодом стали основою для розвитку німецьких міст. Так, на цих землях сформувалися важливі центри, які зіграли ключову роль у подальшому розвитку як римської, так і германської культур</w:t>
      </w:r>
      <w:r>
        <w:rPr>
          <w:color w:val="000000" w:themeColor="text1"/>
          <w:sz w:val="28"/>
          <w:szCs w:val="28"/>
          <w:lang w:val="uk-UA"/>
          <w14:textFill>
            <w14:solidFill>
              <w14:schemeClr w14:val="tx1"/>
            </w14:solidFill>
          </w14:textFill>
        </w:rPr>
        <w:t xml:space="preserve">: [42, </w:t>
      </w:r>
      <w:r>
        <w:rPr>
          <w:color w:val="000000" w:themeColor="text1"/>
          <w:sz w:val="28"/>
          <w:szCs w:val="28"/>
          <w:lang w:val="en-US"/>
          <w14:textFill>
            <w14:solidFill>
              <w14:schemeClr w14:val="tx1"/>
            </w14:solidFill>
          </w14:textFill>
        </w:rPr>
        <w:t>c</w:t>
      </w:r>
      <w:r>
        <w:rPr>
          <w:i/>
          <w:iCs/>
          <w:color w:val="000000" w:themeColor="text1"/>
          <w:sz w:val="28"/>
          <w:szCs w:val="28"/>
          <w:lang w:val="uk-UA"/>
          <w14:textFill>
            <w14:solidFill>
              <w14:schemeClr w14:val="tx1"/>
            </w14:solidFill>
          </w14:textFill>
        </w:rPr>
        <w:t xml:space="preserve">. </w:t>
      </w:r>
      <w:r>
        <w:rPr>
          <w:color w:val="000000" w:themeColor="text1"/>
          <w:sz w:val="28"/>
          <w:szCs w:val="28"/>
          <w:lang w:val="uk-UA"/>
          <w14:textFill>
            <w14:solidFill>
              <w14:schemeClr w14:val="tx1"/>
            </w14:solidFill>
          </w14:textFill>
        </w:rPr>
        <w:t>89-90]</w:t>
      </w:r>
    </w:p>
    <w:p w14:paraId="39D2F805">
      <w:pPr>
        <w:pStyle w:val="4"/>
        <w:rPr>
          <w:color w:val="000000" w:themeColor="text1"/>
          <w:sz w:val="28"/>
          <w:szCs w:val="28"/>
          <w:lang w:val="uk-UA"/>
          <w14:textFill>
            <w14:solidFill>
              <w14:schemeClr w14:val="tx1"/>
            </w14:solidFill>
          </w14:textFill>
        </w:rPr>
      </w:pPr>
      <w:r>
        <w:t xml:space="preserve">Таблиця </w:t>
      </w:r>
      <w:r>
        <w:rPr>
          <w:lang w:val="uk-UA"/>
        </w:rPr>
        <w:t>1.2.2</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2"/>
        <w:gridCol w:w="4672"/>
      </w:tblGrid>
      <w:tr w14:paraId="1DD14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2" w:type="dxa"/>
            <w:vAlign w:val="center"/>
          </w:tcPr>
          <w:p w14:paraId="1E9FCE7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Назва римської колонії</w:t>
            </w:r>
          </w:p>
        </w:tc>
        <w:tc>
          <w:tcPr>
            <w:tcW w:w="4672" w:type="dxa"/>
            <w:vAlign w:val="center"/>
          </w:tcPr>
          <w:p w14:paraId="73BFBD6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Назва німецького міста</w:t>
            </w:r>
          </w:p>
        </w:tc>
      </w:tr>
      <w:tr w14:paraId="5F2F9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2" w:type="dxa"/>
            <w:vAlign w:val="center"/>
          </w:tcPr>
          <w:p w14:paraId="01A4FB7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Augusta Treverorum</w:t>
            </w:r>
          </w:p>
        </w:tc>
        <w:tc>
          <w:tcPr>
            <w:tcW w:w="4672" w:type="dxa"/>
            <w:vAlign w:val="center"/>
          </w:tcPr>
          <w:p w14:paraId="314FD87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Трір</w:t>
            </w:r>
          </w:p>
        </w:tc>
      </w:tr>
      <w:tr w14:paraId="2E39C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2" w:type="dxa"/>
            <w:vAlign w:val="center"/>
          </w:tcPr>
          <w:p w14:paraId="3F4A38B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Colonia Aggripina</w:t>
            </w:r>
          </w:p>
        </w:tc>
        <w:tc>
          <w:tcPr>
            <w:tcW w:w="4672" w:type="dxa"/>
            <w:vAlign w:val="center"/>
          </w:tcPr>
          <w:p w14:paraId="1D6E5ED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Кельн</w:t>
            </w:r>
          </w:p>
        </w:tc>
      </w:tr>
      <w:tr w14:paraId="5E6DF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2" w:type="dxa"/>
            <w:vAlign w:val="center"/>
          </w:tcPr>
          <w:p w14:paraId="7AC70BD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Castellum Mattiacorum</w:t>
            </w:r>
          </w:p>
        </w:tc>
        <w:tc>
          <w:tcPr>
            <w:tcW w:w="4672" w:type="dxa"/>
            <w:vAlign w:val="center"/>
          </w:tcPr>
          <w:p w14:paraId="411F077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Майнц</w:t>
            </w:r>
          </w:p>
        </w:tc>
      </w:tr>
      <w:tr w14:paraId="07409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2" w:type="dxa"/>
            <w:vAlign w:val="center"/>
          </w:tcPr>
          <w:p w14:paraId="02CE01D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Augusta Vindelicorum</w:t>
            </w:r>
          </w:p>
        </w:tc>
        <w:tc>
          <w:tcPr>
            <w:tcW w:w="4672" w:type="dxa"/>
            <w:vAlign w:val="center"/>
          </w:tcPr>
          <w:p w14:paraId="34284089">
            <w:pPr>
              <w:keepNext/>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Аугсбург</w:t>
            </w:r>
          </w:p>
        </w:tc>
      </w:tr>
    </w:tbl>
    <w:p w14:paraId="2CF14FC2">
      <w:pPr>
        <w:spacing w:line="360" w:lineRule="auto"/>
        <w:jc w:val="both"/>
        <w:rPr>
          <w:rFonts w:ascii="Arial" w:hAnsi="Arial" w:cs="Arial"/>
          <w:color w:val="000000"/>
          <w:sz w:val="21"/>
          <w:szCs w:val="21"/>
          <w:lang w:val="uk-UA"/>
        </w:rPr>
      </w:pPr>
      <w:r>
        <w:rPr>
          <w:i/>
          <w:iCs/>
          <w:color w:val="000000" w:themeColor="text1"/>
          <w:sz w:val="28"/>
          <w:szCs w:val="28"/>
          <w:lang w:val="uk-UA"/>
          <w14:textFill>
            <w14:solidFill>
              <w14:schemeClr w14:val="tx1"/>
            </w14:solidFill>
          </w14:textFill>
        </w:rPr>
        <w:t xml:space="preserve"> </w:t>
      </w:r>
    </w:p>
    <w:p w14:paraId="290DDD0F">
      <w:pPr>
        <w:spacing w:line="360" w:lineRule="auto"/>
        <w:ind w:firstLine="708"/>
        <w:jc w:val="both"/>
        <w:rPr>
          <w:i/>
          <w:iCs/>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Нові слова з латинської та французької мов проникали ще за часів давньоверхньонімецької мови (</w:t>
      </w:r>
      <w:r>
        <w:rPr>
          <w:color w:val="000000" w:themeColor="text1"/>
          <w:sz w:val="28"/>
          <w:szCs w:val="28"/>
          <w:lang w:val="de-DE"/>
          <w14:textFill>
            <w14:solidFill>
              <w14:schemeClr w14:val="tx1"/>
            </w14:solidFill>
          </w14:textFill>
        </w:rPr>
        <w:t>A</w:t>
      </w:r>
      <w:r>
        <w:rPr>
          <w:color w:val="000000" w:themeColor="text1"/>
          <w:sz w:val="28"/>
          <w:szCs w:val="28"/>
          <w:lang w:val="uk-UA"/>
          <w14:textFill>
            <w14:solidFill>
              <w14:schemeClr w14:val="tx1"/>
            </w14:solidFill>
          </w14:textFill>
        </w:rPr>
        <w:t>lthochdeutsch). Найдавніші латинські запозичення належать до перших століть н. е. (орієнтовно 50 р. до нашої ери – 500 р. нашої ери),</w:t>
      </w:r>
      <w:r>
        <w:rPr>
          <w:lang w:val="uk-UA"/>
        </w:rPr>
        <w:t xml:space="preserve"> </w:t>
      </w:r>
      <w:r>
        <w:rPr>
          <w:color w:val="000000" w:themeColor="text1"/>
          <w:sz w:val="28"/>
          <w:szCs w:val="28"/>
          <w:lang w:val="uk-UA"/>
          <w14:textFill>
            <w14:solidFill>
              <w14:schemeClr w14:val="tx1"/>
            </w14:solidFill>
          </w14:textFill>
        </w:rPr>
        <w:t>коли германські племена стикнулися з римською культурою, що буда більш розвинена у сфері будівельної техніки і предметів побуту, які германцям були досі невідомими. Це можна назвати першою хвилею запозичень з латини.</w:t>
      </w:r>
    </w:p>
    <w:p w14:paraId="6AA84AB9">
      <w:pPr>
        <w:spacing w:line="360" w:lineRule="auto"/>
        <w:ind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Схожу картину можна спостерігати у численних запозиченнях з латинської, а частково й грецької мов, що проникали в німецьку мову протягом VII – XI століть. Ці мовні впливи були тісно пов’язані з процесами розвитку освіти, що активно розвивалася в цей період, а також із поширенням християнства. Запозичення стали важливою складовою частиною мовного обміну, що відображав культурні та релігійні трансформації того часу.</w:t>
      </w:r>
    </w:p>
    <w:p w14:paraId="5D4174BF">
      <w:pPr>
        <w:pStyle w:val="4"/>
        <w:spacing w:line="360" w:lineRule="auto"/>
        <w:ind w:firstLine="709"/>
        <w:jc w:val="both"/>
        <w:rPr>
          <w:i w:val="0"/>
          <w:iCs w:val="0"/>
          <w:color w:val="000000" w:themeColor="text1"/>
          <w:sz w:val="28"/>
          <w:szCs w:val="28"/>
          <w:lang w:val="uk-UA"/>
          <w14:textFill>
            <w14:solidFill>
              <w14:schemeClr w14:val="tx1"/>
            </w14:solidFill>
          </w14:textFill>
        </w:rPr>
      </w:pPr>
      <w:r>
        <w:rPr>
          <w:i w:val="0"/>
          <w:iCs w:val="0"/>
          <w:color w:val="000000" w:themeColor="text1"/>
          <w:sz w:val="28"/>
          <w:szCs w:val="28"/>
          <w:lang w:val="uk-UA"/>
          <w14:textFill>
            <w14:solidFill>
              <w14:schemeClr w14:val="tx1"/>
            </w14:solidFill>
          </w14:textFill>
        </w:rPr>
        <w:t>Третя хвиля запозичень охоплює період, який простягається від кінця середньовіччя до розквіту ренесансу. У цей час спостерігається значне зростання кількості запозичених слів з грецької та латинської мов, що було тісно пов'язано з інтелектуальними змінами, які відбувалися в цей період, а також із відновленням інтересу до класичної спадщини та розвитком науки, філософії і мистецтва.</w:t>
      </w:r>
    </w:p>
    <w:p w14:paraId="38A2DA5D">
      <w:pPr>
        <w:pStyle w:val="4"/>
        <w:spacing w:line="360" w:lineRule="auto"/>
        <w:ind w:firstLine="709"/>
        <w:jc w:val="both"/>
        <w:rPr>
          <w:color w:val="000000" w:themeColor="text1"/>
          <w:sz w:val="28"/>
          <w:szCs w:val="28"/>
          <w:lang w:val="uk-UA"/>
          <w14:textFill>
            <w14:solidFill>
              <w14:schemeClr w14:val="tx1"/>
            </w14:solidFill>
          </w14:textFill>
        </w:rPr>
      </w:pPr>
      <w:r>
        <w:rPr>
          <w:lang w:val="uk-UA"/>
        </w:rPr>
        <w:t>Таблиця 1.2.3</w:t>
      </w:r>
    </w:p>
    <w:tbl>
      <w:tblPr>
        <w:tblStyle w:val="12"/>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0"/>
        <w:gridCol w:w="1843"/>
        <w:gridCol w:w="5877"/>
      </w:tblGrid>
      <w:tr w14:paraId="2AE6A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980" w:type="dxa"/>
            <w:vAlign w:val="center"/>
          </w:tcPr>
          <w:p w14:paraId="106DF0BE">
            <w:pPr>
              <w:spacing w:line="360" w:lineRule="auto"/>
              <w:jc w:val="center"/>
              <w:rPr>
                <w:color w:val="000000" w:themeColor="text1"/>
                <w:sz w:val="26"/>
                <w:szCs w:val="26"/>
                <w14:textFill>
                  <w14:solidFill>
                    <w14:schemeClr w14:val="tx1"/>
                  </w14:solidFill>
                </w14:textFill>
              </w:rPr>
            </w:pPr>
            <w:r>
              <w:rPr>
                <w:color w:val="000000" w:themeColor="text1"/>
                <w:sz w:val="26"/>
                <w:szCs w:val="26"/>
                <w14:textFill>
                  <w14:solidFill>
                    <w14:schemeClr w14:val="tx1"/>
                  </w14:solidFill>
                </w14:textFill>
              </w:rPr>
              <w:t>Джерело запозичень</w:t>
            </w:r>
          </w:p>
        </w:tc>
        <w:tc>
          <w:tcPr>
            <w:tcW w:w="1843" w:type="dxa"/>
            <w:vAlign w:val="center"/>
          </w:tcPr>
          <w:p w14:paraId="64B95142">
            <w:pPr>
              <w:spacing w:line="360" w:lineRule="auto"/>
              <w:jc w:val="center"/>
              <w:rPr>
                <w:color w:val="000000" w:themeColor="text1"/>
                <w:sz w:val="26"/>
                <w:szCs w:val="26"/>
                <w14:textFill>
                  <w14:solidFill>
                    <w14:schemeClr w14:val="tx1"/>
                  </w14:solidFill>
                </w14:textFill>
              </w:rPr>
            </w:pPr>
            <w:r>
              <w:rPr>
                <w:color w:val="000000" w:themeColor="text1"/>
                <w:sz w:val="26"/>
                <w:szCs w:val="26"/>
                <w14:textFill>
                  <w14:solidFill>
                    <w14:schemeClr w14:val="tx1"/>
                  </w14:solidFill>
                </w14:textFill>
              </w:rPr>
              <w:t>Період</w:t>
            </w:r>
          </w:p>
        </w:tc>
        <w:tc>
          <w:tcPr>
            <w:tcW w:w="5877" w:type="dxa"/>
            <w:vAlign w:val="center"/>
          </w:tcPr>
          <w:p w14:paraId="346F3F92">
            <w:pPr>
              <w:spacing w:line="360" w:lineRule="auto"/>
              <w:jc w:val="center"/>
              <w:rPr>
                <w:color w:val="000000" w:themeColor="text1"/>
                <w:sz w:val="26"/>
                <w:szCs w:val="26"/>
                <w14:textFill>
                  <w14:solidFill>
                    <w14:schemeClr w14:val="tx1"/>
                  </w14:solidFill>
                </w14:textFill>
              </w:rPr>
            </w:pPr>
            <w:r>
              <w:rPr>
                <w:color w:val="000000" w:themeColor="text1"/>
                <w:sz w:val="26"/>
                <w:szCs w:val="26"/>
                <w14:textFill>
                  <w14:solidFill>
                    <w14:schemeClr w14:val="tx1"/>
                  </w14:solidFill>
                </w14:textFill>
              </w:rPr>
              <w:t>Приклади</w:t>
            </w:r>
          </w:p>
        </w:tc>
      </w:tr>
      <w:tr w14:paraId="0D6F5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1980" w:type="dxa"/>
            <w:vAlign w:val="center"/>
          </w:tcPr>
          <w:p w14:paraId="6CD90BAF">
            <w:pPr>
              <w:spacing w:line="360" w:lineRule="auto"/>
              <w:jc w:val="center"/>
              <w:rPr>
                <w:color w:val="000000" w:themeColor="text1"/>
                <w:sz w:val="26"/>
                <w:szCs w:val="26"/>
                <w14:textFill>
                  <w14:solidFill>
                    <w14:schemeClr w14:val="tx1"/>
                  </w14:solidFill>
                </w14:textFill>
              </w:rPr>
            </w:pPr>
            <w:r>
              <w:rPr>
                <w:color w:val="000000" w:themeColor="text1"/>
                <w:sz w:val="26"/>
                <w:szCs w:val="26"/>
                <w14:textFill>
                  <w14:solidFill>
                    <w14:schemeClr w14:val="tx1"/>
                  </w14:solidFill>
                </w14:textFill>
              </w:rPr>
              <w:t>Латинська (перша хвиля)</w:t>
            </w:r>
          </w:p>
        </w:tc>
        <w:tc>
          <w:tcPr>
            <w:tcW w:w="1843" w:type="dxa"/>
            <w:vAlign w:val="center"/>
          </w:tcPr>
          <w:p w14:paraId="5DA221D9">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lang w:val="uk-UA"/>
                <w14:textFill>
                  <w14:solidFill>
                    <w14:schemeClr w14:val="tx1"/>
                  </w14:solidFill>
                </w14:textFill>
              </w:rPr>
              <w:t>«</w:t>
            </w:r>
            <w:r>
              <w:rPr>
                <w:color w:val="000000" w:themeColor="text1"/>
                <w:sz w:val="26"/>
                <w:szCs w:val="26"/>
                <w14:textFill>
                  <w14:solidFill>
                    <w14:schemeClr w14:val="tx1"/>
                  </w14:solidFill>
                </w14:textFill>
              </w:rPr>
              <w:t>50 р. до н. е. – 500 р. н. е.</w:t>
            </w:r>
            <w:r>
              <w:rPr>
                <w:color w:val="000000" w:themeColor="text1"/>
                <w:sz w:val="26"/>
                <w:szCs w:val="26"/>
                <w:lang w:val="uk-UA"/>
                <w14:textFill>
                  <w14:solidFill>
                    <w14:schemeClr w14:val="tx1"/>
                  </w14:solidFill>
                </w14:textFill>
              </w:rPr>
              <w:t>»</w:t>
            </w:r>
          </w:p>
        </w:tc>
        <w:tc>
          <w:tcPr>
            <w:tcW w:w="5877" w:type="dxa"/>
            <w:vAlign w:val="center"/>
          </w:tcPr>
          <w:p w14:paraId="3B2C1923">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lang w:val="uk-UA"/>
                <w14:textFill>
                  <w14:solidFill>
                    <w14:schemeClr w14:val="tx1"/>
                  </w14:solidFill>
                </w14:textFill>
              </w:rPr>
              <w:t>«</w:t>
            </w:r>
            <w:r>
              <w:rPr>
                <w:color w:val="000000" w:themeColor="text1"/>
                <w:sz w:val="26"/>
                <w:szCs w:val="26"/>
                <w14:textFill>
                  <w14:solidFill>
                    <w14:schemeClr w14:val="tx1"/>
                  </w14:solidFill>
                </w14:textFill>
              </w:rPr>
              <w:t>Keller</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cellarium</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Meile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milia</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Wall</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vallum</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Kuche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coquina</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Kessel</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catinus</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Wein</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vinum</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Kohl</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caulis</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Kirsche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ceresia</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Pfeffer</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piper</w:t>
            </w:r>
            <w:r>
              <w:rPr>
                <w:color w:val="000000" w:themeColor="text1"/>
                <w:sz w:val="26"/>
                <w:szCs w:val="26"/>
                <w:lang w:val="uk-UA"/>
                <w14:textFill>
                  <w14:solidFill>
                    <w14:schemeClr w14:val="tx1"/>
                  </w14:solidFill>
                </w14:textFill>
              </w:rPr>
              <w:t xml:space="preserve">), </w:t>
            </w:r>
          </w:p>
          <w:p w14:paraId="2FF9639D">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Senf</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sinapis</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Mandeln</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mandola</w:t>
            </w:r>
            <w:r>
              <w:rPr>
                <w:color w:val="000000" w:themeColor="text1"/>
                <w:sz w:val="26"/>
                <w:szCs w:val="26"/>
                <w:lang w:val="uk-UA"/>
                <w14:textFill>
                  <w14:solidFill>
                    <w14:schemeClr w14:val="tx1"/>
                  </w14:solidFill>
                </w14:textFill>
              </w:rPr>
              <w:t>)».</w:t>
            </w:r>
          </w:p>
        </w:tc>
      </w:tr>
      <w:tr w14:paraId="5BC7D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1980" w:type="dxa"/>
            <w:vAlign w:val="center"/>
          </w:tcPr>
          <w:p w14:paraId="03C75B56">
            <w:pPr>
              <w:spacing w:line="360" w:lineRule="auto"/>
              <w:jc w:val="center"/>
              <w:rPr>
                <w:color w:val="000000" w:themeColor="text1"/>
                <w:sz w:val="26"/>
                <w:szCs w:val="26"/>
                <w14:textFill>
                  <w14:solidFill>
                    <w14:schemeClr w14:val="tx1"/>
                  </w14:solidFill>
                </w14:textFill>
              </w:rPr>
            </w:pPr>
            <w:r>
              <w:rPr>
                <w:color w:val="000000" w:themeColor="text1"/>
                <w:sz w:val="26"/>
                <w:szCs w:val="26"/>
                <w14:textFill>
                  <w14:solidFill>
                    <w14:schemeClr w14:val="tx1"/>
                  </w14:solidFill>
                </w14:textFill>
              </w:rPr>
              <w:t>Латинська і грецька</w:t>
            </w:r>
          </w:p>
        </w:tc>
        <w:tc>
          <w:tcPr>
            <w:tcW w:w="1843" w:type="dxa"/>
            <w:vAlign w:val="center"/>
          </w:tcPr>
          <w:p w14:paraId="12079B75">
            <w:pPr>
              <w:spacing w:line="360" w:lineRule="auto"/>
              <w:jc w:val="center"/>
              <w:rPr>
                <w:color w:val="000000" w:themeColor="text1"/>
                <w:sz w:val="26"/>
                <w:szCs w:val="26"/>
                <w14:textFill>
                  <w14:solidFill>
                    <w14:schemeClr w14:val="tx1"/>
                  </w14:solidFill>
                </w14:textFill>
              </w:rPr>
            </w:pPr>
            <w:r>
              <w:rPr>
                <w:color w:val="000000" w:themeColor="text1"/>
                <w:sz w:val="26"/>
                <w:szCs w:val="26"/>
                <w:lang w:val="en-US"/>
                <w14:textFill>
                  <w14:solidFill>
                    <w14:schemeClr w14:val="tx1"/>
                  </w14:solidFill>
                </w14:textFill>
              </w:rPr>
              <w:t>VII</w:t>
            </w:r>
            <w:r>
              <w:rPr>
                <w:color w:val="000000" w:themeColor="text1"/>
                <w:sz w:val="26"/>
                <w:szCs w:val="26"/>
                <w14:textFill>
                  <w14:solidFill>
                    <w14:schemeClr w14:val="tx1"/>
                  </w14:solidFill>
                </w14:textFill>
              </w:rPr>
              <w:t xml:space="preserve"> – </w:t>
            </w:r>
            <w:r>
              <w:rPr>
                <w:color w:val="000000" w:themeColor="text1"/>
                <w:sz w:val="26"/>
                <w:szCs w:val="26"/>
                <w:lang w:val="en-US"/>
                <w14:textFill>
                  <w14:solidFill>
                    <w14:schemeClr w14:val="tx1"/>
                  </w14:solidFill>
                </w14:textFill>
              </w:rPr>
              <w:t>XI</w:t>
            </w:r>
            <w:r>
              <w:rPr>
                <w:color w:val="000000" w:themeColor="text1"/>
                <w:sz w:val="26"/>
                <w:szCs w:val="26"/>
                <w14:textFill>
                  <w14:solidFill>
                    <w14:schemeClr w14:val="tx1"/>
                  </w14:solidFill>
                </w14:textFill>
              </w:rPr>
              <w:t xml:space="preserve"> ст.</w:t>
            </w:r>
          </w:p>
        </w:tc>
        <w:tc>
          <w:tcPr>
            <w:tcW w:w="5877" w:type="dxa"/>
            <w:vAlign w:val="center"/>
          </w:tcPr>
          <w:p w14:paraId="0AFE1FDB">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lang w:val="uk-UA"/>
                <w14:textFill>
                  <w14:solidFill>
                    <w14:schemeClr w14:val="tx1"/>
                  </w14:solidFill>
                </w14:textFill>
              </w:rPr>
              <w:t>«</w:t>
            </w:r>
            <w:r>
              <w:rPr>
                <w:color w:val="000000" w:themeColor="text1"/>
                <w:sz w:val="26"/>
                <w:szCs w:val="26"/>
                <w14:textFill>
                  <w14:solidFill>
                    <w14:schemeClr w14:val="tx1"/>
                  </w14:solidFill>
                </w14:textFill>
              </w:rPr>
              <w:t xml:space="preserve">Kirche (грец. kyriake) – церква, </w:t>
            </w:r>
          </w:p>
          <w:p w14:paraId="1D14E38E">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Bischof</w:t>
            </w:r>
            <w:r>
              <w:rPr>
                <w:color w:val="000000" w:themeColor="text1"/>
                <w:sz w:val="26"/>
                <w:szCs w:val="26"/>
                <w:lang w:val="uk-UA"/>
                <w14:textFill>
                  <w14:solidFill>
                    <w14:schemeClr w14:val="tx1"/>
                  </w14:solidFill>
                </w14:textFill>
              </w:rPr>
              <w:t xml:space="preserve"> (грец. </w:t>
            </w:r>
            <w:r>
              <w:rPr>
                <w:color w:val="000000" w:themeColor="text1"/>
                <w:sz w:val="26"/>
                <w:szCs w:val="26"/>
                <w14:textFill>
                  <w14:solidFill>
                    <w14:schemeClr w14:val="tx1"/>
                  </w14:solidFill>
                </w14:textFill>
              </w:rPr>
              <w:t>episcopos</w:t>
            </w:r>
            <w:r>
              <w:rPr>
                <w:color w:val="000000" w:themeColor="text1"/>
                <w:sz w:val="26"/>
                <w:szCs w:val="26"/>
                <w:lang w:val="uk-UA"/>
                <w14:textFill>
                  <w14:solidFill>
                    <w14:schemeClr w14:val="tx1"/>
                  </w14:solidFill>
                </w14:textFill>
              </w:rPr>
              <w:t xml:space="preserve">) – єпископ, </w:t>
            </w:r>
          </w:p>
          <w:p w14:paraId="20D473E8">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Engel</w:t>
            </w:r>
            <w:r>
              <w:rPr>
                <w:color w:val="000000" w:themeColor="text1"/>
                <w:sz w:val="26"/>
                <w:szCs w:val="26"/>
                <w:lang w:val="uk-UA"/>
                <w14:textFill>
                  <w14:solidFill>
                    <w14:schemeClr w14:val="tx1"/>
                  </w14:solidFill>
                </w14:textFill>
              </w:rPr>
              <w:t xml:space="preserve"> (грец. </w:t>
            </w:r>
            <w:r>
              <w:rPr>
                <w:color w:val="000000" w:themeColor="text1"/>
                <w:sz w:val="26"/>
                <w:szCs w:val="26"/>
                <w14:textFill>
                  <w14:solidFill>
                    <w14:schemeClr w14:val="tx1"/>
                  </w14:solidFill>
                </w14:textFill>
              </w:rPr>
              <w:t>angelos</w:t>
            </w:r>
            <w:r>
              <w:rPr>
                <w:color w:val="000000" w:themeColor="text1"/>
                <w:sz w:val="26"/>
                <w:szCs w:val="26"/>
                <w:lang w:val="uk-UA"/>
                <w14:textFill>
                  <w14:solidFill>
                    <w14:schemeClr w14:val="tx1"/>
                  </w14:solidFill>
                </w14:textFill>
              </w:rPr>
              <w:t xml:space="preserve">) – янгол, </w:t>
            </w:r>
          </w:p>
          <w:p w14:paraId="77DADB33">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Teufel</w:t>
            </w:r>
            <w:r>
              <w:rPr>
                <w:color w:val="000000" w:themeColor="text1"/>
                <w:sz w:val="26"/>
                <w:szCs w:val="26"/>
                <w:lang w:val="uk-UA"/>
                <w14:textFill>
                  <w14:solidFill>
                    <w14:schemeClr w14:val="tx1"/>
                  </w14:solidFill>
                </w14:textFill>
              </w:rPr>
              <w:t xml:space="preserve"> (грец. </w:t>
            </w:r>
            <w:r>
              <w:rPr>
                <w:color w:val="000000" w:themeColor="text1"/>
                <w:sz w:val="26"/>
                <w:szCs w:val="26"/>
                <w14:textFill>
                  <w14:solidFill>
                    <w14:schemeClr w14:val="tx1"/>
                  </w14:solidFill>
                </w14:textFill>
              </w:rPr>
              <w:t>diabolos</w:t>
            </w:r>
            <w:r>
              <w:rPr>
                <w:color w:val="000000" w:themeColor="text1"/>
                <w:sz w:val="26"/>
                <w:szCs w:val="26"/>
                <w:lang w:val="uk-UA"/>
                <w14:textFill>
                  <w14:solidFill>
                    <w14:schemeClr w14:val="tx1"/>
                  </w14:solidFill>
                </w14:textFill>
              </w:rPr>
              <w:t xml:space="preserve">) – диявол, </w:t>
            </w:r>
          </w:p>
          <w:p w14:paraId="157CBEFF">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Priester</w:t>
            </w:r>
            <w:r>
              <w:rPr>
                <w:color w:val="000000" w:themeColor="text1"/>
                <w:sz w:val="26"/>
                <w:szCs w:val="26"/>
                <w:lang w:val="uk-UA"/>
                <w14:textFill>
                  <w14:solidFill>
                    <w14:schemeClr w14:val="tx1"/>
                  </w14:solidFill>
                </w14:textFill>
              </w:rPr>
              <w:t xml:space="preserve"> (грец. </w:t>
            </w:r>
            <w:r>
              <w:rPr>
                <w:color w:val="000000" w:themeColor="text1"/>
                <w:sz w:val="26"/>
                <w:szCs w:val="26"/>
                <w14:textFill>
                  <w14:solidFill>
                    <w14:schemeClr w14:val="tx1"/>
                  </w14:solidFill>
                </w14:textFill>
              </w:rPr>
              <w:t>presbyteros</w:t>
            </w:r>
            <w:r>
              <w:rPr>
                <w:color w:val="000000" w:themeColor="text1"/>
                <w:sz w:val="26"/>
                <w:szCs w:val="26"/>
                <w:lang w:val="uk-UA"/>
                <w14:textFill>
                  <w14:solidFill>
                    <w14:schemeClr w14:val="tx1"/>
                  </w14:solidFill>
                </w14:textFill>
              </w:rPr>
              <w:t xml:space="preserve">) – священик, </w:t>
            </w:r>
          </w:p>
          <w:p w14:paraId="464C65A5">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Kloster</w:t>
            </w:r>
            <w:r>
              <w:rPr>
                <w:color w:val="000000" w:themeColor="text1"/>
                <w:sz w:val="26"/>
                <w:szCs w:val="26"/>
                <w:lang w:val="uk-UA"/>
                <w14:textFill>
                  <w14:solidFill>
                    <w14:schemeClr w14:val="tx1"/>
                  </w14:solidFill>
                </w14:textFill>
              </w:rPr>
              <w:t xml:space="preserve"> (від лат. </w:t>
            </w:r>
            <w:r>
              <w:rPr>
                <w:color w:val="000000" w:themeColor="text1"/>
                <w:sz w:val="26"/>
                <w:szCs w:val="26"/>
                <w14:textFill>
                  <w14:solidFill>
                    <w14:schemeClr w14:val="tx1"/>
                  </w14:solidFill>
                </w14:textFill>
              </w:rPr>
              <w:t>claustrum</w:t>
            </w:r>
            <w:r>
              <w:rPr>
                <w:color w:val="000000" w:themeColor="text1"/>
                <w:sz w:val="26"/>
                <w:szCs w:val="26"/>
                <w:lang w:val="uk-UA"/>
                <w14:textFill>
                  <w14:solidFill>
                    <w14:schemeClr w14:val="tx1"/>
                  </w14:solidFill>
                </w14:textFill>
              </w:rPr>
              <w:t xml:space="preserve">) – монастир, </w:t>
            </w:r>
          </w:p>
          <w:p w14:paraId="7EAB4446">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der</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M</w:t>
            </w:r>
            <w:r>
              <w:rPr>
                <w:color w:val="000000" w:themeColor="text1"/>
                <w:sz w:val="26"/>
                <w:szCs w:val="26"/>
                <w:lang w:val="uk-UA"/>
                <w14:textFill>
                  <w14:solidFill>
                    <w14:schemeClr w14:val="tx1"/>
                  </w14:solidFill>
                </w14:textFill>
              </w:rPr>
              <w:t>ö</w:t>
            </w:r>
            <w:r>
              <w:rPr>
                <w:color w:val="000000" w:themeColor="text1"/>
                <w:sz w:val="26"/>
                <w:szCs w:val="26"/>
                <w14:textFill>
                  <w14:solidFill>
                    <w14:schemeClr w14:val="tx1"/>
                  </w14:solidFill>
                </w14:textFill>
              </w:rPr>
              <w:t>nch</w:t>
            </w:r>
            <w:r>
              <w:rPr>
                <w:color w:val="000000" w:themeColor="text1"/>
                <w:sz w:val="26"/>
                <w:szCs w:val="26"/>
                <w:lang w:val="uk-UA"/>
                <w14:textFill>
                  <w14:solidFill>
                    <w14:schemeClr w14:val="tx1"/>
                  </w14:solidFill>
                </w14:textFill>
              </w:rPr>
              <w:t xml:space="preserve"> (від лат. </w:t>
            </w:r>
            <w:r>
              <w:rPr>
                <w:color w:val="000000" w:themeColor="text1"/>
                <w:sz w:val="26"/>
                <w:szCs w:val="26"/>
                <w14:textFill>
                  <w14:solidFill>
                    <w14:schemeClr w14:val="tx1"/>
                  </w14:solidFill>
                </w14:textFill>
              </w:rPr>
              <w:t>monachus</w:t>
            </w:r>
            <w:r>
              <w:rPr>
                <w:color w:val="000000" w:themeColor="text1"/>
                <w:sz w:val="26"/>
                <w:szCs w:val="26"/>
                <w:lang w:val="uk-UA"/>
                <w14:textFill>
                  <w14:solidFill>
                    <w14:schemeClr w14:val="tx1"/>
                  </w14:solidFill>
                </w14:textFill>
              </w:rPr>
              <w:t xml:space="preserve">) – монах, </w:t>
            </w:r>
          </w:p>
          <w:p w14:paraId="10806A42">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Nonne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nonna</w:t>
            </w:r>
            <w:r>
              <w:rPr>
                <w:color w:val="000000" w:themeColor="text1"/>
                <w:sz w:val="26"/>
                <w:szCs w:val="26"/>
                <w:lang w:val="uk-UA"/>
                <w14:textFill>
                  <w14:solidFill>
                    <w14:schemeClr w14:val="tx1"/>
                  </w14:solidFill>
                </w14:textFill>
              </w:rPr>
              <w:t xml:space="preserve">) – черниця, </w:t>
            </w:r>
            <w:r>
              <w:rPr>
                <w:color w:val="000000" w:themeColor="text1"/>
                <w:sz w:val="26"/>
                <w:szCs w:val="26"/>
                <w14:textFill>
                  <w14:solidFill>
                    <w14:schemeClr w14:val="tx1"/>
                  </w14:solidFill>
                </w14:textFill>
              </w:rPr>
              <w:t>Zelle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cella</w:t>
            </w:r>
            <w:r>
              <w:rPr>
                <w:color w:val="000000" w:themeColor="text1"/>
                <w:sz w:val="26"/>
                <w:szCs w:val="26"/>
                <w:lang w:val="uk-UA"/>
                <w14:textFill>
                  <w14:solidFill>
                    <w14:schemeClr w14:val="tx1"/>
                  </w14:solidFill>
                </w14:textFill>
              </w:rPr>
              <w:t xml:space="preserve">) – елемент, </w:t>
            </w:r>
            <w:r>
              <w:rPr>
                <w:color w:val="000000" w:themeColor="text1"/>
                <w:sz w:val="26"/>
                <w:szCs w:val="26"/>
                <w14:textFill>
                  <w14:solidFill>
                    <w14:schemeClr w14:val="tx1"/>
                  </w14:solidFill>
                </w14:textFill>
              </w:rPr>
              <w:t>Schule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schola</w:t>
            </w:r>
            <w:r>
              <w:rPr>
                <w:color w:val="000000" w:themeColor="text1"/>
                <w:sz w:val="26"/>
                <w:szCs w:val="26"/>
                <w:lang w:val="uk-UA"/>
                <w14:textFill>
                  <w14:solidFill>
                    <w14:schemeClr w14:val="tx1"/>
                  </w14:solidFill>
                </w14:textFill>
              </w:rPr>
              <w:t xml:space="preserve">) – школа, </w:t>
            </w:r>
          </w:p>
          <w:p w14:paraId="2608E65B">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lang w:val="de-DE"/>
                <w14:textFill>
                  <w14:solidFill>
                    <w14:schemeClr w14:val="tx1"/>
                  </w14:solidFill>
                </w14:textFill>
              </w:rPr>
              <w:t>schreiben</w:t>
            </w:r>
            <w:r>
              <w:rPr>
                <w:color w:val="000000" w:themeColor="text1"/>
                <w:sz w:val="26"/>
                <w:szCs w:val="26"/>
                <w:lang w:val="uk-UA"/>
                <w14:textFill>
                  <w14:solidFill>
                    <w14:schemeClr w14:val="tx1"/>
                  </w14:solidFill>
                </w14:textFill>
              </w:rPr>
              <w:t xml:space="preserve"> (</w:t>
            </w:r>
            <w:r>
              <w:rPr>
                <w:color w:val="000000" w:themeColor="text1"/>
                <w:sz w:val="26"/>
                <w:szCs w:val="26"/>
                <w:lang w:val="de-DE"/>
                <w14:textFill>
                  <w14:solidFill>
                    <w14:schemeClr w14:val="tx1"/>
                  </w14:solidFill>
                </w14:textFill>
              </w:rPr>
              <w:t>scribere</w:t>
            </w:r>
            <w:r>
              <w:rPr>
                <w:color w:val="000000" w:themeColor="text1"/>
                <w:sz w:val="26"/>
                <w:szCs w:val="26"/>
                <w:lang w:val="uk-UA"/>
                <w14:textFill>
                  <w14:solidFill>
                    <w14:schemeClr w14:val="tx1"/>
                  </w14:solidFill>
                </w14:textFill>
              </w:rPr>
              <w:t xml:space="preserve">) – писати, </w:t>
            </w:r>
          </w:p>
          <w:p w14:paraId="7BDFBE69">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lang w:val="de-DE"/>
                <w14:textFill>
                  <w14:solidFill>
                    <w14:schemeClr w14:val="tx1"/>
                  </w14:solidFill>
                </w14:textFill>
              </w:rPr>
              <w:t>Brief</w:t>
            </w:r>
            <w:r>
              <w:rPr>
                <w:color w:val="000000" w:themeColor="text1"/>
                <w:sz w:val="26"/>
                <w:szCs w:val="26"/>
                <w:lang w:val="uk-UA"/>
                <w14:textFill>
                  <w14:solidFill>
                    <w14:schemeClr w14:val="tx1"/>
                  </w14:solidFill>
                </w14:textFill>
              </w:rPr>
              <w:t xml:space="preserve"> (</w:t>
            </w:r>
            <w:r>
              <w:rPr>
                <w:color w:val="000000" w:themeColor="text1"/>
                <w:sz w:val="26"/>
                <w:szCs w:val="26"/>
                <w:lang w:val="de-DE"/>
                <w14:textFill>
                  <w14:solidFill>
                    <w14:schemeClr w14:val="tx1"/>
                  </w14:solidFill>
                </w14:textFill>
              </w:rPr>
              <w:t>brevis</w:t>
            </w:r>
            <w:r>
              <w:rPr>
                <w:color w:val="000000" w:themeColor="text1"/>
                <w:sz w:val="26"/>
                <w:szCs w:val="26"/>
                <w:lang w:val="uk-UA"/>
                <w14:textFill>
                  <w14:solidFill>
                    <w14:schemeClr w14:val="tx1"/>
                  </w14:solidFill>
                </w14:textFill>
              </w:rPr>
              <w:t xml:space="preserve"> = </w:t>
            </w:r>
            <w:r>
              <w:rPr>
                <w:color w:val="000000" w:themeColor="text1"/>
                <w:sz w:val="26"/>
                <w:szCs w:val="26"/>
                <w:lang w:val="de-DE"/>
                <w14:textFill>
                  <w14:solidFill>
                    <w14:schemeClr w14:val="tx1"/>
                  </w14:solidFill>
                </w14:textFill>
              </w:rPr>
              <w:t>kurze</w:t>
            </w:r>
            <w:r>
              <w:rPr>
                <w:color w:val="000000" w:themeColor="text1"/>
                <w:sz w:val="26"/>
                <w:szCs w:val="26"/>
                <w:lang w:val="uk-UA"/>
                <w14:textFill>
                  <w14:solidFill>
                    <w14:schemeClr w14:val="tx1"/>
                  </w14:solidFill>
                </w14:textFill>
              </w:rPr>
              <w:t xml:space="preserve"> </w:t>
            </w:r>
            <w:r>
              <w:rPr>
                <w:color w:val="000000" w:themeColor="text1"/>
                <w:sz w:val="26"/>
                <w:szCs w:val="26"/>
                <w:lang w:val="de-DE"/>
                <w14:textFill>
                  <w14:solidFill>
                    <w14:schemeClr w14:val="tx1"/>
                  </w14:solidFill>
                </w14:textFill>
              </w:rPr>
              <w:t>Urkunde</w:t>
            </w:r>
            <w:r>
              <w:rPr>
                <w:color w:val="000000" w:themeColor="text1"/>
                <w:sz w:val="26"/>
                <w:szCs w:val="26"/>
                <w:lang w:val="uk-UA"/>
                <w14:textFill>
                  <w14:solidFill>
                    <w14:schemeClr w14:val="tx1"/>
                  </w14:solidFill>
                </w14:textFill>
              </w:rPr>
              <w:t xml:space="preserve">) – лист, </w:t>
            </w:r>
          </w:p>
          <w:p w14:paraId="69230795">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Griffel</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graphiolum</w:t>
            </w:r>
            <w:r>
              <w:rPr>
                <w:color w:val="000000" w:themeColor="text1"/>
                <w:sz w:val="26"/>
                <w:szCs w:val="26"/>
                <w:lang w:val="uk-UA"/>
                <w14:textFill>
                  <w14:solidFill>
                    <w14:schemeClr w14:val="tx1"/>
                  </w14:solidFill>
                </w14:textFill>
              </w:rPr>
              <w:t xml:space="preserve">) – грифель, </w:t>
            </w:r>
          </w:p>
          <w:p w14:paraId="48E3873C">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14:textFill>
                  <w14:solidFill>
                    <w14:schemeClr w14:val="tx1"/>
                  </w14:solidFill>
                </w14:textFill>
              </w:rPr>
              <w:t>Tafel</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tabula</w:t>
            </w:r>
            <w:r>
              <w:rPr>
                <w:color w:val="000000" w:themeColor="text1"/>
                <w:sz w:val="26"/>
                <w:szCs w:val="26"/>
                <w:lang w:val="uk-UA"/>
                <w14:textFill>
                  <w14:solidFill>
                    <w14:schemeClr w14:val="tx1"/>
                  </w14:solidFill>
                </w14:textFill>
              </w:rPr>
              <w:t xml:space="preserve">) – дошка, </w:t>
            </w:r>
            <w:r>
              <w:rPr>
                <w:color w:val="000000" w:themeColor="text1"/>
                <w:sz w:val="26"/>
                <w:szCs w:val="26"/>
                <w14:textFill>
                  <w14:solidFill>
                    <w14:schemeClr w14:val="tx1"/>
                  </w14:solidFill>
                </w14:textFill>
              </w:rPr>
              <w:t>Zettel</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cedula</w:t>
            </w:r>
            <w:r>
              <w:rPr>
                <w:color w:val="000000" w:themeColor="text1"/>
                <w:sz w:val="26"/>
                <w:szCs w:val="26"/>
                <w:lang w:val="uk-UA"/>
                <w14:textFill>
                  <w14:solidFill>
                    <w14:schemeClr w14:val="tx1"/>
                  </w14:solidFill>
                </w14:textFill>
              </w:rPr>
              <w:t xml:space="preserve">) – записка, </w:t>
            </w:r>
            <w:r>
              <w:rPr>
                <w:color w:val="000000" w:themeColor="text1"/>
                <w:sz w:val="26"/>
                <w:szCs w:val="26"/>
                <w14:textFill>
                  <w14:solidFill>
                    <w14:schemeClr w14:val="tx1"/>
                  </w14:solidFill>
                </w14:textFill>
              </w:rPr>
              <w:t>Tinte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tincta</w:t>
            </w:r>
            <w:r>
              <w:rPr>
                <w:color w:val="000000" w:themeColor="text1"/>
                <w:sz w:val="26"/>
                <w:szCs w:val="26"/>
                <w:lang w:val="uk-UA"/>
                <w14:textFill>
                  <w14:solidFill>
                    <w14:schemeClr w14:val="tx1"/>
                  </w14:solidFill>
                </w14:textFill>
              </w:rPr>
              <w:t xml:space="preserve">) – чорнило, </w:t>
            </w:r>
            <w:r>
              <w:rPr>
                <w:color w:val="000000" w:themeColor="text1"/>
                <w:sz w:val="26"/>
                <w:szCs w:val="26"/>
                <w14:textFill>
                  <w14:solidFill>
                    <w14:schemeClr w14:val="tx1"/>
                  </w14:solidFill>
                </w14:textFill>
              </w:rPr>
              <w:t>Linie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linea</w:t>
            </w:r>
            <w:r>
              <w:rPr>
                <w:color w:val="000000" w:themeColor="text1"/>
                <w:sz w:val="26"/>
                <w:szCs w:val="26"/>
                <w:lang w:val="uk-UA"/>
                <w14:textFill>
                  <w14:solidFill>
                    <w14:schemeClr w14:val="tx1"/>
                  </w14:solidFill>
                </w14:textFill>
              </w:rPr>
              <w:t xml:space="preserve">) – лінія, </w:t>
            </w:r>
            <w:r>
              <w:rPr>
                <w:color w:val="000000" w:themeColor="text1"/>
                <w:sz w:val="26"/>
                <w:szCs w:val="26"/>
                <w14:textFill>
                  <w14:solidFill>
                    <w14:schemeClr w14:val="tx1"/>
                  </w14:solidFill>
                </w14:textFill>
              </w:rPr>
              <w:t>Silbe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syllaba</w:t>
            </w:r>
            <w:r>
              <w:rPr>
                <w:color w:val="000000" w:themeColor="text1"/>
                <w:sz w:val="26"/>
                <w:szCs w:val="26"/>
                <w:lang w:val="uk-UA"/>
                <w14:textFill>
                  <w14:solidFill>
                    <w14:schemeClr w14:val="tx1"/>
                  </w14:solidFill>
                </w14:textFill>
              </w:rPr>
              <w:t xml:space="preserve">) – склад, </w:t>
            </w:r>
            <w:r>
              <w:rPr>
                <w:color w:val="000000" w:themeColor="text1"/>
                <w:sz w:val="26"/>
                <w:szCs w:val="26"/>
                <w14:textFill>
                  <w14:solidFill>
                    <w14:schemeClr w14:val="tx1"/>
                  </w14:solidFill>
                </w14:textFill>
              </w:rPr>
              <w:t>Vers</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versum</w:t>
            </w:r>
            <w:r>
              <w:rPr>
                <w:color w:val="000000" w:themeColor="text1"/>
                <w:sz w:val="26"/>
                <w:szCs w:val="26"/>
                <w:lang w:val="uk-UA"/>
                <w14:textFill>
                  <w14:solidFill>
                    <w14:schemeClr w14:val="tx1"/>
                  </w14:solidFill>
                </w14:textFill>
              </w:rPr>
              <w:t xml:space="preserve">) – вірш, строфа, </w:t>
            </w:r>
            <w:r>
              <w:rPr>
                <w:color w:val="000000" w:themeColor="text1"/>
                <w:sz w:val="26"/>
                <w:szCs w:val="26"/>
                <w14:textFill>
                  <w14:solidFill>
                    <w14:schemeClr w14:val="tx1"/>
                  </w14:solidFill>
                </w14:textFill>
              </w:rPr>
              <w:t>Note</w:t>
            </w:r>
            <w:r>
              <w:rPr>
                <w:color w:val="000000" w:themeColor="text1"/>
                <w:sz w:val="26"/>
                <w:szCs w:val="26"/>
                <w:lang w:val="uk-UA"/>
                <w14:textFill>
                  <w14:solidFill>
                    <w14:schemeClr w14:val="tx1"/>
                  </w14:solidFill>
                </w14:textFill>
              </w:rPr>
              <w:t xml:space="preserve"> (</w:t>
            </w:r>
            <w:r>
              <w:rPr>
                <w:color w:val="000000" w:themeColor="text1"/>
                <w:sz w:val="26"/>
                <w:szCs w:val="26"/>
                <w14:textFill>
                  <w14:solidFill>
                    <w14:schemeClr w14:val="tx1"/>
                  </w14:solidFill>
                </w14:textFill>
              </w:rPr>
              <w:t>nota</w:t>
            </w:r>
            <w:r>
              <w:rPr>
                <w:color w:val="000000" w:themeColor="text1"/>
                <w:sz w:val="26"/>
                <w:szCs w:val="26"/>
                <w:lang w:val="uk-UA"/>
                <w14:textFill>
                  <w14:solidFill>
                    <w14:schemeClr w14:val="tx1"/>
                  </w14:solidFill>
                </w14:textFill>
              </w:rPr>
              <w:t>) – оцінка».</w:t>
            </w:r>
          </w:p>
        </w:tc>
      </w:tr>
      <w:tr w14:paraId="7FB4E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1980" w:type="dxa"/>
            <w:vAlign w:val="center"/>
          </w:tcPr>
          <w:p w14:paraId="1C9C4C6B">
            <w:pPr>
              <w:spacing w:line="360" w:lineRule="auto"/>
              <w:jc w:val="center"/>
              <w:rPr>
                <w:color w:val="000000" w:themeColor="text1"/>
                <w:sz w:val="26"/>
                <w:szCs w:val="26"/>
                <w14:textFill>
                  <w14:solidFill>
                    <w14:schemeClr w14:val="tx1"/>
                  </w14:solidFill>
                </w14:textFill>
              </w:rPr>
            </w:pPr>
            <w:r>
              <w:rPr>
                <w:color w:val="000000" w:themeColor="text1"/>
                <w:sz w:val="26"/>
                <w:szCs w:val="26"/>
                <w14:textFill>
                  <w14:solidFill>
                    <w14:schemeClr w14:val="tx1"/>
                  </w14:solidFill>
                </w14:textFill>
              </w:rPr>
              <w:t>Латинська (третя хвиля)</w:t>
            </w:r>
          </w:p>
        </w:tc>
        <w:tc>
          <w:tcPr>
            <w:tcW w:w="1843" w:type="dxa"/>
            <w:vAlign w:val="center"/>
          </w:tcPr>
          <w:p w14:paraId="332C605E">
            <w:pPr>
              <w:spacing w:line="360" w:lineRule="auto"/>
              <w:jc w:val="center"/>
              <w:rPr>
                <w:color w:val="000000" w:themeColor="text1"/>
                <w:sz w:val="26"/>
                <w:szCs w:val="26"/>
                <w14:textFill>
                  <w14:solidFill>
                    <w14:schemeClr w14:val="tx1"/>
                  </w14:solidFill>
                </w14:textFill>
              </w:rPr>
            </w:pPr>
            <w:r>
              <w:rPr>
                <w:color w:val="000000" w:themeColor="text1"/>
                <w:sz w:val="26"/>
                <w:szCs w:val="26"/>
                <w14:textFill>
                  <w14:solidFill>
                    <w14:schemeClr w14:val="tx1"/>
                  </w14:solidFill>
                </w14:textFill>
              </w:rPr>
              <w:t>Період розквіту Ренесансу</w:t>
            </w:r>
          </w:p>
        </w:tc>
        <w:tc>
          <w:tcPr>
            <w:tcW w:w="5877" w:type="dxa"/>
            <w:vAlign w:val="center"/>
          </w:tcPr>
          <w:p w14:paraId="4879B22A">
            <w:pPr>
              <w:spacing w:line="360" w:lineRule="auto"/>
              <w:jc w:val="center"/>
              <w:rPr>
                <w:color w:val="000000" w:themeColor="text1"/>
                <w:sz w:val="26"/>
                <w:szCs w:val="26"/>
                <w:lang w:val="uk-UA"/>
                <w14:textFill>
                  <w14:solidFill>
                    <w14:schemeClr w14:val="tx1"/>
                  </w14:solidFill>
                </w14:textFill>
              </w:rPr>
            </w:pPr>
            <w:r>
              <w:rPr>
                <w:color w:val="000000" w:themeColor="text1"/>
                <w:sz w:val="26"/>
                <w:szCs w:val="26"/>
                <w:lang w:val="uk-UA"/>
                <w14:textFill>
                  <w14:solidFill>
                    <w14:schemeClr w14:val="tx1"/>
                  </w14:solidFill>
                </w14:textFill>
              </w:rPr>
              <w:t>«</w:t>
            </w:r>
            <w:r>
              <w:rPr>
                <w:color w:val="000000" w:themeColor="text1"/>
                <w:sz w:val="26"/>
                <w:szCs w:val="26"/>
                <w:lang w:val="de-DE"/>
                <w14:textFill>
                  <w14:solidFill>
                    <w14:schemeClr w14:val="tx1"/>
                  </w14:solidFill>
                </w14:textFill>
              </w:rPr>
              <w:t>Abt, Dom, Chor, Messe, Kreuz, Kloster, Legende, Text, Brief, Butter, Turm, Mantel, Kanzler, Melodie, Harmonie, komponieren). Особливо багато слів належать до сфери науки: Kataloge, Periode, Nomination</w:t>
            </w:r>
            <w:r>
              <w:rPr>
                <w:color w:val="000000" w:themeColor="text1"/>
                <w:sz w:val="26"/>
                <w:szCs w:val="26"/>
                <w:lang w:val="uk-UA"/>
                <w14:textFill>
                  <w14:solidFill>
                    <w14:schemeClr w14:val="tx1"/>
                  </w14:solidFill>
                </w14:textFill>
              </w:rPr>
              <w:t>».</w:t>
            </w:r>
          </w:p>
        </w:tc>
      </w:tr>
    </w:tbl>
    <w:p w14:paraId="371DE1D8">
      <w:pPr>
        <w:spacing w:line="360" w:lineRule="auto"/>
        <w:ind w:firstLine="708"/>
        <w:jc w:val="both"/>
        <w:rPr>
          <w:color w:val="000000" w:themeColor="text1"/>
          <w:sz w:val="28"/>
          <w:szCs w:val="28"/>
          <w:lang w:val="de-DE"/>
          <w14:textFill>
            <w14:solidFill>
              <w14:schemeClr w14:val="tx1"/>
            </w14:solidFill>
          </w14:textFill>
        </w:rPr>
      </w:pPr>
    </w:p>
    <w:p w14:paraId="6FD7FC16">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У цей час латина вважалася мовою спілкування освічених людей. Саме у цей період було написано багато книг [49, с. 3]. </w:t>
      </w:r>
    </w:p>
    <w:p w14:paraId="4EAA6291">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Наприкінці </w:t>
      </w:r>
      <w:r>
        <w:rPr>
          <w:color w:val="000000" w:themeColor="text1"/>
          <w:sz w:val="28"/>
          <w:szCs w:val="28"/>
          <w:lang w:val="en-US"/>
          <w14:textFill>
            <w14:solidFill>
              <w14:schemeClr w14:val="tx1"/>
            </w14:solidFill>
          </w14:textFill>
        </w:rPr>
        <w:t>XII</w:t>
      </w:r>
      <w:r>
        <w:rPr>
          <w:color w:val="000000" w:themeColor="text1"/>
          <w:sz w:val="28"/>
          <w:szCs w:val="28"/>
          <w14:textFill>
            <w14:solidFill>
              <w14:schemeClr w14:val="tx1"/>
            </w14:solidFill>
          </w14:textFill>
        </w:rPr>
        <w:t xml:space="preserve"> століття починається час хрестових походів, придворного життя та лицарства. У німецьку мову втікає широкий потік французьких слів, які були пов'язані з основними заняттями та поглядами на життя феодалів, з лицарською культурою</w:t>
      </w:r>
      <w:r>
        <w:rPr>
          <w:color w:val="000000" w:themeColor="text1"/>
          <w:sz w:val="28"/>
          <w:szCs w:val="28"/>
          <w:lang w:val="uk-UA"/>
          <w14:textFill>
            <w14:solidFill>
              <w14:schemeClr w14:val="tx1"/>
            </w14:solidFill>
          </w14:textFill>
        </w:rPr>
        <w:t>, також з</w:t>
      </w:r>
      <w:r>
        <w:rPr>
          <w:color w:val="000000" w:themeColor="text1"/>
          <w:sz w:val="28"/>
          <w:szCs w:val="28"/>
          <w14:textFill>
            <w14:solidFill>
              <w14:schemeClr w14:val="tx1"/>
            </w14:solidFill>
          </w14:textFill>
        </w:rPr>
        <w:t>авдяки французькій мові з'явилися східні слова</w:t>
      </w:r>
      <w:r>
        <w:rPr>
          <w:color w:val="000000" w:themeColor="text1"/>
          <w:sz w:val="28"/>
          <w:szCs w:val="28"/>
          <w:lang w:val="uk-UA"/>
          <w14:textFill>
            <w14:solidFill>
              <w14:schemeClr w14:val="tx1"/>
            </w14:solidFill>
          </w14:textFill>
        </w:rPr>
        <w:t>:</w:t>
      </w:r>
    </w:p>
    <w:p w14:paraId="6ECC67AC">
      <w:pPr>
        <w:pStyle w:val="4"/>
        <w:rPr>
          <w:color w:val="000000" w:themeColor="text1"/>
          <w:sz w:val="28"/>
          <w:szCs w:val="28"/>
          <w:lang w:val="uk-UA"/>
          <w14:textFill>
            <w14:solidFill>
              <w14:schemeClr w14:val="tx1"/>
            </w14:solidFill>
          </w14:textFill>
        </w:rPr>
      </w:pPr>
      <w:r>
        <w:t xml:space="preserve">Таблиця </w:t>
      </w:r>
      <w:r>
        <w:rPr>
          <w:lang w:val="uk-UA"/>
        </w:rPr>
        <w:t>1.2.4</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6"/>
        <w:gridCol w:w="2127"/>
        <w:gridCol w:w="5521"/>
      </w:tblGrid>
      <w:tr w14:paraId="1C92B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14:paraId="402DB0D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Тематика</w:t>
            </w:r>
          </w:p>
        </w:tc>
        <w:tc>
          <w:tcPr>
            <w:tcW w:w="2127" w:type="dxa"/>
            <w:vAlign w:val="center"/>
          </w:tcPr>
          <w:p w14:paraId="33E5A67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Походження</w:t>
            </w:r>
          </w:p>
        </w:tc>
        <w:tc>
          <w:tcPr>
            <w:tcW w:w="5521" w:type="dxa"/>
            <w:vAlign w:val="center"/>
          </w:tcPr>
          <w:p w14:paraId="0C2FB07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Приклади</w:t>
            </w:r>
          </w:p>
        </w:tc>
      </w:tr>
      <w:tr w14:paraId="3BAD9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Merge w:val="restart"/>
            <w:vAlign w:val="center"/>
          </w:tcPr>
          <w:p w14:paraId="0A19290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Лицарська культура</w:t>
            </w:r>
          </w:p>
        </w:tc>
        <w:tc>
          <w:tcPr>
            <w:tcW w:w="2127" w:type="dxa"/>
            <w:vAlign w:val="center"/>
          </w:tcPr>
          <w:p w14:paraId="0246DEF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Французьке</w:t>
            </w:r>
          </w:p>
        </w:tc>
        <w:tc>
          <w:tcPr>
            <w:tcW w:w="5521" w:type="dxa"/>
            <w:vAlign w:val="center"/>
          </w:tcPr>
          <w:p w14:paraId="73E5384B">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«Abenteuer – пригода, blond – світловолосий, fehlen – відсутній, fein – витончений, витончений, Manier – манера, Lanze – спис, Panzer – лат, Reim – вірш, Palast – палац, Preis – ціна, Turnier – змагання, турнір».</w:t>
            </w:r>
          </w:p>
        </w:tc>
      </w:tr>
      <w:tr w14:paraId="6F9F5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Merge w:val="continue"/>
            <w:vAlign w:val="center"/>
          </w:tcPr>
          <w:p w14:paraId="42ABCDC0">
            <w:pPr>
              <w:spacing w:line="360" w:lineRule="auto"/>
              <w:jc w:val="center"/>
              <w:rPr>
                <w:color w:val="000000" w:themeColor="text1"/>
                <w:sz w:val="28"/>
                <w:szCs w:val="28"/>
                <w:lang w:val="uk-UA"/>
                <w14:textFill>
                  <w14:solidFill>
                    <w14:schemeClr w14:val="tx1"/>
                  </w14:solidFill>
                </w14:textFill>
              </w:rPr>
            </w:pPr>
          </w:p>
        </w:tc>
        <w:tc>
          <w:tcPr>
            <w:tcW w:w="2127" w:type="dxa"/>
            <w:vAlign w:val="center"/>
          </w:tcPr>
          <w:p w14:paraId="54010DB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Східне (через французьке)</w:t>
            </w:r>
          </w:p>
        </w:tc>
        <w:tc>
          <w:tcPr>
            <w:tcW w:w="5521" w:type="dxa"/>
            <w:vAlign w:val="center"/>
          </w:tcPr>
          <w:p w14:paraId="521658B6">
            <w:pPr>
              <w:keepNext/>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«Schach – шахи, Papagei – папуга, </w:t>
            </w:r>
          </w:p>
          <w:p w14:paraId="47785D48">
            <w:pPr>
              <w:keepNext/>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Admiral – адмірал».</w:t>
            </w:r>
          </w:p>
        </w:tc>
      </w:tr>
    </w:tbl>
    <w:p w14:paraId="72C3938C">
      <w:pPr>
        <w:pStyle w:val="4"/>
        <w:rPr>
          <w:color w:val="000000" w:themeColor="text1"/>
          <w:sz w:val="28"/>
          <w:szCs w:val="28"/>
          <w:lang w:val="uk-UA"/>
          <w14:textFill>
            <w14:solidFill>
              <w14:schemeClr w14:val="tx1"/>
            </w14:solidFill>
          </w14:textFill>
        </w:rPr>
      </w:pPr>
    </w:p>
    <w:p w14:paraId="5A976B68">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Протягом усього Середньовіччя запозичувалась латинська лексика: </w:t>
      </w:r>
    </w:p>
    <w:p w14:paraId="48038252">
      <w:pPr>
        <w:pStyle w:val="4"/>
        <w:rPr>
          <w:i w:val="0"/>
          <w:iCs w:val="0"/>
          <w:color w:val="000000" w:themeColor="text1"/>
          <w:sz w:val="28"/>
          <w:szCs w:val="28"/>
          <w:lang w:val="uk-UA"/>
          <w14:textFill>
            <w14:solidFill>
              <w14:schemeClr w14:val="tx1"/>
            </w14:solidFill>
          </w14:textFill>
        </w:rPr>
      </w:pPr>
      <w:r>
        <w:t xml:space="preserve">Таблиця </w:t>
      </w:r>
      <w:r>
        <w:rPr>
          <w:lang w:val="uk-UA"/>
        </w:rPr>
        <w:t>1.2.5</w:t>
      </w:r>
    </w:p>
    <w:tbl>
      <w:tblPr>
        <w:tblStyle w:val="12"/>
        <w:tblW w:w="9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14"/>
        <w:gridCol w:w="6237"/>
      </w:tblGrid>
      <w:tr w14:paraId="7F87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4" w:type="dxa"/>
            <w:vAlign w:val="center"/>
          </w:tcPr>
          <w:p w14:paraId="6CDB011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Сфера вживання</w:t>
            </w:r>
          </w:p>
        </w:tc>
        <w:tc>
          <w:tcPr>
            <w:tcW w:w="6237" w:type="dxa"/>
            <w:vAlign w:val="center"/>
          </w:tcPr>
          <w:p w14:paraId="1CABA28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Приклади</w:t>
            </w:r>
          </w:p>
        </w:tc>
      </w:tr>
      <w:tr w14:paraId="387A4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4" w:type="dxa"/>
            <w:vAlign w:val="center"/>
          </w:tcPr>
          <w:p w14:paraId="6D60898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Державна та релігійна сфера</w:t>
            </w:r>
          </w:p>
        </w:tc>
        <w:tc>
          <w:tcPr>
            <w:tcW w:w="6237" w:type="dxa"/>
            <w:vAlign w:val="center"/>
          </w:tcPr>
          <w:p w14:paraId="18BD57A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Majest</w:t>
            </w:r>
            <w:r>
              <w:rPr>
                <w:color w:val="000000" w:themeColor="text1"/>
                <w:sz w:val="28"/>
                <w:szCs w:val="28"/>
                <w:lang w:val="uk-UA"/>
                <w14:textFill>
                  <w14:solidFill>
                    <w14:schemeClr w14:val="tx1"/>
                  </w14:solidFill>
                </w14:textFill>
              </w:rPr>
              <w:t>ä</w:t>
            </w:r>
            <w:r>
              <w:rPr>
                <w:color w:val="000000" w:themeColor="text1"/>
                <w:sz w:val="28"/>
                <w:szCs w:val="28"/>
                <w14:textFill>
                  <w14:solidFill>
                    <w14:schemeClr w14:val="tx1"/>
                  </w14:solidFill>
                </w14:textFill>
              </w:rPr>
              <w:t>t</w:t>
            </w:r>
            <w:r>
              <w:rPr>
                <w:color w:val="000000" w:themeColor="text1"/>
                <w:sz w:val="28"/>
                <w:szCs w:val="28"/>
                <w:lang w:val="uk-UA"/>
                <w14:textFill>
                  <w14:solidFill>
                    <w14:schemeClr w14:val="tx1"/>
                  </w14:solidFill>
                </w14:textFill>
              </w:rPr>
              <w:t xml:space="preserve"> – величність, </w:t>
            </w:r>
            <w:r>
              <w:rPr>
                <w:color w:val="000000" w:themeColor="text1"/>
                <w:sz w:val="28"/>
                <w:szCs w:val="28"/>
                <w14:textFill>
                  <w14:solidFill>
                    <w14:schemeClr w14:val="tx1"/>
                  </w14:solidFill>
                </w14:textFill>
              </w:rPr>
              <w:t>Zepter</w:t>
            </w:r>
            <w:r>
              <w:rPr>
                <w:color w:val="000000" w:themeColor="text1"/>
                <w:sz w:val="28"/>
                <w:szCs w:val="28"/>
                <w:lang w:val="uk-UA"/>
                <w14:textFill>
                  <w14:solidFill>
                    <w14:schemeClr w14:val="tx1"/>
                  </w14:solidFill>
                </w14:textFill>
              </w:rPr>
              <w:t xml:space="preserve"> – скіпетр, </w:t>
            </w:r>
          </w:p>
          <w:p w14:paraId="21A455B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Orden</w:t>
            </w:r>
            <w:r>
              <w:rPr>
                <w:color w:val="000000" w:themeColor="text1"/>
                <w:sz w:val="28"/>
                <w:szCs w:val="28"/>
                <w:lang w:val="uk-UA"/>
                <w14:textFill>
                  <w14:solidFill>
                    <w14:schemeClr w14:val="tx1"/>
                  </w14:solidFill>
                </w14:textFill>
              </w:rPr>
              <w:t xml:space="preserve"> – орден».</w:t>
            </w:r>
          </w:p>
        </w:tc>
      </w:tr>
      <w:tr w14:paraId="42614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4" w:type="dxa"/>
            <w:vAlign w:val="center"/>
          </w:tcPr>
          <w:p w14:paraId="464672E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Юридична та наукова лексика</w:t>
            </w:r>
          </w:p>
        </w:tc>
        <w:tc>
          <w:tcPr>
            <w:tcW w:w="6237" w:type="dxa"/>
            <w:vAlign w:val="center"/>
          </w:tcPr>
          <w:p w14:paraId="1C674F7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Jurist</w:t>
            </w:r>
            <w:r>
              <w:rPr>
                <w:color w:val="000000" w:themeColor="text1"/>
                <w:sz w:val="28"/>
                <w:szCs w:val="28"/>
                <w:lang w:val="uk-UA"/>
                <w14:textFill>
                  <w14:solidFill>
                    <w14:schemeClr w14:val="tx1"/>
                  </w14:solidFill>
                </w14:textFill>
              </w:rPr>
              <w:t xml:space="preserve"> – юрист, </w:t>
            </w:r>
            <w:r>
              <w:rPr>
                <w:color w:val="000000" w:themeColor="text1"/>
                <w:sz w:val="28"/>
                <w:szCs w:val="28"/>
                <w14:textFill>
                  <w14:solidFill>
                    <w14:schemeClr w14:val="tx1"/>
                  </w14:solidFill>
                </w14:textFill>
              </w:rPr>
              <w:t>Poet</w:t>
            </w:r>
            <w:r>
              <w:rPr>
                <w:color w:val="000000" w:themeColor="text1"/>
                <w:sz w:val="28"/>
                <w:szCs w:val="28"/>
                <w:lang w:val="uk-UA"/>
                <w14:textFill>
                  <w14:solidFill>
                    <w14:schemeClr w14:val="tx1"/>
                  </w14:solidFill>
                </w14:textFill>
              </w:rPr>
              <w:t xml:space="preserve"> – поет, </w:t>
            </w:r>
            <w:r>
              <w:rPr>
                <w:color w:val="000000" w:themeColor="text1"/>
                <w:sz w:val="28"/>
                <w:szCs w:val="28"/>
                <w14:textFill>
                  <w14:solidFill>
                    <w14:schemeClr w14:val="tx1"/>
                  </w14:solidFill>
                </w14:textFill>
              </w:rPr>
              <w:t>Apotheke</w:t>
            </w:r>
            <w:r>
              <w:rPr>
                <w:color w:val="000000" w:themeColor="text1"/>
                <w:sz w:val="28"/>
                <w:szCs w:val="28"/>
                <w:lang w:val="uk-UA"/>
                <w14:textFill>
                  <w14:solidFill>
                    <w14:schemeClr w14:val="tx1"/>
                  </w14:solidFill>
                </w14:textFill>
              </w:rPr>
              <w:t xml:space="preserve"> – аптека».</w:t>
            </w:r>
          </w:p>
        </w:tc>
      </w:tr>
      <w:tr w14:paraId="66BB4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4" w:type="dxa"/>
            <w:vAlign w:val="center"/>
          </w:tcPr>
          <w:p w14:paraId="293D2F8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Письмові матеріали</w:t>
            </w:r>
          </w:p>
        </w:tc>
        <w:tc>
          <w:tcPr>
            <w:tcW w:w="6237" w:type="dxa"/>
            <w:vAlign w:val="center"/>
          </w:tcPr>
          <w:p w14:paraId="538D171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Papier – папір</w:t>
            </w:r>
            <w:r>
              <w:rPr>
                <w:color w:val="000000" w:themeColor="text1"/>
                <w:sz w:val="28"/>
                <w:szCs w:val="28"/>
                <w:lang w:val="uk-UA"/>
                <w14:textFill>
                  <w14:solidFill>
                    <w14:schemeClr w14:val="tx1"/>
                  </w14:solidFill>
                </w14:textFill>
              </w:rPr>
              <w:t>».</w:t>
            </w:r>
          </w:p>
        </w:tc>
      </w:tr>
    </w:tbl>
    <w:p w14:paraId="54198B24">
      <w:pPr>
        <w:spacing w:line="360" w:lineRule="auto"/>
        <w:ind w:firstLine="708"/>
        <w:jc w:val="both"/>
        <w:rPr>
          <w:color w:val="000000" w:themeColor="text1"/>
          <w:sz w:val="28"/>
          <w:szCs w:val="28"/>
          <w:lang w:val="uk-UA"/>
          <w14:textFill>
            <w14:solidFill>
              <w14:schemeClr w14:val="tx1"/>
            </w14:solidFill>
          </w14:textFill>
        </w:rPr>
      </w:pPr>
    </w:p>
    <w:p w14:paraId="15CBB056">
      <w:pPr>
        <w:pStyle w:val="4"/>
        <w:spacing w:line="360" w:lineRule="auto"/>
        <w:ind w:firstLine="708"/>
        <w:jc w:val="both"/>
        <w:rPr>
          <w:i w:val="0"/>
          <w:iCs w:val="0"/>
          <w:color w:val="000000" w:themeColor="text1"/>
          <w:sz w:val="28"/>
          <w:szCs w:val="28"/>
          <w:lang w:val="uk-UA"/>
          <w14:textFill>
            <w14:solidFill>
              <w14:schemeClr w14:val="tx1"/>
            </w14:solidFill>
          </w14:textFill>
        </w:rPr>
      </w:pPr>
      <w:r>
        <w:rPr>
          <w:i w:val="0"/>
          <w:iCs w:val="0"/>
          <w:color w:val="000000" w:themeColor="text1"/>
          <w:sz w:val="28"/>
          <w:szCs w:val="28"/>
          <w:lang w:val="uk-UA"/>
          <w14:textFill>
            <w14:solidFill>
              <w14:schemeClr w14:val="tx1"/>
            </w14:solidFill>
          </w14:textFill>
        </w:rPr>
        <w:t>Д</w:t>
      </w:r>
      <w:r>
        <w:rPr>
          <w:i w:val="0"/>
          <w:iCs w:val="0"/>
          <w:color w:val="000000" w:themeColor="text1"/>
          <w:sz w:val="28"/>
          <w:szCs w:val="28"/>
          <w14:textFill>
            <w14:solidFill>
              <w14:schemeClr w14:val="tx1"/>
            </w14:solidFill>
          </w14:textFill>
        </w:rPr>
        <w:t xml:space="preserve">о XVIII століття французька мова була основною розмовною мовою в Німеччині, тоді як латинська залишалася мовою науки. Ще до середини XIX століття німецькі дипломати та посланці переважно використовували французьку для написання своїх офіційних повідомлень. У 1570 році латинська мова була мовою більшості книг, складаючи три чверті всього друкованого матеріалу. </w:t>
      </w:r>
    </w:p>
    <w:p w14:paraId="4B085173">
      <w:pPr>
        <w:pStyle w:val="4"/>
        <w:spacing w:line="360" w:lineRule="auto"/>
        <w:ind w:left="708"/>
        <w:jc w:val="both"/>
        <w:rPr>
          <w:i w:val="0"/>
          <w:iCs w:val="0"/>
          <w:color w:val="000000" w:themeColor="text1"/>
          <w:sz w:val="28"/>
          <w:szCs w:val="28"/>
          <w:lang w:val="uk-UA"/>
          <w14:textFill>
            <w14:solidFill>
              <w14:schemeClr w14:val="tx1"/>
            </w14:solidFill>
          </w14:textFill>
        </w:rPr>
      </w:pPr>
      <w:r>
        <w:rPr>
          <w:i w:val="0"/>
          <w:iCs w:val="0"/>
          <w:color w:val="000000" w:themeColor="text1"/>
          <w:sz w:val="28"/>
          <w:szCs w:val="28"/>
          <w14:textFill>
            <w14:solidFill>
              <w14:schemeClr w14:val="tx1"/>
            </w14:solidFill>
          </w14:textFill>
        </w:rPr>
        <w:t>Французькі запозичення найвиразніше проявлялися в таких сферах:</w:t>
      </w:r>
    </w:p>
    <w:p w14:paraId="5E0F50E3">
      <w:pPr>
        <w:pStyle w:val="4"/>
        <w:rPr>
          <w:color w:val="000000" w:themeColor="text1"/>
          <w:sz w:val="28"/>
          <w:szCs w:val="28"/>
          <w:lang w:val="uk-UA"/>
          <w14:textFill>
            <w14:solidFill>
              <w14:schemeClr w14:val="tx1"/>
            </w14:solidFill>
          </w14:textFill>
        </w:rPr>
      </w:pPr>
      <w:r>
        <w:t xml:space="preserve">Таблиця </w:t>
      </w:r>
      <w:r>
        <w:rPr>
          <w:lang w:val="uk-UA"/>
        </w:rPr>
        <w:t>1.2.6</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39"/>
        <w:gridCol w:w="5805"/>
      </w:tblGrid>
      <w:tr w14:paraId="47565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39" w:type="dxa"/>
            <w:vAlign w:val="center"/>
          </w:tcPr>
          <w:p w14:paraId="3C9135C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Сфера вживання</w:t>
            </w:r>
          </w:p>
        </w:tc>
        <w:tc>
          <w:tcPr>
            <w:tcW w:w="5805" w:type="dxa"/>
            <w:vAlign w:val="center"/>
          </w:tcPr>
          <w:p w14:paraId="29CA0CB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Приклади</w:t>
            </w:r>
          </w:p>
        </w:tc>
      </w:tr>
      <w:tr w14:paraId="59636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39" w:type="dxa"/>
            <w:vAlign w:val="center"/>
          </w:tcPr>
          <w:p w14:paraId="55AE5EE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Військова сфера</w:t>
            </w:r>
          </w:p>
        </w:tc>
        <w:tc>
          <w:tcPr>
            <w:tcW w:w="5805" w:type="dxa"/>
            <w:vAlign w:val="center"/>
          </w:tcPr>
          <w:p w14:paraId="6A1B4E5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«Truppe – трупа, загін, Garde – гвардія, Ingenieur – інженер, Degen – шпага, </w:t>
            </w:r>
          </w:p>
          <w:p w14:paraId="5C41DBD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Alarm – тривога, Offizier – офіцер, </w:t>
            </w:r>
          </w:p>
          <w:p w14:paraId="1D7CD77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Armee – армія, Bombe – бомба».</w:t>
            </w:r>
          </w:p>
        </w:tc>
      </w:tr>
      <w:tr w14:paraId="209B9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39" w:type="dxa"/>
            <w:vAlign w:val="center"/>
          </w:tcPr>
          <w:p w14:paraId="56BF886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Придворне життя та етикет</w:t>
            </w:r>
          </w:p>
        </w:tc>
        <w:tc>
          <w:tcPr>
            <w:tcW w:w="5805" w:type="dxa"/>
            <w:vAlign w:val="center"/>
          </w:tcPr>
          <w:p w14:paraId="0CE0A16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«Audienz – аудієнція, Appetit – апетит, Konversation – бесіда, Kavalier – кавалер, Dame – дама, Pläsier – задоволення, galant – галантний, charmant – чарівний».</w:t>
            </w:r>
          </w:p>
        </w:tc>
      </w:tr>
      <w:tr w14:paraId="07243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39" w:type="dxa"/>
            <w:vAlign w:val="center"/>
          </w:tcPr>
          <w:p w14:paraId="0D0BC2E1">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Мода</w:t>
            </w:r>
          </w:p>
        </w:tc>
        <w:tc>
          <w:tcPr>
            <w:tcW w:w="5805" w:type="dxa"/>
            <w:vAlign w:val="center"/>
          </w:tcPr>
          <w:p w14:paraId="3CB1241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«Korsett – корсет, Manschette – манжета, </w:t>
            </w:r>
          </w:p>
          <w:p w14:paraId="2F73E24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brünett – брюнет, frisieren – зачісувати, </w:t>
            </w:r>
          </w:p>
          <w:p w14:paraId="79D6683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sich amüsieren – розважатися, </w:t>
            </w:r>
          </w:p>
          <w:p w14:paraId="7B93695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Pomade – помада, Mode – мода, </w:t>
            </w:r>
          </w:p>
          <w:p w14:paraId="173FD6E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Perücke – перука».</w:t>
            </w:r>
          </w:p>
        </w:tc>
      </w:tr>
      <w:tr w14:paraId="4916E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39" w:type="dxa"/>
            <w:vAlign w:val="center"/>
          </w:tcPr>
          <w:p w14:paraId="13B91EF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Будівництво</w:t>
            </w:r>
          </w:p>
        </w:tc>
        <w:tc>
          <w:tcPr>
            <w:tcW w:w="5805" w:type="dxa"/>
            <w:vAlign w:val="center"/>
          </w:tcPr>
          <w:p w14:paraId="3FE4D6F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«Etage – поверх, Parterre – партер, Allee – алея, Fontäne – фонтан, Pavillon – павільйон».</w:t>
            </w:r>
          </w:p>
        </w:tc>
      </w:tr>
    </w:tbl>
    <w:p w14:paraId="4CF460C9">
      <w:pPr>
        <w:spacing w:line="360" w:lineRule="auto"/>
        <w:jc w:val="both"/>
        <w:rPr>
          <w:color w:val="000000" w:themeColor="text1"/>
          <w:sz w:val="28"/>
          <w:szCs w:val="28"/>
          <w:lang w:val="uk-UA"/>
          <w14:textFill>
            <w14:solidFill>
              <w14:schemeClr w14:val="tx1"/>
            </w14:solidFill>
          </w14:textFill>
        </w:rPr>
      </w:pPr>
    </w:p>
    <w:p w14:paraId="07E7ED29">
      <w:pPr>
        <w:pStyle w:val="4"/>
        <w:spacing w:line="360" w:lineRule="auto"/>
        <w:ind w:firstLine="708"/>
        <w:jc w:val="both"/>
        <w:rPr>
          <w:i w:val="0"/>
          <w:iCs w:val="0"/>
          <w:color w:val="000000" w:themeColor="text1"/>
          <w:sz w:val="28"/>
          <w:szCs w:val="28"/>
          <w14:textFill>
            <w14:solidFill>
              <w14:schemeClr w14:val="tx1"/>
            </w14:solidFill>
          </w14:textFill>
        </w:rPr>
      </w:pPr>
      <w:r>
        <w:rPr>
          <w:i w:val="0"/>
          <w:iCs w:val="0"/>
          <w:color w:val="000000" w:themeColor="text1"/>
          <w:sz w:val="28"/>
          <w:szCs w:val="28"/>
          <w14:textFill>
            <w14:solidFill>
              <w14:schemeClr w14:val="tx1"/>
            </w14:solidFill>
          </w14:textFill>
        </w:rPr>
        <w:t>Запозичення з французької мови були особливо численними в XVI та XVII століттях. Цей період, який характеризувався захопленням французькими тенденціями в моді, увійшов в історію як "Alamodezeit" – «Час моди а-ля (à la)». Окрім вже згаданих лексичних одиниць, можна також виокремити такі приклади:</w:t>
      </w:r>
    </w:p>
    <w:p w14:paraId="4DC5D40B">
      <w:pPr>
        <w:pStyle w:val="4"/>
        <w:rPr>
          <w:color w:val="000000" w:themeColor="text1"/>
          <w:sz w:val="28"/>
          <w:szCs w:val="28"/>
          <w:lang w:val="uk-UA"/>
          <w14:textFill>
            <w14:solidFill>
              <w14:schemeClr w14:val="tx1"/>
            </w14:solidFill>
          </w14:textFill>
        </w:rPr>
      </w:pPr>
      <w:r>
        <w:t xml:space="preserve">Таблиця </w:t>
      </w:r>
      <w:r>
        <w:rPr>
          <w:lang w:val="uk-UA"/>
        </w:rPr>
        <w:t>1.2.7</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56"/>
        <w:gridCol w:w="6088"/>
      </w:tblGrid>
      <w:tr w14:paraId="5788F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56" w:type="dxa"/>
            <w:vAlign w:val="center"/>
          </w:tcPr>
          <w:p w14:paraId="6EB5B8B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Сфера вживання</w:t>
            </w:r>
          </w:p>
        </w:tc>
        <w:tc>
          <w:tcPr>
            <w:tcW w:w="6088" w:type="dxa"/>
            <w:vAlign w:val="center"/>
          </w:tcPr>
          <w:p w14:paraId="4C7C4C5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Приклади</w:t>
            </w:r>
          </w:p>
        </w:tc>
      </w:tr>
      <w:tr w14:paraId="0E2CE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56" w:type="dxa"/>
            <w:vAlign w:val="center"/>
          </w:tcPr>
          <w:p w14:paraId="3BBDBDFF">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14:textFill>
                  <w14:solidFill>
                    <w14:schemeClr w14:val="tx1"/>
                  </w14:solidFill>
                </w14:textFill>
              </w:rPr>
              <w:t>Архітектура та дизайн</w:t>
            </w:r>
          </w:p>
        </w:tc>
        <w:tc>
          <w:tcPr>
            <w:tcW w:w="6088" w:type="dxa"/>
            <w:vAlign w:val="center"/>
          </w:tcPr>
          <w:p w14:paraId="792EA99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Galerie – галерея, Loge – ложа, Fassade – фасад, Balkon – балкон, Terrasse – тераса</w:t>
            </w:r>
            <w:r>
              <w:rPr>
                <w:color w:val="000000" w:themeColor="text1"/>
                <w:sz w:val="28"/>
                <w:szCs w:val="28"/>
                <w:lang w:val="uk-UA"/>
                <w14:textFill>
                  <w14:solidFill>
                    <w14:schemeClr w14:val="tx1"/>
                  </w14:solidFill>
                </w14:textFill>
              </w:rPr>
              <w:t>».</w:t>
            </w:r>
          </w:p>
        </w:tc>
      </w:tr>
      <w:tr w14:paraId="17B44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56" w:type="dxa"/>
            <w:vAlign w:val="center"/>
          </w:tcPr>
          <w:p w14:paraId="6C298EFD">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14:textFill>
                  <w14:solidFill>
                    <w14:schemeClr w14:val="tx1"/>
                  </w14:solidFill>
                </w14:textFill>
              </w:rPr>
              <w:t>Інтер’єр та меблі</w:t>
            </w:r>
          </w:p>
        </w:tc>
        <w:tc>
          <w:tcPr>
            <w:tcW w:w="6088" w:type="dxa"/>
            <w:vAlign w:val="center"/>
          </w:tcPr>
          <w:p w14:paraId="17802BCB">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Garderobe – гардероб, Kabinett – кабінет, </w:t>
            </w:r>
          </w:p>
          <w:p w14:paraId="0BE7DDC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Salon</w:t>
            </w:r>
            <w:r>
              <w:rPr>
                <w:color w:val="000000" w:themeColor="text1"/>
                <w:sz w:val="28"/>
                <w:szCs w:val="28"/>
                <w:lang w:val="uk-UA"/>
                <w14:textFill>
                  <w14:solidFill>
                    <w14:schemeClr w14:val="tx1"/>
                  </w14:solidFill>
                </w14:textFill>
              </w:rPr>
              <w:t xml:space="preserve"> – салон, </w:t>
            </w:r>
            <w:r>
              <w:rPr>
                <w:color w:val="000000" w:themeColor="text1"/>
                <w:sz w:val="28"/>
                <w:szCs w:val="28"/>
                <w:lang w:val="de-DE"/>
                <w14:textFill>
                  <w14:solidFill>
                    <w14:schemeClr w14:val="tx1"/>
                  </w14:solidFill>
                </w14:textFill>
              </w:rPr>
              <w:t>M</w:t>
            </w:r>
            <w:r>
              <w:rPr>
                <w:color w:val="000000" w:themeColor="text1"/>
                <w:sz w:val="28"/>
                <w:szCs w:val="28"/>
                <w:lang w:val="uk-UA"/>
                <w14:textFill>
                  <w14:solidFill>
                    <w14:schemeClr w14:val="tx1"/>
                  </w14:solidFill>
                </w14:textFill>
              </w:rPr>
              <w:t>ö</w:t>
            </w:r>
            <w:r>
              <w:rPr>
                <w:color w:val="000000" w:themeColor="text1"/>
                <w:sz w:val="28"/>
                <w:szCs w:val="28"/>
                <w:lang w:val="de-DE"/>
                <w14:textFill>
                  <w14:solidFill>
                    <w14:schemeClr w14:val="tx1"/>
                  </w14:solidFill>
                </w14:textFill>
              </w:rPr>
              <w:t>bel</w:t>
            </w:r>
            <w:r>
              <w:rPr>
                <w:color w:val="000000" w:themeColor="text1"/>
                <w:sz w:val="28"/>
                <w:szCs w:val="28"/>
                <w:lang w:val="uk-UA"/>
                <w14:textFill>
                  <w14:solidFill>
                    <w14:schemeClr w14:val="tx1"/>
                  </w14:solidFill>
                </w14:textFill>
              </w:rPr>
              <w:t xml:space="preserve"> – меблі, </w:t>
            </w:r>
            <w:r>
              <w:rPr>
                <w:color w:val="000000" w:themeColor="text1"/>
                <w:sz w:val="28"/>
                <w:szCs w:val="28"/>
                <w:lang w:val="de-DE"/>
                <w14:textFill>
                  <w14:solidFill>
                    <w14:schemeClr w14:val="tx1"/>
                  </w14:solidFill>
                </w14:textFill>
              </w:rPr>
              <w:t>Sofa</w:t>
            </w:r>
            <w:r>
              <w:rPr>
                <w:color w:val="000000" w:themeColor="text1"/>
                <w:sz w:val="28"/>
                <w:szCs w:val="28"/>
                <w:lang w:val="uk-UA"/>
                <w14:textFill>
                  <w14:solidFill>
                    <w14:schemeClr w14:val="tx1"/>
                  </w14:solidFill>
                </w14:textFill>
              </w:rPr>
              <w:t xml:space="preserve"> – софа, </w:t>
            </w:r>
          </w:p>
          <w:p w14:paraId="115F7FB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B</w:t>
            </w:r>
            <w:r>
              <w:rPr>
                <w:color w:val="000000" w:themeColor="text1"/>
                <w:sz w:val="28"/>
                <w:szCs w:val="28"/>
                <w:lang w:val="uk-UA"/>
                <w14:textFill>
                  <w14:solidFill>
                    <w14:schemeClr w14:val="tx1"/>
                  </w14:solidFill>
                </w14:textFill>
              </w:rPr>
              <w:t>ü</w:t>
            </w:r>
            <w:r>
              <w:rPr>
                <w:color w:val="000000" w:themeColor="text1"/>
                <w:sz w:val="28"/>
                <w:szCs w:val="28"/>
                <w:lang w:val="de-DE"/>
                <w14:textFill>
                  <w14:solidFill>
                    <w14:schemeClr w14:val="tx1"/>
                  </w14:solidFill>
                </w14:textFill>
              </w:rPr>
              <w:t>ffet</w:t>
            </w:r>
            <w:r>
              <w:rPr>
                <w:color w:val="000000" w:themeColor="text1"/>
                <w:sz w:val="28"/>
                <w:szCs w:val="28"/>
                <w:lang w:val="uk-UA"/>
                <w14:textFill>
                  <w14:solidFill>
                    <w14:schemeClr w14:val="tx1"/>
                  </w14:solidFill>
                </w14:textFill>
              </w:rPr>
              <w:t xml:space="preserve"> – буфет».</w:t>
            </w:r>
          </w:p>
        </w:tc>
      </w:tr>
      <w:tr w14:paraId="6B6BF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56" w:type="dxa"/>
            <w:vAlign w:val="center"/>
          </w:tcPr>
          <w:p w14:paraId="7AAE3AEE">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14:textFill>
                  <w14:solidFill>
                    <w14:schemeClr w14:val="tx1"/>
                  </w14:solidFill>
                </w14:textFill>
              </w:rPr>
              <w:t>Мода та особистий догляд</w:t>
            </w:r>
          </w:p>
        </w:tc>
        <w:tc>
          <w:tcPr>
            <w:tcW w:w="6088" w:type="dxa"/>
            <w:vAlign w:val="center"/>
          </w:tcPr>
          <w:p w14:paraId="0917A6F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«Kostüm – костюм, Puder – пудра, Frisur – зачіска, Parfüm – парфум».</w:t>
            </w:r>
          </w:p>
        </w:tc>
      </w:tr>
      <w:tr w14:paraId="74F61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56" w:type="dxa"/>
            <w:vAlign w:val="center"/>
          </w:tcPr>
          <w:p w14:paraId="28D61BEE">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14:textFill>
                  <w14:solidFill>
                    <w14:schemeClr w14:val="tx1"/>
                  </w14:solidFill>
                </w14:textFill>
              </w:rPr>
              <w:t>Кулінарія</w:t>
            </w:r>
          </w:p>
        </w:tc>
        <w:tc>
          <w:tcPr>
            <w:tcW w:w="6088" w:type="dxa"/>
            <w:vAlign w:val="center"/>
          </w:tcPr>
          <w:p w14:paraId="04B5DCE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«Serviette – серветка, servieren – сервірувати, Ragout – рагу, Omlette – омлет, Sauce – соус, marinieren – маринувати, Kompott – компот, Konfitüre – конфітюр, Marmelade – мармелад, Torte – торт, Biskuit – бісквіт, </w:t>
            </w:r>
          </w:p>
          <w:p w14:paraId="38FA4A0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Limonade – лимонад».</w:t>
            </w:r>
          </w:p>
        </w:tc>
      </w:tr>
      <w:tr w14:paraId="6E70D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56" w:type="dxa"/>
            <w:vAlign w:val="center"/>
          </w:tcPr>
          <w:p w14:paraId="1F3782E4">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14:textFill>
                  <w14:solidFill>
                    <w14:schemeClr w14:val="tx1"/>
                  </w14:solidFill>
                </w14:textFill>
              </w:rPr>
              <w:t>Розваги та суспільне життя</w:t>
            </w:r>
          </w:p>
        </w:tc>
        <w:tc>
          <w:tcPr>
            <w:tcW w:w="6088" w:type="dxa"/>
            <w:vAlign w:val="center"/>
          </w:tcPr>
          <w:p w14:paraId="2FA52B0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Ballett – балет, Ball – бал, Maskerade – маскарад, Promenade – прогулянка, Billard – більярд</w:t>
            </w:r>
            <w:r>
              <w:rPr>
                <w:color w:val="000000" w:themeColor="text1"/>
                <w:sz w:val="28"/>
                <w:szCs w:val="28"/>
                <w:lang w:val="uk-UA"/>
                <w14:textFill>
                  <w14:solidFill>
                    <w14:schemeClr w14:val="tx1"/>
                  </w14:solidFill>
                </w14:textFill>
              </w:rPr>
              <w:t>».</w:t>
            </w:r>
          </w:p>
        </w:tc>
      </w:tr>
    </w:tbl>
    <w:p w14:paraId="603C5940">
      <w:pPr>
        <w:spacing w:line="360" w:lineRule="auto"/>
        <w:jc w:val="both"/>
        <w:rPr>
          <w:color w:val="000000" w:themeColor="text1"/>
          <w:sz w:val="28"/>
          <w:szCs w:val="28"/>
          <w:lang w:val="de-DE"/>
          <w14:textFill>
            <w14:solidFill>
              <w14:schemeClr w14:val="tx1"/>
            </w14:solidFill>
          </w14:textFill>
        </w:rPr>
      </w:pPr>
    </w:p>
    <w:p w14:paraId="761E49C5">
      <w:pPr>
        <w:pStyle w:val="4"/>
        <w:spacing w:line="360" w:lineRule="auto"/>
        <w:ind w:firstLine="708"/>
        <w:jc w:val="both"/>
        <w:rPr>
          <w:i w:val="0"/>
          <w:iCs w:val="0"/>
          <w:color w:val="000000" w:themeColor="text1"/>
          <w:sz w:val="28"/>
          <w:szCs w:val="28"/>
          <w:lang w:val="uk-UA"/>
          <w14:textFill>
            <w14:solidFill>
              <w14:schemeClr w14:val="tx1"/>
            </w14:solidFill>
          </w14:textFill>
        </w:rPr>
      </w:pPr>
      <w:r>
        <w:rPr>
          <w:i w:val="0"/>
          <w:iCs w:val="0"/>
          <w:color w:val="000000" w:themeColor="text1"/>
          <w:sz w:val="28"/>
          <w:szCs w:val="28"/>
          <w14:textFill>
            <w14:solidFill>
              <w14:schemeClr w14:val="tx1"/>
            </w14:solidFill>
          </w14:textFill>
        </w:rPr>
        <w:t>Велика частина запозичень з французької мови стала наслідком буржуазної революції, яка сприяла змінам у соціальному та культурному житті того часу. Цей процес відображав вплив революційних змін на мову та суспільство, що відображалося в активному використанні французької лексики</w:t>
      </w:r>
      <w:r>
        <w:rPr>
          <w:i w:val="0"/>
          <w:iCs w:val="0"/>
          <w:color w:val="000000" w:themeColor="text1"/>
          <w:sz w:val="28"/>
          <w:szCs w:val="28"/>
          <w:lang w:val="uk-UA"/>
          <w14:textFill>
            <w14:solidFill>
              <w14:schemeClr w14:val="tx1"/>
            </w14:solidFill>
          </w14:textFill>
        </w:rPr>
        <w:t>:</w:t>
      </w:r>
    </w:p>
    <w:p w14:paraId="66DC8A9B">
      <w:pPr>
        <w:pStyle w:val="4"/>
        <w:rPr>
          <w:color w:val="000000" w:themeColor="text1"/>
          <w:sz w:val="28"/>
          <w:szCs w:val="28"/>
          <w:lang w:val="uk-UA"/>
          <w14:textFill>
            <w14:solidFill>
              <w14:schemeClr w14:val="tx1"/>
            </w14:solidFill>
          </w14:textFill>
        </w:rPr>
      </w:pPr>
      <w:r>
        <w:t xml:space="preserve">Таблиця </w:t>
      </w:r>
      <w:r>
        <w:rPr>
          <w:lang w:val="uk-UA"/>
        </w:rPr>
        <w:t>1.2.8</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56"/>
        <w:gridCol w:w="6088"/>
      </w:tblGrid>
      <w:tr w14:paraId="461FF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56" w:type="dxa"/>
            <w:vAlign w:val="center"/>
          </w:tcPr>
          <w:p w14:paraId="4321C3D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Сфера вживання</w:t>
            </w:r>
          </w:p>
        </w:tc>
        <w:tc>
          <w:tcPr>
            <w:tcW w:w="6088" w:type="dxa"/>
            <w:vAlign w:val="center"/>
          </w:tcPr>
          <w:p w14:paraId="0162CB5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Приклади</w:t>
            </w:r>
          </w:p>
        </w:tc>
      </w:tr>
      <w:tr w14:paraId="1C995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56" w:type="dxa"/>
            <w:vAlign w:val="center"/>
          </w:tcPr>
          <w:p w14:paraId="5260BA1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Політика та суспільство</w:t>
            </w:r>
          </w:p>
        </w:tc>
        <w:tc>
          <w:tcPr>
            <w:tcW w:w="6088" w:type="dxa"/>
            <w:vAlign w:val="center"/>
          </w:tcPr>
          <w:p w14:paraId="52A8690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«Revolution – революція, </w:t>
            </w:r>
          </w:p>
          <w:p w14:paraId="0D70F54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Revolutionär – революціонер, </w:t>
            </w:r>
          </w:p>
          <w:p w14:paraId="63CF23B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Bürokratie – бюрократія, Komitee – комітет, Demokrat – демократ, Emigrant – емігрант, Fraktion – фракція, Organisation – організація, Fortschritt – прогрес».</w:t>
            </w:r>
          </w:p>
        </w:tc>
      </w:tr>
    </w:tbl>
    <w:p w14:paraId="64DE088A">
      <w:pPr>
        <w:spacing w:line="360" w:lineRule="auto"/>
        <w:ind w:firstLine="708"/>
        <w:jc w:val="both"/>
        <w:rPr>
          <w:color w:val="000000" w:themeColor="text1"/>
          <w:sz w:val="28"/>
          <w:szCs w:val="28"/>
          <w:lang w:val="uk-UA"/>
          <w14:textFill>
            <w14:solidFill>
              <w14:schemeClr w14:val="tx1"/>
            </w14:solidFill>
          </w14:textFill>
        </w:rPr>
      </w:pPr>
    </w:p>
    <w:p w14:paraId="1846E56C">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Латина використовувалась </w:t>
      </w:r>
      <w:r>
        <w:rPr>
          <w:color w:val="000000" w:themeColor="text1"/>
          <w:sz w:val="28"/>
          <w:szCs w:val="28"/>
          <w14:textFill>
            <w14:solidFill>
              <w14:schemeClr w14:val="tx1"/>
            </w14:solidFill>
          </w14:textFill>
        </w:rPr>
        <w:t>для релігійних і офіційних цілей</w:t>
      </w:r>
      <w:r>
        <w:rPr>
          <w:color w:val="000000" w:themeColor="text1"/>
          <w:sz w:val="28"/>
          <w:szCs w:val="28"/>
          <w:lang w:val="uk-UA"/>
          <w14:textFill>
            <w14:solidFill>
              <w14:schemeClr w14:val="tx1"/>
            </w14:solidFill>
          </w14:textFill>
        </w:rPr>
        <w:t xml:space="preserve"> католицької церкви, була мовою науки, права та освіти і, таким чином, мала значний вплив на різні сфери німецької лексики. У зв'язку з цим у кожній із цих галузей з’явилася велика кількість латинських запозичень, які стали невід'ємною частиною німецького словникового запасу.</w:t>
      </w:r>
      <w:r>
        <w:rPr>
          <w:color w:val="000000" w:themeColor="text1"/>
          <w:sz w:val="28"/>
          <w:szCs w:val="28"/>
          <w14:textFill>
            <w14:solidFill>
              <w14:schemeClr w14:val="tx1"/>
            </w14:solidFill>
          </w14:textFill>
        </w:rPr>
        <w:t xml:space="preserve"> </w:t>
      </w:r>
    </w:p>
    <w:p w14:paraId="412251C6">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У церковній лексиці переважали слова пов’язані з релігійними дійствами та атрибутами віри. Наукова лексика розширювалася термінами, що відповідали сутності філософії, математики, астрономії, медицини. У юридичному мовленні з’явилися латинські терміни, що описували різні правові процеси, пов’язані зі структурою та ієрархією системи. </w:t>
      </w:r>
      <w:r>
        <w:rPr>
          <w:color w:val="000000" w:themeColor="text1"/>
          <w:sz w:val="28"/>
          <w:szCs w:val="28"/>
          <w:lang w:val="uk-UA"/>
          <w14:textFill>
            <w14:solidFill>
              <w14:schemeClr w14:val="tx1"/>
            </w14:solidFill>
          </w14:textFill>
        </w:rPr>
        <w:t>Л</w:t>
      </w:r>
      <w:r>
        <w:rPr>
          <w:color w:val="000000" w:themeColor="text1"/>
          <w:sz w:val="28"/>
          <w:szCs w:val="28"/>
          <w14:textFill>
            <w14:solidFill>
              <w14:schemeClr w14:val="tx1"/>
            </w14:solidFill>
          </w14:textFill>
        </w:rPr>
        <w:t>ексика</w:t>
      </w:r>
      <w:r>
        <w:rPr>
          <w:color w:val="000000" w:themeColor="text1"/>
          <w:sz w:val="28"/>
          <w:szCs w:val="28"/>
          <w:lang w:val="uk-UA"/>
          <w14:textFill>
            <w14:solidFill>
              <w14:schemeClr w14:val="tx1"/>
            </w14:solidFill>
          </w14:textFill>
        </w:rPr>
        <w:t xml:space="preserve"> освітньої сфери</w:t>
      </w:r>
      <w:r>
        <w:rPr>
          <w:color w:val="000000" w:themeColor="text1"/>
          <w:sz w:val="28"/>
          <w:szCs w:val="28"/>
          <w14:textFill>
            <w14:solidFill>
              <w14:schemeClr w14:val="tx1"/>
            </w14:solidFill>
          </w14:textFill>
        </w:rPr>
        <w:t xml:space="preserve"> теж активно запозичувала латину, описуючи діяльність навчальних закладів і студентів.</w:t>
      </w:r>
      <w:r>
        <w:rPr>
          <w:color w:val="000000" w:themeColor="text1"/>
          <w:sz w:val="28"/>
          <w:szCs w:val="28"/>
          <w:lang w:val="uk-UA"/>
          <w14:textFill>
            <w14:solidFill>
              <w14:schemeClr w14:val="tx1"/>
            </w14:solidFill>
          </w14:textFill>
        </w:rPr>
        <w:t xml:space="preserve"> </w:t>
      </w:r>
    </w:p>
    <w:p w14:paraId="2F7E5F3E">
      <w:pPr>
        <w:pStyle w:val="4"/>
        <w:rPr>
          <w:color w:val="000000" w:themeColor="text1"/>
          <w:sz w:val="28"/>
          <w:szCs w:val="28"/>
          <w:lang w:val="uk-UA"/>
          <w14:textFill>
            <w14:solidFill>
              <w14:schemeClr w14:val="tx1"/>
            </w14:solidFill>
          </w14:textFill>
        </w:rPr>
      </w:pPr>
      <w:r>
        <w:t xml:space="preserve">Таблиця </w:t>
      </w:r>
      <w:r>
        <w:rPr>
          <w:lang w:val="uk-UA"/>
        </w:rPr>
        <w:t>1.2.9</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05"/>
        <w:gridCol w:w="6939"/>
      </w:tblGrid>
      <w:tr w14:paraId="56B29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1D976B3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Сфера діяльності</w:t>
            </w:r>
          </w:p>
        </w:tc>
        <w:tc>
          <w:tcPr>
            <w:tcW w:w="6939" w:type="dxa"/>
            <w:vAlign w:val="center"/>
          </w:tcPr>
          <w:p w14:paraId="54F85A71">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Приклади</w:t>
            </w:r>
          </w:p>
        </w:tc>
      </w:tr>
      <w:tr w14:paraId="14E88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1C2C1FF2">
            <w:pPr>
              <w:spacing w:line="360" w:lineRule="auto"/>
              <w:jc w:val="center"/>
              <w:rPr>
                <w:color w:val="000000" w:themeColor="text1"/>
                <w:sz w:val="28"/>
                <w:szCs w:val="28"/>
                <w:lang w:val="en-US"/>
                <w14:textFill>
                  <w14:solidFill>
                    <w14:schemeClr w14:val="tx1"/>
                  </w14:solidFill>
                </w14:textFill>
              </w:rPr>
            </w:pPr>
            <w:r>
              <w:rPr>
                <w:color w:val="000000" w:themeColor="text1"/>
                <w:sz w:val="28"/>
                <w:szCs w:val="28"/>
                <w14:textFill>
                  <w14:solidFill>
                    <w14:schemeClr w14:val="tx1"/>
                  </w14:solidFill>
                </w14:textFill>
              </w:rPr>
              <w:t>Церковна лексика</w:t>
            </w:r>
          </w:p>
        </w:tc>
        <w:tc>
          <w:tcPr>
            <w:tcW w:w="6939" w:type="dxa"/>
            <w:vAlign w:val="center"/>
          </w:tcPr>
          <w:p w14:paraId="49B99161">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en-US"/>
                <w14:textFill>
                  <w14:solidFill>
                    <w14:schemeClr w14:val="tx1"/>
                  </w14:solidFill>
                </w14:textFill>
              </w:rPr>
              <w:t xml:space="preserve">Reliquie – реліквія, Prozession – процесія, </w:t>
            </w:r>
          </w:p>
          <w:p w14:paraId="63D2468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en-US"/>
                <w14:textFill>
                  <w14:solidFill>
                    <w14:schemeClr w14:val="tx1"/>
                  </w14:solidFill>
                </w14:textFill>
              </w:rPr>
              <w:t>Requiem – реквієм</w:t>
            </w:r>
            <w:r>
              <w:rPr>
                <w:color w:val="000000" w:themeColor="text1"/>
                <w:sz w:val="28"/>
                <w:szCs w:val="28"/>
                <w:lang w:val="uk-UA"/>
                <w14:textFill>
                  <w14:solidFill>
                    <w14:schemeClr w14:val="tx1"/>
                  </w14:solidFill>
                </w14:textFill>
              </w:rPr>
              <w:t>».</w:t>
            </w:r>
          </w:p>
        </w:tc>
      </w:tr>
      <w:tr w14:paraId="44BC8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382B3BAD">
            <w:pPr>
              <w:spacing w:line="360" w:lineRule="auto"/>
              <w:jc w:val="center"/>
              <w:rPr>
                <w:color w:val="000000" w:themeColor="text1"/>
                <w:sz w:val="28"/>
                <w:szCs w:val="28"/>
                <w:lang w:val="en-US"/>
                <w14:textFill>
                  <w14:solidFill>
                    <w14:schemeClr w14:val="tx1"/>
                  </w14:solidFill>
                </w14:textFill>
              </w:rPr>
            </w:pPr>
            <w:r>
              <w:rPr>
                <w:color w:val="000000" w:themeColor="text1"/>
                <w:sz w:val="28"/>
                <w:szCs w:val="28"/>
                <w14:textFill>
                  <w14:solidFill>
                    <w14:schemeClr w14:val="tx1"/>
                  </w14:solidFill>
                </w14:textFill>
              </w:rPr>
              <w:t>Наукова сфера</w:t>
            </w:r>
          </w:p>
        </w:tc>
        <w:tc>
          <w:tcPr>
            <w:tcW w:w="6939" w:type="dxa"/>
            <w:vAlign w:val="center"/>
          </w:tcPr>
          <w:p w14:paraId="18014F1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en-US"/>
                <w14:textFill>
                  <w14:solidFill>
                    <w14:schemeClr w14:val="tx1"/>
                  </w14:solidFill>
                </w14:textFill>
              </w:rPr>
              <w:t xml:space="preserve">Text – текст, Traktat – трактат, Philosophie – філософія, Logik – логіка, Materie – матерія, addieren – складати, subtrahieren – віднімати, dividieren – ділити, </w:t>
            </w:r>
          </w:p>
          <w:p w14:paraId="1D9367F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en-US"/>
                <w14:textFill>
                  <w14:solidFill>
                    <w14:schemeClr w14:val="tx1"/>
                  </w14:solidFill>
                </w14:textFill>
              </w:rPr>
              <w:t>Komet</w:t>
            </w:r>
            <w:r>
              <w:rPr>
                <w:color w:val="000000" w:themeColor="text1"/>
                <w:sz w:val="28"/>
                <w:szCs w:val="28"/>
                <w:lang w:val="uk-UA"/>
                <w14:textFill>
                  <w14:solidFill>
                    <w14:schemeClr w14:val="tx1"/>
                  </w14:solidFill>
                </w14:textFill>
              </w:rPr>
              <w:t xml:space="preserve"> – комета, </w:t>
            </w:r>
            <w:r>
              <w:rPr>
                <w:color w:val="000000" w:themeColor="text1"/>
                <w:sz w:val="28"/>
                <w:szCs w:val="28"/>
                <w:lang w:val="en-US"/>
                <w14:textFill>
                  <w14:solidFill>
                    <w14:schemeClr w14:val="tx1"/>
                  </w14:solidFill>
                </w14:textFill>
              </w:rPr>
              <w:t>Orient</w:t>
            </w:r>
            <w:r>
              <w:rPr>
                <w:color w:val="000000" w:themeColor="text1"/>
                <w:sz w:val="28"/>
                <w:szCs w:val="28"/>
                <w:lang w:val="uk-UA"/>
                <w14:textFill>
                  <w14:solidFill>
                    <w14:schemeClr w14:val="tx1"/>
                  </w14:solidFill>
                </w14:textFill>
              </w:rPr>
              <w:t xml:space="preserve"> – схід, </w:t>
            </w:r>
          </w:p>
          <w:p w14:paraId="5320989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en-US"/>
                <w14:textFill>
                  <w14:solidFill>
                    <w14:schemeClr w14:val="tx1"/>
                  </w14:solidFill>
                </w14:textFill>
              </w:rPr>
              <w:t>Medikament</w:t>
            </w:r>
            <w:r>
              <w:rPr>
                <w:color w:val="000000" w:themeColor="text1"/>
                <w:sz w:val="28"/>
                <w:szCs w:val="28"/>
                <w:lang w:val="uk-UA"/>
                <w14:textFill>
                  <w14:solidFill>
                    <w14:schemeClr w14:val="tx1"/>
                  </w14:solidFill>
                </w14:textFill>
              </w:rPr>
              <w:t xml:space="preserve"> – медикамент, </w:t>
            </w:r>
            <w:r>
              <w:rPr>
                <w:color w:val="000000" w:themeColor="text1"/>
                <w:sz w:val="28"/>
                <w:szCs w:val="28"/>
                <w:lang w:val="en-US"/>
                <w14:textFill>
                  <w14:solidFill>
                    <w14:schemeClr w14:val="tx1"/>
                  </w14:solidFill>
                </w14:textFill>
              </w:rPr>
              <w:t>Medizin</w:t>
            </w:r>
            <w:r>
              <w:rPr>
                <w:color w:val="000000" w:themeColor="text1"/>
                <w:sz w:val="28"/>
                <w:szCs w:val="28"/>
                <w:lang w:val="uk-UA"/>
                <w14:textFill>
                  <w14:solidFill>
                    <w14:schemeClr w14:val="tx1"/>
                  </w14:solidFill>
                </w14:textFill>
              </w:rPr>
              <w:t xml:space="preserve"> – медицина, </w:t>
            </w:r>
          </w:p>
          <w:p w14:paraId="6D9D406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en-US"/>
                <w14:textFill>
                  <w14:solidFill>
                    <w14:schemeClr w14:val="tx1"/>
                  </w14:solidFill>
                </w14:textFill>
              </w:rPr>
              <w:t>Podagra</w:t>
            </w:r>
            <w:r>
              <w:rPr>
                <w:color w:val="000000" w:themeColor="text1"/>
                <w:sz w:val="28"/>
                <w:szCs w:val="28"/>
                <w:lang w:val="uk-UA"/>
                <w14:textFill>
                  <w14:solidFill>
                    <w14:schemeClr w14:val="tx1"/>
                  </w14:solidFill>
                </w14:textFill>
              </w:rPr>
              <w:t xml:space="preserve"> – подагра».</w:t>
            </w:r>
          </w:p>
        </w:tc>
      </w:tr>
      <w:tr w14:paraId="0E65A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0E8BCA81">
            <w:pPr>
              <w:spacing w:line="360" w:lineRule="auto"/>
              <w:jc w:val="center"/>
              <w:rPr>
                <w:color w:val="000000" w:themeColor="text1"/>
                <w:sz w:val="28"/>
                <w:szCs w:val="28"/>
                <w:lang w:val="en-US"/>
                <w14:textFill>
                  <w14:solidFill>
                    <w14:schemeClr w14:val="tx1"/>
                  </w14:solidFill>
                </w14:textFill>
              </w:rPr>
            </w:pPr>
            <w:r>
              <w:rPr>
                <w:color w:val="000000" w:themeColor="text1"/>
                <w:sz w:val="28"/>
                <w:szCs w:val="28"/>
                <w14:textFill>
                  <w14:solidFill>
                    <w14:schemeClr w14:val="tx1"/>
                  </w14:solidFill>
                </w14:textFill>
              </w:rPr>
              <w:t>Юриспруденція</w:t>
            </w:r>
          </w:p>
        </w:tc>
        <w:tc>
          <w:tcPr>
            <w:tcW w:w="6939" w:type="dxa"/>
            <w:vAlign w:val="center"/>
          </w:tcPr>
          <w:p w14:paraId="040DBBE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en-US"/>
                <w14:textFill>
                  <w14:solidFill>
                    <w14:schemeClr w14:val="tx1"/>
                  </w14:solidFill>
                </w14:textFill>
              </w:rPr>
              <w:t xml:space="preserve">protestieren – протестувати, appellieren – апелювати, Advokat – адвокат, Amnestie – амністія, </w:t>
            </w:r>
          </w:p>
          <w:p w14:paraId="23E474E8">
            <w:pPr>
              <w:spacing w:line="360" w:lineRule="auto"/>
              <w:jc w:val="center"/>
              <w:rPr>
                <w:color w:val="000000" w:themeColor="text1"/>
                <w:sz w:val="28"/>
                <w:szCs w:val="28"/>
                <w:lang w:val="en-US"/>
                <w14:textFill>
                  <w14:solidFill>
                    <w14:schemeClr w14:val="tx1"/>
                  </w14:solidFill>
                </w14:textFill>
              </w:rPr>
            </w:pPr>
            <w:r>
              <w:rPr>
                <w:color w:val="000000" w:themeColor="text1"/>
                <w:sz w:val="28"/>
                <w:szCs w:val="28"/>
                <w:lang w:val="en-US"/>
                <w14:textFill>
                  <w14:solidFill>
                    <w14:schemeClr w14:val="tx1"/>
                  </w14:solidFill>
                </w14:textFill>
              </w:rPr>
              <w:t>Prozeß – процес, konfiszieren – конфіскувати</w:t>
            </w:r>
            <w:r>
              <w:rPr>
                <w:color w:val="000000" w:themeColor="text1"/>
                <w:sz w:val="28"/>
                <w:szCs w:val="28"/>
                <w:lang w:val="uk-UA"/>
                <w14:textFill>
                  <w14:solidFill>
                    <w14:schemeClr w14:val="tx1"/>
                  </w14:solidFill>
                </w14:textFill>
              </w:rPr>
              <w:t>»</w:t>
            </w:r>
            <w:r>
              <w:rPr>
                <w:color w:val="000000" w:themeColor="text1"/>
                <w:sz w:val="28"/>
                <w:szCs w:val="28"/>
                <w:lang w:val="en-US"/>
                <w14:textFill>
                  <w14:solidFill>
                    <w14:schemeClr w14:val="tx1"/>
                  </w14:solidFill>
                </w14:textFill>
              </w:rPr>
              <w:t>.</w:t>
            </w:r>
          </w:p>
        </w:tc>
      </w:tr>
      <w:tr w14:paraId="198EB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6D5F98C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Освіта</w:t>
            </w:r>
          </w:p>
        </w:tc>
        <w:tc>
          <w:tcPr>
            <w:tcW w:w="6939" w:type="dxa"/>
            <w:vAlign w:val="center"/>
          </w:tcPr>
          <w:p w14:paraId="32EB3A2B">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«Akademie – академія, Auditorium – аудиторія, </w:t>
            </w:r>
          </w:p>
          <w:p w14:paraId="398BA09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Aula – аудиторія, Examen – іспит, Fakultät – факультет, Gymnasium – гімназія, Doktor – доктор, </w:t>
            </w:r>
          </w:p>
          <w:p w14:paraId="077473E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interpretieren – інтерпретувати, Rektor – ректор, Professor – професор, Student – студент».</w:t>
            </w:r>
          </w:p>
        </w:tc>
      </w:tr>
    </w:tbl>
    <w:p w14:paraId="3EF5C9B7">
      <w:pPr>
        <w:spacing w:line="360" w:lineRule="auto"/>
        <w:ind w:firstLine="360"/>
        <w:jc w:val="both"/>
        <w:rPr>
          <w:color w:val="000000" w:themeColor="text1"/>
          <w:sz w:val="28"/>
          <w:szCs w:val="28"/>
          <w:lang w:val="uk-UA"/>
          <w14:textFill>
            <w14:solidFill>
              <w14:schemeClr w14:val="tx1"/>
            </w14:solidFill>
          </w14:textFill>
        </w:rPr>
      </w:pPr>
    </w:p>
    <w:p w14:paraId="49825405">
      <w:pPr>
        <w:spacing w:line="360" w:lineRule="auto"/>
        <w:ind w:firstLine="360"/>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Крамарство з різними країнами, а також культурні, наукові та військові контакти значно вплинули на розвиток німецької лексики, збагативши її запозиченнями з багатьох мов. Слова, що увійшли до німецької мови з нідерландської, італійської, слов'янських, арабської, перської, індійської, китайської, африканських та інших мов, відображають як повсякденні реалії, так і специфічні галузі знань, мистецтво та військову термінологію. </w:t>
      </w:r>
      <w:r>
        <w:rPr>
          <w:color w:val="000000" w:themeColor="text1"/>
          <w:sz w:val="28"/>
          <w:szCs w:val="28"/>
          <w14:textFill>
            <w14:solidFill>
              <w14:schemeClr w14:val="tx1"/>
            </w14:solidFill>
          </w14:textFill>
        </w:rPr>
        <w:t>Наведена нижче таблиця ілюструє запозичення з різних мов, згруповані за джерелами їхнього походження та основними сферами вживання.</w:t>
      </w:r>
    </w:p>
    <w:p w14:paraId="50B60AE3">
      <w:pPr>
        <w:pStyle w:val="4"/>
        <w:rPr>
          <w:color w:val="000000" w:themeColor="text1"/>
          <w:sz w:val="28"/>
          <w:szCs w:val="28"/>
          <w:lang w:val="uk-UA"/>
          <w14:textFill>
            <w14:solidFill>
              <w14:schemeClr w14:val="tx1"/>
            </w14:solidFill>
          </w14:textFill>
        </w:rPr>
      </w:pPr>
      <w:r>
        <w:t xml:space="preserve">Таблиця </w:t>
      </w:r>
      <w:r>
        <w:rPr>
          <w:lang w:val="uk-UA"/>
        </w:rPr>
        <w:t>1.2.10</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0"/>
        <w:gridCol w:w="1701"/>
        <w:gridCol w:w="5663"/>
      </w:tblGrid>
      <w:tr w14:paraId="76B28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036A7CA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Сфера вживання</w:t>
            </w:r>
          </w:p>
        </w:tc>
        <w:tc>
          <w:tcPr>
            <w:tcW w:w="1701" w:type="dxa"/>
            <w:vAlign w:val="center"/>
          </w:tcPr>
          <w:p w14:paraId="273BB841">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Джерело запозичення</w:t>
            </w:r>
          </w:p>
        </w:tc>
        <w:tc>
          <w:tcPr>
            <w:tcW w:w="5663" w:type="dxa"/>
            <w:vAlign w:val="center"/>
          </w:tcPr>
          <w:p w14:paraId="39185CF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Приклади</w:t>
            </w:r>
          </w:p>
        </w:tc>
      </w:tr>
      <w:tr w14:paraId="618E9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39E887F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Торгівля та матеріали</w:t>
            </w:r>
          </w:p>
        </w:tc>
        <w:tc>
          <w:tcPr>
            <w:tcW w:w="1701" w:type="dxa"/>
            <w:vAlign w:val="center"/>
          </w:tcPr>
          <w:p w14:paraId="28B4A6E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Нідерландська</w:t>
            </w:r>
            <w:r>
              <w:rPr>
                <w:color w:val="000000" w:themeColor="text1"/>
                <w:sz w:val="28"/>
                <w:szCs w:val="28"/>
                <w:lang w:val="uk-UA"/>
                <w14:textFill>
                  <w14:solidFill>
                    <w14:schemeClr w14:val="tx1"/>
                  </w14:solidFill>
                </w14:textFill>
              </w:rPr>
              <w:t xml:space="preserve"> мова</w:t>
            </w:r>
          </w:p>
        </w:tc>
        <w:tc>
          <w:tcPr>
            <w:tcW w:w="5663" w:type="dxa"/>
            <w:vAlign w:val="center"/>
          </w:tcPr>
          <w:p w14:paraId="23A74DF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«Süden – південь, Düne – дюна,</w:t>
            </w:r>
          </w:p>
          <w:p w14:paraId="405B468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Stoff – матеріал, </w:t>
            </w:r>
          </w:p>
          <w:p w14:paraId="71D4793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Börse – біржа, Unkosten – витрати, </w:t>
            </w:r>
          </w:p>
          <w:p w14:paraId="3574EC0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Gilde – гільдія, Stockfisch – в'ялена риба».</w:t>
            </w:r>
          </w:p>
        </w:tc>
      </w:tr>
      <w:tr w14:paraId="234CD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369B64D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Торгівля та фінанси</w:t>
            </w:r>
          </w:p>
        </w:tc>
        <w:tc>
          <w:tcPr>
            <w:tcW w:w="1701" w:type="dxa"/>
            <w:vMerge w:val="restart"/>
            <w:vAlign w:val="center"/>
          </w:tcPr>
          <w:p w14:paraId="0277F4A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Італійська</w:t>
            </w:r>
            <w:r>
              <w:rPr>
                <w:color w:val="000000" w:themeColor="text1"/>
                <w:sz w:val="28"/>
                <w:szCs w:val="28"/>
                <w:lang w:val="uk-UA"/>
                <w14:textFill>
                  <w14:solidFill>
                    <w14:schemeClr w14:val="tx1"/>
                  </w14:solidFill>
                </w14:textFill>
              </w:rPr>
              <w:t xml:space="preserve"> мова</w:t>
            </w:r>
          </w:p>
        </w:tc>
        <w:tc>
          <w:tcPr>
            <w:tcW w:w="5663" w:type="dxa"/>
            <w:vAlign w:val="center"/>
          </w:tcPr>
          <w:p w14:paraId="1625B48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«Netto – нетто, Konto – рахунок, </w:t>
            </w:r>
          </w:p>
          <w:p w14:paraId="0D6A37B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Brutto – брутто, </w:t>
            </w:r>
          </w:p>
          <w:p w14:paraId="5A54BEC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Kasse – каса, Kredit – кредит, </w:t>
            </w:r>
          </w:p>
          <w:p w14:paraId="6503ACD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Bankerott – банкрут, </w:t>
            </w:r>
          </w:p>
          <w:p w14:paraId="6A5CED7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Muster – зразок, Golf – гольф, </w:t>
            </w:r>
          </w:p>
          <w:p w14:paraId="1A0A9BB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Kompaß – компас, </w:t>
            </w:r>
          </w:p>
          <w:p w14:paraId="7A5C72B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Fregatte – фрегат, Galeere – галера, </w:t>
            </w:r>
          </w:p>
          <w:p w14:paraId="4EF18A2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Kapitän – капітан».</w:t>
            </w:r>
          </w:p>
        </w:tc>
      </w:tr>
      <w:tr w14:paraId="0D18E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55E8ADB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Військова справа</w:t>
            </w:r>
          </w:p>
        </w:tc>
        <w:tc>
          <w:tcPr>
            <w:tcW w:w="1701" w:type="dxa"/>
            <w:vMerge w:val="continue"/>
            <w:vAlign w:val="center"/>
          </w:tcPr>
          <w:p w14:paraId="5A5E59A4">
            <w:pPr>
              <w:spacing w:line="360" w:lineRule="auto"/>
              <w:jc w:val="center"/>
              <w:rPr>
                <w:color w:val="000000" w:themeColor="text1"/>
                <w:sz w:val="28"/>
                <w:szCs w:val="28"/>
                <w:lang w:val="uk-UA"/>
                <w14:textFill>
                  <w14:solidFill>
                    <w14:schemeClr w14:val="tx1"/>
                  </w14:solidFill>
                </w14:textFill>
              </w:rPr>
            </w:pPr>
          </w:p>
        </w:tc>
        <w:tc>
          <w:tcPr>
            <w:tcW w:w="5663" w:type="dxa"/>
            <w:vAlign w:val="center"/>
          </w:tcPr>
          <w:p w14:paraId="5A916E1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«Kanone – гармата, Granate – граната, </w:t>
            </w:r>
          </w:p>
          <w:p w14:paraId="1709E85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Grenadier – гренадер, Soldat – солдат, </w:t>
            </w:r>
          </w:p>
          <w:p w14:paraId="499A0DD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Kavallerie – кавалерія, Infanterie – піхота, </w:t>
            </w:r>
          </w:p>
          <w:p w14:paraId="6BE7186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Artillerie – артилерія, </w:t>
            </w:r>
          </w:p>
          <w:p w14:paraId="70A1DFF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Kommando – команда, командування».</w:t>
            </w:r>
          </w:p>
        </w:tc>
      </w:tr>
      <w:tr w14:paraId="5EE47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0A70ECF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Мистецтво та музика</w:t>
            </w:r>
          </w:p>
        </w:tc>
        <w:tc>
          <w:tcPr>
            <w:tcW w:w="1701" w:type="dxa"/>
            <w:vMerge w:val="continue"/>
            <w:vAlign w:val="center"/>
          </w:tcPr>
          <w:p w14:paraId="294063A7">
            <w:pPr>
              <w:spacing w:line="360" w:lineRule="auto"/>
              <w:jc w:val="center"/>
              <w:rPr>
                <w:color w:val="000000" w:themeColor="text1"/>
                <w:sz w:val="28"/>
                <w:szCs w:val="28"/>
                <w:lang w:val="uk-UA"/>
                <w14:textFill>
                  <w14:solidFill>
                    <w14:schemeClr w14:val="tx1"/>
                  </w14:solidFill>
                </w14:textFill>
              </w:rPr>
            </w:pPr>
          </w:p>
        </w:tc>
        <w:tc>
          <w:tcPr>
            <w:tcW w:w="5663" w:type="dxa"/>
            <w:vAlign w:val="center"/>
          </w:tcPr>
          <w:p w14:paraId="3228CFC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«Adagio – адажио, Allegro – алегро, </w:t>
            </w:r>
          </w:p>
          <w:p w14:paraId="0420AB2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Andante – анданте, Fortissimo – фортіссімо, Solo – соло, Arie – арія, </w:t>
            </w:r>
          </w:p>
          <w:p w14:paraId="3B35A66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Violoncell – віолончель, Oper – опера, </w:t>
            </w:r>
          </w:p>
          <w:p w14:paraId="63EFD7A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Konzert – концерт, Mandoline – мандоліна, Bariton – баритон, </w:t>
            </w:r>
          </w:p>
          <w:p w14:paraId="263BCAE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Operette – оперета, Sopran – сопрано».</w:t>
            </w:r>
          </w:p>
        </w:tc>
      </w:tr>
      <w:tr w14:paraId="2B007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0E932AC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Побут та військова </w:t>
            </w:r>
            <w:r>
              <w:rPr>
                <w:color w:val="000000" w:themeColor="text1"/>
                <w:sz w:val="28"/>
                <w:szCs w:val="28"/>
                <w:lang w:val="uk-UA"/>
                <w14:textFill>
                  <w14:solidFill>
                    <w14:schemeClr w14:val="tx1"/>
                  </w14:solidFill>
                </w14:textFill>
              </w:rPr>
              <w:t>справа</w:t>
            </w:r>
          </w:p>
        </w:tc>
        <w:tc>
          <w:tcPr>
            <w:tcW w:w="1701" w:type="dxa"/>
            <w:vAlign w:val="center"/>
          </w:tcPr>
          <w:p w14:paraId="3EDE0F9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Слов'янські мови</w:t>
            </w:r>
          </w:p>
        </w:tc>
        <w:tc>
          <w:tcPr>
            <w:tcW w:w="5663" w:type="dxa"/>
            <w:vAlign w:val="center"/>
          </w:tcPr>
          <w:p w14:paraId="2887E72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«Peitsche – батіг, Petschaft – друк, </w:t>
            </w:r>
          </w:p>
          <w:p w14:paraId="1894173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Haubitze – гаубиця, Pistole – пістолет, </w:t>
            </w:r>
          </w:p>
          <w:p w14:paraId="73A1541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Säbel – шабля, Knute – батіг, </w:t>
            </w:r>
          </w:p>
          <w:p w14:paraId="68088C6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Gurke – огірок».</w:t>
            </w:r>
          </w:p>
        </w:tc>
      </w:tr>
      <w:tr w14:paraId="7B0D7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3DFB4D2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Культура, побут, природа, релігія</w:t>
            </w:r>
          </w:p>
        </w:tc>
        <w:tc>
          <w:tcPr>
            <w:tcW w:w="1701" w:type="dxa"/>
            <w:vAlign w:val="center"/>
          </w:tcPr>
          <w:p w14:paraId="6CCBE64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Арабська мова</w:t>
            </w:r>
          </w:p>
        </w:tc>
        <w:tc>
          <w:tcPr>
            <w:tcW w:w="5663" w:type="dxa"/>
            <w:vAlign w:val="center"/>
          </w:tcPr>
          <w:p w14:paraId="55B8971B">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«Alchimie – алхімія, Algebra – алгебра, Alkohol – алкоголь, Arsenal – арсенал, Atlas – атлас, Azimut – азимут, </w:t>
            </w:r>
          </w:p>
          <w:p w14:paraId="495BE77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Balsam</w:t>
            </w:r>
            <w:r>
              <w:rPr>
                <w:i/>
                <w:iCs/>
                <w:color w:val="000000" w:themeColor="text1"/>
                <w:sz w:val="28"/>
                <w:szCs w:val="28"/>
                <w:lang w:val="uk-UA"/>
                <w14:textFill>
                  <w14:solidFill>
                    <w14:schemeClr w14:val="tx1"/>
                  </w14:solidFill>
                </w14:textFill>
              </w:rPr>
              <w:t xml:space="preserve"> – </w:t>
            </w:r>
            <w:r>
              <w:rPr>
                <w:color w:val="000000" w:themeColor="text1"/>
                <w:sz w:val="28"/>
                <w:szCs w:val="28"/>
                <w:lang w:val="uk-UA"/>
                <w14:textFill>
                  <w14:solidFill>
                    <w14:schemeClr w14:val="tx1"/>
                  </w14:solidFill>
                </w14:textFill>
              </w:rPr>
              <w:t>бальзам,</w:t>
            </w:r>
            <w:r>
              <w:rPr>
                <w:sz w:val="28"/>
                <w:szCs w:val="28"/>
                <w:lang w:val="uk-UA"/>
              </w:rPr>
              <w:t xml:space="preserve"> </w:t>
            </w:r>
            <w:r>
              <w:rPr>
                <w:color w:val="000000" w:themeColor="text1"/>
                <w:sz w:val="28"/>
                <w:szCs w:val="28"/>
                <w:lang w:val="uk-UA"/>
                <w14:textFill>
                  <w14:solidFill>
                    <w14:schemeClr w14:val="tx1"/>
                  </w14:solidFill>
                </w14:textFill>
              </w:rPr>
              <w:t xml:space="preserve">Beduine – бедуїн, </w:t>
            </w:r>
          </w:p>
          <w:p w14:paraId="33C3CB0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Elixier – еліксир, Emir – емір, Fakir – факір, Gasele – газель, Giraffe – жираф, </w:t>
            </w:r>
          </w:p>
          <w:p w14:paraId="1C93CB4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Harem – гарем, Islam – іслам, </w:t>
            </w:r>
          </w:p>
          <w:p w14:paraId="4A06617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Kaffee – кава, Kamel – верблюд, </w:t>
            </w:r>
          </w:p>
          <w:p w14:paraId="0C5DC94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Maske – маска, Matratze – матрац, </w:t>
            </w:r>
          </w:p>
          <w:p w14:paraId="4F09E9B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Moschee – мечеть, Rasse – раса, Sirup – сироп, Sultan – султан, Watte – вата, </w:t>
            </w:r>
          </w:p>
          <w:p w14:paraId="654DF71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Ziffer – цифра».</w:t>
            </w:r>
          </w:p>
        </w:tc>
      </w:tr>
      <w:tr w14:paraId="66AB7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4D1CB18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Культура, торгівля</w:t>
            </w:r>
          </w:p>
        </w:tc>
        <w:tc>
          <w:tcPr>
            <w:tcW w:w="1701" w:type="dxa"/>
            <w:vAlign w:val="center"/>
          </w:tcPr>
          <w:p w14:paraId="60D448E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Перська мова</w:t>
            </w:r>
          </w:p>
        </w:tc>
        <w:tc>
          <w:tcPr>
            <w:tcW w:w="5663" w:type="dxa"/>
            <w:vAlign w:val="center"/>
          </w:tcPr>
          <w:p w14:paraId="19B7951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«Basar – базар, Benzin – бензин, </w:t>
            </w:r>
          </w:p>
          <w:p w14:paraId="38B5393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Diwan – диван, Jasmin – жасмин, </w:t>
            </w:r>
          </w:p>
          <w:p w14:paraId="1782CC6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Karawane – караван, Paradies – рай, </w:t>
            </w:r>
          </w:p>
          <w:p w14:paraId="046FF45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Schach – шахи, Schal – шаль, </w:t>
            </w:r>
          </w:p>
          <w:p w14:paraId="23A5C48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Spinat – шпинат, Teppich – килим, </w:t>
            </w:r>
          </w:p>
          <w:p w14:paraId="1A6DD50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Tiger – тигр, Tulpe – тюльпан, </w:t>
            </w:r>
          </w:p>
          <w:p w14:paraId="4AFCFE1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Turban – тюрбан».</w:t>
            </w:r>
          </w:p>
        </w:tc>
      </w:tr>
      <w:tr w14:paraId="154F5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restart"/>
            <w:vAlign w:val="center"/>
          </w:tcPr>
          <w:p w14:paraId="5C16962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Природа, продукти</w:t>
            </w:r>
          </w:p>
        </w:tc>
        <w:tc>
          <w:tcPr>
            <w:tcW w:w="1701" w:type="dxa"/>
            <w:vAlign w:val="center"/>
          </w:tcPr>
          <w:p w14:paraId="698AD4D1">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Індійська мова</w:t>
            </w:r>
          </w:p>
        </w:tc>
        <w:tc>
          <w:tcPr>
            <w:tcW w:w="5663" w:type="dxa"/>
            <w:vAlign w:val="center"/>
          </w:tcPr>
          <w:p w14:paraId="783FAC3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«Aloe – алое, Dschungel – джунглі, </w:t>
            </w:r>
          </w:p>
          <w:p w14:paraId="3021B0C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Korral – корал, Nirwana – нірвана, </w:t>
            </w:r>
          </w:p>
          <w:p w14:paraId="38EF5CD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Panther – пантера, Pfau – павич, </w:t>
            </w:r>
          </w:p>
          <w:p w14:paraId="45027E1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Pfeffer – перець, Reis – рис, </w:t>
            </w:r>
          </w:p>
          <w:p w14:paraId="5CEB8BB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Pyjama – піжама, </w:t>
            </w:r>
          </w:p>
          <w:p w14:paraId="0E134BCB">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Saphir – сапфір, Schakal – шакал».</w:t>
            </w:r>
          </w:p>
        </w:tc>
      </w:tr>
      <w:tr w14:paraId="4A3B6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vAlign w:val="center"/>
          </w:tcPr>
          <w:p w14:paraId="07FCDFC8">
            <w:pPr>
              <w:spacing w:line="360" w:lineRule="auto"/>
              <w:jc w:val="center"/>
              <w:rPr>
                <w:color w:val="000000" w:themeColor="text1"/>
                <w:sz w:val="28"/>
                <w:szCs w:val="28"/>
                <w:lang w:val="uk-UA"/>
                <w14:textFill>
                  <w14:solidFill>
                    <w14:schemeClr w14:val="tx1"/>
                  </w14:solidFill>
                </w14:textFill>
              </w:rPr>
            </w:pPr>
          </w:p>
        </w:tc>
        <w:tc>
          <w:tcPr>
            <w:tcW w:w="1701" w:type="dxa"/>
            <w:vAlign w:val="center"/>
          </w:tcPr>
          <w:p w14:paraId="0B21A10D">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Американські мови</w:t>
            </w:r>
          </w:p>
        </w:tc>
        <w:tc>
          <w:tcPr>
            <w:tcW w:w="5663" w:type="dxa"/>
            <w:vAlign w:val="center"/>
          </w:tcPr>
          <w:p w14:paraId="076AB96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«Cojote – койот, Jaguar – ягуар, </w:t>
            </w:r>
          </w:p>
          <w:p w14:paraId="517637A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Kakao – какао, Kannibale – канібал, Kautschuk – каучук, Kolibri – колібрі, Savanne – саванна, Schokolade – шоколад, Tabak – тютюн, Ananas – ананас,</w:t>
            </w:r>
          </w:p>
          <w:p w14:paraId="242C155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Orkan – ураган, Totem – тотем».</w:t>
            </w:r>
          </w:p>
        </w:tc>
      </w:tr>
      <w:tr w14:paraId="70888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vAlign w:val="center"/>
          </w:tcPr>
          <w:p w14:paraId="5B4C70F5">
            <w:pPr>
              <w:spacing w:line="360" w:lineRule="auto"/>
              <w:jc w:val="center"/>
              <w:rPr>
                <w:color w:val="000000" w:themeColor="text1"/>
                <w:sz w:val="28"/>
                <w:szCs w:val="28"/>
                <w:lang w:val="uk-UA"/>
                <w14:textFill>
                  <w14:solidFill>
                    <w14:schemeClr w14:val="tx1"/>
                  </w14:solidFill>
                </w14:textFill>
              </w:rPr>
            </w:pPr>
          </w:p>
        </w:tc>
        <w:tc>
          <w:tcPr>
            <w:tcW w:w="1701" w:type="dxa"/>
            <w:vAlign w:val="center"/>
          </w:tcPr>
          <w:tbl>
            <w:tblPr>
              <w:tblStyle w:val="3"/>
              <w:tblW w:w="0" w:type="auto"/>
              <w:tblCellSpacing w:w="15" w:type="dxa"/>
              <w:tblInd w:w="0" w:type="dxa"/>
              <w:tblLayout w:type="autofit"/>
              <w:tblCellMar>
                <w:top w:w="15" w:type="dxa"/>
                <w:left w:w="15" w:type="dxa"/>
                <w:bottom w:w="15" w:type="dxa"/>
                <w:right w:w="15" w:type="dxa"/>
              </w:tblCellMar>
            </w:tblPr>
            <w:tblGrid>
              <w:gridCol w:w="1485"/>
            </w:tblGrid>
            <w:tr w14:paraId="5F658D74">
              <w:tblPrEx>
                <w:tblCellMar>
                  <w:top w:w="15" w:type="dxa"/>
                  <w:left w:w="15" w:type="dxa"/>
                  <w:bottom w:w="15" w:type="dxa"/>
                  <w:right w:w="15" w:type="dxa"/>
                </w:tblCellMar>
              </w:tblPrEx>
              <w:trPr>
                <w:tblCellSpacing w:w="15" w:type="dxa"/>
              </w:trPr>
              <w:tc>
                <w:tcPr>
                  <w:tcW w:w="0" w:type="auto"/>
                  <w:vAlign w:val="center"/>
                </w:tcPr>
                <w:p w14:paraId="493DB56A">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Африканські мови</w:t>
                  </w:r>
                </w:p>
              </w:tc>
            </w:tr>
          </w:tbl>
          <w:p w14:paraId="55F09533">
            <w:pPr>
              <w:spacing w:line="360" w:lineRule="auto"/>
              <w:jc w:val="center"/>
              <w:rPr>
                <w:vanish/>
                <w:color w:val="000000" w:themeColor="text1"/>
                <w:sz w:val="28"/>
                <w:szCs w:val="28"/>
                <w14:textFill>
                  <w14:solidFill>
                    <w14:schemeClr w14:val="tx1"/>
                  </w14:solidFill>
                </w14:textFill>
              </w:rPr>
            </w:pPr>
          </w:p>
          <w:tbl>
            <w:tblPr>
              <w:tblStyle w:val="3"/>
              <w:tblW w:w="0" w:type="auto"/>
              <w:tblCellSpacing w:w="15" w:type="dxa"/>
              <w:tblInd w:w="0" w:type="dxa"/>
              <w:tblLayout w:type="autofit"/>
              <w:tblCellMar>
                <w:top w:w="15" w:type="dxa"/>
                <w:left w:w="15" w:type="dxa"/>
                <w:bottom w:w="15" w:type="dxa"/>
                <w:right w:w="15" w:type="dxa"/>
              </w:tblCellMar>
            </w:tblPr>
            <w:tblGrid>
              <w:gridCol w:w="96"/>
            </w:tblGrid>
            <w:tr w14:paraId="3E8891EF">
              <w:tblPrEx>
                <w:tblCellMar>
                  <w:top w:w="15" w:type="dxa"/>
                  <w:left w:w="15" w:type="dxa"/>
                  <w:bottom w:w="15" w:type="dxa"/>
                  <w:right w:w="15" w:type="dxa"/>
                </w:tblCellMar>
              </w:tblPrEx>
              <w:trPr>
                <w:tblCellSpacing w:w="15" w:type="dxa"/>
              </w:trPr>
              <w:tc>
                <w:tcPr>
                  <w:tcW w:w="0" w:type="auto"/>
                  <w:vAlign w:val="center"/>
                </w:tcPr>
                <w:p w14:paraId="09989B40">
                  <w:pPr>
                    <w:spacing w:line="360" w:lineRule="auto"/>
                    <w:jc w:val="center"/>
                    <w:rPr>
                      <w:color w:val="000000" w:themeColor="text1"/>
                      <w:sz w:val="28"/>
                      <w:szCs w:val="28"/>
                      <w14:textFill>
                        <w14:solidFill>
                          <w14:schemeClr w14:val="tx1"/>
                        </w14:solidFill>
                      </w14:textFill>
                    </w:rPr>
                  </w:pPr>
                </w:p>
              </w:tc>
            </w:tr>
          </w:tbl>
          <w:p w14:paraId="1E9642F1">
            <w:pPr>
              <w:spacing w:line="360" w:lineRule="auto"/>
              <w:jc w:val="center"/>
              <w:rPr>
                <w:color w:val="000000" w:themeColor="text1"/>
                <w:sz w:val="28"/>
                <w:szCs w:val="28"/>
                <w:lang w:val="uk-UA"/>
                <w14:textFill>
                  <w14:solidFill>
                    <w14:schemeClr w14:val="tx1"/>
                  </w14:solidFill>
                </w14:textFill>
              </w:rPr>
            </w:pPr>
          </w:p>
        </w:tc>
        <w:tc>
          <w:tcPr>
            <w:tcW w:w="5663" w:type="dxa"/>
            <w:vAlign w:val="center"/>
          </w:tcPr>
          <w:p w14:paraId="24D625E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«Banane – банан, Baobab – баобаб, </w:t>
            </w:r>
          </w:p>
          <w:p w14:paraId="1907BF2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Basalt – базальт, Gnu – гну, </w:t>
            </w:r>
          </w:p>
          <w:p w14:paraId="0592EC8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Gorilla – горила, Schimpanse – шимпанзе, Tsetse (Fliege) – цеце (муха)».</w:t>
            </w:r>
          </w:p>
        </w:tc>
      </w:tr>
      <w:tr w14:paraId="7999C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79FF730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Природа, напої</w:t>
            </w:r>
          </w:p>
        </w:tc>
        <w:tc>
          <w:tcPr>
            <w:tcW w:w="1701" w:type="dxa"/>
            <w:vAlign w:val="center"/>
          </w:tcPr>
          <w:p w14:paraId="57EE103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Китайська мова</w:t>
            </w:r>
          </w:p>
        </w:tc>
        <w:tc>
          <w:tcPr>
            <w:tcW w:w="5663" w:type="dxa"/>
            <w:vAlign w:val="center"/>
          </w:tcPr>
          <w:p w14:paraId="62F2043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«Taifun – тайфун, Tamtam – там-там, Tee – чай».</w:t>
            </w:r>
          </w:p>
        </w:tc>
      </w:tr>
      <w:tr w14:paraId="7CD0D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restart"/>
            <w:vAlign w:val="center"/>
          </w:tcPr>
          <w:p w14:paraId="1F4374E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Природа, культура</w:t>
            </w:r>
          </w:p>
        </w:tc>
        <w:tc>
          <w:tcPr>
            <w:tcW w:w="1701" w:type="dxa"/>
            <w:vAlign w:val="center"/>
          </w:tcPr>
          <w:p w14:paraId="79E7764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Малайська мова</w:t>
            </w:r>
          </w:p>
        </w:tc>
        <w:tc>
          <w:tcPr>
            <w:tcW w:w="5663" w:type="dxa"/>
            <w:vAlign w:val="center"/>
          </w:tcPr>
          <w:p w14:paraId="0A693E0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«Atoll – атол, Bambus – бамбук, </w:t>
            </w:r>
          </w:p>
          <w:p w14:paraId="50124FB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Kakadu – какаду, </w:t>
            </w:r>
          </w:p>
          <w:p w14:paraId="54AF90B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Orang-Utan – орангутанг, tabu – табу, </w:t>
            </w:r>
          </w:p>
          <w:p w14:paraId="3FB0CDB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tätowieren – татуювати».</w:t>
            </w:r>
          </w:p>
        </w:tc>
      </w:tr>
      <w:tr w14:paraId="14E6B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vAlign w:val="center"/>
          </w:tcPr>
          <w:p w14:paraId="65F0A6C6">
            <w:pPr>
              <w:spacing w:line="360" w:lineRule="auto"/>
              <w:jc w:val="center"/>
              <w:rPr>
                <w:color w:val="000000" w:themeColor="text1"/>
                <w:sz w:val="28"/>
                <w:szCs w:val="28"/>
                <w:lang w:val="uk-UA"/>
                <w14:textFill>
                  <w14:solidFill>
                    <w14:schemeClr w14:val="tx1"/>
                  </w14:solidFill>
                </w14:textFill>
              </w:rPr>
            </w:pPr>
          </w:p>
        </w:tc>
        <w:tc>
          <w:tcPr>
            <w:tcW w:w="1701" w:type="dxa"/>
            <w:vAlign w:val="center"/>
          </w:tcPr>
          <w:p w14:paraId="5C3ADCE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Австралійські мови</w:t>
            </w:r>
          </w:p>
        </w:tc>
        <w:tc>
          <w:tcPr>
            <w:tcW w:w="5663" w:type="dxa"/>
            <w:vAlign w:val="center"/>
          </w:tcPr>
          <w:p w14:paraId="5939AE7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«Bumerang – бумеранг, Känguruh – кенгуру».</w:t>
            </w:r>
          </w:p>
        </w:tc>
      </w:tr>
    </w:tbl>
    <w:p w14:paraId="4498640E">
      <w:pPr>
        <w:spacing w:line="360" w:lineRule="auto"/>
        <w:jc w:val="both"/>
        <w:rPr>
          <w:color w:val="000000" w:themeColor="text1"/>
          <w:sz w:val="28"/>
          <w:szCs w:val="28"/>
          <w:lang w:val="uk-UA"/>
          <w14:textFill>
            <w14:solidFill>
              <w14:schemeClr w14:val="tx1"/>
            </w14:solidFill>
          </w14:textFill>
        </w:rPr>
      </w:pPr>
    </w:p>
    <w:p w14:paraId="70F9B335">
      <w:pPr>
        <w:pStyle w:val="4"/>
        <w:spacing w:line="360" w:lineRule="auto"/>
        <w:ind w:firstLine="708"/>
        <w:jc w:val="both"/>
        <w:rPr>
          <w:i w:val="0"/>
          <w:iCs w:val="0"/>
          <w:color w:val="000000" w:themeColor="text1"/>
          <w:sz w:val="28"/>
          <w:szCs w:val="28"/>
          <w:lang w:val="uk-UA"/>
          <w14:textFill>
            <w14:solidFill>
              <w14:schemeClr w14:val="tx1"/>
            </w14:solidFill>
          </w14:textFill>
        </w:rPr>
      </w:pPr>
      <w:r>
        <w:rPr>
          <w:i w:val="0"/>
          <w:iCs w:val="0"/>
          <w:color w:val="000000" w:themeColor="text1"/>
          <w:sz w:val="28"/>
          <w:szCs w:val="28"/>
          <w14:textFill>
            <w14:solidFill>
              <w14:schemeClr w14:val="tx1"/>
            </w14:solidFill>
          </w14:textFill>
        </w:rPr>
        <w:t>До XVIII століття англійська мова не відігравала суттєвої ролі в процесі запозичення лексики для інших європейських мов. Її вплив був обмеженим через політичні, економічні та культурні фактори, які не сприяли широкому поширенню англіцизмів. Однак із початком XVIII століття ситуація почала змінюватися.</w:t>
      </w:r>
      <w:r>
        <w:rPr>
          <w:i w:val="0"/>
          <w:iCs w:val="0"/>
          <w:color w:val="000000" w:themeColor="text1"/>
          <w:sz w:val="28"/>
          <w:szCs w:val="28"/>
          <w:lang w:val="uk-UA"/>
          <w14:textFill>
            <w14:solidFill>
              <w14:schemeClr w14:val="tx1"/>
            </w14:solidFill>
          </w14:textFill>
        </w:rPr>
        <w:t xml:space="preserve"> </w:t>
      </w:r>
      <w:r>
        <w:rPr>
          <w:i w:val="0"/>
          <w:iCs w:val="0"/>
          <w:color w:val="000000" w:themeColor="text1"/>
          <w:sz w:val="28"/>
          <w:szCs w:val="28"/>
          <w14:textFill>
            <w14:solidFill>
              <w14:schemeClr w14:val="tx1"/>
            </w14:solidFill>
          </w14:textFill>
        </w:rPr>
        <w:t>До сфери запозичень потрапляли слова, пов’язані з технічними інноваціями, побутом, соціальними змінами, мистецтвом і модою. Важливо зазначити, що ці слова часто адаптувалися до мов-реципієнтів на фонетичному, морфологічному та семантичному рівнях, зберігаючи при цьому своє оригінальне значення або набуваючи нових, залежно від контексту</w:t>
      </w:r>
      <w:r>
        <w:rPr>
          <w:i w:val="0"/>
          <w:iCs w:val="0"/>
          <w:color w:val="000000" w:themeColor="text1"/>
          <w:sz w:val="28"/>
          <w:szCs w:val="28"/>
          <w:lang w:val="uk-UA"/>
          <w14:textFill>
            <w14:solidFill>
              <w14:schemeClr w14:val="tx1"/>
            </w14:solidFill>
          </w14:textFill>
        </w:rPr>
        <w:t>:</w:t>
      </w:r>
    </w:p>
    <w:p w14:paraId="56ADB4D6">
      <w:pPr>
        <w:pStyle w:val="4"/>
        <w:rPr>
          <w:color w:val="000000" w:themeColor="text1"/>
          <w:sz w:val="28"/>
          <w:szCs w:val="28"/>
          <w:lang w:val="uk-UA"/>
          <w14:textFill>
            <w14:solidFill>
              <w14:schemeClr w14:val="tx1"/>
            </w14:solidFill>
          </w14:textFill>
        </w:rPr>
      </w:pPr>
      <w:r>
        <w:t xml:space="preserve">Таблиця </w:t>
      </w:r>
      <w:r>
        <w:rPr>
          <w:lang w:val="uk-UA"/>
        </w:rPr>
        <w:t>1.2.11</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30"/>
        <w:gridCol w:w="6514"/>
      </w:tblGrid>
      <w:tr w14:paraId="23162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vAlign w:val="center"/>
          </w:tcPr>
          <w:p w14:paraId="2E7A514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Сфера вживання</w:t>
            </w:r>
          </w:p>
        </w:tc>
        <w:tc>
          <w:tcPr>
            <w:tcW w:w="6514" w:type="dxa"/>
            <w:vAlign w:val="center"/>
          </w:tcPr>
          <w:p w14:paraId="258CBC07">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Приклади</w:t>
            </w:r>
          </w:p>
        </w:tc>
      </w:tr>
      <w:tr w14:paraId="50C59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vAlign w:val="center"/>
          </w:tcPr>
          <w:p w14:paraId="215782A5">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Література та мистецтво</w:t>
            </w:r>
          </w:p>
        </w:tc>
        <w:tc>
          <w:tcPr>
            <w:tcW w:w="6514" w:type="dxa"/>
            <w:vAlign w:val="center"/>
          </w:tcPr>
          <w:p w14:paraId="353BC371">
            <w:pPr>
              <w:spacing w:line="360" w:lineRule="auto"/>
              <w:jc w:val="center"/>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Ballade – балада, sentimental – сентиментальний, Elfe – ельф</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p>
        </w:tc>
      </w:tr>
      <w:tr w14:paraId="2FA84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vAlign w:val="center"/>
          </w:tcPr>
          <w:p w14:paraId="4DD14486">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Держава і право</w:t>
            </w:r>
          </w:p>
        </w:tc>
        <w:tc>
          <w:tcPr>
            <w:tcW w:w="6514" w:type="dxa"/>
            <w:vAlign w:val="center"/>
          </w:tcPr>
          <w:p w14:paraId="285F149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Parlament – </w:t>
            </w:r>
            <w:r>
              <w:rPr>
                <w:color w:val="000000" w:themeColor="text1"/>
                <w:sz w:val="28"/>
                <w:szCs w:val="28"/>
                <w14:textFill>
                  <w14:solidFill>
                    <w14:schemeClr w14:val="tx1"/>
                  </w14:solidFill>
                </w14:textFill>
              </w:rPr>
              <w:t>парламент</w:t>
            </w:r>
            <w:r>
              <w:rPr>
                <w:color w:val="000000" w:themeColor="text1"/>
                <w:sz w:val="28"/>
                <w:szCs w:val="28"/>
                <w:lang w:val="de-DE"/>
                <w14:textFill>
                  <w14:solidFill>
                    <w14:schemeClr w14:val="tx1"/>
                  </w14:solidFill>
                </w14:textFill>
              </w:rPr>
              <w:t xml:space="preserve">, Adresse – </w:t>
            </w:r>
            <w:r>
              <w:rPr>
                <w:color w:val="000000" w:themeColor="text1"/>
                <w:sz w:val="28"/>
                <w:szCs w:val="28"/>
                <w14:textFill>
                  <w14:solidFill>
                    <w14:schemeClr w14:val="tx1"/>
                  </w14:solidFill>
                </w14:textFill>
              </w:rPr>
              <w:t>адреса</w:t>
            </w:r>
            <w:r>
              <w:rPr>
                <w:color w:val="000000" w:themeColor="text1"/>
                <w:sz w:val="28"/>
                <w:szCs w:val="28"/>
                <w:lang w:val="de-DE"/>
                <w14:textFill>
                  <w14:solidFill>
                    <w14:schemeClr w14:val="tx1"/>
                  </w14:solidFill>
                </w14:textFill>
              </w:rPr>
              <w:t xml:space="preserve">, </w:t>
            </w:r>
          </w:p>
          <w:p w14:paraId="703EAE0E">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 xml:space="preserve">Debatte – </w:t>
            </w:r>
            <w:r>
              <w:rPr>
                <w:color w:val="000000" w:themeColor="text1"/>
                <w:sz w:val="28"/>
                <w:szCs w:val="28"/>
                <w14:textFill>
                  <w14:solidFill>
                    <w14:schemeClr w14:val="tx1"/>
                  </w14:solidFill>
                </w14:textFill>
              </w:rPr>
              <w:t>дебати</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w:t>
            </w:r>
          </w:p>
        </w:tc>
      </w:tr>
      <w:tr w14:paraId="0F9C5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vAlign w:val="center"/>
          </w:tcPr>
          <w:p w14:paraId="21E58F6D">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Загальні поняття</w:t>
            </w:r>
          </w:p>
        </w:tc>
        <w:tc>
          <w:tcPr>
            <w:tcW w:w="6514" w:type="dxa"/>
            <w:vAlign w:val="center"/>
          </w:tcPr>
          <w:p w14:paraId="7EBC0F1A">
            <w:pPr>
              <w:spacing w:line="360" w:lineRule="auto"/>
              <w:jc w:val="center"/>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Klub – клуб, Streik – страйк, Boykott – бойкот, Leitartikel – передова стаття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p>
        </w:tc>
      </w:tr>
      <w:tr w14:paraId="3BE86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vAlign w:val="center"/>
          </w:tcPr>
          <w:p w14:paraId="1A28937A">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Спорт</w:t>
            </w:r>
          </w:p>
        </w:tc>
        <w:tc>
          <w:tcPr>
            <w:tcW w:w="6514" w:type="dxa"/>
            <w:vAlign w:val="center"/>
          </w:tcPr>
          <w:p w14:paraId="3556A33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boxen – боксувати, Sport – спорт, </w:t>
            </w:r>
          </w:p>
          <w:p w14:paraId="21AE6F1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paddeln</w:t>
            </w:r>
            <w:r>
              <w:rPr>
                <w:color w:val="000000" w:themeColor="text1"/>
                <w:sz w:val="28"/>
                <w:szCs w:val="28"/>
                <w:lang w:val="uk-UA"/>
                <w14:textFill>
                  <w14:solidFill>
                    <w14:schemeClr w14:val="tx1"/>
                  </w14:solidFill>
                </w14:textFill>
              </w:rPr>
              <w:t xml:space="preserve"> – веслувати, </w:t>
            </w:r>
            <w:r>
              <w:rPr>
                <w:color w:val="000000" w:themeColor="text1"/>
                <w:sz w:val="28"/>
                <w:szCs w:val="28"/>
                <w14:textFill>
                  <w14:solidFill>
                    <w14:schemeClr w14:val="tx1"/>
                  </w14:solidFill>
                </w14:textFill>
              </w:rPr>
              <w:t>Trainer</w:t>
            </w:r>
            <w:r>
              <w:rPr>
                <w:color w:val="000000" w:themeColor="text1"/>
                <w:sz w:val="28"/>
                <w:szCs w:val="28"/>
                <w:lang w:val="uk-UA"/>
                <w14:textFill>
                  <w14:solidFill>
                    <w14:schemeClr w14:val="tx1"/>
                  </w14:solidFill>
                </w14:textFill>
              </w:rPr>
              <w:t xml:space="preserve"> – тренер, </w:t>
            </w:r>
            <w:r>
              <w:rPr>
                <w:color w:val="000000" w:themeColor="text1"/>
                <w:sz w:val="28"/>
                <w:szCs w:val="28"/>
                <w14:textFill>
                  <w14:solidFill>
                    <w14:schemeClr w14:val="tx1"/>
                  </w14:solidFill>
                </w14:textFill>
              </w:rPr>
              <w:t>Start</w:t>
            </w:r>
            <w:r>
              <w:rPr>
                <w:color w:val="000000" w:themeColor="text1"/>
                <w:sz w:val="28"/>
                <w:szCs w:val="28"/>
                <w:lang w:val="uk-UA"/>
                <w14:textFill>
                  <w14:solidFill>
                    <w14:schemeClr w14:val="tx1"/>
                  </w14:solidFill>
                </w14:textFill>
              </w:rPr>
              <w:t xml:space="preserve"> – старт».</w:t>
            </w:r>
          </w:p>
        </w:tc>
      </w:tr>
      <w:tr w14:paraId="70861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vAlign w:val="center"/>
          </w:tcPr>
          <w:p w14:paraId="56CBEAD6">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Мода</w:t>
            </w:r>
          </w:p>
        </w:tc>
        <w:tc>
          <w:tcPr>
            <w:tcW w:w="6514" w:type="dxa"/>
            <w:vAlign w:val="center"/>
          </w:tcPr>
          <w:p w14:paraId="67FD03C2">
            <w:pPr>
              <w:spacing w:line="360" w:lineRule="auto"/>
              <w:jc w:val="center"/>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Frack – фрак, Raglan – реглан, Pullover – пуловер, Sweater – светр</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p>
        </w:tc>
      </w:tr>
      <w:tr w14:paraId="55C71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vAlign w:val="center"/>
          </w:tcPr>
          <w:p w14:paraId="15C6039B">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Харчування</w:t>
            </w:r>
          </w:p>
        </w:tc>
        <w:tc>
          <w:tcPr>
            <w:tcW w:w="6514" w:type="dxa"/>
            <w:vAlign w:val="center"/>
          </w:tcPr>
          <w:p w14:paraId="68851D6F">
            <w:pPr>
              <w:spacing w:line="360" w:lineRule="auto"/>
              <w:jc w:val="center"/>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Pudding – пудинг, Keks – кекс, Punsch – пунш, Portwein – портвейн</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p>
        </w:tc>
      </w:tr>
      <w:tr w14:paraId="250EF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vAlign w:val="center"/>
          </w:tcPr>
          <w:p w14:paraId="67416E3C">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Техніка</w:t>
            </w:r>
          </w:p>
        </w:tc>
        <w:tc>
          <w:tcPr>
            <w:tcW w:w="6514" w:type="dxa"/>
            <w:vAlign w:val="center"/>
          </w:tcPr>
          <w:p w14:paraId="3208775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Tunnel – тунель, Lokomotive – локомотив, </w:t>
            </w:r>
          </w:p>
          <w:p w14:paraId="542EDE32">
            <w:pPr>
              <w:spacing w:line="360" w:lineRule="auto"/>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Lift – ліфт, Dampfer – пароплав</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p>
        </w:tc>
      </w:tr>
    </w:tbl>
    <w:p w14:paraId="1424D2A8">
      <w:pPr>
        <w:spacing w:line="360" w:lineRule="auto"/>
        <w:ind w:firstLine="708"/>
        <w:jc w:val="both"/>
        <w:rPr>
          <w:color w:val="000000" w:themeColor="text1"/>
          <w:sz w:val="28"/>
          <w:szCs w:val="28"/>
          <w:lang w:val="uk-UA"/>
          <w14:textFill>
            <w14:solidFill>
              <w14:schemeClr w14:val="tx1"/>
            </w14:solidFill>
          </w14:textFill>
        </w:rPr>
      </w:pPr>
    </w:p>
    <w:p w14:paraId="170481FD">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Після Другої світової війни, особливо в Західній Німеччині, англійські запозичення почали активно входити в різні сфери життя, зокрема в розмовну лексику, культуру та медіа. Впродовж кількох останніх десятиліть </w:t>
      </w:r>
      <w:r>
        <w:rPr>
          <w:color w:val="000000" w:themeColor="text1"/>
          <w:sz w:val="28"/>
          <w:szCs w:val="28"/>
          <w14:textFill>
            <w14:solidFill>
              <w14:schemeClr w14:val="tx1"/>
            </w14:solidFill>
          </w14:textFill>
        </w:rPr>
        <w:t>XX</w:t>
      </w:r>
      <w:r>
        <w:rPr>
          <w:color w:val="000000" w:themeColor="text1"/>
          <w:sz w:val="28"/>
          <w:szCs w:val="28"/>
          <w:lang w:val="uk-UA"/>
          <w14:textFill>
            <w14:solidFill>
              <w14:schemeClr w14:val="tx1"/>
            </w14:solidFill>
          </w14:textFill>
        </w:rPr>
        <w:t xml:space="preserve"> століття потік англійських слів значно зріс завдяки впливу технологій, медіа та глобалізації [4].</w:t>
      </w:r>
    </w:p>
    <w:p w14:paraId="0B484FD2">
      <w:pPr>
        <w:pStyle w:val="4"/>
        <w:rPr>
          <w:color w:val="000000" w:themeColor="text1"/>
          <w:sz w:val="28"/>
          <w:szCs w:val="28"/>
          <w:lang w:val="uk-UA"/>
          <w14:textFill>
            <w14:solidFill>
              <w14:schemeClr w14:val="tx1"/>
            </w14:solidFill>
          </w14:textFill>
        </w:rPr>
      </w:pPr>
      <w:r>
        <w:t xml:space="preserve">Таблиця </w:t>
      </w:r>
      <w:r>
        <w:rPr>
          <w:lang w:val="uk-UA"/>
        </w:rPr>
        <w:t>1.2.12</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0"/>
        <w:gridCol w:w="1984"/>
        <w:gridCol w:w="5380"/>
      </w:tblGrid>
      <w:tr w14:paraId="22AD1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246F210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Період</w:t>
            </w:r>
          </w:p>
        </w:tc>
        <w:tc>
          <w:tcPr>
            <w:tcW w:w="1984" w:type="dxa"/>
            <w:vAlign w:val="center"/>
          </w:tcPr>
          <w:p w14:paraId="5653FE1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Сфера вживання</w:t>
            </w:r>
          </w:p>
        </w:tc>
        <w:tc>
          <w:tcPr>
            <w:tcW w:w="5380" w:type="dxa"/>
            <w:vAlign w:val="center"/>
          </w:tcPr>
          <w:p w14:paraId="6F47705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Приклади</w:t>
            </w:r>
          </w:p>
        </w:tc>
      </w:tr>
      <w:tr w14:paraId="34018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restart"/>
            <w:vAlign w:val="center"/>
          </w:tcPr>
          <w:p w14:paraId="64F049B3">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Після Другої світової війни</w:t>
            </w:r>
          </w:p>
        </w:tc>
        <w:tc>
          <w:tcPr>
            <w:tcW w:w="1984" w:type="dxa"/>
            <w:vAlign w:val="center"/>
          </w:tcPr>
          <w:p w14:paraId="71484AAA">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Культура, повсякденне життя</w:t>
            </w:r>
          </w:p>
        </w:tc>
        <w:tc>
          <w:tcPr>
            <w:tcW w:w="5380" w:type="dxa"/>
            <w:vAlign w:val="center"/>
          </w:tcPr>
          <w:p w14:paraId="45D073C1">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Killer – найманець, Superman – супермен, clever (schlau) – розумний, Party – вечірка, Sex – секс, Thriller – трилер, </w:t>
            </w:r>
          </w:p>
          <w:p w14:paraId="2E2A89F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good</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looking</w:t>
            </w:r>
            <w:r>
              <w:rPr>
                <w:color w:val="000000" w:themeColor="text1"/>
                <w:sz w:val="28"/>
                <w:szCs w:val="28"/>
                <w:lang w:val="uk-UA"/>
                <w14:textFill>
                  <w14:solidFill>
                    <w14:schemeClr w14:val="tx1"/>
                  </w14:solidFill>
                </w14:textFill>
              </w:rPr>
              <w:t xml:space="preserve"> – красивий, </w:t>
            </w:r>
          </w:p>
          <w:p w14:paraId="7D65588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Cinema</w:t>
            </w:r>
            <w:r>
              <w:rPr>
                <w:color w:val="000000" w:themeColor="text1"/>
                <w:sz w:val="28"/>
                <w:szCs w:val="28"/>
                <w:lang w:val="uk-UA"/>
                <w14:textFill>
                  <w14:solidFill>
                    <w14:schemeClr w14:val="tx1"/>
                  </w14:solidFill>
                </w14:textFill>
              </w:rPr>
              <w:t xml:space="preserve"> (</w:t>
            </w:r>
            <w:r>
              <w:rPr>
                <w:color w:val="000000" w:themeColor="text1"/>
                <w:sz w:val="28"/>
                <w:szCs w:val="28"/>
                <w:lang w:val="de-DE"/>
                <w14:textFill>
                  <w14:solidFill>
                    <w14:schemeClr w14:val="tx1"/>
                  </w14:solidFill>
                </w14:textFill>
              </w:rPr>
              <w:t>Film</w:t>
            </w:r>
            <w:r>
              <w:rPr>
                <w:color w:val="000000" w:themeColor="text1"/>
                <w:sz w:val="28"/>
                <w:szCs w:val="28"/>
                <w:lang w:val="uk-UA"/>
                <w14:textFill>
                  <w14:solidFill>
                    <w14:schemeClr w14:val="tx1"/>
                  </w14:solidFill>
                </w14:textFill>
              </w:rPr>
              <w:t xml:space="preserve">) – кіно, </w:t>
            </w:r>
            <w:r>
              <w:rPr>
                <w:color w:val="000000" w:themeColor="text1"/>
                <w:sz w:val="28"/>
                <w:szCs w:val="28"/>
                <w:lang w:val="de-DE"/>
                <w14:textFill>
                  <w14:solidFill>
                    <w14:schemeClr w14:val="tx1"/>
                  </w14:solidFill>
                </w14:textFill>
              </w:rPr>
              <w:t>Producer</w:t>
            </w:r>
            <w:r>
              <w:rPr>
                <w:color w:val="000000" w:themeColor="text1"/>
                <w:sz w:val="28"/>
                <w:szCs w:val="28"/>
                <w:lang w:val="uk-UA"/>
                <w14:textFill>
                  <w14:solidFill>
                    <w14:schemeClr w14:val="tx1"/>
                  </w14:solidFill>
                </w14:textFill>
              </w:rPr>
              <w:t xml:space="preserve"> – продюсер, </w:t>
            </w:r>
            <w:r>
              <w:rPr>
                <w:color w:val="000000" w:themeColor="text1"/>
                <w:sz w:val="28"/>
                <w:szCs w:val="28"/>
                <w:lang w:val="de-DE"/>
                <w14:textFill>
                  <w14:solidFill>
                    <w14:schemeClr w14:val="tx1"/>
                  </w14:solidFill>
                </w14:textFill>
              </w:rPr>
              <w:t>Happy</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End</w:t>
            </w:r>
            <w:r>
              <w:rPr>
                <w:color w:val="000000" w:themeColor="text1"/>
                <w:sz w:val="28"/>
                <w:szCs w:val="28"/>
                <w:lang w:val="uk-UA"/>
                <w14:textFill>
                  <w14:solidFill>
                    <w14:schemeClr w14:val="tx1"/>
                  </w14:solidFill>
                </w14:textFill>
              </w:rPr>
              <w:t xml:space="preserve"> – щасливий кінець».</w:t>
            </w:r>
          </w:p>
        </w:tc>
      </w:tr>
      <w:tr w14:paraId="627BE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vAlign w:val="center"/>
          </w:tcPr>
          <w:p w14:paraId="39343800">
            <w:pPr>
              <w:spacing w:line="360" w:lineRule="auto"/>
              <w:jc w:val="center"/>
              <w:rPr>
                <w:color w:val="000000" w:themeColor="text1"/>
                <w:sz w:val="28"/>
                <w:szCs w:val="28"/>
                <w:lang w:val="uk-UA"/>
                <w14:textFill>
                  <w14:solidFill>
                    <w14:schemeClr w14:val="tx1"/>
                  </w14:solidFill>
                </w14:textFill>
              </w:rPr>
            </w:pPr>
          </w:p>
        </w:tc>
        <w:tc>
          <w:tcPr>
            <w:tcW w:w="1984" w:type="dxa"/>
            <w:vAlign w:val="center"/>
          </w:tcPr>
          <w:p w14:paraId="235517D7">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Музика та розваги</w:t>
            </w:r>
          </w:p>
        </w:tc>
        <w:tc>
          <w:tcPr>
            <w:tcW w:w="5380" w:type="dxa"/>
            <w:vAlign w:val="center"/>
          </w:tcPr>
          <w:p w14:paraId="2D5F6A1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Band</w:t>
            </w:r>
            <w:r>
              <w:rPr>
                <w:color w:val="000000" w:themeColor="text1"/>
                <w:sz w:val="28"/>
                <w:szCs w:val="28"/>
                <w:lang w:val="uk-UA"/>
                <w14:textFill>
                  <w14:solidFill>
                    <w14:schemeClr w14:val="tx1"/>
                  </w14:solidFill>
                </w14:textFill>
              </w:rPr>
              <w:t xml:space="preserve"> – гурт, </w:t>
            </w:r>
            <w:r>
              <w:rPr>
                <w:color w:val="000000" w:themeColor="text1"/>
                <w:sz w:val="28"/>
                <w:szCs w:val="28"/>
                <w:lang w:val="de-DE"/>
                <w14:textFill>
                  <w14:solidFill>
                    <w14:schemeClr w14:val="tx1"/>
                  </w14:solidFill>
                </w14:textFill>
              </w:rPr>
              <w:t>Fan</w:t>
            </w:r>
            <w:r>
              <w:rPr>
                <w:color w:val="000000" w:themeColor="text1"/>
                <w:sz w:val="28"/>
                <w:szCs w:val="28"/>
                <w:lang w:val="uk-UA"/>
                <w14:textFill>
                  <w14:solidFill>
                    <w14:schemeClr w14:val="tx1"/>
                  </w14:solidFill>
                </w14:textFill>
              </w:rPr>
              <w:t xml:space="preserve"> – шанувальник, </w:t>
            </w:r>
          </w:p>
          <w:p w14:paraId="2A171D51">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Cup</w:t>
            </w:r>
            <w:r>
              <w:rPr>
                <w:color w:val="000000" w:themeColor="text1"/>
                <w:sz w:val="28"/>
                <w:szCs w:val="28"/>
                <w:lang w:val="uk-UA"/>
                <w14:textFill>
                  <w14:solidFill>
                    <w14:schemeClr w14:val="tx1"/>
                  </w14:solidFill>
                </w14:textFill>
              </w:rPr>
              <w:t xml:space="preserve"> – гурток, </w:t>
            </w:r>
            <w:r>
              <w:rPr>
                <w:color w:val="000000" w:themeColor="text1"/>
                <w:sz w:val="28"/>
                <w:szCs w:val="28"/>
                <w:lang w:val="de-DE"/>
                <w14:textFill>
                  <w14:solidFill>
                    <w14:schemeClr w14:val="tx1"/>
                  </w14:solidFill>
                </w14:textFill>
              </w:rPr>
              <w:t>Team</w:t>
            </w:r>
            <w:r>
              <w:rPr>
                <w:color w:val="000000" w:themeColor="text1"/>
                <w:sz w:val="28"/>
                <w:szCs w:val="28"/>
                <w:lang w:val="uk-UA"/>
                <w14:textFill>
                  <w14:solidFill>
                    <w14:schemeClr w14:val="tx1"/>
                  </w14:solidFill>
                </w14:textFill>
              </w:rPr>
              <w:t xml:space="preserve"> – команда, </w:t>
            </w:r>
          </w:p>
          <w:p w14:paraId="128063A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swimming</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pool</w:t>
            </w:r>
            <w:r>
              <w:rPr>
                <w:color w:val="000000" w:themeColor="text1"/>
                <w:sz w:val="28"/>
                <w:szCs w:val="28"/>
                <w:lang w:val="uk-UA"/>
                <w14:textFill>
                  <w14:solidFill>
                    <w14:schemeClr w14:val="tx1"/>
                  </w14:solidFill>
                </w14:textFill>
              </w:rPr>
              <w:t xml:space="preserve"> – басейн».</w:t>
            </w:r>
          </w:p>
        </w:tc>
      </w:tr>
      <w:tr w14:paraId="3B362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restart"/>
            <w:vAlign w:val="center"/>
          </w:tcPr>
          <w:p w14:paraId="458B7670">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Останні десятиліття XX ст.</w:t>
            </w:r>
          </w:p>
        </w:tc>
        <w:tc>
          <w:tcPr>
            <w:tcW w:w="1984" w:type="dxa"/>
            <w:vAlign w:val="center"/>
          </w:tcPr>
          <w:p w14:paraId="124B9330">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Технології та зв’язок</w:t>
            </w:r>
          </w:p>
        </w:tc>
        <w:tc>
          <w:tcPr>
            <w:tcW w:w="5380" w:type="dxa"/>
            <w:vAlign w:val="center"/>
          </w:tcPr>
          <w:p w14:paraId="67113E5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Internet – інтернет, </w:t>
            </w:r>
          </w:p>
          <w:p w14:paraId="37EB250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chatten</w:t>
            </w:r>
            <w:r>
              <w:rPr>
                <w:color w:val="000000" w:themeColor="text1"/>
                <w:sz w:val="28"/>
                <w:szCs w:val="28"/>
                <w:lang w:val="uk-UA"/>
                <w14:textFill>
                  <w14:solidFill>
                    <w14:schemeClr w14:val="tx1"/>
                  </w14:solidFill>
                </w14:textFill>
              </w:rPr>
              <w:t xml:space="preserve"> – розмовляти в чаті, </w:t>
            </w:r>
          </w:p>
          <w:p w14:paraId="1F61F811">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Handy</w:t>
            </w:r>
            <w:r>
              <w:rPr>
                <w:color w:val="000000" w:themeColor="text1"/>
                <w:sz w:val="28"/>
                <w:szCs w:val="28"/>
                <w:lang w:val="uk-UA"/>
                <w14:textFill>
                  <w14:solidFill>
                    <w14:schemeClr w14:val="tx1"/>
                  </w14:solidFill>
                </w14:textFill>
              </w:rPr>
              <w:t xml:space="preserve"> – мобільний телефон, </w:t>
            </w:r>
          </w:p>
          <w:p w14:paraId="3289394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Hotline</w:t>
            </w:r>
            <w:r>
              <w:rPr>
                <w:color w:val="000000" w:themeColor="text1"/>
                <w:sz w:val="28"/>
                <w:szCs w:val="28"/>
                <w:lang w:val="uk-UA"/>
                <w14:textFill>
                  <w14:solidFill>
                    <w14:schemeClr w14:val="tx1"/>
                  </w14:solidFill>
                </w14:textFill>
              </w:rPr>
              <w:t xml:space="preserve"> – гаряча лінія, </w:t>
            </w:r>
          </w:p>
          <w:p w14:paraId="03E6008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Callcenter</w:t>
            </w:r>
            <w:r>
              <w:rPr>
                <w:color w:val="000000" w:themeColor="text1"/>
                <w:sz w:val="28"/>
                <w:szCs w:val="28"/>
                <w:lang w:val="uk-UA"/>
                <w14:textFill>
                  <w14:solidFill>
                    <w14:schemeClr w14:val="tx1"/>
                  </w14:solidFill>
                </w14:textFill>
              </w:rPr>
              <w:t xml:space="preserve"> – кол-центр, </w:t>
            </w:r>
          </w:p>
          <w:p w14:paraId="476BB8E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browsen</w:t>
            </w:r>
            <w:r>
              <w:rPr>
                <w:color w:val="000000" w:themeColor="text1"/>
                <w:sz w:val="28"/>
                <w:szCs w:val="28"/>
                <w:lang w:val="uk-UA"/>
                <w14:textFill>
                  <w14:solidFill>
                    <w14:schemeClr w14:val="tx1"/>
                  </w14:solidFill>
                </w14:textFill>
              </w:rPr>
              <w:t xml:space="preserve"> – переглядати, </w:t>
            </w:r>
          </w:p>
          <w:p w14:paraId="785A4C8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Callingcard</w:t>
            </w:r>
            <w:r>
              <w:rPr>
                <w:color w:val="000000" w:themeColor="text1"/>
                <w:sz w:val="28"/>
                <w:szCs w:val="28"/>
                <w:lang w:val="uk-UA"/>
                <w14:textFill>
                  <w14:solidFill>
                    <w14:schemeClr w14:val="tx1"/>
                  </w14:solidFill>
                </w14:textFill>
              </w:rPr>
              <w:t xml:space="preserve"> – візитна картка».</w:t>
            </w:r>
          </w:p>
        </w:tc>
      </w:tr>
      <w:tr w14:paraId="658AC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vAlign w:val="center"/>
          </w:tcPr>
          <w:p w14:paraId="268F38E1">
            <w:pPr>
              <w:spacing w:line="360" w:lineRule="auto"/>
              <w:jc w:val="center"/>
              <w:rPr>
                <w:color w:val="000000" w:themeColor="text1"/>
                <w:sz w:val="28"/>
                <w:szCs w:val="28"/>
                <w:lang w:val="uk-UA"/>
                <w14:textFill>
                  <w14:solidFill>
                    <w14:schemeClr w14:val="tx1"/>
                  </w14:solidFill>
                </w14:textFill>
              </w:rPr>
            </w:pPr>
          </w:p>
        </w:tc>
        <w:tc>
          <w:tcPr>
            <w:tcW w:w="1984" w:type="dxa"/>
            <w:vAlign w:val="center"/>
          </w:tcPr>
          <w:p w14:paraId="5F85C888">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Електронна комерція та ЗМІ</w:t>
            </w:r>
          </w:p>
        </w:tc>
        <w:tc>
          <w:tcPr>
            <w:tcW w:w="5380" w:type="dxa"/>
            <w:vAlign w:val="center"/>
          </w:tcPr>
          <w:p w14:paraId="7A60D4A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Electronic Commerce – електронна комерція, </w:t>
            </w:r>
          </w:p>
          <w:p w14:paraId="46E08B6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E</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mail</w:t>
            </w:r>
            <w:r>
              <w:rPr>
                <w:color w:val="000000" w:themeColor="text1"/>
                <w:sz w:val="28"/>
                <w:szCs w:val="28"/>
                <w:lang w:val="uk-UA"/>
                <w14:textFill>
                  <w14:solidFill>
                    <w14:schemeClr w14:val="tx1"/>
                  </w14:solidFill>
                </w14:textFill>
              </w:rPr>
              <w:t xml:space="preserve"> – електронна пошта, </w:t>
            </w:r>
          </w:p>
          <w:p w14:paraId="6A33A0A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Pager</w:t>
            </w:r>
            <w:r>
              <w:rPr>
                <w:color w:val="000000" w:themeColor="text1"/>
                <w:sz w:val="28"/>
                <w:szCs w:val="28"/>
                <w:lang w:val="uk-UA"/>
                <w14:textFill>
                  <w14:solidFill>
                    <w14:schemeClr w14:val="tx1"/>
                  </w14:solidFill>
                </w14:textFill>
              </w:rPr>
              <w:t xml:space="preserve"> – пейджер, </w:t>
            </w:r>
            <w:r>
              <w:rPr>
                <w:color w:val="000000" w:themeColor="text1"/>
                <w:sz w:val="28"/>
                <w:szCs w:val="28"/>
                <w:lang w:val="de-DE"/>
                <w14:textFill>
                  <w14:solidFill>
                    <w14:schemeClr w14:val="tx1"/>
                  </w14:solidFill>
                </w14:textFill>
              </w:rPr>
              <w:t>Website</w:t>
            </w:r>
            <w:r>
              <w:rPr>
                <w:color w:val="000000" w:themeColor="text1"/>
                <w:sz w:val="28"/>
                <w:szCs w:val="28"/>
                <w:lang w:val="uk-UA"/>
                <w14:textFill>
                  <w14:solidFill>
                    <w14:schemeClr w14:val="tx1"/>
                  </w14:solidFill>
                </w14:textFill>
              </w:rPr>
              <w:t xml:space="preserve"> – веб-сайт, </w:t>
            </w:r>
            <w:r>
              <w:rPr>
                <w:color w:val="000000" w:themeColor="text1"/>
                <w:sz w:val="28"/>
                <w:szCs w:val="28"/>
                <w:lang w:val="de-DE"/>
                <w14:textFill>
                  <w14:solidFill>
                    <w14:schemeClr w14:val="tx1"/>
                  </w14:solidFill>
                </w14:textFill>
              </w:rPr>
              <w:t>Blockbuster</w:t>
            </w:r>
            <w:r>
              <w:rPr>
                <w:color w:val="000000" w:themeColor="text1"/>
                <w:sz w:val="28"/>
                <w:szCs w:val="28"/>
                <w:lang w:val="uk-UA"/>
                <w14:textFill>
                  <w14:solidFill>
                    <w14:schemeClr w14:val="tx1"/>
                  </w14:solidFill>
                </w14:textFill>
              </w:rPr>
              <w:t xml:space="preserve"> – блокбастер, </w:t>
            </w:r>
          </w:p>
          <w:p w14:paraId="2A6AFD7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Mystery</w:t>
            </w:r>
            <w:r>
              <w:rPr>
                <w:color w:val="000000" w:themeColor="text1"/>
                <w:sz w:val="28"/>
                <w:szCs w:val="28"/>
                <w:lang w:val="uk-UA"/>
                <w14:textFill>
                  <w14:solidFill>
                    <w14:schemeClr w14:val="tx1"/>
                  </w14:solidFill>
                </w14:textFill>
              </w:rPr>
              <w:t xml:space="preserve"> – таємниця, </w:t>
            </w:r>
            <w:r>
              <w:rPr>
                <w:color w:val="000000" w:themeColor="text1"/>
                <w:sz w:val="28"/>
                <w:szCs w:val="28"/>
                <w:lang w:val="de-DE"/>
                <w14:textFill>
                  <w14:solidFill>
                    <w14:schemeClr w14:val="tx1"/>
                  </w14:solidFill>
                </w14:textFill>
              </w:rPr>
              <w:t>Trash</w:t>
            </w:r>
            <w:r>
              <w:rPr>
                <w:color w:val="000000" w:themeColor="text1"/>
                <w:sz w:val="28"/>
                <w:szCs w:val="28"/>
                <w:lang w:val="uk-UA"/>
                <w14:textFill>
                  <w14:solidFill>
                    <w14:schemeClr w14:val="tx1"/>
                  </w14:solidFill>
                </w14:textFill>
              </w:rPr>
              <w:t xml:space="preserve"> – відстій».</w:t>
            </w:r>
          </w:p>
        </w:tc>
      </w:tr>
      <w:tr w14:paraId="10D41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vAlign w:val="center"/>
          </w:tcPr>
          <w:p w14:paraId="18CC4213">
            <w:pPr>
              <w:spacing w:line="360" w:lineRule="auto"/>
              <w:jc w:val="center"/>
              <w:rPr>
                <w:color w:val="000000" w:themeColor="text1"/>
                <w:sz w:val="28"/>
                <w:szCs w:val="28"/>
                <w:lang w:val="uk-UA"/>
                <w14:textFill>
                  <w14:solidFill>
                    <w14:schemeClr w14:val="tx1"/>
                  </w14:solidFill>
                </w14:textFill>
              </w:rPr>
            </w:pPr>
          </w:p>
        </w:tc>
        <w:tc>
          <w:tcPr>
            <w:tcW w:w="1984" w:type="dxa"/>
            <w:vAlign w:val="center"/>
          </w:tcPr>
          <w:p w14:paraId="6F0F8ACC">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Побут</w:t>
            </w:r>
          </w:p>
        </w:tc>
        <w:tc>
          <w:tcPr>
            <w:tcW w:w="5380" w:type="dxa"/>
            <w:vAlign w:val="center"/>
          </w:tcPr>
          <w:p w14:paraId="424CA14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babysitten – доглядати дитину</w:t>
            </w:r>
            <w:r>
              <w:rPr>
                <w:color w:val="000000" w:themeColor="text1"/>
                <w:sz w:val="28"/>
                <w:szCs w:val="28"/>
                <w:lang w:val="uk-UA"/>
                <w14:textFill>
                  <w14:solidFill>
                    <w14:schemeClr w14:val="tx1"/>
                  </w14:solidFill>
                </w14:textFill>
              </w:rPr>
              <w:t>».</w:t>
            </w:r>
          </w:p>
        </w:tc>
      </w:tr>
    </w:tbl>
    <w:p w14:paraId="2359A7BC">
      <w:pPr>
        <w:spacing w:line="360" w:lineRule="auto"/>
        <w:ind w:firstLine="708"/>
        <w:jc w:val="both"/>
        <w:rPr>
          <w:color w:val="000000" w:themeColor="text1"/>
          <w:sz w:val="28"/>
          <w:szCs w:val="28"/>
          <w:lang w:val="de-DE"/>
          <w14:textFill>
            <w14:solidFill>
              <w14:schemeClr w14:val="tx1"/>
            </w14:solidFill>
          </w14:textFill>
        </w:rPr>
      </w:pPr>
    </w:p>
    <w:p w14:paraId="0076C6CA">
      <w:pPr>
        <w:spacing w:line="360" w:lineRule="auto"/>
        <w:ind w:firstLine="708"/>
        <w:jc w:val="both"/>
        <w:rPr>
          <w:b/>
          <w:bCs/>
          <w:color w:val="000000" w:themeColor="text1"/>
          <w:sz w:val="28"/>
          <w:szCs w:val="28"/>
          <w:lang w:val="de-DE"/>
          <w14:textFill>
            <w14:solidFill>
              <w14:schemeClr w14:val="tx1"/>
            </w14:solidFill>
          </w14:textFill>
        </w:rPr>
      </w:pPr>
      <w:r>
        <w:rPr>
          <w:color w:val="000000" w:themeColor="text1"/>
          <w:sz w:val="28"/>
          <w:szCs w:val="28"/>
          <w:lang w:val="uk-UA"/>
          <w14:textFill>
            <w14:solidFill>
              <w14:schemeClr w14:val="tx1"/>
            </w14:solidFill>
          </w14:textFill>
        </w:rPr>
        <w:t>Таким чином</w:t>
      </w:r>
      <w:r>
        <w:rPr>
          <w:color w:val="000000" w:themeColor="text1"/>
          <w:sz w:val="28"/>
          <w:szCs w:val="28"/>
          <w:lang w:val="de-DE"/>
          <w14:textFill>
            <w14:solidFill>
              <w14:schemeClr w14:val="tx1"/>
            </w14:solidFill>
          </w14:textFill>
        </w:rPr>
        <w:t xml:space="preserve">, </w:t>
      </w:r>
      <w:r>
        <w:rPr>
          <w:color w:val="000000" w:themeColor="text1"/>
          <w:sz w:val="28"/>
          <w:szCs w:val="28"/>
          <w:lang w:val="uk-UA"/>
          <w14:textFill>
            <w14:solidFill>
              <w14:schemeClr w14:val="tx1"/>
            </w14:solidFill>
          </w14:textFill>
        </w:rPr>
        <w:t>дослідження демонструють те, що</w:t>
      </w:r>
      <w:r>
        <w:rPr>
          <w:color w:val="000000" w:themeColor="text1"/>
          <w:sz w:val="28"/>
          <w:szCs w:val="28"/>
          <w:lang w:val="de-DE"/>
          <w14:textFill>
            <w14:solidFill>
              <w14:schemeClr w14:val="tx1"/>
            </w14:solidFill>
          </w14:textFill>
        </w:rPr>
        <w:t xml:space="preserve"> </w:t>
      </w:r>
      <w:r>
        <w:rPr>
          <w:color w:val="000000" w:themeColor="text1"/>
          <w:sz w:val="28"/>
          <w:szCs w:val="28"/>
          <w:lang w:val="uk-UA"/>
          <w14:textFill>
            <w14:solidFill>
              <w14:schemeClr w14:val="tx1"/>
            </w14:solidFill>
          </w14:textFill>
        </w:rPr>
        <w:t>з</w:t>
      </w:r>
      <w:r>
        <w:rPr>
          <w:color w:val="000000" w:themeColor="text1"/>
          <w:sz w:val="28"/>
          <w:szCs w:val="28"/>
          <w14:textFill>
            <w14:solidFill>
              <w14:schemeClr w14:val="tx1"/>
            </w14:solidFill>
          </w14:textFill>
        </w:rPr>
        <w:t>апозичення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сучасній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німецькій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мові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займають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важливе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суттєве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місце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Спостерігається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стійка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тенденція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збільшення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кількості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іншомовних</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елементів</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все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більше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запозичених</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слів</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стають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частиною</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лексичного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складу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німецької</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мови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поступово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змінюючи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її</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словниковий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фонд</w:t>
      </w:r>
      <w:r>
        <w:rPr>
          <w:color w:val="000000" w:themeColor="text1"/>
          <w:sz w:val="28"/>
          <w:szCs w:val="28"/>
          <w:lang w:val="de-DE"/>
          <w14:textFill>
            <w14:solidFill>
              <w14:schemeClr w14:val="tx1"/>
            </w14:solidFill>
          </w14:textFill>
        </w:rPr>
        <w:t>.</w:t>
      </w:r>
      <w:r>
        <w:rPr>
          <w:b/>
          <w:bCs/>
          <w:color w:val="000000" w:themeColor="text1"/>
          <w:sz w:val="28"/>
          <w:szCs w:val="28"/>
          <w:lang w:val="de-DE"/>
          <w14:textFill>
            <w14:solidFill>
              <w14:schemeClr w14:val="tx1"/>
            </w14:solidFill>
          </w14:textFill>
        </w:rPr>
        <w:t xml:space="preserve"> </w:t>
      </w:r>
    </w:p>
    <w:p w14:paraId="241D1FAC">
      <w:pPr>
        <w:spacing w:after="160" w:line="259" w:lineRule="auto"/>
        <w:rPr>
          <w:b/>
          <w:bCs/>
          <w:color w:val="000000" w:themeColor="text1"/>
          <w:sz w:val="28"/>
          <w:szCs w:val="28"/>
          <w:lang w:val="uk-UA"/>
          <w14:textFill>
            <w14:solidFill>
              <w14:schemeClr w14:val="tx1"/>
            </w14:solidFill>
          </w14:textFill>
        </w:rPr>
      </w:pPr>
    </w:p>
    <w:p w14:paraId="1FB397FD">
      <w:pPr>
        <w:spacing w:after="160" w:line="259" w:lineRule="auto"/>
        <w:rPr>
          <w:b/>
          <w:bCs/>
          <w:color w:val="000000" w:themeColor="text1"/>
          <w:sz w:val="28"/>
          <w:szCs w:val="28"/>
          <w:lang w:val="uk-UA"/>
          <w14:textFill>
            <w14:solidFill>
              <w14:schemeClr w14:val="tx1"/>
            </w14:solidFill>
          </w14:textFill>
        </w:rPr>
      </w:pPr>
    </w:p>
    <w:p w14:paraId="277C4F45">
      <w:pPr>
        <w:spacing w:after="160" w:line="259" w:lineRule="auto"/>
        <w:rPr>
          <w:b/>
          <w:bCs/>
          <w:color w:val="000000" w:themeColor="text1"/>
          <w:sz w:val="28"/>
          <w:szCs w:val="28"/>
          <w:lang w:val="uk-UA"/>
          <w14:textFill>
            <w14:solidFill>
              <w14:schemeClr w14:val="tx1"/>
            </w14:solidFill>
          </w14:textFill>
        </w:rPr>
      </w:pPr>
    </w:p>
    <w:p w14:paraId="1A95195F">
      <w:pPr>
        <w:spacing w:after="160" w:line="259" w:lineRule="auto"/>
        <w:rPr>
          <w:b/>
          <w:bCs/>
          <w:color w:val="000000" w:themeColor="text1"/>
          <w:sz w:val="28"/>
          <w:szCs w:val="28"/>
          <w:lang w:val="uk-UA"/>
          <w14:textFill>
            <w14:solidFill>
              <w14:schemeClr w14:val="tx1"/>
            </w14:solidFill>
          </w14:textFill>
        </w:rPr>
      </w:pPr>
    </w:p>
    <w:p w14:paraId="0EB5DBAB">
      <w:pPr>
        <w:spacing w:after="160" w:line="259" w:lineRule="auto"/>
        <w:rPr>
          <w:b/>
          <w:bCs/>
          <w:color w:val="000000" w:themeColor="text1"/>
          <w:sz w:val="28"/>
          <w:szCs w:val="28"/>
          <w:lang w:val="uk-UA"/>
          <w14:textFill>
            <w14:solidFill>
              <w14:schemeClr w14:val="tx1"/>
            </w14:solidFill>
          </w14:textFill>
        </w:rPr>
      </w:pPr>
    </w:p>
    <w:p w14:paraId="5F693BC4">
      <w:pPr>
        <w:spacing w:after="160" w:line="259" w:lineRule="auto"/>
        <w:rPr>
          <w:b/>
          <w:bCs/>
          <w:color w:val="000000" w:themeColor="text1"/>
          <w:sz w:val="28"/>
          <w:szCs w:val="28"/>
          <w:lang w:val="uk-UA"/>
          <w14:textFill>
            <w14:solidFill>
              <w14:schemeClr w14:val="tx1"/>
            </w14:solidFill>
          </w14:textFill>
        </w:rPr>
      </w:pPr>
    </w:p>
    <w:p w14:paraId="5FE95E8F">
      <w:pPr>
        <w:spacing w:after="160" w:line="259" w:lineRule="auto"/>
        <w:rPr>
          <w:b/>
          <w:bCs/>
          <w:color w:val="000000" w:themeColor="text1"/>
          <w:sz w:val="28"/>
          <w:szCs w:val="28"/>
          <w:lang w:val="uk-UA"/>
          <w14:textFill>
            <w14:solidFill>
              <w14:schemeClr w14:val="tx1"/>
            </w14:solidFill>
          </w14:textFill>
        </w:rPr>
      </w:pPr>
    </w:p>
    <w:p w14:paraId="181CB766">
      <w:pPr>
        <w:spacing w:after="160" w:line="259" w:lineRule="auto"/>
        <w:jc w:val="center"/>
        <w:rPr>
          <w:b/>
          <w:bCs/>
          <w:color w:val="000000" w:themeColor="text1"/>
          <w:sz w:val="28"/>
          <w:szCs w:val="28"/>
          <w14:textFill>
            <w14:solidFill>
              <w14:schemeClr w14:val="tx1"/>
            </w14:solidFill>
          </w14:textFill>
        </w:rPr>
      </w:pPr>
      <w:r>
        <w:rPr>
          <w:b/>
          <w:bCs/>
          <w:color w:val="000000" w:themeColor="text1"/>
          <w:sz w:val="28"/>
          <w:szCs w:val="28"/>
          <w14:textFill>
            <w14:solidFill>
              <w14:schemeClr w14:val="tx1"/>
            </w14:solidFill>
          </w14:textFill>
        </w:rPr>
        <w:t>РОЗДІЛ 2. ЗАПОЗИЧЕННЯ У СУЧАСНІЙ НІМЕЦЬКІЙ МОВІ.</w:t>
      </w:r>
    </w:p>
    <w:p w14:paraId="20B4949B">
      <w:pPr>
        <w:spacing w:line="360" w:lineRule="auto"/>
        <w:ind w:firstLine="567"/>
        <w:jc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2.1. Види запозичень у сучасній німецькій мові та їх загальне число.</w:t>
      </w:r>
    </w:p>
    <w:p w14:paraId="3E0ADB39">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Іноземні слова та запозичення збагачують словниковий запас німецької мови. Вони з'явилися в результаті різноманітних взаємовідносин з іншими мовами, прямих контактів і культурних зв'язків з іншими країнами. Відома німецька лінгвістка Теа Шиппан писала про німецьку мову наступне: «У процесі свого розвитку німецька мова збагачувалася і змінювалася завдяки іншим мовам..." [80].</w:t>
      </w:r>
    </w:p>
    <w:p w14:paraId="1582335D">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У лінгвістиці існує значна кількість визначень іншомовної лексики, які відображають розуміння самого явища запозичення як факту.</w:t>
      </w:r>
    </w:p>
    <w:p w14:paraId="03EF9644">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Класифікацій запозичень чимало, але однією з найбільш докладних являється система критерій М. Орєшкіної, яка дозволяє визначити основні типи іншомовних одиниць, а саме:</w:t>
      </w:r>
      <w:r>
        <w:rPr>
          <w:lang w:val="uk-UA"/>
        </w:rPr>
        <w:t xml:space="preserve"> [</w:t>
      </w:r>
      <w:r>
        <w:rPr>
          <w:color w:val="000000" w:themeColor="text1"/>
          <w:sz w:val="28"/>
          <w:szCs w:val="28"/>
          <w:lang w:val="uk-UA"/>
          <w14:textFill>
            <w14:solidFill>
              <w14:schemeClr w14:val="tx1"/>
            </w14:solidFill>
          </w14:textFill>
        </w:rPr>
        <w:t>19];</w:t>
      </w:r>
    </w:p>
    <w:p w14:paraId="7B08C761">
      <w:pPr>
        <w:pStyle w:val="4"/>
        <w:rPr>
          <w:color w:val="000000" w:themeColor="text1"/>
          <w:sz w:val="28"/>
          <w:szCs w:val="28"/>
          <w:lang w:val="uk-UA"/>
          <w14:textFill>
            <w14:solidFill>
              <w14:schemeClr w14:val="tx1"/>
            </w14:solidFill>
          </w14:textFill>
        </w:rPr>
      </w:pPr>
      <w:r>
        <w:t xml:space="preserve">Таблиця </w:t>
      </w:r>
      <w:r>
        <w:rPr>
          <w:lang w:val="uk-UA"/>
        </w:rPr>
        <w:t>2.1.1</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1"/>
        <w:gridCol w:w="4813"/>
      </w:tblGrid>
      <w:tr w14:paraId="02AFC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149AFA5C">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Критерій</w:t>
            </w:r>
          </w:p>
        </w:tc>
        <w:tc>
          <w:tcPr>
            <w:tcW w:w="4813" w:type="dxa"/>
            <w:vAlign w:val="center"/>
          </w:tcPr>
          <w:p w14:paraId="18835DBC">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Тип іншомовних одиниць</w:t>
            </w:r>
          </w:p>
        </w:tc>
      </w:tr>
      <w:tr w14:paraId="786CE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2C3D33D0">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«за генетичною належністю до мов/джерел чи до мовних сімей»</w:t>
            </w:r>
          </w:p>
        </w:tc>
        <w:tc>
          <w:tcPr>
            <w:tcW w:w="4813" w:type="dxa"/>
            <w:vAlign w:val="center"/>
          </w:tcPr>
          <w:p w14:paraId="7016FE7A">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«індоєвропеїзми (германізми,</w:t>
            </w:r>
          </w:p>
          <w:p w14:paraId="42F97E3E">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слов’янізми, англіцизми), арабізми, тюркізми»</w:t>
            </w:r>
          </w:p>
        </w:tc>
      </w:tr>
      <w:tr w14:paraId="2DB56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05BB1FB6">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«за поширеністю у мовах світу»</w:t>
            </w:r>
          </w:p>
        </w:tc>
        <w:tc>
          <w:tcPr>
            <w:tcW w:w="4813" w:type="dxa"/>
            <w:vAlign w:val="center"/>
          </w:tcPr>
          <w:p w14:paraId="76BC37CB">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«інтернаціоналізми, регіоналізми, локалізми, оказіоналізми»</w:t>
            </w:r>
          </w:p>
        </w:tc>
      </w:tr>
      <w:tr w14:paraId="1FB9E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2429DF5E">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«за ступенем засвоєння мовою/реципієнтом»</w:t>
            </w:r>
          </w:p>
        </w:tc>
        <w:tc>
          <w:tcPr>
            <w:tcW w:w="4813" w:type="dxa"/>
            <w:vAlign w:val="center"/>
          </w:tcPr>
          <w:p w14:paraId="756ADD55">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«повністю засвоєні, частково засвоєні, незасвоєні»</w:t>
            </w:r>
          </w:p>
        </w:tc>
      </w:tr>
      <w:tr w14:paraId="0D3BC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3A779431">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за структурою запозиченого слова</w:t>
            </w:r>
            <w:r>
              <w:rPr>
                <w:color w:val="000000" w:themeColor="text1"/>
                <w:lang w:val="uk-UA"/>
                <w14:textFill>
                  <w14:solidFill>
                    <w14:schemeClr w14:val="tx1"/>
                  </w14:solidFill>
                </w14:textFill>
              </w:rPr>
              <w:t>»</w:t>
            </w:r>
          </w:p>
        </w:tc>
        <w:tc>
          <w:tcPr>
            <w:tcW w:w="4813" w:type="dxa"/>
            <w:vAlign w:val="center"/>
          </w:tcPr>
          <w:p w14:paraId="187CF7D1">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чужа (іншомовна) форма, змішана форма (напів/ калька), власне (рідна) форма (калька)</w:t>
            </w:r>
            <w:r>
              <w:rPr>
                <w:color w:val="000000" w:themeColor="text1"/>
                <w:lang w:val="uk-UA"/>
                <w14:textFill>
                  <w14:solidFill>
                    <w14:schemeClr w14:val="tx1"/>
                  </w14:solidFill>
                </w14:textFill>
              </w:rPr>
              <w:t>»</w:t>
            </w:r>
          </w:p>
        </w:tc>
      </w:tr>
      <w:tr w14:paraId="0BE63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48A17D78">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за графічним образом запозиченого слова</w:t>
            </w:r>
            <w:r>
              <w:rPr>
                <w:color w:val="000000" w:themeColor="text1"/>
                <w:lang w:val="uk-UA"/>
                <w14:textFill>
                  <w14:solidFill>
                    <w14:schemeClr w14:val="tx1"/>
                  </w14:solidFill>
                </w14:textFill>
              </w:rPr>
              <w:t>»</w:t>
            </w:r>
          </w:p>
        </w:tc>
        <w:tc>
          <w:tcPr>
            <w:tcW w:w="4813" w:type="dxa"/>
            <w:vAlign w:val="center"/>
          </w:tcPr>
          <w:p w14:paraId="76573DAE">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власне графічна форма (іншомовні слова), чужа графічна форма (іншомовні вкраплення)</w:t>
            </w:r>
            <w:r>
              <w:rPr>
                <w:color w:val="000000" w:themeColor="text1"/>
                <w:lang w:val="uk-UA"/>
                <w14:textFill>
                  <w14:solidFill>
                    <w14:schemeClr w14:val="tx1"/>
                  </w14:solidFill>
                </w14:textFill>
              </w:rPr>
              <w:t>»</w:t>
            </w:r>
          </w:p>
        </w:tc>
      </w:tr>
      <w:tr w14:paraId="02C48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1A7D621F">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за наявністю у семантиці запозиченого слова національно/культурного чи культурно/ історичного компонента</w:t>
            </w:r>
            <w:r>
              <w:rPr>
                <w:color w:val="000000" w:themeColor="text1"/>
                <w:lang w:val="uk-UA"/>
                <w14:textFill>
                  <w14:solidFill>
                    <w14:schemeClr w14:val="tx1"/>
                  </w14:solidFill>
                </w14:textFill>
              </w:rPr>
              <w:t>»</w:t>
            </w:r>
          </w:p>
        </w:tc>
        <w:tc>
          <w:tcPr>
            <w:tcW w:w="4813" w:type="dxa"/>
            <w:vAlign w:val="center"/>
          </w:tcPr>
          <w:p w14:paraId="572A09BD">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екзотизми, варваризми, етнографізми, орієнталізми</w:t>
            </w:r>
            <w:r>
              <w:rPr>
                <w:color w:val="000000" w:themeColor="text1"/>
                <w:lang w:val="uk-UA"/>
                <w14:textFill>
                  <w14:solidFill>
                    <w14:schemeClr w14:val="tx1"/>
                  </w14:solidFill>
                </w14:textFill>
              </w:rPr>
              <w:t>»</w:t>
            </w:r>
          </w:p>
        </w:tc>
      </w:tr>
      <w:tr w14:paraId="0EEFA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76FD1B0C">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за лексико/граматичними класами</w:t>
            </w:r>
            <w:r>
              <w:rPr>
                <w:color w:val="000000" w:themeColor="text1"/>
                <w:lang w:val="uk-UA"/>
                <w14:textFill>
                  <w14:solidFill>
                    <w14:schemeClr w14:val="tx1"/>
                  </w14:solidFill>
                </w14:textFill>
              </w:rPr>
              <w:t>»</w:t>
            </w:r>
          </w:p>
        </w:tc>
        <w:tc>
          <w:tcPr>
            <w:tcW w:w="4813" w:type="dxa"/>
            <w:vAlign w:val="center"/>
          </w:tcPr>
          <w:p w14:paraId="67039172">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іменники, прикметники, дієслова, вигуки</w:t>
            </w:r>
            <w:r>
              <w:rPr>
                <w:color w:val="000000" w:themeColor="text1"/>
                <w:lang w:val="uk-UA"/>
                <w14:textFill>
                  <w14:solidFill>
                    <w14:schemeClr w14:val="tx1"/>
                  </w14:solidFill>
                </w14:textFill>
              </w:rPr>
              <w:t>»</w:t>
            </w:r>
            <w:r>
              <w:rPr>
                <w:color w:val="000000" w:themeColor="text1"/>
                <w14:textFill>
                  <w14:solidFill>
                    <w14:schemeClr w14:val="tx1"/>
                  </w14:solidFill>
                </w14:textFill>
              </w:rPr>
              <w:t>.</w:t>
            </w:r>
          </w:p>
        </w:tc>
      </w:tr>
      <w:tr w14:paraId="0C5FE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7E12C996">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за тематичними групами</w:t>
            </w:r>
            <w:r>
              <w:rPr>
                <w:color w:val="000000" w:themeColor="text1"/>
                <w:lang w:val="uk-UA"/>
                <w14:textFill>
                  <w14:solidFill>
                    <w14:schemeClr w14:val="tx1"/>
                  </w14:solidFill>
                </w14:textFill>
              </w:rPr>
              <w:t>»</w:t>
            </w:r>
          </w:p>
        </w:tc>
        <w:tc>
          <w:tcPr>
            <w:tcW w:w="4813" w:type="dxa"/>
            <w:vAlign w:val="center"/>
          </w:tcPr>
          <w:p w14:paraId="31CC798D">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«апелятивна запозичена лексика (суспільноісторичні, природні, культурно-побутові реалії та поняття), неапелятивна запозичена лексика (антропоніми, топоніми, гідроніми, етноніми)».</w:t>
            </w:r>
          </w:p>
        </w:tc>
      </w:tr>
      <w:tr w14:paraId="5370E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690BAC72">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за стилістичними відтінками запозиченої лексики</w:t>
            </w:r>
            <w:r>
              <w:rPr>
                <w:color w:val="000000" w:themeColor="text1"/>
                <w:lang w:val="uk-UA"/>
                <w14:textFill>
                  <w14:solidFill>
                    <w14:schemeClr w14:val="tx1"/>
                  </w14:solidFill>
                </w14:textFill>
              </w:rPr>
              <w:t>»</w:t>
            </w:r>
          </w:p>
        </w:tc>
        <w:tc>
          <w:tcPr>
            <w:tcW w:w="4813" w:type="dxa"/>
            <w:vAlign w:val="center"/>
          </w:tcPr>
          <w:p w14:paraId="7FE370F2">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номінативні та естетичн</w:t>
            </w:r>
            <w:r>
              <w:rPr>
                <w:color w:val="000000" w:themeColor="text1"/>
                <w:lang w:val="uk-UA"/>
                <w14:textFill>
                  <w14:solidFill>
                    <w14:schemeClr w14:val="tx1"/>
                  </w14:solidFill>
                </w14:textFill>
              </w:rPr>
              <w:t>і»</w:t>
            </w:r>
          </w:p>
        </w:tc>
      </w:tr>
      <w:tr w14:paraId="0B3FE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486DA8B4">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за сферою використання</w:t>
            </w:r>
            <w:r>
              <w:rPr>
                <w:color w:val="000000" w:themeColor="text1"/>
                <w:lang w:val="uk-UA"/>
                <w14:textFill>
                  <w14:solidFill>
                    <w14:schemeClr w14:val="tx1"/>
                  </w14:solidFill>
                </w14:textFill>
              </w:rPr>
              <w:t>»</w:t>
            </w:r>
          </w:p>
        </w:tc>
        <w:tc>
          <w:tcPr>
            <w:tcW w:w="4813" w:type="dxa"/>
            <w:vAlign w:val="center"/>
          </w:tcPr>
          <w:p w14:paraId="31EDCF8B">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загальновживані й професійно обмежені (запозичені терміни)</w:t>
            </w:r>
            <w:r>
              <w:rPr>
                <w:color w:val="000000" w:themeColor="text1"/>
                <w:lang w:val="uk-UA"/>
                <w14:textFill>
                  <w14:solidFill>
                    <w14:schemeClr w14:val="tx1"/>
                  </w14:solidFill>
                </w14:textFill>
              </w:rPr>
              <w:t>»</w:t>
            </w:r>
          </w:p>
        </w:tc>
      </w:tr>
      <w:tr w14:paraId="703DD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1" w:type="dxa"/>
            <w:vAlign w:val="center"/>
          </w:tcPr>
          <w:p w14:paraId="60536850">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w:t>
            </w:r>
            <w:r>
              <w:rPr>
                <w:color w:val="000000" w:themeColor="text1"/>
                <w14:textFill>
                  <w14:solidFill>
                    <w14:schemeClr w14:val="tx1"/>
                  </w14:solidFill>
                </w14:textFill>
              </w:rPr>
              <w:t>за часом запозичення</w:t>
            </w:r>
            <w:r>
              <w:rPr>
                <w:color w:val="000000" w:themeColor="text1"/>
                <w:lang w:val="uk-UA"/>
                <w14:textFill>
                  <w14:solidFill>
                    <w14:schemeClr w14:val="tx1"/>
                  </w14:solidFill>
                </w14:textFill>
              </w:rPr>
              <w:t>»</w:t>
            </w:r>
          </w:p>
        </w:tc>
        <w:tc>
          <w:tcPr>
            <w:tcW w:w="4813" w:type="dxa"/>
            <w:vAlign w:val="center"/>
          </w:tcPr>
          <w:p w14:paraId="7AD59EE6">
            <w:pPr>
              <w:spacing w:line="360" w:lineRule="auto"/>
              <w:jc w:val="center"/>
              <w:rPr>
                <w:color w:val="000000" w:themeColor="text1"/>
                <w:lang w:val="uk-UA"/>
                <w14:textFill>
                  <w14:solidFill>
                    <w14:schemeClr w14:val="tx1"/>
                  </w14:solidFill>
                </w14:textFill>
              </w:rPr>
            </w:pPr>
            <w:r>
              <w:rPr>
                <w:color w:val="000000" w:themeColor="text1"/>
                <w:lang w:val="uk-UA"/>
                <w14:textFill>
                  <w14:solidFill>
                    <w14:schemeClr w14:val="tx1"/>
                  </w14:solidFill>
                </w14:textFill>
              </w:rPr>
              <w:t>«ранні (історичні, етимологічні, старі), пізні (сучасні, нові)»</w:t>
            </w:r>
          </w:p>
        </w:tc>
      </w:tr>
    </w:tbl>
    <w:p w14:paraId="59B44933">
      <w:pPr>
        <w:spacing w:line="360" w:lineRule="auto"/>
        <w:jc w:val="both"/>
        <w:rPr>
          <w:color w:val="000000" w:themeColor="text1"/>
          <w:sz w:val="28"/>
          <w:szCs w:val="28"/>
          <w:lang w:val="uk-UA"/>
          <w14:textFill>
            <w14:solidFill>
              <w14:schemeClr w14:val="tx1"/>
            </w14:solidFill>
          </w14:textFill>
        </w:rPr>
      </w:pPr>
    </w:p>
    <w:p w14:paraId="65A1DD97">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А на думку </w:t>
      </w:r>
      <w:r>
        <w:rPr>
          <w:color w:val="000000" w:themeColor="text1"/>
          <w:sz w:val="28"/>
          <w:szCs w:val="28"/>
          <w14:textFill>
            <w14:solidFill>
              <w14:schemeClr w14:val="tx1"/>
            </w14:solidFill>
          </w14:textFill>
        </w:rPr>
        <w:t>Є. Ріхтер іншомовні елементи в німецькій мові</w:t>
      </w:r>
      <w:r>
        <w:rPr>
          <w:color w:val="000000" w:themeColor="text1"/>
          <w:sz w:val="28"/>
          <w:szCs w:val="28"/>
          <w:lang w:val="uk-UA"/>
          <w14:textFill>
            <w14:solidFill>
              <w14:schemeClr w14:val="tx1"/>
            </w14:solidFill>
          </w14:textFill>
        </w:rPr>
        <w:t xml:space="preserve"> слід </w:t>
      </w:r>
      <w:r>
        <w:rPr>
          <w:color w:val="000000" w:themeColor="text1"/>
          <w:sz w:val="28"/>
          <w:szCs w:val="28"/>
          <w14:textFill>
            <w14:solidFill>
              <w14:schemeClr w14:val="tx1"/>
            </w14:solidFill>
          </w14:textFill>
        </w:rPr>
        <w:t xml:space="preserve">розподіляти на три основні типи. </w:t>
      </w:r>
      <w:r>
        <w:rPr>
          <w:color w:val="000000" w:themeColor="text1"/>
          <w:sz w:val="28"/>
          <w:szCs w:val="28"/>
          <w:lang w:val="uk-UA"/>
          <w14:textFill>
            <w14:solidFill>
              <w14:schemeClr w14:val="tx1"/>
            </w14:solidFill>
          </w14:textFill>
        </w:rPr>
        <w:t>Принципом</w:t>
      </w:r>
      <w:r>
        <w:rPr>
          <w:color w:val="000000" w:themeColor="text1"/>
          <w:sz w:val="28"/>
          <w:szCs w:val="28"/>
          <w14:textFill>
            <w14:solidFill>
              <w14:schemeClr w14:val="tx1"/>
            </w14:solidFill>
          </w14:textFill>
        </w:rPr>
        <w:t xml:space="preserve"> такого поділу </w:t>
      </w:r>
      <w:r>
        <w:rPr>
          <w:color w:val="000000" w:themeColor="text1"/>
          <w:sz w:val="28"/>
          <w:szCs w:val="28"/>
          <w:lang w:val="uk-UA"/>
          <w14:textFill>
            <w14:solidFill>
              <w14:schemeClr w14:val="tx1"/>
            </w14:solidFill>
          </w14:textFill>
        </w:rPr>
        <w:t>є</w:t>
      </w:r>
      <w:r>
        <w:rPr>
          <w:color w:val="000000" w:themeColor="text1"/>
          <w:sz w:val="28"/>
          <w:szCs w:val="28"/>
          <w14:textFill>
            <w14:solidFill>
              <w14:schemeClr w14:val="tx1"/>
            </w14:solidFill>
          </w14:textFill>
        </w:rPr>
        <w:t xml:space="preserve"> два ключові критерії: </w:t>
      </w:r>
      <w:r>
        <w:rPr>
          <w:color w:val="000000" w:themeColor="text1"/>
          <w:sz w:val="28"/>
          <w:szCs w:val="28"/>
          <w:lang w:val="uk-UA"/>
          <w14:textFill>
            <w14:solidFill>
              <w14:schemeClr w14:val="tx1"/>
            </w14:solidFill>
          </w14:textFill>
        </w:rPr>
        <w:t xml:space="preserve">по-перше, це </w:t>
      </w:r>
      <w:r>
        <w:rPr>
          <w:color w:val="000000" w:themeColor="text1"/>
          <w:sz w:val="28"/>
          <w:szCs w:val="28"/>
          <w14:textFill>
            <w14:solidFill>
              <w14:schemeClr w14:val="tx1"/>
            </w14:solidFill>
          </w14:textFill>
        </w:rPr>
        <w:t xml:space="preserve">форма, яку має запозичене слово, </w:t>
      </w:r>
      <w:r>
        <w:rPr>
          <w:color w:val="000000" w:themeColor="text1"/>
          <w:sz w:val="28"/>
          <w:szCs w:val="28"/>
          <w:lang w:val="uk-UA"/>
          <w14:textFill>
            <w14:solidFill>
              <w14:schemeClr w14:val="tx1"/>
            </w14:solidFill>
          </w14:textFill>
        </w:rPr>
        <w:t>а по-друге,</w:t>
      </w:r>
      <w:r>
        <w:rPr>
          <w:color w:val="000000" w:themeColor="text1"/>
          <w:sz w:val="28"/>
          <w:szCs w:val="28"/>
          <w14:textFill>
            <w14:solidFill>
              <w14:schemeClr w14:val="tx1"/>
            </w14:solidFill>
          </w14:textFill>
        </w:rPr>
        <w:t xml:space="preserve"> його значення в німецькому мовному контексті. Зокрема, форма стосується зовнішнього вигляду слова, тобто того, наскільки воно адаптоване до німецьких мовних норм, а також графічних і фонетичних особливостей. Значення ж розкриває семантичну сторону іншомовних елементів, показуючи, як ці слова інтегруються в німецьку мову з </w:t>
      </w:r>
      <w:r>
        <w:rPr>
          <w:color w:val="000000" w:themeColor="text1"/>
          <w:sz w:val="28"/>
          <w:szCs w:val="28"/>
          <w:lang w:val="uk-UA"/>
          <w14:textFill>
            <w14:solidFill>
              <w14:schemeClr w14:val="tx1"/>
            </w14:solidFill>
          </w14:textFill>
        </w:rPr>
        <w:t>точки зору</w:t>
      </w:r>
      <w:r>
        <w:rPr>
          <w:color w:val="000000" w:themeColor="text1"/>
          <w:sz w:val="28"/>
          <w:szCs w:val="28"/>
          <w14:textFill>
            <w14:solidFill>
              <w14:schemeClr w14:val="tx1"/>
            </w14:solidFill>
          </w14:textFill>
        </w:rPr>
        <w:t xml:space="preserve"> змісту.</w:t>
      </w:r>
      <w:r>
        <w:rPr>
          <w:color w:val="000000" w:themeColor="text1"/>
          <w:sz w:val="28"/>
          <w:szCs w:val="28"/>
          <w:lang w:val="uk-UA"/>
          <w14:textFill>
            <w14:solidFill>
              <w14:schemeClr w14:val="tx1"/>
            </w14:solidFill>
          </w14:textFill>
        </w:rPr>
        <w:t xml:space="preserve"> </w:t>
      </w:r>
    </w:p>
    <w:p w14:paraId="3C411B9C">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1)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запозичення чужої форми і чужого значення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p>
    <w:p w14:paraId="5AB991DE">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2)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запозичення чужої форми для вираження свого значення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p>
    <w:p w14:paraId="6B9CC75E">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3)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запозичення чужого значення в різній формі</w:t>
      </w:r>
      <w:r>
        <w:rPr>
          <w:color w:val="000000" w:themeColor="text1"/>
          <w:sz w:val="28"/>
          <w:szCs w:val="28"/>
          <w:lang w:val="uk-UA"/>
          <w14:textFill>
            <w14:solidFill>
              <w14:schemeClr w14:val="tx1"/>
            </w14:solidFill>
          </w14:textFill>
        </w:rPr>
        <w:t>»</w:t>
      </w:r>
    </w:p>
    <w:p w14:paraId="0DCEE39B">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Але науковиця надає ще декілька варіантів класифікації іншомовних слів, вже спираючись на ступень їх інтеграції у мову та асиміляції в ній, а також на характер цієї інтеграції та критерій асиміляції, тобто: [71]</w:t>
      </w:r>
    </w:p>
    <w:p w14:paraId="1BB97F16">
      <w:pPr>
        <w:pStyle w:val="4"/>
        <w:rPr>
          <w:color w:val="000000" w:themeColor="text1"/>
          <w:sz w:val="28"/>
          <w:szCs w:val="28"/>
          <w:lang w:val="uk-UA"/>
          <w14:textFill>
            <w14:solidFill>
              <w14:schemeClr w14:val="tx1"/>
            </w14:solidFill>
          </w14:textFill>
        </w:rPr>
      </w:pPr>
      <w:r>
        <w:t xml:space="preserve">Таблиця </w:t>
      </w:r>
      <w:r>
        <w:rPr>
          <w:lang w:val="uk-UA"/>
        </w:rPr>
        <w:t>2.1.2</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97"/>
        <w:gridCol w:w="5947"/>
      </w:tblGrid>
      <w:tr w14:paraId="42552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7" w:type="dxa"/>
            <w:vAlign w:val="center"/>
          </w:tcPr>
          <w:p w14:paraId="53D395F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Класифікація</w:t>
            </w:r>
          </w:p>
        </w:tc>
        <w:tc>
          <w:tcPr>
            <w:tcW w:w="5947" w:type="dxa"/>
            <w:vAlign w:val="center"/>
          </w:tcPr>
          <w:p w14:paraId="772E328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Типи іншомовних елементів</w:t>
            </w:r>
          </w:p>
        </w:tc>
      </w:tr>
      <w:tr w14:paraId="3BFE9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7" w:type="dxa"/>
            <w:vAlign w:val="center"/>
          </w:tcPr>
          <w:p w14:paraId="5780422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«Ступінь освоєння у мові»</w:t>
            </w:r>
          </w:p>
        </w:tc>
        <w:tc>
          <w:tcPr>
            <w:tcW w:w="5947" w:type="dxa"/>
            <w:vAlign w:val="center"/>
          </w:tcPr>
          <w:p w14:paraId="6E75E5D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запозичення чужої форми і чужого значення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запозичення чужої форми для вираження свого значення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запозичення чужого значення у рідній формі, тобто калькування</w:t>
            </w:r>
            <w:r>
              <w:rPr>
                <w:color w:val="000000" w:themeColor="text1"/>
                <w:sz w:val="28"/>
                <w:szCs w:val="28"/>
                <w:lang w:val="uk-UA"/>
                <w14:textFill>
                  <w14:solidFill>
                    <w14:schemeClr w14:val="tx1"/>
                  </w14:solidFill>
                </w14:textFill>
              </w:rPr>
              <w:t>»</w:t>
            </w:r>
          </w:p>
        </w:tc>
      </w:tr>
      <w:tr w14:paraId="3220C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7" w:type="dxa"/>
            <w:vAlign w:val="center"/>
          </w:tcPr>
          <w:p w14:paraId="2FF903B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«Характер освоєння у мові»</w:t>
            </w:r>
          </w:p>
        </w:tc>
        <w:tc>
          <w:tcPr>
            <w:tcW w:w="5947" w:type="dxa"/>
            <w:vAlign w:val="center"/>
          </w:tcPr>
          <w:p w14:paraId="7F105F3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засвоєння чужих слів без змін (крім закінчення на вимогу мови)</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перетворення слова по</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своєму</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переклад слова, зроблений за чужим зразком</w:t>
            </w:r>
            <w:r>
              <w:rPr>
                <w:color w:val="000000" w:themeColor="text1"/>
                <w:sz w:val="28"/>
                <w:szCs w:val="28"/>
                <w:lang w:val="uk-UA"/>
                <w14:textFill>
                  <w14:solidFill>
                    <w14:schemeClr w14:val="tx1"/>
                  </w14:solidFill>
                </w14:textFill>
              </w:rPr>
              <w:t>»</w:t>
            </w:r>
          </w:p>
        </w:tc>
      </w:tr>
      <w:tr w14:paraId="0977E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7" w:type="dxa"/>
            <w:vAlign w:val="center"/>
          </w:tcPr>
          <w:p w14:paraId="2DA1B399">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«Ступінь асиміляції у мові»</w:t>
            </w:r>
          </w:p>
        </w:tc>
        <w:tc>
          <w:tcPr>
            <w:tcW w:w="5947" w:type="dxa"/>
            <w:vAlign w:val="center"/>
          </w:tcPr>
          <w:p w14:paraId="2F73D32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власне лексичні запозичення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варваризми</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екзотизми</w:t>
            </w:r>
            <w:r>
              <w:rPr>
                <w:color w:val="000000" w:themeColor="text1"/>
                <w:sz w:val="28"/>
                <w:szCs w:val="28"/>
                <w:lang w:val="uk-UA"/>
                <w14:textFill>
                  <w14:solidFill>
                    <w14:schemeClr w14:val="tx1"/>
                  </w14:solidFill>
                </w14:textFill>
              </w:rPr>
              <w:t>»</w:t>
            </w:r>
          </w:p>
        </w:tc>
      </w:tr>
      <w:tr w14:paraId="3B024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7" w:type="dxa"/>
            <w:vAlign w:val="center"/>
          </w:tcPr>
          <w:p w14:paraId="590F6AC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«Критерій асиміляції у мові»</w:t>
            </w:r>
          </w:p>
        </w:tc>
        <w:tc>
          <w:tcPr>
            <w:tcW w:w="5947" w:type="dxa"/>
            <w:vAlign w:val="center"/>
          </w:tcPr>
          <w:p w14:paraId="3F80607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«запозичені слова; екзотична лексика; іншомовні вкраплення»</w:t>
            </w:r>
          </w:p>
        </w:tc>
      </w:tr>
    </w:tbl>
    <w:p w14:paraId="0345D0F6">
      <w:pPr>
        <w:spacing w:line="360" w:lineRule="auto"/>
        <w:ind w:firstLine="708"/>
        <w:jc w:val="both"/>
        <w:rPr>
          <w:color w:val="000000" w:themeColor="text1"/>
          <w:sz w:val="28"/>
          <w:szCs w:val="28"/>
          <w:lang w:val="uk-UA"/>
          <w14:textFill>
            <w14:solidFill>
              <w14:schemeClr w14:val="tx1"/>
            </w14:solidFill>
          </w14:textFill>
        </w:rPr>
      </w:pPr>
    </w:p>
    <w:p w14:paraId="57D83075">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Природний процес запозичення слів відбувається завдяки постійним і багатогранним контактам між народами. У більшості випадків ці запозичення збагачують лексику мови-реципієнта, займаючи важливе місце в її словниковому складі та активно входячи у повсякденне вживання [26].</w:t>
      </w:r>
    </w:p>
    <w:p w14:paraId="71C0CE28">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 xml:space="preserve">У дослідженнях вітчизняних германістів існує класифікація, що дозволяє розглядати запозичення в німецькій мові з точки зору їхнього значення та впливу на мовну систему. Ця класифікація за </w:t>
      </w:r>
      <w:r>
        <w:rPr>
          <w:color w:val="000000" w:themeColor="text1"/>
          <w:sz w:val="28"/>
          <w:szCs w:val="28"/>
          <w14:textFill>
            <w14:solidFill>
              <w14:schemeClr w14:val="tx1"/>
            </w14:solidFill>
          </w14:textFill>
        </w:rPr>
        <w:t>Г</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Бургер</w:t>
      </w:r>
      <w:r>
        <w:rPr>
          <w:color w:val="000000" w:themeColor="text1"/>
          <w:sz w:val="28"/>
          <w:szCs w:val="28"/>
          <w:lang w:val="uk-UA"/>
          <w14:textFill>
            <w14:solidFill>
              <w14:schemeClr w14:val="tx1"/>
            </w14:solidFill>
          </w14:textFill>
        </w:rPr>
        <w:t xml:space="preserve">ом враховує як роль іншомовних одиниць у сучасному німецькому словнику, так і ступінь їхньої адаптації до мовних норм. </w:t>
      </w:r>
      <w:r>
        <w:rPr>
          <w:color w:val="000000" w:themeColor="text1"/>
          <w:sz w:val="28"/>
          <w:szCs w:val="28"/>
          <w14:textFill>
            <w14:solidFill>
              <w14:schemeClr w14:val="tx1"/>
            </w14:solidFill>
          </w14:textFill>
        </w:rPr>
        <w:t>Відповідно до даного підходу, всі запозичені елементи в німецькій мові умовно поділяють на три основні групи</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інтернаціональні слова; </w:t>
      </w:r>
    </w:p>
    <w:p w14:paraId="1A0C16AC">
      <w:pPr>
        <w:pStyle w:val="14"/>
        <w:numPr>
          <w:ilvl w:val="0"/>
          <w:numId w:val="5"/>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ru-RU"/>
          <w14:textFill>
            <w14:solidFill>
              <w14:schemeClr w14:val="tx1"/>
            </w14:solidFill>
          </w14:textFill>
        </w:rPr>
        <w:t xml:space="preserve">загальновживана іншомовна лексика; </w:t>
      </w:r>
    </w:p>
    <w:p w14:paraId="7F8F89A4">
      <w:pPr>
        <w:pStyle w:val="14"/>
        <w:numPr>
          <w:ilvl w:val="0"/>
          <w:numId w:val="5"/>
        </w:num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ru-RU"/>
          <w14:textFill>
            <w14:solidFill>
              <w14:schemeClr w14:val="tx1"/>
            </w14:solidFill>
          </w14:textFill>
        </w:rPr>
        <w:t>маловживана</w:t>
      </w:r>
      <w:r>
        <w:rPr>
          <w:rFonts w:ascii="Times New Roman" w:hAnsi="Times New Roman" w:cs="Times New Roman"/>
          <w:color w:val="000000" w:themeColor="text1"/>
          <w:sz w:val="28"/>
          <w:szCs w:val="28"/>
          <w:lang w:val="de-DE"/>
          <w14:textFill>
            <w14:solidFill>
              <w14:schemeClr w14:val="tx1"/>
            </w14:solidFill>
          </w14:textFill>
        </w:rPr>
        <w:t xml:space="preserve"> </w:t>
      </w:r>
      <w:r>
        <w:rPr>
          <w:rFonts w:ascii="Times New Roman" w:hAnsi="Times New Roman" w:cs="Times New Roman"/>
          <w:color w:val="000000" w:themeColor="text1"/>
          <w:sz w:val="28"/>
          <w:szCs w:val="28"/>
          <w:lang w:val="ru-RU"/>
          <w14:textFill>
            <w14:solidFill>
              <w14:schemeClr w14:val="tx1"/>
            </w14:solidFill>
          </w14:textFill>
        </w:rPr>
        <w:t>іншомовна</w:t>
      </w:r>
      <w:r>
        <w:rPr>
          <w:rFonts w:ascii="Times New Roman" w:hAnsi="Times New Roman" w:cs="Times New Roman"/>
          <w:color w:val="000000" w:themeColor="text1"/>
          <w:sz w:val="28"/>
          <w:szCs w:val="28"/>
          <w:lang w:val="de-DE"/>
          <w14:textFill>
            <w14:solidFill>
              <w14:schemeClr w14:val="tx1"/>
            </w14:solidFill>
          </w14:textFill>
        </w:rPr>
        <w:t xml:space="preserve"> </w:t>
      </w:r>
      <w:r>
        <w:rPr>
          <w:rFonts w:ascii="Times New Roman" w:hAnsi="Times New Roman" w:cs="Times New Roman"/>
          <w:color w:val="000000" w:themeColor="text1"/>
          <w:sz w:val="28"/>
          <w:szCs w:val="28"/>
          <w:lang w:val="ru-RU"/>
          <w14:textFill>
            <w14:solidFill>
              <w14:schemeClr w14:val="tx1"/>
            </w14:solidFill>
          </w14:textFill>
        </w:rPr>
        <w:t>лексика</w:t>
      </w:r>
      <w:r>
        <w:rPr>
          <w:rFonts w:ascii="Times New Roman" w:hAnsi="Times New Roman" w:cs="Times New Roman"/>
          <w:color w:val="000000" w:themeColor="text1"/>
          <w:sz w:val="28"/>
          <w:szCs w:val="28"/>
          <w:lang w:val="de-DE"/>
          <w14:textFill>
            <w14:solidFill>
              <w14:schemeClr w14:val="tx1"/>
            </w14:solidFill>
          </w14:textFill>
        </w:rPr>
        <w:t xml:space="preserve"> [28, c. 41–62].</w:t>
      </w:r>
    </w:p>
    <w:p w14:paraId="50CF0C1D">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Якщо звернутися до </w:t>
      </w:r>
      <w:r>
        <w:rPr>
          <w:color w:val="000000" w:themeColor="text1"/>
          <w:sz w:val="28"/>
          <w:szCs w:val="28"/>
          <w14:textFill>
            <w14:solidFill>
              <w14:schemeClr w14:val="tx1"/>
            </w14:solidFill>
          </w14:textFill>
        </w:rPr>
        <w:t>Deutsches</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Universalw</w:t>
      </w:r>
      <w:r>
        <w:rPr>
          <w:color w:val="000000" w:themeColor="text1"/>
          <w:sz w:val="28"/>
          <w:szCs w:val="28"/>
          <w:lang w:val="uk-UA"/>
          <w14:textFill>
            <w14:solidFill>
              <w14:schemeClr w14:val="tx1"/>
            </w14:solidFill>
          </w14:textFill>
        </w:rPr>
        <w:t>ö</w:t>
      </w:r>
      <w:r>
        <w:rPr>
          <w:color w:val="000000" w:themeColor="text1"/>
          <w:sz w:val="28"/>
          <w:szCs w:val="28"/>
          <w14:textFill>
            <w14:solidFill>
              <w14:schemeClr w14:val="tx1"/>
            </w14:solidFill>
          </w14:textFill>
        </w:rPr>
        <w:t>rterbuch</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Duden</w:t>
      </w:r>
      <w:r>
        <w:rPr>
          <w:color w:val="000000" w:themeColor="text1"/>
          <w:sz w:val="28"/>
          <w:szCs w:val="28"/>
          <w:lang w:val="uk-UA"/>
          <w14:textFill>
            <w14:solidFill>
              <w14:schemeClr w14:val="tx1"/>
            </w14:solidFill>
          </w14:textFill>
        </w:rPr>
        <w:t xml:space="preserve"> (Універсальний словник німецької мови), то визначення поняття інтернаціональна лексика (Internationalismus) буде таким:.</w:t>
      </w:r>
    </w:p>
    <w:p w14:paraId="5644C070">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Інтернаціоналізм —  слово, яке зустрічається в тому самому значенні та в тій самій або схожій формі в різних культурах мов</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 xml:space="preserve">наприклад </w:t>
      </w:r>
      <w:r>
        <w:rPr>
          <w:color w:val="000000" w:themeColor="text1"/>
          <w:sz w:val="28"/>
          <w:szCs w:val="28"/>
          <w14:textFill>
            <w14:solidFill>
              <w14:schemeClr w14:val="tx1"/>
            </w14:solidFill>
          </w14:textFill>
        </w:rPr>
        <w:t>“</w:t>
      </w:r>
      <w:r>
        <w:rPr>
          <w:color w:val="000000" w:themeColor="text1"/>
          <w:sz w:val="28"/>
          <w:szCs w:val="28"/>
          <w:lang w:val="en-US"/>
          <w14:textFill>
            <w14:solidFill>
              <w14:schemeClr w14:val="tx1"/>
            </w14:solidFill>
          </w14:textFill>
        </w:rPr>
        <w:t>Demokratie</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[48]</w:t>
      </w:r>
      <w:r>
        <w:rPr>
          <w:color w:val="000000" w:themeColor="text1"/>
          <w:sz w:val="28"/>
          <w:szCs w:val="28"/>
          <w14:textFill>
            <w14:solidFill>
              <w14:schemeClr w14:val="tx1"/>
            </w14:solidFill>
          </w14:textFill>
        </w:rPr>
        <w:t>.</w:t>
      </w:r>
    </w:p>
    <w:p w14:paraId="50F49BB7">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Інтенсивний розвиток міжнародних відносин та культурного обміну сприяє активному запозиченню лексичних одиниць між мовами. Це явище, з одного боку, свідчить про збагачення мовних систем, а з іншого – ставить питання про збереження мовної самобутності.</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Виникнення нових понять та термінів часто пов’язане з необхідністю запозичувати лексичні одиниці з інших мов. Однак, не всі запозичення можна вважати інтернаціоналізмами. Інтернаціоналізм передбачає поширення терміна принаймні у трьох неспоріднених мовах.</w:t>
      </w:r>
    </w:p>
    <w:p w14:paraId="3AB97FBC">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 xml:space="preserve">Також, інтернаціональна лексика займає особливе місце в німецькій мові, будучи однією з найбільших і найважливіших її складових. </w:t>
      </w:r>
      <w:r>
        <w:rPr>
          <w:color w:val="000000" w:themeColor="text1"/>
          <w:sz w:val="28"/>
          <w:szCs w:val="28"/>
          <w14:textFill>
            <w14:solidFill>
              <w14:schemeClr w14:val="tx1"/>
            </w14:solidFill>
          </w14:textFill>
        </w:rPr>
        <w:t xml:space="preserve">До цієї категорії </w:t>
      </w:r>
      <w:r>
        <w:rPr>
          <w:color w:val="000000" w:themeColor="text1"/>
          <w:sz w:val="28"/>
          <w:szCs w:val="28"/>
          <w:lang w:val="uk-UA"/>
          <w14:textFill>
            <w14:solidFill>
              <w14:schemeClr w14:val="tx1"/>
            </w14:solidFill>
          </w14:textFill>
        </w:rPr>
        <w:t>відносяться</w:t>
      </w:r>
      <w:r>
        <w:rPr>
          <w:color w:val="000000" w:themeColor="text1"/>
          <w:sz w:val="28"/>
          <w:szCs w:val="28"/>
          <w14:textFill>
            <w14:solidFill>
              <w14:schemeClr w14:val="tx1"/>
            </w14:solidFill>
          </w14:textFill>
        </w:rPr>
        <w:t xml:space="preserve"> передусім науково-технічні та суспільно-політичні терміни, які активно використовуються в багатьох галузях.</w:t>
      </w:r>
    </w:p>
    <w:p w14:paraId="796622B0">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Загальновживана іншомовна лексика, на відміну від інтернаціональної, охоплює відносно невелику кількість слів. Серед них переважають лексеми, пов’язані з побутом і повсякденним життям, а спеціалізовані терміни трапляються рідко.</w:t>
      </w:r>
    </w:p>
    <w:p w14:paraId="5E4DC082">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Останню групу в цій класифікації становить маловживана іншомовна лексика. Слова цієї категорії використовуються в німецькій мові дуже рідко і не мають широкого поширення</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 xml:space="preserve">[28, </w:t>
      </w:r>
      <w:r>
        <w:rPr>
          <w:color w:val="000000" w:themeColor="text1"/>
          <w:sz w:val="28"/>
          <w:szCs w:val="28"/>
          <w:lang w:val="en-US"/>
          <w14:textFill>
            <w14:solidFill>
              <w14:schemeClr w14:val="tx1"/>
            </w14:solidFill>
          </w14:textFill>
        </w:rPr>
        <w:t>c</w:t>
      </w:r>
      <w:r>
        <w:rPr>
          <w:color w:val="000000" w:themeColor="text1"/>
          <w:sz w:val="28"/>
          <w:szCs w:val="28"/>
          <w14:textFill>
            <w14:solidFill>
              <w14:schemeClr w14:val="tx1"/>
            </w14:solidFill>
          </w14:textFill>
        </w:rPr>
        <w:t>. 41-62]</w:t>
      </w:r>
    </w:p>
    <w:p w14:paraId="16989903">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Слід також зауважити, що в мовознавстві існує розмежування між різними типами запозичень. Зокрема, виділяють так звані прямі або матеріальні запозичення, а також перекладні запозичення</w:t>
      </w:r>
      <w:r>
        <w:rPr>
          <w:color w:val="000000" w:themeColor="text1"/>
          <w:sz w:val="28"/>
          <w:szCs w:val="28"/>
          <w:lang w:val="uk-UA"/>
          <w14:textFill>
            <w14:solidFill>
              <w14:schemeClr w14:val="tx1"/>
            </w14:solidFill>
          </w14:textFill>
        </w:rPr>
        <w:t xml:space="preserve"> або кальки.</w:t>
      </w:r>
    </w:p>
    <w:p w14:paraId="01B6BB43">
      <w:pPr>
        <w:spacing w:line="360" w:lineRule="auto"/>
        <w:ind w:firstLine="567"/>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Пряме запозичення є одним із найбільш продуктивних способів збагачення словникового складу мови. Воно відбувається шляхом фонематичного копіювання іншомовного слова, коли його фонетична та морфологічна форма проникає в мову-реципієнт. При цьому лексична одиниця зберігає характерні риси мови-джерела, з якої була запозичена.</w:t>
      </w:r>
      <w:r>
        <w:rPr>
          <w:color w:val="000000" w:themeColor="text1"/>
          <w:sz w:val="28"/>
          <w:szCs w:val="28"/>
          <w:lang w:val="uk-UA"/>
          <w14:textFill>
            <w14:solidFill>
              <w14:schemeClr w14:val="tx1"/>
            </w14:solidFill>
          </w14:textFill>
        </w:rPr>
        <w:t xml:space="preserve"> Пряме запозичення може здійснюватися у повній або частковій формі. У разі повного запозичення мова-реципієнт переймає як внутрішню, так і зовнішню форму слова. Якщо ж запозичення є частковим, зберігається лише внутрішня форма, тоді як зовнішня форма може зазнавати змін.</w:t>
      </w:r>
    </w:p>
    <w:p w14:paraId="0453076A">
      <w:pPr>
        <w:spacing w:line="360" w:lineRule="auto"/>
        <w:ind w:firstLine="567"/>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У німецькому мовознавстві калькування, або </w:t>
      </w:r>
      <w:r>
        <w:rPr>
          <w:i/>
          <w:iCs/>
          <w:color w:val="000000" w:themeColor="text1"/>
          <w:sz w:val="28"/>
          <w:szCs w:val="28"/>
          <w14:textFill>
            <w14:solidFill>
              <w14:schemeClr w14:val="tx1"/>
            </w14:solidFill>
          </w14:textFill>
        </w:rPr>
        <w:t>Lehnübersetzung</w:t>
      </w:r>
      <w:r>
        <w:rPr>
          <w:color w:val="000000" w:themeColor="text1"/>
          <w:sz w:val="28"/>
          <w:szCs w:val="28"/>
          <w14:textFill>
            <w14:solidFill>
              <w14:schemeClr w14:val="tx1"/>
            </w14:solidFill>
          </w14:textFill>
        </w:rPr>
        <w:t xml:space="preserve"> (іноді </w:t>
      </w:r>
      <w:r>
        <w:rPr>
          <w:i/>
          <w:iCs/>
          <w:color w:val="000000" w:themeColor="text1"/>
          <w:sz w:val="28"/>
          <w:szCs w:val="28"/>
          <w14:textFill>
            <w14:solidFill>
              <w14:schemeClr w14:val="tx1"/>
            </w14:solidFill>
          </w14:textFill>
        </w:rPr>
        <w:t>Lehnübertragung</w:t>
      </w:r>
      <w:r>
        <w:rPr>
          <w:color w:val="000000" w:themeColor="text1"/>
          <w:sz w:val="28"/>
          <w:szCs w:val="28"/>
          <w14:textFill>
            <w14:solidFill>
              <w14:schemeClr w14:val="tx1"/>
            </w14:solidFill>
          </w14:textFill>
        </w:rPr>
        <w:t xml:space="preserve">), позначає процес, коли іншомовне значення передається через буквальний переклад елементів слова з іноземної мови рідною мовою, використовуючи при цьому відповідні слова або морфеми. Наприклад, слово </w:t>
      </w:r>
      <w:r>
        <w:rPr>
          <w:i/>
          <w:iCs/>
          <w:color w:val="000000" w:themeColor="text1"/>
          <w:sz w:val="28"/>
          <w:szCs w:val="28"/>
          <w14:textFill>
            <w14:solidFill>
              <w14:schemeClr w14:val="tx1"/>
            </w14:solidFill>
          </w14:textFill>
        </w:rPr>
        <w:t>Mittelalter</w:t>
      </w:r>
      <w:r>
        <w:rPr>
          <w:color w:val="000000" w:themeColor="text1"/>
          <w:sz w:val="28"/>
          <w:szCs w:val="28"/>
          <w14:textFill>
            <w14:solidFill>
              <w14:schemeClr w14:val="tx1"/>
            </w14:solidFill>
          </w14:textFill>
        </w:rPr>
        <w:t xml:space="preserve"> («середньовіччя») в німецькій мові та </w:t>
      </w:r>
      <w:r>
        <w:rPr>
          <w:i/>
          <w:iCs/>
          <w:color w:val="000000" w:themeColor="text1"/>
          <w:sz w:val="28"/>
          <w:szCs w:val="28"/>
          <w14:textFill>
            <w14:solidFill>
              <w14:schemeClr w14:val="tx1"/>
            </w14:solidFill>
          </w14:textFill>
        </w:rPr>
        <w:t>the Middle Ages</w:t>
      </w:r>
      <w:r>
        <w:rPr>
          <w:color w:val="000000" w:themeColor="text1"/>
          <w:sz w:val="28"/>
          <w:szCs w:val="28"/>
          <w14:textFill>
            <w14:solidFill>
              <w14:schemeClr w14:val="tx1"/>
            </w14:solidFill>
          </w14:textFill>
        </w:rPr>
        <w:t xml:space="preserve"> в англійській мові були утворені як переклад латинського терміна </w:t>
      </w:r>
      <w:r>
        <w:rPr>
          <w:i/>
          <w:iCs/>
          <w:color w:val="000000" w:themeColor="text1"/>
          <w:sz w:val="28"/>
          <w:szCs w:val="28"/>
          <w14:textFill>
            <w14:solidFill>
              <w14:schemeClr w14:val="tx1"/>
            </w14:solidFill>
          </w14:textFill>
        </w:rPr>
        <w:t>medium aevum</w:t>
      </w:r>
      <w:r>
        <w:rPr>
          <w:color w:val="000000" w:themeColor="text1"/>
          <w:sz w:val="28"/>
          <w:szCs w:val="28"/>
          <w14:textFill>
            <w14:solidFill>
              <w14:schemeClr w14:val="tx1"/>
            </w14:solidFill>
          </w14:textFill>
        </w:rPr>
        <w:t>.</w:t>
      </w:r>
    </w:p>
    <w:p w14:paraId="6DC39FCD">
      <w:pPr>
        <w:spacing w:line="360" w:lineRule="auto"/>
        <w:ind w:firstLine="567"/>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Кальки поділяються на три основні групи залежно від того, який саме компонент іншомовного слова запозичується. Це можуть бути словотворчі кальки, що передають морфологічну структуру, семантичні кальки, де відтворюється значення, або фразеологічні кальки, що зберігають ідею виразу в новій формі. Нижче представлена таблиця з прикладами цих типів калькування.</w:t>
      </w:r>
    </w:p>
    <w:p w14:paraId="3608D11A">
      <w:pPr>
        <w:pStyle w:val="4"/>
        <w:rPr>
          <w:color w:val="000000" w:themeColor="text1"/>
          <w:sz w:val="28"/>
          <w:szCs w:val="28"/>
          <w:lang w:val="uk-UA"/>
          <w14:textFill>
            <w14:solidFill>
              <w14:schemeClr w14:val="tx1"/>
            </w14:solidFill>
          </w14:textFill>
        </w:rPr>
      </w:pPr>
      <w:r>
        <w:t>Таблиця 2.1.3</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1"/>
        <w:gridCol w:w="1775"/>
        <w:gridCol w:w="2803"/>
        <w:gridCol w:w="2575"/>
      </w:tblGrid>
      <w:tr w14:paraId="160D0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1" w:type="dxa"/>
            <w:vAlign w:val="center"/>
          </w:tcPr>
          <w:p w14:paraId="389B3AE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Тип запозичення</w:t>
            </w:r>
          </w:p>
        </w:tc>
        <w:tc>
          <w:tcPr>
            <w:tcW w:w="1775" w:type="dxa"/>
            <w:vAlign w:val="center"/>
          </w:tcPr>
          <w:p w14:paraId="363094C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Підтип</w:t>
            </w:r>
          </w:p>
        </w:tc>
        <w:tc>
          <w:tcPr>
            <w:tcW w:w="2803" w:type="dxa"/>
            <w:vAlign w:val="center"/>
          </w:tcPr>
          <w:p w14:paraId="00C95C3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Опис</w:t>
            </w:r>
          </w:p>
        </w:tc>
        <w:tc>
          <w:tcPr>
            <w:tcW w:w="2435" w:type="dxa"/>
            <w:vAlign w:val="center"/>
          </w:tcPr>
          <w:p w14:paraId="47E4228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w:t>
            </w:r>
          </w:p>
        </w:tc>
      </w:tr>
      <w:tr w14:paraId="240E0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1" w:type="dxa"/>
            <w:vMerge w:val="restart"/>
            <w:vAlign w:val="center"/>
          </w:tcPr>
          <w:p w14:paraId="0E0736A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Пряме запозичення</w:t>
            </w:r>
          </w:p>
        </w:tc>
        <w:tc>
          <w:tcPr>
            <w:tcW w:w="1775" w:type="dxa"/>
            <w:vAlign w:val="center"/>
          </w:tcPr>
          <w:p w14:paraId="45C8386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Повне</w:t>
            </w:r>
          </w:p>
        </w:tc>
        <w:tc>
          <w:tcPr>
            <w:tcW w:w="2803" w:type="dxa"/>
            <w:vAlign w:val="center"/>
          </w:tcPr>
          <w:p w14:paraId="2D278BF3">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Переноситься як внутрішня, так і зовнішня форма іншомовного слова. Пристосовується до фонетичних і морфологічних норм мови-реципієнта.</w:t>
            </w:r>
          </w:p>
        </w:tc>
        <w:tc>
          <w:tcPr>
            <w:tcW w:w="2435" w:type="dxa"/>
            <w:vAlign w:val="center"/>
          </w:tcPr>
          <w:p w14:paraId="7FA3D41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der Computer,</w:t>
            </w:r>
          </w:p>
          <w:p w14:paraId="06BF8B4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 xml:space="preserve">das Match, </w:t>
            </w:r>
          </w:p>
          <w:p w14:paraId="6130B148">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das Team, checken, managen</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w:t>
            </w:r>
          </w:p>
        </w:tc>
      </w:tr>
      <w:tr w14:paraId="216CB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1" w:type="dxa"/>
            <w:vMerge w:val="continue"/>
            <w:vAlign w:val="center"/>
          </w:tcPr>
          <w:p w14:paraId="49167373">
            <w:pPr>
              <w:spacing w:line="360" w:lineRule="auto"/>
              <w:jc w:val="center"/>
              <w:rPr>
                <w:color w:val="000000" w:themeColor="text1"/>
                <w:sz w:val="28"/>
                <w:szCs w:val="28"/>
                <w:lang w:val="uk-UA"/>
                <w14:textFill>
                  <w14:solidFill>
                    <w14:schemeClr w14:val="tx1"/>
                  </w14:solidFill>
                </w14:textFill>
              </w:rPr>
            </w:pPr>
          </w:p>
        </w:tc>
        <w:tc>
          <w:tcPr>
            <w:tcW w:w="1775" w:type="dxa"/>
            <w:vAlign w:val="center"/>
          </w:tcPr>
          <w:p w14:paraId="7D57EAE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Часткове</w:t>
            </w:r>
          </w:p>
        </w:tc>
        <w:tc>
          <w:tcPr>
            <w:tcW w:w="2803" w:type="dxa"/>
            <w:vAlign w:val="center"/>
          </w:tcPr>
          <w:p w14:paraId="30DC725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Запозичується лише внутрішня форма слова, зовнішня адаптується до фонетичних і морфологічних правил німецької мови.</w:t>
            </w:r>
          </w:p>
        </w:tc>
        <w:tc>
          <w:tcPr>
            <w:tcW w:w="2435" w:type="dxa"/>
            <w:vAlign w:val="center"/>
          </w:tcPr>
          <w:p w14:paraId="29AB93F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Das Fenster, </w:t>
            </w:r>
          </w:p>
          <w:p w14:paraId="14096D9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 xml:space="preserve">der Keller, </w:t>
            </w:r>
          </w:p>
          <w:p w14:paraId="491031B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 xml:space="preserve">die Schule, </w:t>
            </w:r>
          </w:p>
          <w:p w14:paraId="141C6C20">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die Münze</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w:t>
            </w:r>
          </w:p>
        </w:tc>
      </w:tr>
      <w:tr w14:paraId="61C40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1" w:type="dxa"/>
            <w:vMerge w:val="restart"/>
            <w:vAlign w:val="center"/>
          </w:tcPr>
          <w:p w14:paraId="61DA170F">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Калькування (Lehnübersetzung)</w:t>
            </w:r>
          </w:p>
        </w:tc>
        <w:tc>
          <w:tcPr>
            <w:tcW w:w="1775" w:type="dxa"/>
            <w:vAlign w:val="center"/>
          </w:tcPr>
          <w:p w14:paraId="06B3769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Словотворча калька</w:t>
            </w:r>
          </w:p>
        </w:tc>
        <w:tc>
          <w:tcPr>
            <w:tcW w:w="2803" w:type="dxa"/>
            <w:vAlign w:val="center"/>
          </w:tcPr>
          <w:p w14:paraId="2DDA288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Буквальний переклад морфологічної структури іншомовного слова.</w:t>
            </w:r>
          </w:p>
        </w:tc>
        <w:tc>
          <w:tcPr>
            <w:tcW w:w="2435" w:type="dxa"/>
            <w:vAlign w:val="center"/>
          </w:tcPr>
          <w:p w14:paraId="25524F9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«лат. </w:t>
            </w:r>
            <w:r>
              <w:rPr>
                <w:i/>
                <w:iCs/>
                <w:color w:val="000000" w:themeColor="text1"/>
                <w:sz w:val="28"/>
                <w:szCs w:val="28"/>
                <w14:textFill>
                  <w14:solidFill>
                    <w14:schemeClr w14:val="tx1"/>
                  </w14:solidFill>
                </w14:textFill>
              </w:rPr>
              <w:t>conscientia</w:t>
            </w:r>
            <w:r>
              <w:rPr>
                <w:color w:val="000000" w:themeColor="text1"/>
                <w:sz w:val="28"/>
                <w:szCs w:val="28"/>
                <w:lang w:val="uk-UA"/>
                <w14:textFill>
                  <w14:solidFill>
                    <w14:schemeClr w14:val="tx1"/>
                  </w14:solidFill>
                </w14:textFill>
              </w:rPr>
              <w:t xml:space="preserve"> → нім. </w:t>
            </w:r>
            <w:r>
              <w:rPr>
                <w:i/>
                <w:iCs/>
                <w:color w:val="000000" w:themeColor="text1"/>
                <w:sz w:val="28"/>
                <w:szCs w:val="28"/>
                <w14:textFill>
                  <w14:solidFill>
                    <w14:schemeClr w14:val="tx1"/>
                  </w14:solidFill>
                </w14:textFill>
              </w:rPr>
              <w:t>Gewissen</w:t>
            </w:r>
            <w:r>
              <w:rPr>
                <w:color w:val="000000" w:themeColor="text1"/>
                <w:sz w:val="28"/>
                <w:szCs w:val="28"/>
                <w:lang w:val="uk-UA"/>
                <w14:textFill>
                  <w14:solidFill>
                    <w14:schemeClr w14:val="tx1"/>
                  </w14:solidFill>
                </w14:textFill>
              </w:rPr>
              <w:t xml:space="preserve">, укр. </w:t>
            </w:r>
            <w:r>
              <w:rPr>
                <w:i/>
                <w:iCs/>
                <w:color w:val="000000" w:themeColor="text1"/>
                <w:sz w:val="28"/>
                <w:szCs w:val="28"/>
                <w:lang w:val="uk-UA"/>
                <w14:textFill>
                  <w14:solidFill>
                    <w14:schemeClr w14:val="tx1"/>
                  </w14:solidFill>
                </w14:textFill>
              </w:rPr>
              <w:t>совість»</w:t>
            </w:r>
          </w:p>
        </w:tc>
      </w:tr>
      <w:tr w14:paraId="65FF2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1" w:type="dxa"/>
            <w:vMerge w:val="continue"/>
            <w:vAlign w:val="center"/>
          </w:tcPr>
          <w:p w14:paraId="385A198D">
            <w:pPr>
              <w:spacing w:line="360" w:lineRule="auto"/>
              <w:jc w:val="center"/>
              <w:rPr>
                <w:color w:val="000000" w:themeColor="text1"/>
                <w:sz w:val="28"/>
                <w:szCs w:val="28"/>
                <w:lang w:val="uk-UA"/>
                <w14:textFill>
                  <w14:solidFill>
                    <w14:schemeClr w14:val="tx1"/>
                  </w14:solidFill>
                </w14:textFill>
              </w:rPr>
            </w:pPr>
          </w:p>
        </w:tc>
        <w:tc>
          <w:tcPr>
            <w:tcW w:w="1775" w:type="dxa"/>
            <w:vAlign w:val="center"/>
          </w:tcPr>
          <w:p w14:paraId="73930F9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Семантична калька</w:t>
            </w:r>
          </w:p>
        </w:tc>
        <w:tc>
          <w:tcPr>
            <w:tcW w:w="2803" w:type="dxa"/>
            <w:vAlign w:val="center"/>
          </w:tcPr>
          <w:p w14:paraId="6BCAC84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Запозичується значення іншомовного слова, але форма залишається рідною.</w:t>
            </w:r>
          </w:p>
        </w:tc>
        <w:tc>
          <w:tcPr>
            <w:tcW w:w="2435" w:type="dxa"/>
            <w:vAlign w:val="center"/>
          </w:tcPr>
          <w:p w14:paraId="5D717E1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«лат. </w:t>
            </w:r>
            <w:r>
              <w:rPr>
                <w:i/>
                <w:iCs/>
                <w:color w:val="000000" w:themeColor="text1"/>
                <w:sz w:val="28"/>
                <w:szCs w:val="28"/>
                <w14:textFill>
                  <w14:solidFill>
                    <w14:schemeClr w14:val="tx1"/>
                  </w14:solidFill>
                </w14:textFill>
              </w:rPr>
              <w:t>praesidens</w:t>
            </w:r>
            <w:r>
              <w:rPr>
                <w:color w:val="000000" w:themeColor="text1"/>
                <w:sz w:val="28"/>
                <w:szCs w:val="28"/>
                <w:lang w:val="uk-UA"/>
                <w14:textFill>
                  <w14:solidFill>
                    <w14:schemeClr w14:val="tx1"/>
                  </w14:solidFill>
                </w14:textFill>
              </w:rPr>
              <w:t xml:space="preserve"> → нім. </w:t>
            </w:r>
            <w:r>
              <w:rPr>
                <w:i/>
                <w:iCs/>
                <w:color w:val="000000" w:themeColor="text1"/>
                <w:sz w:val="28"/>
                <w:szCs w:val="28"/>
                <w14:textFill>
                  <w14:solidFill>
                    <w14:schemeClr w14:val="tx1"/>
                  </w14:solidFill>
                </w14:textFill>
              </w:rPr>
              <w:t>Vorsitzender</w:t>
            </w:r>
            <w:r>
              <w:rPr>
                <w:color w:val="000000" w:themeColor="text1"/>
                <w:sz w:val="28"/>
                <w:szCs w:val="28"/>
                <w:lang w:val="uk-UA"/>
                <w14:textFill>
                  <w14:solidFill>
                    <w14:schemeClr w14:val="tx1"/>
                  </w14:solidFill>
                </w14:textFill>
              </w:rPr>
              <w:t xml:space="preserve">, укр. </w:t>
            </w:r>
            <w:r>
              <w:rPr>
                <w:i/>
                <w:iCs/>
                <w:color w:val="000000" w:themeColor="text1"/>
                <w:sz w:val="28"/>
                <w:szCs w:val="28"/>
                <w:lang w:val="uk-UA"/>
                <w14:textFill>
                  <w14:solidFill>
                    <w14:schemeClr w14:val="tx1"/>
                  </w14:solidFill>
                </w14:textFill>
              </w:rPr>
              <w:t>голова/головуючий»</w:t>
            </w:r>
          </w:p>
        </w:tc>
      </w:tr>
      <w:tr w14:paraId="6EDE3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1" w:type="dxa"/>
            <w:vMerge w:val="continue"/>
            <w:vAlign w:val="center"/>
          </w:tcPr>
          <w:p w14:paraId="0918AF6C">
            <w:pPr>
              <w:spacing w:line="360" w:lineRule="auto"/>
              <w:jc w:val="center"/>
              <w:rPr>
                <w:color w:val="000000" w:themeColor="text1"/>
                <w:sz w:val="28"/>
                <w:szCs w:val="28"/>
                <w:lang w:val="uk-UA"/>
                <w14:textFill>
                  <w14:solidFill>
                    <w14:schemeClr w14:val="tx1"/>
                  </w14:solidFill>
                </w14:textFill>
              </w:rPr>
            </w:pPr>
          </w:p>
        </w:tc>
        <w:tc>
          <w:tcPr>
            <w:tcW w:w="1775" w:type="dxa"/>
            <w:vAlign w:val="center"/>
          </w:tcPr>
          <w:p w14:paraId="130E6C4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Фразеологічна калька</w:t>
            </w:r>
          </w:p>
        </w:tc>
        <w:tc>
          <w:tcPr>
            <w:tcW w:w="2803" w:type="dxa"/>
            <w:vAlign w:val="center"/>
          </w:tcPr>
          <w:p w14:paraId="2B5C691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Буквальний переклад структури фразеологічного виразу з іншої мови.</w:t>
            </w:r>
          </w:p>
        </w:tc>
        <w:tc>
          <w:tcPr>
            <w:tcW w:w="2435" w:type="dxa"/>
            <w:vAlign w:val="center"/>
          </w:tcPr>
          <w:p w14:paraId="1338388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de-DE"/>
                <w14:textFill>
                  <w14:solidFill>
                    <w14:schemeClr w14:val="tx1"/>
                  </w14:solidFill>
                </w14:textFill>
              </w:rPr>
              <w:t xml:space="preserve">«da ist der Hund begraben!» </w:t>
            </w:r>
            <w:r>
              <w:rPr>
                <w:color w:val="000000" w:themeColor="text1"/>
                <w:sz w:val="28"/>
                <w:szCs w:val="28"/>
                <w14:textFill>
                  <w14:solidFill>
                    <w14:schemeClr w14:val="tx1"/>
                  </w14:solidFill>
                </w14:textFill>
              </w:rPr>
              <w:t>→ «так ось де собака заритий!»</w:t>
            </w:r>
          </w:p>
        </w:tc>
      </w:tr>
      <w:tr w14:paraId="194D9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1" w:type="dxa"/>
            <w:vMerge w:val="continue"/>
            <w:vAlign w:val="center"/>
          </w:tcPr>
          <w:p w14:paraId="5F14A1CA">
            <w:pPr>
              <w:spacing w:line="360" w:lineRule="auto"/>
              <w:jc w:val="center"/>
              <w:rPr>
                <w:color w:val="000000" w:themeColor="text1"/>
                <w:sz w:val="28"/>
                <w:szCs w:val="28"/>
                <w:lang w:val="uk-UA"/>
                <w14:textFill>
                  <w14:solidFill>
                    <w14:schemeClr w14:val="tx1"/>
                  </w14:solidFill>
                </w14:textFill>
              </w:rPr>
            </w:pPr>
          </w:p>
        </w:tc>
        <w:tc>
          <w:tcPr>
            <w:tcW w:w="1775" w:type="dxa"/>
            <w:vAlign w:val="center"/>
          </w:tcPr>
          <w:p w14:paraId="358FA85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Напівкалька</w:t>
            </w:r>
          </w:p>
        </w:tc>
        <w:tc>
          <w:tcPr>
            <w:tcW w:w="2803" w:type="dxa"/>
            <w:vAlign w:val="center"/>
          </w:tcPr>
          <w:p w14:paraId="633AB36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Частина слова або виразу перекладається, а частина залишається іншомовною.</w:t>
            </w:r>
          </w:p>
        </w:tc>
        <w:tc>
          <w:tcPr>
            <w:tcW w:w="2435" w:type="dxa"/>
            <w:vAlign w:val="center"/>
          </w:tcPr>
          <w:p w14:paraId="5E024CEA">
            <w:pPr>
              <w:spacing w:line="360" w:lineRule="auto"/>
              <w:jc w:val="center"/>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en-US"/>
                <w14:textFill>
                  <w14:solidFill>
                    <w14:schemeClr w14:val="tx1"/>
                  </w14:solidFill>
                </w14:textFill>
              </w:rPr>
              <w:t>Reisescheck</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англ</w:t>
            </w:r>
            <w:r>
              <w:rPr>
                <w:color w:val="000000" w:themeColor="text1"/>
                <w:sz w:val="28"/>
                <w:szCs w:val="28"/>
                <w:lang w:val="en-US"/>
                <w14:textFill>
                  <w14:solidFill>
                    <w14:schemeClr w14:val="tx1"/>
                  </w14:solidFill>
                </w14:textFill>
              </w:rPr>
              <w:t xml:space="preserve">. </w:t>
            </w:r>
            <w:r>
              <w:rPr>
                <w:i/>
                <w:iCs/>
                <w:color w:val="000000" w:themeColor="text1"/>
                <w:sz w:val="28"/>
                <w:szCs w:val="28"/>
                <w:lang w:val="en-US"/>
                <w14:textFill>
                  <w14:solidFill>
                    <w14:schemeClr w14:val="tx1"/>
                  </w14:solidFill>
                </w14:textFill>
              </w:rPr>
              <w:t>Travellerscheck</w:t>
            </w:r>
            <w:r>
              <w:rPr>
                <w:color w:val="000000" w:themeColor="text1"/>
                <w:sz w:val="28"/>
                <w:szCs w:val="28"/>
                <w:lang w:val="en-US"/>
                <w14:textFill>
                  <w14:solidFill>
                    <w14:schemeClr w14:val="tx1"/>
                  </w14:solidFill>
                </w14:textFill>
              </w:rPr>
              <w:t xml:space="preserve">), </w:t>
            </w:r>
            <w:r>
              <w:rPr>
                <w:i/>
                <w:iCs/>
                <w:color w:val="000000" w:themeColor="text1"/>
                <w:sz w:val="28"/>
                <w:szCs w:val="28"/>
                <w:lang w:val="en-US"/>
                <w14:textFill>
                  <w14:solidFill>
                    <w14:schemeClr w14:val="tx1"/>
                  </w14:solidFill>
                </w14:textFill>
              </w:rPr>
              <w:t>frei Waggon</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англ</w:t>
            </w:r>
            <w:r>
              <w:rPr>
                <w:color w:val="000000" w:themeColor="text1"/>
                <w:sz w:val="28"/>
                <w:szCs w:val="28"/>
                <w:lang w:val="en-US"/>
                <w14:textFill>
                  <w14:solidFill>
                    <w14:schemeClr w14:val="tx1"/>
                  </w14:solidFill>
                </w14:textFill>
              </w:rPr>
              <w:t xml:space="preserve">. </w:t>
            </w:r>
            <w:r>
              <w:rPr>
                <w:i/>
                <w:iCs/>
                <w:color w:val="000000" w:themeColor="text1"/>
                <w:sz w:val="28"/>
                <w:szCs w:val="28"/>
                <w:lang w:val="en-US"/>
                <w14:textFill>
                  <w14:solidFill>
                    <w14:schemeClr w14:val="tx1"/>
                  </w14:solidFill>
                </w14:textFill>
              </w:rPr>
              <w:t>free on Waggon</w:t>
            </w:r>
            <w:r>
              <w:rPr>
                <w:color w:val="000000" w:themeColor="text1"/>
                <w:sz w:val="28"/>
                <w:szCs w:val="28"/>
                <w:lang w:val="en-US"/>
                <w14:textFill>
                  <w14:solidFill>
                    <w14:schemeClr w14:val="tx1"/>
                  </w14:solidFill>
                </w14:textFill>
              </w:rPr>
              <w:t>)</w:t>
            </w:r>
            <w:r>
              <w:rPr>
                <w:color w:val="000000" w:themeColor="text1"/>
                <w:sz w:val="28"/>
                <w:szCs w:val="28"/>
                <w:lang w:val="uk-UA"/>
                <w14:textFill>
                  <w14:solidFill>
                    <w14:schemeClr w14:val="tx1"/>
                  </w14:solidFill>
                </w14:textFill>
              </w:rPr>
              <w:t>»</w:t>
            </w:r>
          </w:p>
        </w:tc>
      </w:tr>
    </w:tbl>
    <w:p w14:paraId="1DBD37B1">
      <w:pPr>
        <w:spacing w:line="360" w:lineRule="auto"/>
        <w:ind w:firstLine="567"/>
        <w:jc w:val="both"/>
        <w:rPr>
          <w:color w:val="000000" w:themeColor="text1"/>
          <w:sz w:val="28"/>
          <w:szCs w:val="28"/>
          <w:lang w:val="uk-UA"/>
          <w14:textFill>
            <w14:solidFill>
              <w14:schemeClr w14:val="tx1"/>
            </w14:solidFill>
          </w14:textFill>
        </w:rPr>
      </w:pPr>
    </w:p>
    <w:p w14:paraId="125AF2E4">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Також у німецькій мові існує низка запозичених слів, які не адаптуються повністю до її фонетичних і граматичних норм, різко виділяючись на тлі німецької лексики. </w:t>
      </w:r>
      <w:r>
        <w:rPr>
          <w:color w:val="000000" w:themeColor="text1"/>
          <w:sz w:val="28"/>
          <w:szCs w:val="28"/>
          <w14:textFill>
            <w14:solidFill>
              <w14:schemeClr w14:val="tx1"/>
            </w14:solidFill>
          </w14:textFill>
        </w:rPr>
        <w:t>Серед них особливе місце займають екзотизми — маловживані слова, що передають унікальні реалії й особливості культури інших народів. Екзотизми використовуються здебільшого для створення стилістичного колориту і позначення специфічних предметів чи понять, що не мають прямих німецьких аналогів.</w:t>
      </w:r>
    </w:p>
    <w:p w14:paraId="026DF31D">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Ще однією групою неадаптованих запозичень є варваризми — «чужі» слова, які поки що не цілком освоєні мовою, але можуть з часом закріпитися в ній. </w:t>
      </w:r>
    </w:p>
    <w:p w14:paraId="11FE19C0">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Близькими до варваризмів або по-іншому ксенізмів є «іншомовні вкраплення — слова чи вирази, що використовуються в багатьох мовах і зберігають своє оригінальне написання. До таких іншомовних вкраплень належать фрази, що зберігають культурні та графічні особливості мови-джерела» [</w:t>
      </w:r>
      <w:r>
        <w:rPr>
          <w:color w:val="000000" w:themeColor="text1"/>
          <w:sz w:val="28"/>
          <w:szCs w:val="28"/>
          <w14:textFill>
            <w14:solidFill>
              <w14:schemeClr w14:val="tx1"/>
            </w14:solidFill>
          </w14:textFill>
        </w:rPr>
        <w:t>9,</w:t>
      </w:r>
      <w:r>
        <w:rPr>
          <w:rStyle w:val="10"/>
          <w:color w:val="000000" w:themeColor="text1"/>
          <w:sz w:val="28"/>
          <w:szCs w:val="28"/>
          <w:u w:val="none"/>
          <w14:textFill>
            <w14:solidFill>
              <w14:schemeClr w14:val="tx1"/>
            </w14:solidFill>
          </w14:textFill>
        </w:rPr>
        <w:t xml:space="preserve"> </w:t>
      </w:r>
      <w:r>
        <w:rPr>
          <w:rStyle w:val="10"/>
          <w:color w:val="000000" w:themeColor="text1"/>
          <w:sz w:val="28"/>
          <w:szCs w:val="28"/>
          <w:u w:val="none"/>
          <w:lang w:val="en-US"/>
          <w14:textFill>
            <w14:solidFill>
              <w14:schemeClr w14:val="tx1"/>
            </w14:solidFill>
          </w14:textFill>
        </w:rPr>
        <w:t>c</w:t>
      </w:r>
      <w:r>
        <w:rPr>
          <w:rStyle w:val="10"/>
          <w:color w:val="000000" w:themeColor="text1"/>
          <w:sz w:val="28"/>
          <w:szCs w:val="28"/>
          <w:u w:val="none"/>
          <w14:textFill>
            <w14:solidFill>
              <w14:schemeClr w14:val="tx1"/>
            </w14:solidFill>
          </w14:textFill>
        </w:rPr>
        <w:t>. 123-124</w:t>
      </w:r>
      <w:r>
        <w:rPr>
          <w:color w:val="000000" w:themeColor="text1"/>
          <w:sz w:val="28"/>
          <w:szCs w:val="28"/>
          <w:lang w:val="uk-UA"/>
          <w14:textFill>
            <w14:solidFill>
              <w14:schemeClr w14:val="tx1"/>
            </w14:solidFill>
          </w14:textFill>
        </w:rPr>
        <w:t>].</w:t>
      </w:r>
    </w:p>
    <w:p w14:paraId="63DAD43F">
      <w:pPr>
        <w:pStyle w:val="4"/>
        <w:rPr>
          <w:color w:val="000000" w:themeColor="text1"/>
          <w:sz w:val="28"/>
          <w:szCs w:val="28"/>
          <w:lang w:val="de-DE"/>
          <w14:textFill>
            <w14:solidFill>
              <w14:schemeClr w14:val="tx1"/>
            </w14:solidFill>
          </w14:textFill>
        </w:rPr>
      </w:pPr>
      <w:r>
        <w:t xml:space="preserve">Таблиця </w:t>
      </w:r>
      <w:r>
        <w:rPr>
          <w:lang w:val="de-DE"/>
        </w:rPr>
        <w:t>2.1.4</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0"/>
        <w:gridCol w:w="4678"/>
        <w:gridCol w:w="2686"/>
      </w:tblGrid>
      <w:tr w14:paraId="1AB95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744BFF3E">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Тип запозичення</w:t>
            </w:r>
          </w:p>
        </w:tc>
        <w:tc>
          <w:tcPr>
            <w:tcW w:w="4678" w:type="dxa"/>
            <w:vAlign w:val="center"/>
          </w:tcPr>
          <w:p w14:paraId="228BEAA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Опис</w:t>
            </w:r>
          </w:p>
        </w:tc>
        <w:tc>
          <w:tcPr>
            <w:tcW w:w="2686" w:type="dxa"/>
            <w:vAlign w:val="center"/>
          </w:tcPr>
          <w:p w14:paraId="6CB5EFB1">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Приклад</w:t>
            </w:r>
          </w:p>
        </w:tc>
      </w:tr>
      <w:tr w14:paraId="5758B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52442BD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Екзотизми</w:t>
            </w:r>
          </w:p>
        </w:tc>
        <w:tc>
          <w:tcPr>
            <w:tcW w:w="4678" w:type="dxa"/>
            <w:vAlign w:val="center"/>
          </w:tcPr>
          <w:p w14:paraId="1C531B9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Маловживані іншомовні слова, що передають унікальні елементи культури інших народів</w:t>
            </w:r>
            <w:r>
              <w:rPr>
                <w:color w:val="000000" w:themeColor="text1"/>
                <w:sz w:val="28"/>
                <w:szCs w:val="28"/>
                <w:lang w:val="uk-UA"/>
                <w14:textFill>
                  <w14:solidFill>
                    <w14:schemeClr w14:val="tx1"/>
                  </w14:solidFill>
                </w14:textFill>
              </w:rPr>
              <w:t>»</w:t>
            </w:r>
          </w:p>
        </w:tc>
        <w:tc>
          <w:tcPr>
            <w:tcW w:w="2686" w:type="dxa"/>
            <w:vAlign w:val="center"/>
          </w:tcPr>
          <w:p w14:paraId="3B556D8E">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сейм, сакля, кімоно</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w:t>
            </w:r>
          </w:p>
        </w:tc>
      </w:tr>
      <w:tr w14:paraId="0DBD2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02AF90DE">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uk-UA"/>
                <w14:textFill>
                  <w14:solidFill>
                    <w14:schemeClr w14:val="tx1"/>
                  </w14:solidFill>
                </w14:textFill>
              </w:rPr>
              <w:t>Варваризми</w:t>
            </w:r>
          </w:p>
        </w:tc>
        <w:tc>
          <w:tcPr>
            <w:tcW w:w="4678" w:type="dxa"/>
            <w:vAlign w:val="center"/>
          </w:tcPr>
          <w:p w14:paraId="2455485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«Чужі» слова, які поки що не повністю освоєні мовою, але з часом можуть закріпитися</w:t>
            </w:r>
            <w:r>
              <w:rPr>
                <w:color w:val="000000" w:themeColor="text1"/>
                <w:sz w:val="28"/>
                <w:szCs w:val="28"/>
                <w:lang w:val="uk-UA"/>
                <w14:textFill>
                  <w14:solidFill>
                    <w14:schemeClr w14:val="tx1"/>
                  </w14:solidFill>
                </w14:textFill>
              </w:rPr>
              <w:t>»</w:t>
            </w:r>
          </w:p>
        </w:tc>
        <w:tc>
          <w:tcPr>
            <w:tcW w:w="2686" w:type="dxa"/>
            <w:vAlign w:val="center"/>
          </w:tcPr>
          <w:p w14:paraId="76C564E8">
            <w:pPr>
              <w:spacing w:line="360" w:lineRule="auto"/>
              <w:jc w:val="center"/>
              <w:rPr>
                <w:color w:val="000000" w:themeColor="text1"/>
                <w:sz w:val="28"/>
                <w:szCs w:val="28"/>
                <w:lang w:val="de-DE"/>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авеню, місіс</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w:t>
            </w:r>
          </w:p>
        </w:tc>
      </w:tr>
      <w:tr w14:paraId="62CDE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Align w:val="center"/>
          </w:tcPr>
          <w:p w14:paraId="2BE80D35">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Іншомовні вкраплення</w:t>
            </w:r>
          </w:p>
        </w:tc>
        <w:tc>
          <w:tcPr>
            <w:tcW w:w="4678" w:type="dxa"/>
            <w:vAlign w:val="center"/>
          </w:tcPr>
          <w:p w14:paraId="004F733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Слова чи словосполучення, що вживаються в багатьох мовах і зберігають своє оригінальне написання</w:t>
            </w:r>
            <w:r>
              <w:rPr>
                <w:color w:val="000000" w:themeColor="text1"/>
                <w:sz w:val="28"/>
                <w:szCs w:val="28"/>
                <w:lang w:val="uk-UA"/>
                <w14:textFill>
                  <w14:solidFill>
                    <w14:schemeClr w14:val="tx1"/>
                  </w14:solidFill>
                </w14:textFill>
              </w:rPr>
              <w:t>»</w:t>
            </w:r>
          </w:p>
        </w:tc>
        <w:tc>
          <w:tcPr>
            <w:tcW w:w="2686" w:type="dxa"/>
            <w:vAlign w:val="center"/>
          </w:tcPr>
          <w:p w14:paraId="03049B7E">
            <w:pPr>
              <w:spacing w:line="360" w:lineRule="auto"/>
              <w:jc w:val="center"/>
              <w:rPr>
                <w:color w:val="000000" w:themeColor="text1"/>
                <w:sz w:val="28"/>
                <w:szCs w:val="28"/>
                <w:lang w:val="en-US"/>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о</w:t>
            </w:r>
            <w:r>
              <w:rPr>
                <w:color w:val="000000" w:themeColor="text1"/>
                <w:sz w:val="28"/>
                <w:szCs w:val="28"/>
                <w:lang w:val="en-US"/>
                <w14:textFill>
                  <w14:solidFill>
                    <w14:schemeClr w14:val="tx1"/>
                  </w14:solidFill>
                </w14:textFill>
              </w:rPr>
              <w:t>'</w:t>
            </w:r>
            <w:r>
              <w:rPr>
                <w:color w:val="000000" w:themeColor="text1"/>
                <w:sz w:val="28"/>
                <w:szCs w:val="28"/>
                <w14:textFill>
                  <w14:solidFill>
                    <w14:schemeClr w14:val="tx1"/>
                  </w14:solidFill>
                </w14:textFill>
              </w:rPr>
              <w:t>кей</w:t>
            </w:r>
            <w:r>
              <w:rPr>
                <w:color w:val="000000" w:themeColor="text1"/>
                <w:sz w:val="28"/>
                <w:szCs w:val="28"/>
                <w:lang w:val="en-US"/>
                <w14:textFill>
                  <w14:solidFill>
                    <w14:schemeClr w14:val="tx1"/>
                  </w14:solidFill>
                </w14:textFill>
              </w:rPr>
              <w:t>, terra incognita, pater familias</w:t>
            </w:r>
            <w:r>
              <w:rPr>
                <w:color w:val="000000" w:themeColor="text1"/>
                <w:sz w:val="28"/>
                <w:szCs w:val="28"/>
                <w:lang w:val="uk-UA"/>
                <w14:textFill>
                  <w14:solidFill>
                    <w14:schemeClr w14:val="tx1"/>
                  </w14:solidFill>
                </w14:textFill>
              </w:rPr>
              <w:t>»</w:t>
            </w:r>
            <w:r>
              <w:rPr>
                <w:color w:val="000000" w:themeColor="text1"/>
                <w:sz w:val="28"/>
                <w:szCs w:val="28"/>
                <w:lang w:val="en-US"/>
                <w14:textFill>
                  <w14:solidFill>
                    <w14:schemeClr w14:val="tx1"/>
                  </w14:solidFill>
                </w14:textFill>
              </w:rPr>
              <w:t>.</w:t>
            </w:r>
          </w:p>
        </w:tc>
      </w:tr>
    </w:tbl>
    <w:p w14:paraId="0E4BE07A">
      <w:pPr>
        <w:spacing w:line="360" w:lineRule="auto"/>
        <w:ind w:firstLine="567"/>
        <w:jc w:val="both"/>
        <w:rPr>
          <w:color w:val="000000" w:themeColor="text1"/>
          <w:sz w:val="28"/>
          <w:szCs w:val="28"/>
          <w:lang w:val="en-US"/>
          <w14:textFill>
            <w14:solidFill>
              <w14:schemeClr w14:val="tx1"/>
            </w14:solidFill>
          </w14:textFill>
        </w:rPr>
      </w:pPr>
    </w:p>
    <w:p w14:paraId="3699104C">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Класифікація</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запозичень</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запропонована</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Р</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Келлером</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привертає</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увагу</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своїм</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поділом</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на</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дві</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основні</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групи</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словникові</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запозичення</w:t>
      </w:r>
      <w:r>
        <w:rPr>
          <w:color w:val="000000" w:themeColor="text1"/>
          <w:sz w:val="28"/>
          <w:szCs w:val="28"/>
          <w:lang w:val="en-US"/>
          <w14:textFill>
            <w14:solidFill>
              <w14:schemeClr w14:val="tx1"/>
            </w14:solidFill>
          </w14:textFill>
        </w:rPr>
        <w:t xml:space="preserve"> (</w:t>
      </w:r>
      <w:r>
        <w:rPr>
          <w:i/>
          <w:iCs/>
          <w:color w:val="000000" w:themeColor="text1"/>
          <w:sz w:val="28"/>
          <w:szCs w:val="28"/>
          <w:lang w:val="en-US"/>
          <w14:textFill>
            <w14:solidFill>
              <w14:schemeClr w14:val="tx1"/>
            </w14:solidFill>
          </w14:textFill>
        </w:rPr>
        <w:t>Wortentlehnung</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і</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кальки</w:t>
      </w:r>
      <w:r>
        <w:rPr>
          <w:color w:val="000000" w:themeColor="text1"/>
          <w:sz w:val="28"/>
          <w:szCs w:val="28"/>
          <w:lang w:val="en-US"/>
          <w14:textFill>
            <w14:solidFill>
              <w14:schemeClr w14:val="tx1"/>
            </w14:solidFill>
          </w14:textFill>
        </w:rPr>
        <w:t xml:space="preserve"> (</w:t>
      </w:r>
      <w:r>
        <w:rPr>
          <w:i/>
          <w:iCs/>
          <w:color w:val="000000" w:themeColor="text1"/>
          <w:sz w:val="28"/>
          <w:szCs w:val="28"/>
          <w:lang w:val="en-US"/>
          <w14:textFill>
            <w14:solidFill>
              <w14:schemeClr w14:val="tx1"/>
            </w14:solidFill>
          </w14:textFill>
        </w:rPr>
        <w:t>Lehnprägungen</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кожна</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з</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яких</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включає</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кілька</w:t>
      </w:r>
      <w:r>
        <w:rPr>
          <w:color w:val="000000" w:themeColor="text1"/>
          <w:sz w:val="28"/>
          <w:szCs w:val="28"/>
          <w:lang w:val="en-US"/>
          <w14:textFill>
            <w14:solidFill>
              <w14:schemeClr w14:val="tx1"/>
            </w14:solidFill>
          </w14:textFill>
        </w:rPr>
        <w:t xml:space="preserve"> </w:t>
      </w:r>
      <w:r>
        <w:rPr>
          <w:color w:val="000000" w:themeColor="text1"/>
          <w:sz w:val="28"/>
          <w:szCs w:val="28"/>
          <w14:textFill>
            <w14:solidFill>
              <w14:schemeClr w14:val="tx1"/>
            </w14:solidFill>
          </w14:textFill>
        </w:rPr>
        <w:t>підгруп</w:t>
      </w:r>
      <w:r>
        <w:rPr>
          <w:color w:val="000000" w:themeColor="text1"/>
          <w:sz w:val="28"/>
          <w:szCs w:val="28"/>
          <w:lang w:val="en-US"/>
          <w14:textFill>
            <w14:solidFill>
              <w14:schemeClr w14:val="tx1"/>
            </w14:solidFill>
          </w14:textFill>
        </w:rPr>
        <w:t xml:space="preserve"> [53, c. 590-596]</w:t>
      </w:r>
    </w:p>
    <w:p w14:paraId="3E600395">
      <w:pPr>
        <w:pStyle w:val="4"/>
        <w:spacing w:line="360" w:lineRule="auto"/>
        <w:rPr>
          <w:lang w:val="uk-UA"/>
        </w:rPr>
      </w:pPr>
      <w:r>
        <w:t xml:space="preserve">Таблиця </w:t>
      </w:r>
      <w:r>
        <w:rPr>
          <w:lang w:val="uk-UA"/>
        </w:rPr>
        <w:t>2.1.5</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20"/>
        <w:gridCol w:w="2095"/>
        <w:gridCol w:w="4529"/>
      </w:tblGrid>
      <w:tr w14:paraId="06A57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20" w:type="dxa"/>
            <w:vAlign w:val="center"/>
          </w:tcPr>
          <w:p w14:paraId="75E19EBF">
            <w:pPr>
              <w:spacing w:line="360" w:lineRule="auto"/>
              <w:jc w:val="center"/>
              <w:rPr>
                <w:sz w:val="28"/>
                <w:szCs w:val="28"/>
                <w:lang w:val="uk-UA"/>
              </w:rPr>
            </w:pPr>
            <w:r>
              <w:rPr>
                <w:sz w:val="28"/>
                <w:szCs w:val="28"/>
              </w:rPr>
              <w:t>Тип словникового запозиченн</w:t>
            </w:r>
            <w:r>
              <w:rPr>
                <w:sz w:val="28"/>
                <w:szCs w:val="28"/>
                <w:lang w:val="uk-UA"/>
              </w:rPr>
              <w:t>я</w:t>
            </w:r>
          </w:p>
        </w:tc>
        <w:tc>
          <w:tcPr>
            <w:tcW w:w="2095" w:type="dxa"/>
            <w:vAlign w:val="center"/>
          </w:tcPr>
          <w:p w14:paraId="6B9401FD">
            <w:pPr>
              <w:spacing w:line="360" w:lineRule="auto"/>
              <w:jc w:val="center"/>
              <w:rPr>
                <w:sz w:val="28"/>
                <w:szCs w:val="28"/>
                <w:lang w:val="uk-UA"/>
              </w:rPr>
            </w:pPr>
            <w:r>
              <w:rPr>
                <w:sz w:val="28"/>
                <w:szCs w:val="28"/>
              </w:rPr>
              <w:t>Приклад</w:t>
            </w:r>
          </w:p>
        </w:tc>
        <w:tc>
          <w:tcPr>
            <w:tcW w:w="4529" w:type="dxa"/>
            <w:vAlign w:val="center"/>
          </w:tcPr>
          <w:p w14:paraId="281D49D0">
            <w:pPr>
              <w:spacing w:line="360" w:lineRule="auto"/>
              <w:jc w:val="center"/>
              <w:rPr>
                <w:sz w:val="28"/>
                <w:szCs w:val="28"/>
                <w:lang w:val="uk-UA"/>
              </w:rPr>
            </w:pPr>
            <w:r>
              <w:rPr>
                <w:sz w:val="28"/>
                <w:szCs w:val="28"/>
              </w:rPr>
              <w:t>Пояснення</w:t>
            </w:r>
          </w:p>
        </w:tc>
      </w:tr>
      <w:tr w14:paraId="68685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20" w:type="dxa"/>
            <w:vAlign w:val="center"/>
          </w:tcPr>
          <w:p w14:paraId="13DE8F95">
            <w:pPr>
              <w:spacing w:line="360" w:lineRule="auto"/>
              <w:jc w:val="center"/>
              <w:rPr>
                <w:sz w:val="28"/>
                <w:szCs w:val="28"/>
                <w:lang w:val="uk-UA"/>
              </w:rPr>
            </w:pPr>
            <w:r>
              <w:rPr>
                <w:sz w:val="28"/>
                <w:szCs w:val="28"/>
                <w:lang w:val="uk-UA"/>
              </w:rPr>
              <w:t>Неасимільовані іншомовні слова (</w:t>
            </w:r>
            <w:r>
              <w:rPr>
                <w:sz w:val="28"/>
                <w:szCs w:val="28"/>
                <w:lang w:val="en-US"/>
              </w:rPr>
              <w:t>direkt</w:t>
            </w:r>
            <w:r>
              <w:rPr>
                <w:sz w:val="28"/>
                <w:szCs w:val="28"/>
                <w:lang w:val="uk-UA"/>
              </w:rPr>
              <w:t xml:space="preserve"> </w:t>
            </w:r>
            <w:r>
              <w:rPr>
                <w:sz w:val="28"/>
                <w:szCs w:val="28"/>
              </w:rPr>
              <w:t>ü</w:t>
            </w:r>
            <w:r>
              <w:rPr>
                <w:sz w:val="28"/>
                <w:szCs w:val="28"/>
                <w:lang w:val="de-DE"/>
              </w:rPr>
              <w:t>bernommene</w:t>
            </w:r>
            <w:r>
              <w:rPr>
                <w:sz w:val="28"/>
                <w:szCs w:val="28"/>
                <w:lang w:val="uk-UA"/>
              </w:rPr>
              <w:t xml:space="preserve"> </w:t>
            </w:r>
            <w:r>
              <w:rPr>
                <w:sz w:val="28"/>
                <w:szCs w:val="28"/>
                <w:lang w:val="de-DE"/>
              </w:rPr>
              <w:t>Fremdw</w:t>
            </w:r>
            <w:r>
              <w:rPr>
                <w:sz w:val="28"/>
                <w:szCs w:val="28"/>
              </w:rPr>
              <w:t>ö</w:t>
            </w:r>
            <w:r>
              <w:rPr>
                <w:sz w:val="28"/>
                <w:szCs w:val="28"/>
                <w:lang w:val="de-DE"/>
              </w:rPr>
              <w:t>rter</w:t>
            </w:r>
            <w:r>
              <w:rPr>
                <w:sz w:val="28"/>
                <w:szCs w:val="28"/>
                <w:lang w:val="uk-UA"/>
              </w:rPr>
              <w:t>)</w:t>
            </w:r>
          </w:p>
        </w:tc>
        <w:tc>
          <w:tcPr>
            <w:tcW w:w="2095" w:type="dxa"/>
            <w:vAlign w:val="center"/>
          </w:tcPr>
          <w:p w14:paraId="54920BC8">
            <w:pPr>
              <w:spacing w:line="360" w:lineRule="auto"/>
              <w:jc w:val="center"/>
              <w:rPr>
                <w:sz w:val="28"/>
                <w:szCs w:val="28"/>
                <w:lang w:val="uk-UA"/>
              </w:rPr>
            </w:pPr>
            <w:r>
              <w:rPr>
                <w:sz w:val="28"/>
                <w:szCs w:val="28"/>
              </w:rPr>
              <w:t>d</w:t>
            </w:r>
            <w:r>
              <w:rPr>
                <w:sz w:val="28"/>
                <w:szCs w:val="28"/>
                <w:lang w:val="uk-UA"/>
              </w:rPr>
              <w:t>е</w:t>
            </w:r>
            <w:r>
              <w:rPr>
                <w:sz w:val="28"/>
                <w:szCs w:val="28"/>
              </w:rPr>
              <w:t>r</w:t>
            </w:r>
            <w:r>
              <w:rPr>
                <w:sz w:val="28"/>
                <w:szCs w:val="28"/>
                <w:lang w:val="uk-UA"/>
              </w:rPr>
              <w:t xml:space="preserve"> </w:t>
            </w:r>
            <w:r>
              <w:rPr>
                <w:sz w:val="28"/>
                <w:szCs w:val="28"/>
              </w:rPr>
              <w:t>Gh</w:t>
            </w:r>
            <w:r>
              <w:rPr>
                <w:sz w:val="28"/>
                <w:szCs w:val="28"/>
                <w:lang w:val="uk-UA"/>
              </w:rPr>
              <w:t>о</w:t>
            </w:r>
            <w:r>
              <w:rPr>
                <w:sz w:val="28"/>
                <w:szCs w:val="28"/>
              </w:rPr>
              <w:t>stwrit</w:t>
            </w:r>
            <w:r>
              <w:rPr>
                <w:sz w:val="28"/>
                <w:szCs w:val="28"/>
                <w:lang w:val="uk-UA"/>
              </w:rPr>
              <w:t>е</w:t>
            </w:r>
            <w:r>
              <w:rPr>
                <w:sz w:val="28"/>
                <w:szCs w:val="28"/>
              </w:rPr>
              <w:t>r</w:t>
            </w:r>
            <w:r>
              <w:rPr>
                <w:sz w:val="28"/>
                <w:szCs w:val="28"/>
                <w:lang w:val="uk-UA"/>
              </w:rPr>
              <w:t>,</w:t>
            </w:r>
          </w:p>
          <w:p w14:paraId="5C36F85B">
            <w:pPr>
              <w:spacing w:line="360" w:lineRule="auto"/>
              <w:jc w:val="center"/>
              <w:rPr>
                <w:sz w:val="28"/>
                <w:szCs w:val="28"/>
                <w:lang w:val="uk-UA"/>
              </w:rPr>
            </w:pPr>
            <w:r>
              <w:rPr>
                <w:sz w:val="28"/>
                <w:szCs w:val="28"/>
              </w:rPr>
              <w:t>d</w:t>
            </w:r>
            <w:r>
              <w:rPr>
                <w:sz w:val="28"/>
                <w:szCs w:val="28"/>
                <w:lang w:val="uk-UA"/>
              </w:rPr>
              <w:t>а</w:t>
            </w:r>
            <w:r>
              <w:rPr>
                <w:sz w:val="28"/>
                <w:szCs w:val="28"/>
              </w:rPr>
              <w:t>s</w:t>
            </w:r>
            <w:r>
              <w:rPr>
                <w:sz w:val="28"/>
                <w:szCs w:val="28"/>
                <w:lang w:val="uk-UA"/>
              </w:rPr>
              <w:t xml:space="preserve"> </w:t>
            </w:r>
            <w:r>
              <w:rPr>
                <w:sz w:val="28"/>
                <w:szCs w:val="28"/>
              </w:rPr>
              <w:t>M</w:t>
            </w:r>
            <w:r>
              <w:rPr>
                <w:sz w:val="28"/>
                <w:szCs w:val="28"/>
                <w:lang w:val="uk-UA"/>
              </w:rPr>
              <w:t>а</w:t>
            </w:r>
            <w:r>
              <w:rPr>
                <w:sz w:val="28"/>
                <w:szCs w:val="28"/>
              </w:rPr>
              <w:t>k</w:t>
            </w:r>
            <w:r>
              <w:rPr>
                <w:sz w:val="28"/>
                <w:szCs w:val="28"/>
                <w:lang w:val="uk-UA"/>
              </w:rPr>
              <w:t>е-</w:t>
            </w:r>
            <w:r>
              <w:rPr>
                <w:sz w:val="28"/>
                <w:szCs w:val="28"/>
              </w:rPr>
              <w:t>u</w:t>
            </w:r>
            <w:r>
              <w:rPr>
                <w:sz w:val="28"/>
                <w:szCs w:val="28"/>
                <w:lang w:val="uk-UA"/>
              </w:rPr>
              <w:t>р</w:t>
            </w:r>
          </w:p>
        </w:tc>
        <w:tc>
          <w:tcPr>
            <w:tcW w:w="4529" w:type="dxa"/>
            <w:vAlign w:val="center"/>
          </w:tcPr>
          <w:p w14:paraId="43E2A1DC">
            <w:pPr>
              <w:spacing w:line="360" w:lineRule="auto"/>
              <w:jc w:val="center"/>
              <w:rPr>
                <w:sz w:val="28"/>
                <w:szCs w:val="28"/>
                <w:lang w:val="uk-UA"/>
              </w:rPr>
            </w:pPr>
            <w:r>
              <w:rPr>
                <w:sz w:val="28"/>
                <w:szCs w:val="28"/>
                <w:lang w:val="uk-UA"/>
              </w:rPr>
              <w:t>Слова, які залишаються в оригінальній іншомовній формі без адаптації до німецької вимови.</w:t>
            </w:r>
          </w:p>
        </w:tc>
      </w:tr>
      <w:tr w14:paraId="22E7E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20" w:type="dxa"/>
            <w:vAlign w:val="center"/>
          </w:tcPr>
          <w:p w14:paraId="05D8D28C">
            <w:pPr>
              <w:spacing w:line="360" w:lineRule="auto"/>
              <w:jc w:val="center"/>
              <w:rPr>
                <w:sz w:val="28"/>
                <w:szCs w:val="28"/>
                <w:lang w:val="uk-UA"/>
              </w:rPr>
            </w:pPr>
            <w:r>
              <w:rPr>
                <w:sz w:val="28"/>
                <w:szCs w:val="28"/>
                <w:lang w:val="uk-UA"/>
              </w:rPr>
              <w:t>Частково освоєні іншомовні слова (Frеmdwörtеr zum Tеil аngераsst)</w:t>
            </w:r>
          </w:p>
        </w:tc>
        <w:tc>
          <w:tcPr>
            <w:tcW w:w="2095" w:type="dxa"/>
            <w:vAlign w:val="center"/>
          </w:tcPr>
          <w:p w14:paraId="3C4C378A">
            <w:pPr>
              <w:spacing w:line="360" w:lineRule="auto"/>
              <w:jc w:val="center"/>
              <w:rPr>
                <w:sz w:val="28"/>
                <w:szCs w:val="28"/>
                <w:lang w:val="uk-UA"/>
              </w:rPr>
            </w:pPr>
            <w:r>
              <w:rPr>
                <w:sz w:val="28"/>
                <w:szCs w:val="28"/>
              </w:rPr>
              <w:t xml:space="preserve">fightеn, </w:t>
            </w:r>
          </w:p>
          <w:p w14:paraId="6A12072B">
            <w:pPr>
              <w:spacing w:line="360" w:lineRule="auto"/>
              <w:jc w:val="center"/>
              <w:rPr>
                <w:sz w:val="28"/>
                <w:szCs w:val="28"/>
                <w:lang w:val="uk-UA"/>
              </w:rPr>
            </w:pPr>
            <w:r>
              <w:rPr>
                <w:sz w:val="28"/>
                <w:szCs w:val="28"/>
              </w:rPr>
              <w:t>dеn Tееnаgеrn</w:t>
            </w:r>
          </w:p>
        </w:tc>
        <w:tc>
          <w:tcPr>
            <w:tcW w:w="4529" w:type="dxa"/>
            <w:vAlign w:val="center"/>
          </w:tcPr>
          <w:p w14:paraId="50A9F34F">
            <w:pPr>
              <w:spacing w:line="360" w:lineRule="auto"/>
              <w:jc w:val="center"/>
              <w:rPr>
                <w:sz w:val="28"/>
                <w:szCs w:val="28"/>
                <w:lang w:val="uk-UA"/>
              </w:rPr>
            </w:pPr>
            <w:r>
              <w:rPr>
                <w:sz w:val="28"/>
                <w:szCs w:val="28"/>
              </w:rPr>
              <w:t>Лексеми, які зазнали лише часткової адаптації до німецької морфології або вимови.</w:t>
            </w:r>
          </w:p>
        </w:tc>
      </w:tr>
      <w:tr w14:paraId="6014C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20" w:type="dxa"/>
            <w:vAlign w:val="center"/>
          </w:tcPr>
          <w:p w14:paraId="36724D6E">
            <w:pPr>
              <w:spacing w:line="360" w:lineRule="auto"/>
              <w:jc w:val="center"/>
              <w:rPr>
                <w:sz w:val="28"/>
                <w:szCs w:val="28"/>
                <w:lang w:val="uk-UA"/>
              </w:rPr>
            </w:pPr>
            <w:r>
              <w:rPr>
                <w:sz w:val="28"/>
                <w:szCs w:val="28"/>
                <w:lang w:val="uk-UA"/>
              </w:rPr>
              <w:t>Слова грецького і латинського походження (Griесh.-lаt. Lеhngut)</w:t>
            </w:r>
          </w:p>
        </w:tc>
        <w:tc>
          <w:tcPr>
            <w:tcW w:w="2095" w:type="dxa"/>
            <w:vAlign w:val="center"/>
          </w:tcPr>
          <w:p w14:paraId="5A1139F8">
            <w:pPr>
              <w:spacing w:line="360" w:lineRule="auto"/>
              <w:jc w:val="center"/>
              <w:rPr>
                <w:sz w:val="28"/>
                <w:szCs w:val="28"/>
                <w:lang w:val="uk-UA"/>
              </w:rPr>
            </w:pPr>
            <w:r>
              <w:rPr>
                <w:sz w:val="28"/>
                <w:szCs w:val="28"/>
              </w:rPr>
              <w:t>diе Орtiоn, rеdundаnt</w:t>
            </w:r>
          </w:p>
        </w:tc>
        <w:tc>
          <w:tcPr>
            <w:tcW w:w="4529" w:type="dxa"/>
            <w:vAlign w:val="center"/>
          </w:tcPr>
          <w:p w14:paraId="61E9C418">
            <w:pPr>
              <w:spacing w:line="360" w:lineRule="auto"/>
              <w:jc w:val="center"/>
              <w:rPr>
                <w:sz w:val="28"/>
                <w:szCs w:val="28"/>
                <w:lang w:val="uk-UA"/>
              </w:rPr>
            </w:pPr>
            <w:r>
              <w:rPr>
                <w:sz w:val="28"/>
                <w:szCs w:val="28"/>
                <w:lang w:val="uk-UA"/>
              </w:rPr>
              <w:t>Запозичення з грецької та латинської мов, які зазвичай інтегровані у наукову й технічну лексику.</w:t>
            </w:r>
          </w:p>
        </w:tc>
      </w:tr>
      <w:tr w14:paraId="2B829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20" w:type="dxa"/>
            <w:vAlign w:val="center"/>
          </w:tcPr>
          <w:p w14:paraId="182BD53D">
            <w:pPr>
              <w:spacing w:line="360" w:lineRule="auto"/>
              <w:jc w:val="center"/>
              <w:rPr>
                <w:sz w:val="28"/>
                <w:szCs w:val="28"/>
                <w:lang w:val="uk-UA"/>
              </w:rPr>
            </w:pPr>
            <w:r>
              <w:rPr>
                <w:sz w:val="28"/>
                <w:szCs w:val="28"/>
                <w:lang w:val="uk-UA"/>
              </w:rPr>
              <w:t>Освоєні запозичення (Lеhnwörtеr)</w:t>
            </w:r>
          </w:p>
        </w:tc>
        <w:tc>
          <w:tcPr>
            <w:tcW w:w="2095" w:type="dxa"/>
            <w:vAlign w:val="center"/>
          </w:tcPr>
          <w:p w14:paraId="1F786EA9">
            <w:pPr>
              <w:spacing w:line="360" w:lineRule="auto"/>
              <w:jc w:val="center"/>
              <w:rPr>
                <w:sz w:val="28"/>
                <w:szCs w:val="28"/>
                <w:lang w:val="uk-UA"/>
              </w:rPr>
            </w:pPr>
            <w:r>
              <w:rPr>
                <w:sz w:val="28"/>
                <w:szCs w:val="28"/>
              </w:rPr>
              <w:t>d</w:t>
            </w:r>
            <w:r>
              <w:rPr>
                <w:sz w:val="28"/>
                <w:szCs w:val="28"/>
                <w:lang w:val="uk-UA"/>
              </w:rPr>
              <w:t>е</w:t>
            </w:r>
            <w:r>
              <w:rPr>
                <w:sz w:val="28"/>
                <w:szCs w:val="28"/>
              </w:rPr>
              <w:t>r</w:t>
            </w:r>
            <w:r>
              <w:rPr>
                <w:sz w:val="28"/>
                <w:szCs w:val="28"/>
                <w:lang w:val="uk-UA"/>
              </w:rPr>
              <w:t xml:space="preserve"> </w:t>
            </w:r>
            <w:r>
              <w:rPr>
                <w:sz w:val="28"/>
                <w:szCs w:val="28"/>
              </w:rPr>
              <w:t>B</w:t>
            </w:r>
            <w:r>
              <w:rPr>
                <w:sz w:val="28"/>
                <w:szCs w:val="28"/>
                <w:lang w:val="uk-UA"/>
              </w:rPr>
              <w:t>оо</w:t>
            </w:r>
            <w:r>
              <w:rPr>
                <w:sz w:val="28"/>
                <w:szCs w:val="28"/>
              </w:rPr>
              <w:t>t</w:t>
            </w:r>
            <w:r>
              <w:rPr>
                <w:sz w:val="28"/>
                <w:szCs w:val="28"/>
                <w:lang w:val="uk-UA"/>
              </w:rPr>
              <w:t xml:space="preserve">, </w:t>
            </w:r>
            <w:r>
              <w:rPr>
                <w:sz w:val="28"/>
                <w:szCs w:val="28"/>
              </w:rPr>
              <w:t>d</w:t>
            </w:r>
            <w:r>
              <w:rPr>
                <w:sz w:val="28"/>
                <w:szCs w:val="28"/>
                <w:lang w:val="uk-UA"/>
              </w:rPr>
              <w:t>е</w:t>
            </w:r>
            <w:r>
              <w:rPr>
                <w:sz w:val="28"/>
                <w:szCs w:val="28"/>
              </w:rPr>
              <w:t>r</w:t>
            </w:r>
            <w:r>
              <w:rPr>
                <w:sz w:val="28"/>
                <w:szCs w:val="28"/>
                <w:lang w:val="uk-UA"/>
              </w:rPr>
              <w:t xml:space="preserve"> </w:t>
            </w:r>
            <w:r>
              <w:rPr>
                <w:sz w:val="28"/>
                <w:szCs w:val="28"/>
              </w:rPr>
              <w:t>Str</w:t>
            </w:r>
            <w:r>
              <w:rPr>
                <w:sz w:val="28"/>
                <w:szCs w:val="28"/>
                <w:lang w:val="uk-UA"/>
              </w:rPr>
              <w:t>е</w:t>
            </w:r>
            <w:r>
              <w:rPr>
                <w:sz w:val="28"/>
                <w:szCs w:val="28"/>
              </w:rPr>
              <w:t>ik</w:t>
            </w:r>
            <w:r>
              <w:rPr>
                <w:sz w:val="28"/>
                <w:szCs w:val="28"/>
                <w:lang w:val="uk-UA"/>
              </w:rPr>
              <w:t>,</w:t>
            </w:r>
          </w:p>
          <w:p w14:paraId="64A03E7A">
            <w:pPr>
              <w:spacing w:line="360" w:lineRule="auto"/>
              <w:jc w:val="center"/>
              <w:rPr>
                <w:sz w:val="28"/>
                <w:szCs w:val="28"/>
                <w:lang w:val="uk-UA"/>
              </w:rPr>
            </w:pPr>
            <w:r>
              <w:rPr>
                <w:sz w:val="28"/>
                <w:szCs w:val="28"/>
              </w:rPr>
              <w:t>d</w:t>
            </w:r>
            <w:r>
              <w:rPr>
                <w:sz w:val="28"/>
                <w:szCs w:val="28"/>
                <w:lang w:val="uk-UA"/>
              </w:rPr>
              <w:t>е</w:t>
            </w:r>
            <w:r>
              <w:rPr>
                <w:sz w:val="28"/>
                <w:szCs w:val="28"/>
              </w:rPr>
              <w:t>r</w:t>
            </w:r>
            <w:r>
              <w:rPr>
                <w:sz w:val="28"/>
                <w:szCs w:val="28"/>
                <w:lang w:val="uk-UA"/>
              </w:rPr>
              <w:t xml:space="preserve"> Ра</w:t>
            </w:r>
            <w:r>
              <w:rPr>
                <w:sz w:val="28"/>
                <w:szCs w:val="28"/>
              </w:rPr>
              <w:t>rtn</w:t>
            </w:r>
            <w:r>
              <w:rPr>
                <w:sz w:val="28"/>
                <w:szCs w:val="28"/>
                <w:lang w:val="uk-UA"/>
              </w:rPr>
              <w:t>е</w:t>
            </w:r>
            <w:r>
              <w:rPr>
                <w:sz w:val="28"/>
                <w:szCs w:val="28"/>
              </w:rPr>
              <w:t>r</w:t>
            </w:r>
          </w:p>
        </w:tc>
        <w:tc>
          <w:tcPr>
            <w:tcW w:w="4529" w:type="dxa"/>
            <w:vAlign w:val="center"/>
          </w:tcPr>
          <w:p w14:paraId="7289CCCC">
            <w:pPr>
              <w:spacing w:line="360" w:lineRule="auto"/>
              <w:jc w:val="center"/>
              <w:rPr>
                <w:sz w:val="28"/>
                <w:szCs w:val="28"/>
                <w:lang w:val="uk-UA"/>
              </w:rPr>
            </w:pPr>
            <w:r>
              <w:rPr>
                <w:sz w:val="28"/>
                <w:szCs w:val="28"/>
              </w:rPr>
              <w:t>Слова, повністю адаптовані до німецької мови за вимовою і морфологією.</w:t>
            </w:r>
          </w:p>
        </w:tc>
      </w:tr>
      <w:tr w14:paraId="01CAD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20" w:type="dxa"/>
            <w:vAlign w:val="center"/>
          </w:tcPr>
          <w:p w14:paraId="4D271EAD">
            <w:pPr>
              <w:spacing w:line="360" w:lineRule="auto"/>
              <w:jc w:val="center"/>
              <w:rPr>
                <w:sz w:val="28"/>
                <w:szCs w:val="28"/>
                <w:lang w:val="uk-UA"/>
              </w:rPr>
            </w:pPr>
            <w:r>
              <w:rPr>
                <w:sz w:val="28"/>
                <w:szCs w:val="28"/>
                <w:lang w:val="uk-UA"/>
              </w:rPr>
              <w:t>Псевдозапозичення (Рsеudоеntlеhnungеn)</w:t>
            </w:r>
          </w:p>
        </w:tc>
        <w:tc>
          <w:tcPr>
            <w:tcW w:w="2095" w:type="dxa"/>
            <w:vAlign w:val="center"/>
          </w:tcPr>
          <w:p w14:paraId="70D09F6C">
            <w:pPr>
              <w:spacing w:line="360" w:lineRule="auto"/>
              <w:jc w:val="center"/>
              <w:rPr>
                <w:sz w:val="28"/>
                <w:szCs w:val="28"/>
                <w:lang w:val="uk-UA"/>
              </w:rPr>
            </w:pPr>
            <w:r>
              <w:rPr>
                <w:sz w:val="28"/>
                <w:szCs w:val="28"/>
              </w:rPr>
              <w:t>dеr/diе Twеn</w:t>
            </w:r>
          </w:p>
        </w:tc>
        <w:tc>
          <w:tcPr>
            <w:tcW w:w="4529" w:type="dxa"/>
            <w:vAlign w:val="center"/>
          </w:tcPr>
          <w:p w14:paraId="0E80E481">
            <w:pPr>
              <w:spacing w:line="360" w:lineRule="auto"/>
              <w:jc w:val="center"/>
              <w:rPr>
                <w:sz w:val="28"/>
                <w:szCs w:val="28"/>
                <w:lang w:val="uk-UA"/>
              </w:rPr>
            </w:pPr>
            <w:r>
              <w:rPr>
                <w:sz w:val="28"/>
                <w:szCs w:val="28"/>
              </w:rPr>
              <w:t>Слова, створені за іншомовним зразком, але які не використовуються у такій формі в мові-джерелі.</w:t>
            </w:r>
          </w:p>
        </w:tc>
      </w:tr>
    </w:tbl>
    <w:p w14:paraId="1D29DA9E">
      <w:pPr>
        <w:spacing w:line="360" w:lineRule="auto"/>
        <w:jc w:val="both"/>
      </w:pPr>
    </w:p>
    <w:p w14:paraId="2DE5C2E2">
      <w:pPr>
        <w:spacing w:line="360" w:lineRule="auto"/>
        <w:jc w:val="both"/>
      </w:pPr>
    </w:p>
    <w:p w14:paraId="03B7A8F5">
      <w:pPr>
        <w:spacing w:line="360" w:lineRule="auto"/>
        <w:jc w:val="both"/>
      </w:pPr>
    </w:p>
    <w:p w14:paraId="006BB810">
      <w:pPr>
        <w:spacing w:line="360" w:lineRule="auto"/>
        <w:jc w:val="both"/>
        <w:rPr>
          <w:color w:val="000000" w:themeColor="text1"/>
          <w:sz w:val="28"/>
          <w:szCs w:val="28"/>
          <w14:textFill>
            <w14:solidFill>
              <w14:schemeClr w14:val="tx1"/>
            </w14:solidFill>
          </w14:textFill>
        </w:rPr>
      </w:pPr>
    </w:p>
    <w:p w14:paraId="4F2BE7AD">
      <w:pPr>
        <w:spacing w:line="360" w:lineRule="auto"/>
        <w:jc w:val="both"/>
        <w:rPr>
          <w:color w:val="000000" w:themeColor="text1"/>
          <w:sz w:val="28"/>
          <w:szCs w:val="28"/>
          <w:lang w:val="uk-UA"/>
          <w14:textFill>
            <w14:solidFill>
              <w14:schemeClr w14:val="tx1"/>
            </w14:solidFill>
          </w14:textFill>
        </w:rPr>
      </w:pPr>
    </w:p>
    <w:p w14:paraId="79764670">
      <w:pPr>
        <w:spacing w:line="360" w:lineRule="auto"/>
        <w:ind w:firstLine="567"/>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2.2. Взаємодія сучасних романських та англійської мов з німецькою мовою.</w:t>
      </w:r>
    </w:p>
    <w:p w14:paraId="521A2FFC">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Кожна мова має свої характерні риси, серед яких особливо вирізняються її гнучкість і здатність до постійного оновлення та вдосконалення. Лексичний склад будь-якої мови перебуває в динаміці, прагнучи до розвитку й адаптації до нових умов, що можливо завдяки різноманітним джерелам і засобам збагачення. Одним із таких дієвих способів є запозичення слів іншомовного походження, яке сприяє розширенню лексичного фонду та забезпечує мовну систему новими елементами.</w:t>
      </w:r>
    </w:p>
    <w:p w14:paraId="515AB997">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Як відзначає В. А. Котвицька [15, с. 63], німецька мова активно поповнює свій лексичний склад за рахунок запозичень з англійської мови, особливо з її американського варіанту. Поширення англіцизмів у сучасній німецькій викликає значну увагу дослідників, які зосереджуються на вивченні механізмів і впливу цього процесу на лексичну систему німецької мови.</w:t>
      </w:r>
    </w:p>
    <w:p w14:paraId="0F7014BC">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Слід відзначити, що в умовах постійних міжнародних контактів інтеграція американського бізнесу в економіку інших країн є практично неминучою. Це спричиняє значне поширення англійської мови, яка поступово займає провідні позиції у світовому спілкуванні. Частка англіцизмів у німецькій мові зараз становить близько 7-9%. Англійські запозичення почали проникати в німецьку мову ще з XV століття, проте в останні два десятиліття їх кількість різко зросла, спричинивши справжній бум англоамериканізмів [11].</w:t>
      </w:r>
    </w:p>
    <w:p w14:paraId="6FA92074">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Сучасна німецька мова активно збагачується англіцизмами, що призвело до появи явища, відомого як «</w:t>
      </w:r>
      <w:r>
        <w:rPr>
          <w:color w:val="000000" w:themeColor="text1"/>
          <w:sz w:val="28"/>
          <w:szCs w:val="28"/>
          <w:lang w:val="en-US"/>
          <w14:textFill>
            <w14:solidFill>
              <w14:schemeClr w14:val="tx1"/>
            </w14:solidFill>
          </w14:textFill>
        </w:rPr>
        <w:t>Denglisch</w:t>
      </w:r>
      <w:r>
        <w:rPr>
          <w:color w:val="000000" w:themeColor="text1"/>
          <w:sz w:val="28"/>
          <w:szCs w:val="28"/>
          <w:lang w:val="uk-UA"/>
          <w14:textFill>
            <w14:solidFill>
              <w14:schemeClr w14:val="tx1"/>
            </w14:solidFill>
          </w14:textFill>
        </w:rPr>
        <w:t>» — своєрідного англо-німецького суржику. Оскільки англійська й німецька мови використовують латинський шрифт, запозичення відбувається здебільшого методом транскрипції або транслітерації. Багато з англіцизмів мають синоніми в німецькій мові або існують у формі кальок. Окрім цього, певні англіцизми виступають синонімами до німецьких слів.</w:t>
      </w:r>
    </w:p>
    <w:p w14:paraId="464F020B">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Денгліш поділяють на дві основні групи:</w:t>
      </w:r>
    </w:p>
    <w:p w14:paraId="600E3C3B">
      <w:pPr>
        <w:numPr>
          <w:ilvl w:val="0"/>
          <w:numId w:val="6"/>
        </w:num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слова, що не існують в англійській, але створені на її основі</w:t>
      </w:r>
      <w:r>
        <w:rPr>
          <w:color w:val="000000" w:themeColor="text1"/>
          <w:sz w:val="28"/>
          <w:szCs w:val="28"/>
          <w:lang w:val="uk-UA"/>
          <w14:textFill>
            <w14:solidFill>
              <w14:schemeClr w14:val="tx1"/>
            </w14:solidFill>
          </w14:textFill>
        </w:rPr>
        <w:t>»;</w:t>
      </w:r>
    </w:p>
    <w:p w14:paraId="1D299447">
      <w:pPr>
        <w:numPr>
          <w:ilvl w:val="0"/>
          <w:numId w:val="6"/>
        </w:num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слова, які мають різні значення в англійській і німецькій</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[3].</w:t>
      </w:r>
    </w:p>
    <w:p w14:paraId="09D3071E">
      <w:pPr>
        <w:pStyle w:val="4"/>
        <w:rPr>
          <w:color w:val="000000" w:themeColor="text1"/>
          <w:sz w:val="28"/>
          <w:szCs w:val="28"/>
          <w:lang w:val="uk-UA"/>
          <w14:textFill>
            <w14:solidFill>
              <w14:schemeClr w14:val="tx1"/>
            </w14:solidFill>
          </w14:textFill>
        </w:rPr>
      </w:pPr>
      <w:r>
        <w:t xml:space="preserve">Таблиця </w:t>
      </w:r>
      <w:r>
        <w:rPr>
          <w:lang w:val="uk-UA"/>
        </w:rPr>
        <w:t>2.2.1</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3"/>
        <w:gridCol w:w="3544"/>
        <w:gridCol w:w="3537"/>
      </w:tblGrid>
      <w:tr w14:paraId="465A5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6B072E6C">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Тип запозичення</w:t>
            </w:r>
          </w:p>
        </w:tc>
        <w:tc>
          <w:tcPr>
            <w:tcW w:w="3544" w:type="dxa"/>
            <w:vAlign w:val="center"/>
          </w:tcPr>
          <w:p w14:paraId="0D8CCED0">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Приклад</w:t>
            </w:r>
          </w:p>
        </w:tc>
        <w:tc>
          <w:tcPr>
            <w:tcW w:w="3537" w:type="dxa"/>
            <w:vAlign w:val="center"/>
          </w:tcPr>
          <w:p w14:paraId="6DE6B27D">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Пояснення</w:t>
            </w:r>
          </w:p>
        </w:tc>
      </w:tr>
      <w:tr w14:paraId="021C0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12BD0372">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Транскрипція</w:t>
            </w:r>
          </w:p>
        </w:tc>
        <w:tc>
          <w:tcPr>
            <w:tcW w:w="3544" w:type="dxa"/>
            <w:vAlign w:val="center"/>
          </w:tcPr>
          <w:p w14:paraId="3DA47886">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w:t>
            </w:r>
            <w:r>
              <w:rPr>
                <w:color w:val="000000" w:themeColor="text1"/>
                <w:sz w:val="27"/>
                <w:szCs w:val="27"/>
                <w14:textFill>
                  <w14:solidFill>
                    <w14:schemeClr w14:val="tx1"/>
                  </w14:solidFill>
                </w14:textFill>
              </w:rPr>
              <w:t>Goths – готи (молодіжна субкультура);</w:t>
            </w:r>
            <w:r>
              <w:rPr>
                <w:color w:val="000000" w:themeColor="text1"/>
                <w:sz w:val="27"/>
                <w:szCs w:val="27"/>
                <w:lang w:val="uk-UA"/>
                <w14:textFill>
                  <w14:solidFill>
                    <w14:schemeClr w14:val="tx1"/>
                  </w14:solidFill>
                </w14:textFill>
              </w:rPr>
              <w:t xml:space="preserve"> </w:t>
            </w:r>
          </w:p>
          <w:p w14:paraId="7839EDE6">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Technomusik – музика у стилі техно</w:t>
            </w:r>
            <w:r>
              <w:rPr>
                <w:color w:val="000000" w:themeColor="text1"/>
                <w:sz w:val="27"/>
                <w:szCs w:val="27"/>
                <w:lang w:val="uk-UA"/>
                <w14:textFill>
                  <w14:solidFill>
                    <w14:schemeClr w14:val="tx1"/>
                  </w14:solidFill>
                </w14:textFill>
              </w:rPr>
              <w:t>»</w:t>
            </w:r>
            <w:r>
              <w:rPr>
                <w:color w:val="000000" w:themeColor="text1"/>
                <w:sz w:val="27"/>
                <w:szCs w:val="27"/>
                <w14:textFill>
                  <w14:solidFill>
                    <w14:schemeClr w14:val="tx1"/>
                  </w14:solidFill>
                </w14:textFill>
              </w:rPr>
              <w:t>.</w:t>
            </w:r>
          </w:p>
        </w:tc>
        <w:tc>
          <w:tcPr>
            <w:tcW w:w="3537" w:type="dxa"/>
            <w:vAlign w:val="center"/>
          </w:tcPr>
          <w:p w14:paraId="61688750">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Запозичення фонетичного звучання англійських слів.</w:t>
            </w:r>
          </w:p>
        </w:tc>
      </w:tr>
      <w:tr w14:paraId="63127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07E630D8">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Транслітерація</w:t>
            </w:r>
          </w:p>
        </w:tc>
        <w:tc>
          <w:tcPr>
            <w:tcW w:w="3544" w:type="dxa"/>
            <w:vAlign w:val="center"/>
          </w:tcPr>
          <w:p w14:paraId="24EC8FBC">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w:t>
            </w:r>
            <w:r>
              <w:rPr>
                <w:color w:val="000000" w:themeColor="text1"/>
                <w:sz w:val="27"/>
                <w:szCs w:val="27"/>
                <w14:textFill>
                  <w14:solidFill>
                    <w14:schemeClr w14:val="tx1"/>
                  </w14:solidFill>
                </w14:textFill>
              </w:rPr>
              <w:t>Klick machen – клікати мишкою комп’ютера</w:t>
            </w:r>
            <w:r>
              <w:rPr>
                <w:color w:val="000000" w:themeColor="text1"/>
                <w:sz w:val="27"/>
                <w:szCs w:val="27"/>
                <w:lang w:val="uk-UA"/>
                <w14:textFill>
                  <w14:solidFill>
                    <w14:schemeClr w14:val="tx1"/>
                  </w14:solidFill>
                </w14:textFill>
              </w:rPr>
              <w:t>»</w:t>
            </w:r>
          </w:p>
        </w:tc>
        <w:tc>
          <w:tcPr>
            <w:tcW w:w="3537" w:type="dxa"/>
            <w:vAlign w:val="center"/>
          </w:tcPr>
          <w:p w14:paraId="2252F1C9">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Перенесення іншомовного написання до німецької мови.</w:t>
            </w:r>
          </w:p>
        </w:tc>
      </w:tr>
      <w:tr w14:paraId="156AC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564905D1">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Кальки</w:t>
            </w:r>
          </w:p>
        </w:tc>
        <w:tc>
          <w:tcPr>
            <w:tcW w:w="3544" w:type="dxa"/>
            <w:vAlign w:val="center"/>
          </w:tcPr>
          <w:p w14:paraId="30EF52FA">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w:t>
            </w:r>
            <w:r>
              <w:rPr>
                <w:color w:val="000000" w:themeColor="text1"/>
                <w:sz w:val="27"/>
                <w:szCs w:val="27"/>
                <w:lang w:val="de-DE"/>
                <w14:textFill>
                  <w14:solidFill>
                    <w14:schemeClr w14:val="tx1"/>
                  </w14:solidFill>
                </w14:textFill>
              </w:rPr>
              <w:t>Outsider – der Ausenseiter (</w:t>
            </w:r>
            <w:r>
              <w:rPr>
                <w:color w:val="000000" w:themeColor="text1"/>
                <w:sz w:val="27"/>
                <w:szCs w:val="27"/>
                <w14:textFill>
                  <w14:solidFill>
                    <w14:schemeClr w14:val="tx1"/>
                  </w14:solidFill>
                </w14:textFill>
              </w:rPr>
              <w:t>чужак</w:t>
            </w:r>
            <w:r>
              <w:rPr>
                <w:color w:val="000000" w:themeColor="text1"/>
                <w:sz w:val="27"/>
                <w:szCs w:val="27"/>
                <w:lang w:val="de-DE"/>
                <w14:textFill>
                  <w14:solidFill>
                    <w14:schemeClr w14:val="tx1"/>
                  </w14:solidFill>
                </w14:textFill>
              </w:rPr>
              <w:t xml:space="preserve">, </w:t>
            </w:r>
            <w:r>
              <w:rPr>
                <w:color w:val="000000" w:themeColor="text1"/>
                <w:sz w:val="27"/>
                <w:szCs w:val="27"/>
                <w14:textFill>
                  <w14:solidFill>
                    <w14:schemeClr w14:val="tx1"/>
                  </w14:solidFill>
                </w14:textFill>
              </w:rPr>
              <w:t>маргінал</w:t>
            </w:r>
            <w:r>
              <w:rPr>
                <w:color w:val="000000" w:themeColor="text1"/>
                <w:sz w:val="27"/>
                <w:szCs w:val="27"/>
                <w:lang w:val="de-DE"/>
                <w14:textFill>
                  <w14:solidFill>
                    <w14:schemeClr w14:val="tx1"/>
                  </w14:solidFill>
                </w14:textFill>
              </w:rPr>
              <w:t xml:space="preserve">); </w:t>
            </w:r>
          </w:p>
          <w:p w14:paraId="4A710096">
            <w:pPr>
              <w:spacing w:line="360" w:lineRule="auto"/>
              <w:jc w:val="center"/>
              <w:rPr>
                <w:color w:val="000000" w:themeColor="text1"/>
                <w:sz w:val="27"/>
                <w:szCs w:val="27"/>
                <w:lang w:val="en-US"/>
                <w14:textFill>
                  <w14:solidFill>
                    <w14:schemeClr w14:val="tx1"/>
                  </w14:solidFill>
                </w14:textFill>
              </w:rPr>
            </w:pPr>
            <w:r>
              <w:rPr>
                <w:color w:val="000000" w:themeColor="text1"/>
                <w:sz w:val="27"/>
                <w:szCs w:val="27"/>
                <w:lang w:val="en-US"/>
                <w14:textFill>
                  <w14:solidFill>
                    <w14:schemeClr w14:val="tx1"/>
                  </w14:solidFill>
                </w14:textFill>
              </w:rPr>
              <w:t>to make love – Liebe machen</w:t>
            </w:r>
            <w:r>
              <w:rPr>
                <w:color w:val="000000" w:themeColor="text1"/>
                <w:sz w:val="27"/>
                <w:szCs w:val="27"/>
                <w:lang w:val="uk-UA"/>
                <w14:textFill>
                  <w14:solidFill>
                    <w14:schemeClr w14:val="tx1"/>
                  </w14:solidFill>
                </w14:textFill>
              </w:rPr>
              <w:t xml:space="preserve"> </w:t>
            </w:r>
            <w:r>
              <w:rPr>
                <w:color w:val="000000" w:themeColor="text1"/>
                <w:sz w:val="27"/>
                <w:szCs w:val="27"/>
                <w:lang w:val="en-US"/>
                <w14:textFill>
                  <w14:solidFill>
                    <w14:schemeClr w14:val="tx1"/>
                  </w14:solidFill>
                </w14:textFill>
              </w:rPr>
              <w:t>(</w:t>
            </w:r>
            <w:r>
              <w:rPr>
                <w:color w:val="000000" w:themeColor="text1"/>
                <w:sz w:val="27"/>
                <w:szCs w:val="27"/>
                <w14:textFill>
                  <w14:solidFill>
                    <w14:schemeClr w14:val="tx1"/>
                  </w14:solidFill>
                </w14:textFill>
              </w:rPr>
              <w:t>любити</w:t>
            </w:r>
            <w:r>
              <w:rPr>
                <w:color w:val="000000" w:themeColor="text1"/>
                <w:sz w:val="27"/>
                <w:szCs w:val="27"/>
                <w:lang w:val="en-US"/>
                <w14:textFill>
                  <w14:solidFill>
                    <w14:schemeClr w14:val="tx1"/>
                  </w14:solidFill>
                </w14:textFill>
              </w:rPr>
              <w:t>)</w:t>
            </w:r>
            <w:r>
              <w:rPr>
                <w:color w:val="000000" w:themeColor="text1"/>
                <w:sz w:val="27"/>
                <w:szCs w:val="27"/>
                <w:lang w:val="uk-UA"/>
                <w14:textFill>
                  <w14:solidFill>
                    <w14:schemeClr w14:val="tx1"/>
                  </w14:solidFill>
                </w14:textFill>
              </w:rPr>
              <w:t>»</w:t>
            </w:r>
            <w:r>
              <w:rPr>
                <w:color w:val="000000" w:themeColor="text1"/>
                <w:sz w:val="27"/>
                <w:szCs w:val="27"/>
                <w:lang w:val="en-US"/>
                <w14:textFill>
                  <w14:solidFill>
                    <w14:schemeClr w14:val="tx1"/>
                  </w14:solidFill>
                </w14:textFill>
              </w:rPr>
              <w:t>.</w:t>
            </w:r>
          </w:p>
        </w:tc>
        <w:tc>
          <w:tcPr>
            <w:tcW w:w="3537" w:type="dxa"/>
            <w:vAlign w:val="center"/>
          </w:tcPr>
          <w:p w14:paraId="6C305647">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Буквальний переклад іноземних слів на основі англійських відповідників.</w:t>
            </w:r>
          </w:p>
        </w:tc>
      </w:tr>
      <w:tr w14:paraId="45313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3D9B45C5">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Синоніми до німецьких слів</w:t>
            </w:r>
          </w:p>
        </w:tc>
        <w:tc>
          <w:tcPr>
            <w:tcW w:w="3544" w:type="dxa"/>
            <w:vAlign w:val="center"/>
          </w:tcPr>
          <w:p w14:paraId="08D06E89">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w:t>
            </w:r>
            <w:r>
              <w:rPr>
                <w:color w:val="000000" w:themeColor="text1"/>
                <w:sz w:val="27"/>
                <w:szCs w:val="27"/>
                <w:lang w:val="de-DE"/>
                <w14:textFill>
                  <w14:solidFill>
                    <w14:schemeClr w14:val="tx1"/>
                  </w14:solidFill>
                </w14:textFill>
              </w:rPr>
              <w:t>das Team – die</w:t>
            </w:r>
            <w:r>
              <w:rPr>
                <w:color w:val="000000" w:themeColor="text1"/>
                <w:sz w:val="27"/>
                <w:szCs w:val="27"/>
                <w:lang w:val="uk-UA"/>
                <w14:textFill>
                  <w14:solidFill>
                    <w14:schemeClr w14:val="tx1"/>
                  </w14:solidFill>
                </w14:textFill>
              </w:rPr>
              <w:t xml:space="preserve"> </w:t>
            </w:r>
            <w:r>
              <w:rPr>
                <w:color w:val="000000" w:themeColor="text1"/>
                <w:sz w:val="27"/>
                <w:szCs w:val="27"/>
                <w:lang w:val="de-DE"/>
                <w14:textFill>
                  <w14:solidFill>
                    <w14:schemeClr w14:val="tx1"/>
                  </w14:solidFill>
                </w14:textFill>
              </w:rPr>
              <w:t>Mannschaft (команда</w:t>
            </w:r>
            <w:r>
              <w:rPr>
                <w:color w:val="000000" w:themeColor="text1"/>
                <w:sz w:val="27"/>
                <w:szCs w:val="27"/>
                <w:lang w:val="uk-UA"/>
                <w14:textFill>
                  <w14:solidFill>
                    <w14:schemeClr w14:val="tx1"/>
                  </w14:solidFill>
                </w14:textFill>
              </w:rPr>
              <w:t>)»</w:t>
            </w:r>
          </w:p>
        </w:tc>
        <w:tc>
          <w:tcPr>
            <w:tcW w:w="3537" w:type="dxa"/>
            <w:vAlign w:val="center"/>
          </w:tcPr>
          <w:p w14:paraId="3F2D3AB0">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Англійські слова, що дублюють значення німецьких, часто використовується у повсякденній лексиці.</w:t>
            </w:r>
          </w:p>
        </w:tc>
      </w:tr>
      <w:tr w14:paraId="2483B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0D54D891">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14:textFill>
                  <w14:solidFill>
                    <w14:schemeClr w14:val="tx1"/>
                  </w14:solidFill>
                </w14:textFill>
              </w:rPr>
              <w:t xml:space="preserve">Слова, створені на основі англійської, але не </w:t>
            </w:r>
            <w:r>
              <w:rPr>
                <w:color w:val="000000" w:themeColor="text1"/>
                <w:sz w:val="27"/>
                <w:szCs w:val="27"/>
                <w:lang w:val="uk-UA"/>
                <w14:textFill>
                  <w14:solidFill>
                    <w14:schemeClr w14:val="tx1"/>
                  </w14:solidFill>
                </w14:textFill>
              </w:rPr>
              <w:t>існуючі в ній</w:t>
            </w:r>
          </w:p>
        </w:tc>
        <w:tc>
          <w:tcPr>
            <w:tcW w:w="3544" w:type="dxa"/>
            <w:vAlign w:val="center"/>
          </w:tcPr>
          <w:p w14:paraId="3C152A35">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w:t>
            </w:r>
            <w:r>
              <w:rPr>
                <w:color w:val="000000" w:themeColor="text1"/>
                <w:sz w:val="27"/>
                <w:szCs w:val="27"/>
                <w14:textFill>
                  <w14:solidFill>
                    <w14:schemeClr w14:val="tx1"/>
                  </w14:solidFill>
                </w14:textFill>
              </w:rPr>
              <w:t>das</w:t>
            </w:r>
            <w:r>
              <w:rPr>
                <w:color w:val="000000" w:themeColor="text1"/>
                <w:sz w:val="27"/>
                <w:szCs w:val="27"/>
                <w:lang w:val="uk-UA"/>
                <w14:textFill>
                  <w14:solidFill>
                    <w14:schemeClr w14:val="tx1"/>
                  </w14:solidFill>
                </w14:textFill>
              </w:rPr>
              <w:t xml:space="preserve"> </w:t>
            </w:r>
            <w:r>
              <w:rPr>
                <w:color w:val="000000" w:themeColor="text1"/>
                <w:sz w:val="27"/>
                <w:szCs w:val="27"/>
                <w14:textFill>
                  <w14:solidFill>
                    <w14:schemeClr w14:val="tx1"/>
                  </w14:solidFill>
                </w14:textFill>
              </w:rPr>
              <w:t>Wellnesshotel</w:t>
            </w:r>
            <w:r>
              <w:rPr>
                <w:color w:val="000000" w:themeColor="text1"/>
                <w:sz w:val="27"/>
                <w:szCs w:val="27"/>
                <w:lang w:val="uk-UA"/>
                <w14:textFill>
                  <w14:solidFill>
                    <w14:schemeClr w14:val="tx1"/>
                  </w14:solidFill>
                </w14:textFill>
              </w:rPr>
              <w:t xml:space="preserve"> (Спа); </w:t>
            </w:r>
          </w:p>
          <w:p w14:paraId="29B96AE5">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14:textFill>
                  <w14:solidFill>
                    <w14:schemeClr w14:val="tx1"/>
                  </w14:solidFill>
                </w14:textFill>
              </w:rPr>
              <w:t>der</w:t>
            </w:r>
            <w:r>
              <w:rPr>
                <w:color w:val="000000" w:themeColor="text1"/>
                <w:sz w:val="27"/>
                <w:szCs w:val="27"/>
                <w:lang w:val="uk-UA"/>
                <w14:textFill>
                  <w14:solidFill>
                    <w14:schemeClr w14:val="tx1"/>
                  </w14:solidFill>
                </w14:textFill>
              </w:rPr>
              <w:t xml:space="preserve"> </w:t>
            </w:r>
            <w:r>
              <w:rPr>
                <w:color w:val="000000" w:themeColor="text1"/>
                <w:sz w:val="27"/>
                <w:szCs w:val="27"/>
                <w14:textFill>
                  <w14:solidFill>
                    <w14:schemeClr w14:val="tx1"/>
                  </w14:solidFill>
                </w14:textFill>
              </w:rPr>
              <w:t>Grillroom</w:t>
            </w:r>
            <w:r>
              <w:rPr>
                <w:color w:val="000000" w:themeColor="text1"/>
                <w:sz w:val="27"/>
                <w:szCs w:val="27"/>
                <w:lang w:val="uk-UA"/>
                <w14:textFill>
                  <w14:solidFill>
                    <w14:schemeClr w14:val="tx1"/>
                  </w14:solidFill>
                </w14:textFill>
              </w:rPr>
              <w:t xml:space="preserve"> (снек-паб, закусочна); </w:t>
            </w:r>
          </w:p>
          <w:p w14:paraId="0B04E362">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14:textFill>
                  <w14:solidFill>
                    <w14:schemeClr w14:val="tx1"/>
                  </w14:solidFill>
                </w14:textFill>
              </w:rPr>
              <w:t>der</w:t>
            </w:r>
            <w:r>
              <w:rPr>
                <w:color w:val="000000" w:themeColor="text1"/>
                <w:sz w:val="27"/>
                <w:szCs w:val="27"/>
                <w:lang w:val="uk-UA"/>
                <w14:textFill>
                  <w14:solidFill>
                    <w14:schemeClr w14:val="tx1"/>
                  </w14:solidFill>
                </w14:textFill>
              </w:rPr>
              <w:t xml:space="preserve"> </w:t>
            </w:r>
            <w:r>
              <w:rPr>
                <w:color w:val="000000" w:themeColor="text1"/>
                <w:sz w:val="27"/>
                <w:szCs w:val="27"/>
                <w14:textFill>
                  <w14:solidFill>
                    <w14:schemeClr w14:val="tx1"/>
                  </w14:solidFill>
                </w14:textFill>
              </w:rPr>
              <w:t>Beamer</w:t>
            </w:r>
            <w:r>
              <w:rPr>
                <w:color w:val="000000" w:themeColor="text1"/>
                <w:sz w:val="27"/>
                <w:szCs w:val="27"/>
                <w:lang w:val="uk-UA"/>
                <w14:textFill>
                  <w14:solidFill>
                    <w14:schemeClr w14:val="tx1"/>
                  </w14:solidFill>
                </w14:textFill>
              </w:rPr>
              <w:t xml:space="preserve"> (відеопроектор)».</w:t>
            </w:r>
          </w:p>
        </w:tc>
        <w:tc>
          <w:tcPr>
            <w:tcW w:w="3537" w:type="dxa"/>
            <w:vAlign w:val="center"/>
          </w:tcPr>
          <w:p w14:paraId="5593DCA0">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14:textFill>
                  <w14:solidFill>
                    <w14:schemeClr w14:val="tx1"/>
                  </w14:solidFill>
                </w14:textFill>
              </w:rPr>
              <w:t>Слова, створені за зразком англійських, але з унікальним значенням у німецькій мові.</w:t>
            </w:r>
          </w:p>
        </w:tc>
      </w:tr>
      <w:tr w14:paraId="16962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6D319ADB">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Слова, що мають різні значення у двох мовах</w:t>
            </w:r>
          </w:p>
        </w:tc>
        <w:tc>
          <w:tcPr>
            <w:tcW w:w="3544" w:type="dxa"/>
            <w:vAlign w:val="center"/>
          </w:tcPr>
          <w:p w14:paraId="32EB114F">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w:t>
            </w:r>
            <w:r>
              <w:rPr>
                <w:color w:val="000000" w:themeColor="text1"/>
                <w:sz w:val="27"/>
                <w:szCs w:val="27"/>
                <w14:textFill>
                  <w14:solidFill>
                    <w14:schemeClr w14:val="tx1"/>
                  </w14:solidFill>
                </w14:textFill>
              </w:rPr>
              <w:t>der Oldtimer (стара машина);</w:t>
            </w:r>
            <w:r>
              <w:rPr>
                <w:color w:val="000000" w:themeColor="text1"/>
                <w:sz w:val="27"/>
                <w:szCs w:val="27"/>
                <w:lang w:val="uk-UA"/>
                <w14:textFill>
                  <w14:solidFill>
                    <w14:schemeClr w14:val="tx1"/>
                  </w14:solidFill>
                </w14:textFill>
              </w:rPr>
              <w:t xml:space="preserve"> </w:t>
            </w:r>
            <w:r>
              <w:rPr>
                <w:color w:val="000000" w:themeColor="text1"/>
                <w:sz w:val="27"/>
                <w:szCs w:val="27"/>
                <w14:textFill>
                  <w14:solidFill>
                    <w14:schemeClr w14:val="tx1"/>
                  </w14:solidFill>
                </w14:textFill>
              </w:rPr>
              <w:t>das</w:t>
            </w:r>
            <w:r>
              <w:rPr>
                <w:color w:val="000000" w:themeColor="text1"/>
                <w:sz w:val="27"/>
                <w:szCs w:val="27"/>
                <w:lang w:val="uk-UA"/>
                <w14:textFill>
                  <w14:solidFill>
                    <w14:schemeClr w14:val="tx1"/>
                  </w14:solidFill>
                </w14:textFill>
              </w:rPr>
              <w:t xml:space="preserve"> </w:t>
            </w:r>
            <w:r>
              <w:rPr>
                <w:color w:val="000000" w:themeColor="text1"/>
                <w:sz w:val="27"/>
                <w:szCs w:val="27"/>
                <w14:textFill>
                  <w14:solidFill>
                    <w14:schemeClr w14:val="tx1"/>
                  </w14:solidFill>
                </w14:textFill>
              </w:rPr>
              <w:t>Handy</w:t>
            </w:r>
            <w:r>
              <w:rPr>
                <w:color w:val="000000" w:themeColor="text1"/>
                <w:sz w:val="27"/>
                <w:szCs w:val="27"/>
                <w:lang w:val="uk-UA"/>
                <w14:textFill>
                  <w14:solidFill>
                    <w14:schemeClr w14:val="tx1"/>
                  </w14:solidFill>
                </w14:textFill>
              </w:rPr>
              <w:t xml:space="preserve"> (мобільний телефон); </w:t>
            </w:r>
          </w:p>
          <w:p w14:paraId="230EC4E3">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14:textFill>
                  <w14:solidFill>
                    <w14:schemeClr w14:val="tx1"/>
                  </w14:solidFill>
                </w14:textFill>
              </w:rPr>
              <w:t>der</w:t>
            </w:r>
            <w:r>
              <w:rPr>
                <w:color w:val="000000" w:themeColor="text1"/>
                <w:sz w:val="27"/>
                <w:szCs w:val="27"/>
                <w:lang w:val="uk-UA"/>
                <w14:textFill>
                  <w14:solidFill>
                    <w14:schemeClr w14:val="tx1"/>
                  </w14:solidFill>
                </w14:textFill>
              </w:rPr>
              <w:t xml:space="preserve"> </w:t>
            </w:r>
            <w:r>
              <w:rPr>
                <w:color w:val="000000" w:themeColor="text1"/>
                <w:sz w:val="27"/>
                <w:szCs w:val="27"/>
                <w14:textFill>
                  <w14:solidFill>
                    <w14:schemeClr w14:val="tx1"/>
                  </w14:solidFill>
                </w14:textFill>
              </w:rPr>
              <w:t>Slip</w:t>
            </w:r>
            <w:r>
              <w:rPr>
                <w:color w:val="000000" w:themeColor="text1"/>
                <w:sz w:val="27"/>
                <w:szCs w:val="27"/>
                <w:lang w:val="uk-UA"/>
                <w14:textFill>
                  <w14:solidFill>
                    <w14:schemeClr w14:val="tx1"/>
                  </w14:solidFill>
                </w14:textFill>
              </w:rPr>
              <w:t xml:space="preserve"> (талон, бланк)».</w:t>
            </w:r>
          </w:p>
        </w:tc>
        <w:tc>
          <w:tcPr>
            <w:tcW w:w="3537" w:type="dxa"/>
            <w:vAlign w:val="center"/>
          </w:tcPr>
          <w:p w14:paraId="08A3FFBA">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Слова, що вживаються у німецькій з іншим значенням, ніж у англійській.</w:t>
            </w:r>
          </w:p>
        </w:tc>
      </w:tr>
    </w:tbl>
    <w:p w14:paraId="53F334A2">
      <w:pPr>
        <w:spacing w:line="360" w:lineRule="auto"/>
        <w:ind w:firstLine="567"/>
        <w:jc w:val="both"/>
        <w:rPr>
          <w:color w:val="000000" w:themeColor="text1"/>
          <w:sz w:val="28"/>
          <w:szCs w:val="28"/>
          <w14:textFill>
            <w14:solidFill>
              <w14:schemeClr w14:val="tx1"/>
            </w14:solidFill>
          </w14:textFill>
        </w:rPr>
      </w:pPr>
    </w:p>
    <w:p w14:paraId="263A7448">
      <w:pPr>
        <w:spacing w:line="360" w:lineRule="auto"/>
        <w:ind w:firstLine="567"/>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Англійські запозичення не лише розширюють лексичний склад німецької мови, але й додають мовцям певного соціального статусу, демонструючи культурну та суспільну обізнаність. Процес запозичення часто супроводжується адаптацією англомовних лексичних одиниць до граматичних норм німецької мови. Деякі англіцизми інтегруються без змін, але в багатьох випадках вони зазнають морфологічної чи граматичної адаптації. Нижче представлена таблиця, що ілюструє, як різні частини мови змінюються в процесі запозичення [5, </w:t>
      </w:r>
      <w:r>
        <w:rPr>
          <w:color w:val="000000" w:themeColor="text1"/>
          <w:sz w:val="28"/>
          <w:szCs w:val="28"/>
          <w:lang w:val="en-US"/>
          <w14:textFill>
            <w14:solidFill>
              <w14:schemeClr w14:val="tx1"/>
            </w14:solidFill>
          </w14:textFill>
        </w:rPr>
        <w:t>c</w:t>
      </w:r>
      <w:r>
        <w:rPr>
          <w:color w:val="000000" w:themeColor="text1"/>
          <w:sz w:val="28"/>
          <w:szCs w:val="28"/>
          <w14:textFill>
            <w14:solidFill>
              <w14:schemeClr w14:val="tx1"/>
            </w14:solidFill>
          </w14:textFill>
        </w:rPr>
        <w:t xml:space="preserve"> 49-50].</w:t>
      </w:r>
    </w:p>
    <w:p w14:paraId="1AF6829A">
      <w:pPr>
        <w:pStyle w:val="4"/>
        <w:rPr>
          <w:color w:val="000000" w:themeColor="text1"/>
          <w:sz w:val="28"/>
          <w:szCs w:val="28"/>
          <w:lang w:val="uk-UA"/>
          <w14:textFill>
            <w14:solidFill>
              <w14:schemeClr w14:val="tx1"/>
            </w14:solidFill>
          </w14:textFill>
        </w:rPr>
      </w:pPr>
      <w:r>
        <w:t xml:space="preserve">Таблиця </w:t>
      </w:r>
      <w:r>
        <w:rPr>
          <w:lang w:val="uk-UA"/>
        </w:rPr>
        <w:t>2.2.2</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4"/>
        <w:gridCol w:w="5229"/>
        <w:gridCol w:w="2261"/>
      </w:tblGrid>
      <w:tr w14:paraId="4AFF2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4" w:type="dxa"/>
            <w:vAlign w:val="center"/>
          </w:tcPr>
          <w:p w14:paraId="0BD859E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Тип запозичення</w:t>
            </w:r>
          </w:p>
        </w:tc>
        <w:tc>
          <w:tcPr>
            <w:tcW w:w="5229" w:type="dxa"/>
            <w:vAlign w:val="center"/>
          </w:tcPr>
          <w:p w14:paraId="05FE87A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Адаптація у німецькій мові</w:t>
            </w:r>
          </w:p>
        </w:tc>
        <w:tc>
          <w:tcPr>
            <w:tcW w:w="2261" w:type="dxa"/>
            <w:vAlign w:val="center"/>
          </w:tcPr>
          <w:p w14:paraId="10A5FD9D">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Приклад</w:t>
            </w:r>
          </w:p>
        </w:tc>
      </w:tr>
      <w:tr w14:paraId="04EBA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4" w:type="dxa"/>
            <w:vAlign w:val="center"/>
          </w:tcPr>
          <w:p w14:paraId="3975251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Іменники</w:t>
            </w:r>
          </w:p>
        </w:tc>
        <w:tc>
          <w:tcPr>
            <w:tcW w:w="5229" w:type="dxa"/>
            <w:vAlign w:val="center"/>
          </w:tcPr>
          <w:p w14:paraId="5E1CB15B">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Вживаються з артиклями відповідно до правил німецької мови</w:t>
            </w:r>
            <w:r>
              <w:rPr>
                <w:color w:val="000000" w:themeColor="text1"/>
                <w:sz w:val="28"/>
                <w:szCs w:val="28"/>
                <w:lang w:val="uk-UA"/>
                <w14:textFill>
                  <w14:solidFill>
                    <w14:schemeClr w14:val="tx1"/>
                  </w14:solidFill>
                </w14:textFill>
              </w:rPr>
              <w:t>»</w:t>
            </w:r>
          </w:p>
        </w:tc>
        <w:tc>
          <w:tcPr>
            <w:tcW w:w="2261" w:type="dxa"/>
            <w:vAlign w:val="center"/>
          </w:tcPr>
          <w:p w14:paraId="202C7F6C">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«der Cashflow, </w:t>
            </w:r>
          </w:p>
          <w:p w14:paraId="1E5D4C5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die Number, </w:t>
            </w:r>
          </w:p>
          <w:p w14:paraId="0DCCCD46">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das Banking».</w:t>
            </w:r>
          </w:p>
        </w:tc>
      </w:tr>
      <w:tr w14:paraId="62858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4" w:type="dxa"/>
            <w:vAlign w:val="center"/>
          </w:tcPr>
          <w:p w14:paraId="5FA87D8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Дієслова</w:t>
            </w:r>
          </w:p>
        </w:tc>
        <w:tc>
          <w:tcPr>
            <w:tcW w:w="5229" w:type="dxa"/>
            <w:vAlign w:val="center"/>
          </w:tcPr>
          <w:p w14:paraId="5DE4F637">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«Додається флексія </w:t>
            </w:r>
            <w:r>
              <w:rPr>
                <w:i/>
                <w:iCs/>
                <w:color w:val="000000" w:themeColor="text1"/>
                <w:sz w:val="28"/>
                <w:szCs w:val="28"/>
                <w:lang w:val="uk-UA"/>
                <w14:textFill>
                  <w14:solidFill>
                    <w14:schemeClr w14:val="tx1"/>
                  </w14:solidFill>
                </w14:textFill>
              </w:rPr>
              <w:t>-</w:t>
            </w:r>
            <w:r>
              <w:rPr>
                <w:i/>
                <w:iCs/>
                <w:color w:val="000000" w:themeColor="text1"/>
                <w:sz w:val="28"/>
                <w:szCs w:val="28"/>
                <w14:textFill>
                  <w14:solidFill>
                    <w14:schemeClr w14:val="tx1"/>
                  </w14:solidFill>
                </w14:textFill>
              </w:rPr>
              <w:t>en</w:t>
            </w:r>
            <w:r>
              <w:rPr>
                <w:color w:val="000000" w:themeColor="text1"/>
                <w:sz w:val="28"/>
                <w:szCs w:val="28"/>
                <w:lang w:val="uk-UA"/>
                <w14:textFill>
                  <w14:solidFill>
                    <w14:schemeClr w14:val="tx1"/>
                  </w14:solidFill>
                </w14:textFill>
              </w:rPr>
              <w:t>, відмінюються як слабкі дієслова, утворюють дієприкметники»</w:t>
            </w:r>
          </w:p>
        </w:tc>
        <w:tc>
          <w:tcPr>
            <w:tcW w:w="2261" w:type="dxa"/>
            <w:vAlign w:val="center"/>
          </w:tcPr>
          <w:p w14:paraId="33C68914">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lang w:val="en-US"/>
                <w14:textFill>
                  <w14:solidFill>
                    <w14:schemeClr w14:val="tx1"/>
                  </w14:solidFill>
                </w14:textFill>
              </w:rPr>
              <w:t>to check – checken, checkte, gecheckt</w:t>
            </w:r>
            <w:r>
              <w:rPr>
                <w:color w:val="000000" w:themeColor="text1"/>
                <w:sz w:val="28"/>
                <w:szCs w:val="28"/>
                <w:lang w:val="uk-UA"/>
                <w14:textFill>
                  <w14:solidFill>
                    <w14:schemeClr w14:val="tx1"/>
                  </w14:solidFill>
                </w14:textFill>
              </w:rPr>
              <w:t>».</w:t>
            </w:r>
          </w:p>
        </w:tc>
      </w:tr>
      <w:tr w14:paraId="20026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4" w:type="dxa"/>
            <w:vAlign w:val="center"/>
          </w:tcPr>
          <w:p w14:paraId="380166A8">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Прикметники</w:t>
            </w:r>
          </w:p>
        </w:tc>
        <w:tc>
          <w:tcPr>
            <w:tcW w:w="5229" w:type="dxa"/>
            <w:vAlign w:val="center"/>
          </w:tcPr>
          <w:p w14:paraId="28CC1CD0">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«Підпорядковуються системі відмінювання прикметників німецької мови»</w:t>
            </w:r>
          </w:p>
        </w:tc>
        <w:tc>
          <w:tcPr>
            <w:tcW w:w="2261" w:type="dxa"/>
            <w:vAlign w:val="center"/>
          </w:tcPr>
          <w:p w14:paraId="397A32FA">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kein cooles Getränk</w:t>
            </w:r>
            <w:r>
              <w:rPr>
                <w:color w:val="000000" w:themeColor="text1"/>
                <w:sz w:val="28"/>
                <w:szCs w:val="28"/>
                <w:lang w:val="uk-UA"/>
                <w14:textFill>
                  <w14:solidFill>
                    <w14:schemeClr w14:val="tx1"/>
                  </w14:solidFill>
                </w14:textFill>
              </w:rPr>
              <w:t>».</w:t>
            </w:r>
          </w:p>
        </w:tc>
      </w:tr>
    </w:tbl>
    <w:p w14:paraId="1F6F74E3">
      <w:pPr>
        <w:spacing w:line="360" w:lineRule="auto"/>
        <w:ind w:firstLine="567"/>
        <w:jc w:val="both"/>
        <w:rPr>
          <w:color w:val="000000" w:themeColor="text1"/>
          <w:sz w:val="28"/>
          <w:szCs w:val="28"/>
          <w:lang w:val="uk-UA"/>
          <w14:textFill>
            <w14:solidFill>
              <w14:schemeClr w14:val="tx1"/>
            </w14:solidFill>
          </w14:textFill>
        </w:rPr>
      </w:pPr>
    </w:p>
    <w:p w14:paraId="266A58C3">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Таким чином, англіцизми активно інтегруються у німецьку лексику, причому процес їх запозичення та адаптації постійно набирає обертів.</w:t>
      </w:r>
    </w:p>
    <w:p w14:paraId="185AA36A">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У сучасній німецькій мові значний вплив мають запозичення з романських мов, таких як французька, італійська, іспанська та португальська. </w:t>
      </w:r>
      <w:r>
        <w:rPr>
          <w:color w:val="000000" w:themeColor="text1"/>
          <w:sz w:val="28"/>
          <w:szCs w:val="28"/>
          <w14:textFill>
            <w14:solidFill>
              <w14:schemeClr w14:val="tx1"/>
            </w14:solidFill>
          </w14:textFill>
        </w:rPr>
        <w:t>Згідно з даними словника Duden, загальна кількість романських запозичень становить 7385 лексем. Найбільше німецька мова запозичила з французької — понад п’ять тисяч слів. Вплив італійської, іспанської та португальської мов також вагомий, хоча він поступається французькому. Кожна з цих мов доповнила німецьку лексику в різних категоріях, зокрема серед іменників, дієслів, прикметників, прислівників і вигуків.</w:t>
      </w:r>
    </w:p>
    <w:p w14:paraId="33436BE3">
      <w:pPr>
        <w:pStyle w:val="4"/>
        <w:rPr>
          <w:color w:val="000000" w:themeColor="text1"/>
          <w:sz w:val="28"/>
          <w:szCs w:val="28"/>
          <w:lang w:val="uk-UA"/>
          <w14:textFill>
            <w14:solidFill>
              <w14:schemeClr w14:val="tx1"/>
            </w14:solidFill>
          </w14:textFill>
        </w:rPr>
      </w:pPr>
      <w:r>
        <w:t xml:space="preserve">Таблиця </w:t>
      </w:r>
      <w:r>
        <w:rPr>
          <w:lang w:val="uk-UA"/>
        </w:rPr>
        <w:t>2.2.3</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6"/>
        <w:gridCol w:w="1212"/>
        <w:gridCol w:w="1742"/>
        <w:gridCol w:w="1347"/>
        <w:gridCol w:w="1180"/>
        <w:gridCol w:w="1158"/>
        <w:gridCol w:w="1269"/>
      </w:tblGrid>
      <w:tr w14:paraId="04440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6" w:type="dxa"/>
            <w:vAlign w:val="center"/>
          </w:tcPr>
          <w:p w14:paraId="3C8EAAA6">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Мова</w:t>
            </w:r>
          </w:p>
        </w:tc>
        <w:tc>
          <w:tcPr>
            <w:tcW w:w="1212" w:type="dxa"/>
            <w:vAlign w:val="center"/>
          </w:tcPr>
          <w:p w14:paraId="48356B36">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К-</w:t>
            </w:r>
            <w:r>
              <w:rPr>
                <w:color w:val="000000" w:themeColor="text1"/>
                <w:sz w:val="27"/>
                <w:szCs w:val="27"/>
                <w14:textFill>
                  <w14:solidFill>
                    <w14:schemeClr w14:val="tx1"/>
                  </w14:solidFill>
                </w14:textFill>
              </w:rPr>
              <w:t>ть запозич</w:t>
            </w:r>
            <w:r>
              <w:rPr>
                <w:color w:val="000000" w:themeColor="text1"/>
                <w:sz w:val="27"/>
                <w:szCs w:val="27"/>
                <w:lang w:val="uk-UA"/>
                <w14:textFill>
                  <w14:solidFill>
                    <w14:schemeClr w14:val="tx1"/>
                  </w14:solidFill>
                </w14:textFill>
              </w:rPr>
              <w:t>.</w:t>
            </w:r>
          </w:p>
        </w:tc>
        <w:tc>
          <w:tcPr>
            <w:tcW w:w="1742" w:type="dxa"/>
            <w:vAlign w:val="center"/>
          </w:tcPr>
          <w:p w14:paraId="445EC657">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Імен.</w:t>
            </w:r>
          </w:p>
        </w:tc>
        <w:tc>
          <w:tcPr>
            <w:tcW w:w="1347" w:type="dxa"/>
            <w:vAlign w:val="center"/>
          </w:tcPr>
          <w:p w14:paraId="02EBDBA4">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Дієсл.</w:t>
            </w:r>
          </w:p>
        </w:tc>
        <w:tc>
          <w:tcPr>
            <w:tcW w:w="1180" w:type="dxa"/>
            <w:vAlign w:val="center"/>
          </w:tcPr>
          <w:p w14:paraId="2D55C280">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Прикм.</w:t>
            </w:r>
          </w:p>
        </w:tc>
        <w:tc>
          <w:tcPr>
            <w:tcW w:w="1158" w:type="dxa"/>
            <w:vAlign w:val="center"/>
          </w:tcPr>
          <w:p w14:paraId="4E136A83">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Присл.</w:t>
            </w:r>
          </w:p>
        </w:tc>
        <w:tc>
          <w:tcPr>
            <w:tcW w:w="1269" w:type="dxa"/>
            <w:vAlign w:val="center"/>
          </w:tcPr>
          <w:p w14:paraId="59EA1568">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Вигуки</w:t>
            </w:r>
          </w:p>
        </w:tc>
      </w:tr>
      <w:tr w14:paraId="4AD1F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6" w:type="dxa"/>
            <w:vAlign w:val="center"/>
          </w:tcPr>
          <w:p w14:paraId="41BD1B41">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Франц.</w:t>
            </w:r>
          </w:p>
        </w:tc>
        <w:tc>
          <w:tcPr>
            <w:tcW w:w="1212" w:type="dxa"/>
            <w:vAlign w:val="center"/>
          </w:tcPr>
          <w:p w14:paraId="0ECB5FA3">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5111</w:t>
            </w:r>
          </w:p>
        </w:tc>
        <w:tc>
          <w:tcPr>
            <w:tcW w:w="1742" w:type="dxa"/>
            <w:vAlign w:val="center"/>
          </w:tcPr>
          <w:p w14:paraId="2B20AD95">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14:textFill>
                  <w14:solidFill>
                    <w14:schemeClr w14:val="tx1"/>
                  </w14:solidFill>
                </w14:textFill>
              </w:rPr>
              <w:t>3864 (75,6%)</w:t>
            </w:r>
          </w:p>
        </w:tc>
        <w:tc>
          <w:tcPr>
            <w:tcW w:w="1347" w:type="dxa"/>
            <w:vAlign w:val="center"/>
          </w:tcPr>
          <w:p w14:paraId="1FAFFDE7">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599 (11,7%)</w:t>
            </w:r>
          </w:p>
        </w:tc>
        <w:tc>
          <w:tcPr>
            <w:tcW w:w="1180" w:type="dxa"/>
            <w:vAlign w:val="center"/>
          </w:tcPr>
          <w:p w14:paraId="3DAC596A">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611 (11,9%)</w:t>
            </w:r>
          </w:p>
        </w:tc>
        <w:tc>
          <w:tcPr>
            <w:tcW w:w="1158" w:type="dxa"/>
            <w:vAlign w:val="center"/>
          </w:tcPr>
          <w:p w14:paraId="17EF10D3">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28 (0,06%)</w:t>
            </w:r>
          </w:p>
        </w:tc>
        <w:tc>
          <w:tcPr>
            <w:tcW w:w="1269" w:type="dxa"/>
            <w:vAlign w:val="center"/>
          </w:tcPr>
          <w:p w14:paraId="496535E9">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9 (0,02%)</w:t>
            </w:r>
          </w:p>
        </w:tc>
      </w:tr>
      <w:tr w14:paraId="7B37D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6" w:type="dxa"/>
            <w:vAlign w:val="center"/>
          </w:tcPr>
          <w:p w14:paraId="74AAE8EB">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Італійська</w:t>
            </w:r>
          </w:p>
        </w:tc>
        <w:tc>
          <w:tcPr>
            <w:tcW w:w="1212" w:type="dxa"/>
            <w:vAlign w:val="center"/>
          </w:tcPr>
          <w:p w14:paraId="5BB663C6">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1652</w:t>
            </w:r>
          </w:p>
        </w:tc>
        <w:tc>
          <w:tcPr>
            <w:tcW w:w="1742" w:type="dxa"/>
            <w:vAlign w:val="center"/>
          </w:tcPr>
          <w:p w14:paraId="7F1E8C0D">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1336 (80,1%)</w:t>
            </w:r>
          </w:p>
        </w:tc>
        <w:tc>
          <w:tcPr>
            <w:tcW w:w="1347" w:type="dxa"/>
            <w:vAlign w:val="center"/>
          </w:tcPr>
          <w:p w14:paraId="51EFC8DB">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69 (4,2%)</w:t>
            </w:r>
          </w:p>
        </w:tc>
        <w:tc>
          <w:tcPr>
            <w:tcW w:w="1180" w:type="dxa"/>
            <w:vAlign w:val="center"/>
          </w:tcPr>
          <w:p w14:paraId="76F95664">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37 (2,2%)</w:t>
            </w:r>
          </w:p>
        </w:tc>
        <w:tc>
          <w:tcPr>
            <w:tcW w:w="1158" w:type="dxa"/>
            <w:vAlign w:val="center"/>
          </w:tcPr>
          <w:tbl>
            <w:tblPr>
              <w:tblStyle w:val="3"/>
              <w:tblW w:w="0" w:type="auto"/>
              <w:tblCellSpacing w:w="15" w:type="dxa"/>
              <w:tblInd w:w="0" w:type="dxa"/>
              <w:tblLayout w:type="fixed"/>
              <w:tblCellMar>
                <w:top w:w="15" w:type="dxa"/>
                <w:left w:w="15" w:type="dxa"/>
                <w:bottom w:w="15" w:type="dxa"/>
                <w:right w:w="15" w:type="dxa"/>
              </w:tblCellMar>
            </w:tblPr>
            <w:tblGrid>
              <w:gridCol w:w="942"/>
            </w:tblGrid>
            <w:tr w14:paraId="023C4D58">
              <w:tblPrEx>
                <w:tblCellMar>
                  <w:top w:w="15" w:type="dxa"/>
                  <w:left w:w="15" w:type="dxa"/>
                  <w:bottom w:w="15" w:type="dxa"/>
                  <w:right w:w="15" w:type="dxa"/>
                </w:tblCellMar>
              </w:tblPrEx>
              <w:trPr>
                <w:tblCellSpacing w:w="15" w:type="dxa"/>
              </w:trPr>
              <w:tc>
                <w:tcPr>
                  <w:tcW w:w="0" w:type="auto"/>
                  <w:vAlign w:val="center"/>
                </w:tcPr>
                <w:p w14:paraId="3095E9EF">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205 (12,4%)</w:t>
                  </w:r>
                </w:p>
              </w:tc>
            </w:tr>
          </w:tbl>
          <w:p w14:paraId="5E6FE270">
            <w:pPr>
              <w:spacing w:line="360" w:lineRule="auto"/>
              <w:jc w:val="center"/>
              <w:rPr>
                <w:vanish/>
                <w:color w:val="000000" w:themeColor="text1"/>
                <w:sz w:val="27"/>
                <w:szCs w:val="27"/>
                <w14:textFill>
                  <w14:solidFill>
                    <w14:schemeClr w14:val="tx1"/>
                  </w14:solidFill>
                </w14:textFill>
              </w:rPr>
            </w:pPr>
          </w:p>
          <w:tbl>
            <w:tblPr>
              <w:tblStyle w:val="3"/>
              <w:tblW w:w="0" w:type="auto"/>
              <w:tblCellSpacing w:w="15" w:type="dxa"/>
              <w:tblInd w:w="0" w:type="dxa"/>
              <w:tblLayout w:type="fixed"/>
              <w:tblCellMar>
                <w:top w:w="15" w:type="dxa"/>
                <w:left w:w="15" w:type="dxa"/>
                <w:bottom w:w="15" w:type="dxa"/>
                <w:right w:w="15" w:type="dxa"/>
              </w:tblCellMar>
            </w:tblPr>
            <w:tblGrid>
              <w:gridCol w:w="96"/>
            </w:tblGrid>
            <w:tr w14:paraId="3A77FAA3">
              <w:tblPrEx>
                <w:tblCellMar>
                  <w:top w:w="15" w:type="dxa"/>
                  <w:left w:w="15" w:type="dxa"/>
                  <w:bottom w:w="15" w:type="dxa"/>
                  <w:right w:w="15" w:type="dxa"/>
                </w:tblCellMar>
              </w:tblPrEx>
              <w:trPr>
                <w:tblCellSpacing w:w="15" w:type="dxa"/>
              </w:trPr>
              <w:tc>
                <w:tcPr>
                  <w:tcW w:w="0" w:type="auto"/>
                  <w:vAlign w:val="center"/>
                </w:tcPr>
                <w:p w14:paraId="054EC8BF">
                  <w:pPr>
                    <w:spacing w:line="360" w:lineRule="auto"/>
                    <w:jc w:val="center"/>
                    <w:rPr>
                      <w:color w:val="000000" w:themeColor="text1"/>
                      <w:sz w:val="27"/>
                      <w:szCs w:val="27"/>
                      <w14:textFill>
                        <w14:solidFill>
                          <w14:schemeClr w14:val="tx1"/>
                        </w14:solidFill>
                      </w14:textFill>
                    </w:rPr>
                  </w:pPr>
                </w:p>
              </w:tc>
            </w:tr>
          </w:tbl>
          <w:p w14:paraId="56743C8D">
            <w:pPr>
              <w:spacing w:line="360" w:lineRule="auto"/>
              <w:jc w:val="center"/>
              <w:rPr>
                <w:color w:val="000000" w:themeColor="text1"/>
                <w:sz w:val="27"/>
                <w:szCs w:val="27"/>
                <w:lang w:val="uk-UA"/>
                <w14:textFill>
                  <w14:solidFill>
                    <w14:schemeClr w14:val="tx1"/>
                  </w14:solidFill>
                </w14:textFill>
              </w:rPr>
            </w:pPr>
          </w:p>
        </w:tc>
        <w:tc>
          <w:tcPr>
            <w:tcW w:w="1269" w:type="dxa"/>
            <w:vAlign w:val="center"/>
          </w:tcPr>
          <w:p w14:paraId="4443E1BC">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5 (0,03%)</w:t>
            </w:r>
          </w:p>
        </w:tc>
      </w:tr>
      <w:tr w14:paraId="03D52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6" w:type="dxa"/>
            <w:vAlign w:val="center"/>
          </w:tcPr>
          <w:p w14:paraId="27DDE984">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Іспанська</w:t>
            </w:r>
          </w:p>
        </w:tc>
        <w:tc>
          <w:tcPr>
            <w:tcW w:w="1212" w:type="dxa"/>
            <w:vAlign w:val="center"/>
          </w:tcPr>
          <w:p w14:paraId="0754272D">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514</w:t>
            </w:r>
          </w:p>
        </w:tc>
        <w:tc>
          <w:tcPr>
            <w:tcW w:w="1742" w:type="dxa"/>
            <w:vAlign w:val="center"/>
          </w:tcPr>
          <w:tbl>
            <w:tblPr>
              <w:tblStyle w:val="3"/>
              <w:tblW w:w="0" w:type="auto"/>
              <w:tblCellSpacing w:w="15" w:type="dxa"/>
              <w:tblInd w:w="0" w:type="dxa"/>
              <w:tblLayout w:type="fixed"/>
              <w:tblCellMar>
                <w:top w:w="15" w:type="dxa"/>
                <w:left w:w="15" w:type="dxa"/>
                <w:bottom w:w="15" w:type="dxa"/>
                <w:right w:w="15" w:type="dxa"/>
              </w:tblCellMar>
            </w:tblPr>
            <w:tblGrid>
              <w:gridCol w:w="1440"/>
            </w:tblGrid>
            <w:tr w14:paraId="4BEB77DD">
              <w:tblPrEx>
                <w:tblCellMar>
                  <w:top w:w="15" w:type="dxa"/>
                  <w:left w:w="15" w:type="dxa"/>
                  <w:bottom w:w="15" w:type="dxa"/>
                  <w:right w:w="15" w:type="dxa"/>
                </w:tblCellMar>
              </w:tblPrEx>
              <w:trPr>
                <w:tblCellSpacing w:w="15" w:type="dxa"/>
              </w:trPr>
              <w:tc>
                <w:tcPr>
                  <w:tcW w:w="0" w:type="auto"/>
                  <w:vAlign w:val="center"/>
                </w:tcPr>
                <w:p w14:paraId="2B00773F">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500 (97,3%)</w:t>
                  </w:r>
                </w:p>
              </w:tc>
            </w:tr>
          </w:tbl>
          <w:p w14:paraId="23623A2B">
            <w:pPr>
              <w:spacing w:line="360" w:lineRule="auto"/>
              <w:jc w:val="center"/>
              <w:rPr>
                <w:vanish/>
                <w:color w:val="000000" w:themeColor="text1"/>
                <w:sz w:val="27"/>
                <w:szCs w:val="27"/>
                <w14:textFill>
                  <w14:solidFill>
                    <w14:schemeClr w14:val="tx1"/>
                  </w14:solidFill>
                </w14:textFill>
              </w:rPr>
            </w:pPr>
          </w:p>
          <w:tbl>
            <w:tblPr>
              <w:tblStyle w:val="3"/>
              <w:tblW w:w="0" w:type="auto"/>
              <w:tblCellSpacing w:w="15" w:type="dxa"/>
              <w:tblInd w:w="0" w:type="dxa"/>
              <w:tblLayout w:type="fixed"/>
              <w:tblCellMar>
                <w:top w:w="15" w:type="dxa"/>
                <w:left w:w="15" w:type="dxa"/>
                <w:bottom w:w="15" w:type="dxa"/>
                <w:right w:w="15" w:type="dxa"/>
              </w:tblCellMar>
            </w:tblPr>
            <w:tblGrid>
              <w:gridCol w:w="96"/>
            </w:tblGrid>
            <w:tr w14:paraId="606832B8">
              <w:tblPrEx>
                <w:tblCellMar>
                  <w:top w:w="15" w:type="dxa"/>
                  <w:left w:w="15" w:type="dxa"/>
                  <w:bottom w:w="15" w:type="dxa"/>
                  <w:right w:w="15" w:type="dxa"/>
                </w:tblCellMar>
              </w:tblPrEx>
              <w:trPr>
                <w:tblCellSpacing w:w="15" w:type="dxa"/>
              </w:trPr>
              <w:tc>
                <w:tcPr>
                  <w:tcW w:w="0" w:type="auto"/>
                  <w:vAlign w:val="center"/>
                </w:tcPr>
                <w:p w14:paraId="0A5E5825">
                  <w:pPr>
                    <w:spacing w:line="360" w:lineRule="auto"/>
                    <w:jc w:val="center"/>
                    <w:rPr>
                      <w:color w:val="000000" w:themeColor="text1"/>
                      <w:sz w:val="27"/>
                      <w:szCs w:val="27"/>
                      <w14:textFill>
                        <w14:solidFill>
                          <w14:schemeClr w14:val="tx1"/>
                        </w14:solidFill>
                      </w14:textFill>
                    </w:rPr>
                  </w:pPr>
                </w:p>
              </w:tc>
            </w:tr>
          </w:tbl>
          <w:p w14:paraId="426FA1FE">
            <w:pPr>
              <w:spacing w:line="360" w:lineRule="auto"/>
              <w:jc w:val="center"/>
              <w:rPr>
                <w:color w:val="000000" w:themeColor="text1"/>
                <w:sz w:val="27"/>
                <w:szCs w:val="27"/>
                <w:lang w:val="uk-UA"/>
                <w14:textFill>
                  <w14:solidFill>
                    <w14:schemeClr w14:val="tx1"/>
                  </w14:solidFill>
                </w14:textFill>
              </w:rPr>
            </w:pPr>
          </w:p>
        </w:tc>
        <w:tc>
          <w:tcPr>
            <w:tcW w:w="1347" w:type="dxa"/>
            <w:vAlign w:val="center"/>
          </w:tcPr>
          <w:p w14:paraId="4FA67366">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5 (0,09%)</w:t>
            </w:r>
          </w:p>
        </w:tc>
        <w:tc>
          <w:tcPr>
            <w:tcW w:w="1180" w:type="dxa"/>
            <w:vAlign w:val="center"/>
          </w:tcPr>
          <w:p w14:paraId="3FA5FFFF">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7 (1,4%)</w:t>
            </w:r>
          </w:p>
        </w:tc>
        <w:tc>
          <w:tcPr>
            <w:tcW w:w="1158" w:type="dxa"/>
            <w:vAlign w:val="center"/>
          </w:tcPr>
          <w:p w14:paraId="5E5AC1B6">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w:t>
            </w:r>
          </w:p>
        </w:tc>
        <w:tc>
          <w:tcPr>
            <w:tcW w:w="1269" w:type="dxa"/>
            <w:vAlign w:val="center"/>
          </w:tcPr>
          <w:p w14:paraId="5AC6486B">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2</w:t>
            </w:r>
          </w:p>
        </w:tc>
      </w:tr>
      <w:tr w14:paraId="06BFC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6" w:type="dxa"/>
            <w:vAlign w:val="center"/>
          </w:tcPr>
          <w:p w14:paraId="225B9383">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Португ.</w:t>
            </w:r>
          </w:p>
        </w:tc>
        <w:tc>
          <w:tcPr>
            <w:tcW w:w="1212" w:type="dxa"/>
            <w:vAlign w:val="center"/>
          </w:tcPr>
          <w:p w14:paraId="2E36C369">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108</w:t>
            </w:r>
          </w:p>
        </w:tc>
        <w:tc>
          <w:tcPr>
            <w:tcW w:w="1742" w:type="dxa"/>
            <w:vAlign w:val="center"/>
          </w:tcPr>
          <w:p w14:paraId="05F35D2D">
            <w:pPr>
              <w:spacing w:line="360" w:lineRule="auto"/>
              <w:jc w:val="center"/>
              <w:rPr>
                <w:color w:val="000000" w:themeColor="text1"/>
                <w:sz w:val="27"/>
                <w:szCs w:val="27"/>
                <w14:textFill>
                  <w14:solidFill>
                    <w14:schemeClr w14:val="tx1"/>
                  </w14:solidFill>
                </w14:textFill>
              </w:rPr>
            </w:pPr>
            <w:r>
              <w:rPr>
                <w:color w:val="000000" w:themeColor="text1"/>
                <w:sz w:val="27"/>
                <w:szCs w:val="27"/>
                <w14:textFill>
                  <w14:solidFill>
                    <w14:schemeClr w14:val="tx1"/>
                  </w14:solidFill>
                </w14:textFill>
              </w:rPr>
              <w:t>105 (97,2%)</w:t>
            </w:r>
          </w:p>
        </w:tc>
        <w:tc>
          <w:tcPr>
            <w:tcW w:w="1347" w:type="dxa"/>
            <w:vAlign w:val="center"/>
          </w:tcPr>
          <w:p w14:paraId="644A4C81">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2</w:t>
            </w:r>
          </w:p>
        </w:tc>
        <w:tc>
          <w:tcPr>
            <w:tcW w:w="1180" w:type="dxa"/>
            <w:vAlign w:val="center"/>
          </w:tcPr>
          <w:p w14:paraId="1165E3CE">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1</w:t>
            </w:r>
          </w:p>
        </w:tc>
        <w:tc>
          <w:tcPr>
            <w:tcW w:w="1158" w:type="dxa"/>
            <w:vAlign w:val="center"/>
          </w:tcPr>
          <w:p w14:paraId="0CE121BE">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w:t>
            </w:r>
          </w:p>
        </w:tc>
        <w:tc>
          <w:tcPr>
            <w:tcW w:w="1269" w:type="dxa"/>
            <w:vAlign w:val="center"/>
          </w:tcPr>
          <w:p w14:paraId="33D82993">
            <w:pPr>
              <w:spacing w:line="360" w:lineRule="auto"/>
              <w:jc w:val="center"/>
              <w:rPr>
                <w:color w:val="000000" w:themeColor="text1"/>
                <w:sz w:val="27"/>
                <w:szCs w:val="27"/>
                <w:lang w:val="uk-UA"/>
                <w14:textFill>
                  <w14:solidFill>
                    <w14:schemeClr w14:val="tx1"/>
                  </w14:solidFill>
                </w14:textFill>
              </w:rPr>
            </w:pPr>
            <w:r>
              <w:rPr>
                <w:color w:val="000000" w:themeColor="text1"/>
                <w:sz w:val="27"/>
                <w:szCs w:val="27"/>
                <w:lang w:val="uk-UA"/>
                <w14:textFill>
                  <w14:solidFill>
                    <w14:schemeClr w14:val="tx1"/>
                  </w14:solidFill>
                </w14:textFill>
              </w:rPr>
              <w:t>—</w:t>
            </w:r>
          </w:p>
        </w:tc>
      </w:tr>
    </w:tbl>
    <w:p w14:paraId="05F70C45">
      <w:pPr>
        <w:spacing w:line="360" w:lineRule="auto"/>
        <w:ind w:firstLine="567"/>
        <w:jc w:val="both"/>
        <w:rPr>
          <w:color w:val="000000" w:themeColor="text1"/>
          <w:sz w:val="28"/>
          <w:szCs w:val="28"/>
          <w:lang w:val="uk-UA"/>
          <w14:textFill>
            <w14:solidFill>
              <w14:schemeClr w14:val="tx1"/>
            </w14:solidFill>
          </w14:textFill>
        </w:rPr>
      </w:pPr>
    </w:p>
    <w:p w14:paraId="7EF2F89C">
      <w:pPr>
        <w:spacing w:line="360" w:lineRule="auto"/>
        <w:ind w:firstLine="567"/>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Як показує таблиця, найбільшу кількість запозичень у кожній з романських мов становлять іменники. Це пояснюється тим, що саме іменники зазвичай відображають основні предмети та поняття, з якими люди стикаються у повсякденному житті. У свою чергу, дієслова, прикметники, прислівники та вигуки виконують роль розширення й урізноманітнення лексики, збагачуючи німецьку мову культурними й побутовими поняттями, запозиченими з романських мов.</w:t>
      </w:r>
      <w:r>
        <w:rPr>
          <w:color w:val="000000" w:themeColor="text1"/>
          <w:sz w:val="28"/>
          <w:szCs w:val="28"/>
          <w:lang w:val="uk-UA"/>
          <w14:textFill>
            <w14:solidFill>
              <w14:schemeClr w14:val="tx1"/>
            </w14:solidFill>
          </w14:textFill>
        </w:rPr>
        <w:t xml:space="preserve"> Не зайвим буде навести приклади кожного запозиченого елемента:</w:t>
      </w:r>
      <w:r>
        <w:rPr>
          <w:color w:val="000000" w:themeColor="text1"/>
          <w:sz w:val="28"/>
          <w:szCs w:val="28"/>
          <w14:textFill>
            <w14:solidFill>
              <w14:schemeClr w14:val="tx1"/>
            </w14:solidFill>
          </w14:textFill>
        </w:rPr>
        <w:t xml:space="preserve"> [12, </w:t>
      </w:r>
      <w:r>
        <w:rPr>
          <w:color w:val="000000" w:themeColor="text1"/>
          <w:sz w:val="28"/>
          <w:szCs w:val="28"/>
          <w:lang w:val="en-US"/>
          <w14:textFill>
            <w14:solidFill>
              <w14:schemeClr w14:val="tx1"/>
            </w14:solidFill>
          </w14:textFill>
        </w:rPr>
        <w:t>c</w:t>
      </w:r>
      <w:r>
        <w:rPr>
          <w:color w:val="000000" w:themeColor="text1"/>
          <w:sz w:val="28"/>
          <w:szCs w:val="28"/>
          <w14:textFill>
            <w14:solidFill>
              <w14:schemeClr w14:val="tx1"/>
            </w14:solidFill>
          </w14:textFill>
        </w:rPr>
        <w:t>. 190]</w:t>
      </w:r>
    </w:p>
    <w:p w14:paraId="312EA605">
      <w:pPr>
        <w:pStyle w:val="4"/>
        <w:rPr>
          <w:color w:val="000000" w:themeColor="text1"/>
          <w:sz w:val="28"/>
          <w:szCs w:val="28"/>
          <w:lang w:val="uk-UA"/>
          <w14:textFill>
            <w14:solidFill>
              <w14:schemeClr w14:val="tx1"/>
            </w14:solidFill>
          </w14:textFill>
        </w:rPr>
      </w:pPr>
      <w:r>
        <w:t xml:space="preserve">Таблиця </w:t>
      </w:r>
      <w:r>
        <w:rPr>
          <w:lang w:val="uk-UA"/>
        </w:rPr>
        <w:t>2.2.4</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2126"/>
        <w:gridCol w:w="1984"/>
        <w:gridCol w:w="1560"/>
        <w:gridCol w:w="1275"/>
        <w:gridCol w:w="1411"/>
      </w:tblGrid>
      <w:tr w14:paraId="6F365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14:paraId="1ABF4C17">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Мова</w:t>
            </w:r>
          </w:p>
        </w:tc>
        <w:tc>
          <w:tcPr>
            <w:tcW w:w="2126" w:type="dxa"/>
            <w:vAlign w:val="center"/>
          </w:tcPr>
          <w:p w14:paraId="37D6CD72">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Імен.</w:t>
            </w:r>
          </w:p>
        </w:tc>
        <w:tc>
          <w:tcPr>
            <w:tcW w:w="1984" w:type="dxa"/>
            <w:vAlign w:val="center"/>
          </w:tcPr>
          <w:p w14:paraId="46946601">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Дієсл.</w:t>
            </w:r>
          </w:p>
        </w:tc>
        <w:tc>
          <w:tcPr>
            <w:tcW w:w="1560" w:type="dxa"/>
            <w:vAlign w:val="center"/>
          </w:tcPr>
          <w:p w14:paraId="461A1B2A">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Прикм.</w:t>
            </w:r>
          </w:p>
        </w:tc>
        <w:tc>
          <w:tcPr>
            <w:tcW w:w="1275" w:type="dxa"/>
            <w:vAlign w:val="center"/>
          </w:tcPr>
          <w:p w14:paraId="7290FC30">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Присл.</w:t>
            </w:r>
          </w:p>
        </w:tc>
        <w:tc>
          <w:tcPr>
            <w:tcW w:w="1411" w:type="dxa"/>
            <w:vAlign w:val="center"/>
          </w:tcPr>
          <w:p w14:paraId="3F27A6C9">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Вигуки</w:t>
            </w:r>
          </w:p>
        </w:tc>
      </w:tr>
      <w:tr w14:paraId="184D7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14:paraId="12881DBB">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Франц.</w:t>
            </w:r>
          </w:p>
        </w:tc>
        <w:tc>
          <w:tcPr>
            <w:tcW w:w="2126" w:type="dxa"/>
            <w:vAlign w:val="center"/>
          </w:tcPr>
          <w:p w14:paraId="35695100">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 xml:space="preserve">«das Abonnement, die Affäre, </w:t>
            </w:r>
          </w:p>
          <w:p w14:paraId="6121DE40">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 xml:space="preserve">das Debüt, </w:t>
            </w:r>
          </w:p>
          <w:p w14:paraId="0AE955E5">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die Mode»</w:t>
            </w:r>
          </w:p>
        </w:tc>
        <w:tc>
          <w:tcPr>
            <w:tcW w:w="1984" w:type="dxa"/>
            <w:vAlign w:val="center"/>
          </w:tcPr>
          <w:p w14:paraId="3490E631">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«dosieren, finanzieren, manipulieren»</w:t>
            </w:r>
          </w:p>
        </w:tc>
        <w:tc>
          <w:tcPr>
            <w:tcW w:w="1560" w:type="dxa"/>
            <w:vAlign w:val="center"/>
          </w:tcPr>
          <w:p w14:paraId="35DBC1E3">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«aggressiv, formell, produktiv»</w:t>
            </w:r>
          </w:p>
        </w:tc>
        <w:tc>
          <w:tcPr>
            <w:tcW w:w="1275" w:type="dxa"/>
            <w:vAlign w:val="center"/>
          </w:tcPr>
          <w:p w14:paraId="4AAA045F">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«apropos, eventuell, teteatete»</w:t>
            </w:r>
          </w:p>
        </w:tc>
        <w:tc>
          <w:tcPr>
            <w:tcW w:w="1411" w:type="dxa"/>
            <w:vAlign w:val="center"/>
          </w:tcPr>
          <w:p w14:paraId="7776815B">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«alla, allez»</w:t>
            </w:r>
          </w:p>
        </w:tc>
      </w:tr>
      <w:tr w14:paraId="323ED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14:paraId="702FFCCE">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Італ.</w:t>
            </w:r>
          </w:p>
        </w:tc>
        <w:tc>
          <w:tcPr>
            <w:tcW w:w="2126" w:type="dxa"/>
            <w:vAlign w:val="center"/>
          </w:tcPr>
          <w:p w14:paraId="2F208C88">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 xml:space="preserve">«die Bank, </w:t>
            </w:r>
          </w:p>
          <w:p w14:paraId="06AF8056">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 xml:space="preserve">der Cappuccino, </w:t>
            </w:r>
          </w:p>
          <w:p w14:paraId="7C0266C4">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die Frikadelle»</w:t>
            </w:r>
          </w:p>
        </w:tc>
        <w:tc>
          <w:tcPr>
            <w:tcW w:w="1984" w:type="dxa"/>
            <w:vAlign w:val="center"/>
          </w:tcPr>
          <w:p w14:paraId="032D57D5">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«kassieren, lackieren, stornieren»</w:t>
            </w:r>
          </w:p>
        </w:tc>
        <w:tc>
          <w:tcPr>
            <w:tcW w:w="1560" w:type="dxa"/>
            <w:vAlign w:val="center"/>
          </w:tcPr>
          <w:p w14:paraId="7D8F25C5">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«grandios, grotesk, virtuos»</w:t>
            </w:r>
          </w:p>
        </w:tc>
        <w:tc>
          <w:tcPr>
            <w:tcW w:w="1275" w:type="dxa"/>
            <w:vAlign w:val="center"/>
          </w:tcPr>
          <w:p w14:paraId="77A8FAE4">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«brutto, moderato, staccato»</w:t>
            </w:r>
          </w:p>
        </w:tc>
        <w:tc>
          <w:tcPr>
            <w:tcW w:w="1411" w:type="dxa"/>
            <w:vAlign w:val="center"/>
          </w:tcPr>
          <w:p w14:paraId="28ADE534">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«basta, bravissimo, bravo»</w:t>
            </w:r>
          </w:p>
        </w:tc>
      </w:tr>
      <w:tr w14:paraId="4867D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14:paraId="2FC276CC">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Іспан.</w:t>
            </w:r>
          </w:p>
        </w:tc>
        <w:tc>
          <w:tcPr>
            <w:tcW w:w="2126" w:type="dxa"/>
            <w:vAlign w:val="center"/>
          </w:tcPr>
          <w:p w14:paraId="7400F4F6">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 xml:space="preserve">«die Avocado, </w:t>
            </w:r>
          </w:p>
          <w:p w14:paraId="36EBFB7B">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 xml:space="preserve">die Gitarre, </w:t>
            </w:r>
          </w:p>
          <w:p w14:paraId="5254362B">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der Jasmin»</w:t>
            </w:r>
          </w:p>
        </w:tc>
        <w:tc>
          <w:tcPr>
            <w:tcW w:w="1984" w:type="dxa"/>
            <w:vAlign w:val="center"/>
          </w:tcPr>
          <w:p w14:paraId="03AEE318">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«embarrassieren, entern, parieren»</w:t>
            </w:r>
          </w:p>
        </w:tc>
        <w:tc>
          <w:tcPr>
            <w:tcW w:w="1560" w:type="dxa"/>
            <w:vAlign w:val="center"/>
          </w:tcPr>
          <w:p w14:paraId="674AD088">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«matt, negroid, sandinistisch»</w:t>
            </w:r>
          </w:p>
        </w:tc>
        <w:tc>
          <w:tcPr>
            <w:tcW w:w="1275" w:type="dxa"/>
            <w:vAlign w:val="center"/>
          </w:tcPr>
          <w:p w14:paraId="3C2ECFD1">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 xml:space="preserve">—                  </w:t>
            </w:r>
          </w:p>
        </w:tc>
        <w:tc>
          <w:tcPr>
            <w:tcW w:w="1411" w:type="dxa"/>
            <w:vAlign w:val="center"/>
          </w:tcPr>
          <w:p w14:paraId="6AE759AB">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«caramba, ol</w:t>
            </w:r>
            <w:r>
              <w:rPr>
                <w:color w:val="000000" w:themeColor="text1"/>
                <w:sz w:val="25"/>
                <w:szCs w:val="25"/>
                <w:lang w:val="en-US"/>
                <w14:textFill>
                  <w14:solidFill>
                    <w14:schemeClr w14:val="tx1"/>
                  </w14:solidFill>
                </w14:textFill>
              </w:rPr>
              <w:t>e</w:t>
            </w:r>
            <w:r>
              <w:rPr>
                <w:color w:val="000000" w:themeColor="text1"/>
                <w:sz w:val="25"/>
                <w:szCs w:val="25"/>
                <w:lang w:val="uk-UA"/>
                <w14:textFill>
                  <w14:solidFill>
                    <w14:schemeClr w14:val="tx1"/>
                  </w14:solidFill>
                </w14:textFill>
              </w:rPr>
              <w:t>»</w:t>
            </w:r>
          </w:p>
        </w:tc>
      </w:tr>
      <w:tr w14:paraId="0D233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14:paraId="53FC8859">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Португ</w:t>
            </w:r>
          </w:p>
        </w:tc>
        <w:tc>
          <w:tcPr>
            <w:tcW w:w="2126" w:type="dxa"/>
            <w:vAlign w:val="center"/>
          </w:tcPr>
          <w:p w14:paraId="01FE0827">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w:t>
            </w:r>
            <w:r>
              <w:rPr>
                <w:color w:val="000000" w:themeColor="text1"/>
                <w:sz w:val="25"/>
                <w:szCs w:val="25"/>
                <w:lang w:val="de-DE"/>
                <w14:textFill>
                  <w14:solidFill>
                    <w14:schemeClr w14:val="tx1"/>
                  </w14:solidFill>
                </w14:textFill>
              </w:rPr>
              <w:t>die Banane,</w:t>
            </w:r>
          </w:p>
          <w:p w14:paraId="6F093497">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de-DE"/>
                <w14:textFill>
                  <w14:solidFill>
                    <w14:schemeClr w14:val="tx1"/>
                  </w14:solidFill>
                </w14:textFill>
              </w:rPr>
              <w:t xml:space="preserve">der Karamell, </w:t>
            </w:r>
          </w:p>
          <w:p w14:paraId="1A07A762">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de-DE"/>
                <w14:textFill>
                  <w14:solidFill>
                    <w14:schemeClr w14:val="tx1"/>
                  </w14:solidFill>
                </w14:textFill>
              </w:rPr>
              <w:t>die Veranda</w:t>
            </w:r>
            <w:r>
              <w:rPr>
                <w:color w:val="000000" w:themeColor="text1"/>
                <w:sz w:val="25"/>
                <w:szCs w:val="25"/>
                <w:lang w:val="uk-UA"/>
                <w14:textFill>
                  <w14:solidFill>
                    <w14:schemeClr w14:val="tx1"/>
                  </w14:solidFill>
                </w14:textFill>
              </w:rPr>
              <w:t>»</w:t>
            </w:r>
          </w:p>
        </w:tc>
        <w:tc>
          <w:tcPr>
            <w:tcW w:w="1984" w:type="dxa"/>
            <w:vAlign w:val="center"/>
          </w:tcPr>
          <w:p w14:paraId="32AD2767">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bugsieren, embarrassieren</w:t>
            </w:r>
          </w:p>
        </w:tc>
        <w:tc>
          <w:tcPr>
            <w:tcW w:w="1560" w:type="dxa"/>
            <w:vAlign w:val="center"/>
          </w:tcPr>
          <w:p w14:paraId="37CD7B3A">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«barock»</w:t>
            </w:r>
          </w:p>
        </w:tc>
        <w:tc>
          <w:tcPr>
            <w:tcW w:w="1275" w:type="dxa"/>
            <w:vAlign w:val="center"/>
          </w:tcPr>
          <w:p w14:paraId="60FD2D9F">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w:t>
            </w:r>
          </w:p>
        </w:tc>
        <w:tc>
          <w:tcPr>
            <w:tcW w:w="1411" w:type="dxa"/>
            <w:vAlign w:val="center"/>
          </w:tcPr>
          <w:p w14:paraId="6BCC0686">
            <w:pPr>
              <w:spacing w:line="360" w:lineRule="auto"/>
              <w:jc w:val="center"/>
              <w:rPr>
                <w:color w:val="000000" w:themeColor="text1"/>
                <w:sz w:val="25"/>
                <w:szCs w:val="25"/>
                <w:lang w:val="uk-UA"/>
                <w14:textFill>
                  <w14:solidFill>
                    <w14:schemeClr w14:val="tx1"/>
                  </w14:solidFill>
                </w14:textFill>
              </w:rPr>
            </w:pPr>
            <w:r>
              <w:rPr>
                <w:color w:val="000000" w:themeColor="text1"/>
                <w:sz w:val="25"/>
                <w:szCs w:val="25"/>
                <w:lang w:val="uk-UA"/>
                <w14:textFill>
                  <w14:solidFill>
                    <w14:schemeClr w14:val="tx1"/>
                  </w14:solidFill>
                </w14:textFill>
              </w:rPr>
              <w:t>—</w:t>
            </w:r>
          </w:p>
        </w:tc>
      </w:tr>
    </w:tbl>
    <w:p w14:paraId="73B2A7ED">
      <w:pPr>
        <w:spacing w:line="360" w:lineRule="auto"/>
        <w:jc w:val="center"/>
        <w:rPr>
          <w:b/>
          <w:bCs/>
          <w:color w:val="000000" w:themeColor="text1"/>
          <w:sz w:val="28"/>
          <w:szCs w:val="28"/>
          <w:lang w:val="en-US"/>
          <w14:textFill>
            <w14:solidFill>
              <w14:schemeClr w14:val="tx1"/>
            </w14:solidFill>
          </w14:textFill>
        </w:rPr>
      </w:pPr>
    </w:p>
    <w:p w14:paraId="026DCAEB">
      <w:pPr>
        <w:spacing w:line="360" w:lineRule="auto"/>
        <w:jc w:val="center"/>
        <w:rPr>
          <w:b/>
          <w:bCs/>
          <w:color w:val="000000" w:themeColor="text1"/>
          <w:sz w:val="28"/>
          <w:szCs w:val="28"/>
          <w:lang w:val="en-US"/>
          <w14:textFill>
            <w14:solidFill>
              <w14:schemeClr w14:val="tx1"/>
            </w14:solidFill>
          </w14:textFill>
        </w:rPr>
      </w:pPr>
    </w:p>
    <w:p w14:paraId="42486DCB">
      <w:pPr>
        <w:spacing w:line="360" w:lineRule="auto"/>
        <w:jc w:val="center"/>
        <w:rPr>
          <w:b/>
          <w:bCs/>
          <w:color w:val="000000" w:themeColor="text1"/>
          <w:sz w:val="28"/>
          <w:szCs w:val="28"/>
          <w:lang w:val="en-US"/>
          <w14:textFill>
            <w14:solidFill>
              <w14:schemeClr w14:val="tx1"/>
            </w14:solidFill>
          </w14:textFill>
        </w:rPr>
      </w:pPr>
    </w:p>
    <w:p w14:paraId="3DE5A15A">
      <w:pPr>
        <w:spacing w:line="360" w:lineRule="auto"/>
        <w:jc w:val="center"/>
        <w:rPr>
          <w:b/>
          <w:bCs/>
          <w:color w:val="000000" w:themeColor="text1"/>
          <w:sz w:val="28"/>
          <w:szCs w:val="28"/>
          <w:lang w:val="en-US"/>
          <w14:textFill>
            <w14:solidFill>
              <w14:schemeClr w14:val="tx1"/>
            </w14:solidFill>
          </w14:textFill>
        </w:rPr>
      </w:pPr>
    </w:p>
    <w:p w14:paraId="1CC17EE4">
      <w:pPr>
        <w:spacing w:line="360" w:lineRule="auto"/>
        <w:jc w:val="center"/>
        <w:rPr>
          <w:b/>
          <w:bCs/>
          <w:color w:val="000000" w:themeColor="text1"/>
          <w:sz w:val="28"/>
          <w:szCs w:val="28"/>
          <w:lang w:val="en-US"/>
          <w14:textFill>
            <w14:solidFill>
              <w14:schemeClr w14:val="tx1"/>
            </w14:solidFill>
          </w14:textFill>
        </w:rPr>
      </w:pPr>
    </w:p>
    <w:p w14:paraId="640A27B5">
      <w:pPr>
        <w:spacing w:line="360" w:lineRule="auto"/>
        <w:jc w:val="center"/>
        <w:rPr>
          <w:b/>
          <w:bCs/>
          <w:color w:val="000000" w:themeColor="text1"/>
          <w:sz w:val="28"/>
          <w:szCs w:val="28"/>
          <w:lang w:val="en-US"/>
          <w14:textFill>
            <w14:solidFill>
              <w14:schemeClr w14:val="tx1"/>
            </w14:solidFill>
          </w14:textFill>
        </w:rPr>
      </w:pPr>
    </w:p>
    <w:p w14:paraId="0E7089B8">
      <w:pPr>
        <w:spacing w:line="360" w:lineRule="auto"/>
        <w:jc w:val="center"/>
        <w:rPr>
          <w:b/>
          <w:bCs/>
          <w:color w:val="000000" w:themeColor="text1"/>
          <w:sz w:val="28"/>
          <w:szCs w:val="28"/>
          <w:lang w:val="en-US"/>
          <w14:textFill>
            <w14:solidFill>
              <w14:schemeClr w14:val="tx1"/>
            </w14:solidFill>
          </w14:textFill>
        </w:rPr>
      </w:pPr>
    </w:p>
    <w:p w14:paraId="1451A977">
      <w:pPr>
        <w:spacing w:line="360" w:lineRule="auto"/>
        <w:jc w:val="center"/>
        <w:rPr>
          <w:b/>
          <w:bCs/>
          <w:color w:val="000000" w:themeColor="text1"/>
          <w:sz w:val="28"/>
          <w:szCs w:val="28"/>
          <w:lang w:val="en-US"/>
          <w14:textFill>
            <w14:solidFill>
              <w14:schemeClr w14:val="tx1"/>
            </w14:solidFill>
          </w14:textFill>
        </w:rPr>
      </w:pPr>
    </w:p>
    <w:p w14:paraId="54E72CAE">
      <w:pPr>
        <w:spacing w:line="360" w:lineRule="auto"/>
        <w:jc w:val="center"/>
        <w:rPr>
          <w:b/>
          <w:bCs/>
          <w:color w:val="000000" w:themeColor="text1"/>
          <w:sz w:val="28"/>
          <w:szCs w:val="28"/>
          <w:lang w:val="en-US"/>
          <w14:textFill>
            <w14:solidFill>
              <w14:schemeClr w14:val="tx1"/>
            </w14:solidFill>
          </w14:textFill>
        </w:rPr>
      </w:pPr>
    </w:p>
    <w:p w14:paraId="69FC56C5">
      <w:pPr>
        <w:spacing w:line="360" w:lineRule="auto"/>
        <w:jc w:val="center"/>
        <w:rPr>
          <w:b/>
          <w:bCs/>
          <w:color w:val="000000" w:themeColor="text1"/>
          <w:sz w:val="28"/>
          <w:szCs w:val="28"/>
          <w:lang w:val="en-US"/>
          <w14:textFill>
            <w14:solidFill>
              <w14:schemeClr w14:val="tx1"/>
            </w14:solidFill>
          </w14:textFill>
        </w:rPr>
      </w:pPr>
    </w:p>
    <w:p w14:paraId="73350E0D">
      <w:pPr>
        <w:spacing w:line="360" w:lineRule="auto"/>
        <w:jc w:val="center"/>
        <w:rPr>
          <w:b/>
          <w:bCs/>
          <w:color w:val="000000" w:themeColor="text1"/>
          <w:sz w:val="28"/>
          <w:szCs w:val="28"/>
          <w:lang w:val="en-US"/>
          <w14:textFill>
            <w14:solidFill>
              <w14:schemeClr w14:val="tx1"/>
            </w14:solidFill>
          </w14:textFill>
        </w:rPr>
      </w:pPr>
    </w:p>
    <w:p w14:paraId="3629E4A5">
      <w:pPr>
        <w:spacing w:line="360" w:lineRule="auto"/>
        <w:jc w:val="center"/>
        <w:rPr>
          <w:b/>
          <w:bCs/>
          <w:color w:val="000000" w:themeColor="text1"/>
          <w:sz w:val="28"/>
          <w:szCs w:val="28"/>
          <w:lang w:val="en-US"/>
          <w14:textFill>
            <w14:solidFill>
              <w14:schemeClr w14:val="tx1"/>
            </w14:solidFill>
          </w14:textFill>
        </w:rPr>
      </w:pPr>
    </w:p>
    <w:p w14:paraId="1862FD4B">
      <w:pPr>
        <w:spacing w:line="360" w:lineRule="auto"/>
        <w:jc w:val="center"/>
        <w:rPr>
          <w:b/>
          <w:bCs/>
          <w:color w:val="000000" w:themeColor="text1"/>
          <w:sz w:val="28"/>
          <w:szCs w:val="28"/>
          <w:lang w:val="en-US"/>
          <w14:textFill>
            <w14:solidFill>
              <w14:schemeClr w14:val="tx1"/>
            </w14:solidFill>
          </w14:textFill>
        </w:rPr>
      </w:pPr>
    </w:p>
    <w:p w14:paraId="7F07C237">
      <w:pPr>
        <w:spacing w:line="360" w:lineRule="auto"/>
        <w:jc w:val="center"/>
        <w:rPr>
          <w:b/>
          <w:bCs/>
          <w:color w:val="000000" w:themeColor="text1"/>
          <w:sz w:val="28"/>
          <w:szCs w:val="28"/>
          <w:lang w:val="en-US"/>
          <w14:textFill>
            <w14:solidFill>
              <w14:schemeClr w14:val="tx1"/>
            </w14:solidFill>
          </w14:textFill>
        </w:rPr>
      </w:pPr>
    </w:p>
    <w:p w14:paraId="4EC3AFA6">
      <w:pPr>
        <w:spacing w:line="360" w:lineRule="auto"/>
        <w:jc w:val="center"/>
        <w:rPr>
          <w:b/>
          <w:bCs/>
          <w:color w:val="000000" w:themeColor="text1"/>
          <w:sz w:val="28"/>
          <w:szCs w:val="28"/>
          <w:lang w:val="en-US"/>
          <w14:textFill>
            <w14:solidFill>
              <w14:schemeClr w14:val="tx1"/>
            </w14:solidFill>
          </w14:textFill>
        </w:rPr>
      </w:pPr>
    </w:p>
    <w:p w14:paraId="717F7E84">
      <w:pPr>
        <w:spacing w:line="360" w:lineRule="auto"/>
        <w:jc w:val="center"/>
        <w:rPr>
          <w:b/>
          <w:bCs/>
          <w:color w:val="000000" w:themeColor="text1"/>
          <w:sz w:val="28"/>
          <w:szCs w:val="28"/>
          <w:lang w:val="en-US"/>
          <w14:textFill>
            <w14:solidFill>
              <w14:schemeClr w14:val="tx1"/>
            </w14:solidFill>
          </w14:textFill>
        </w:rPr>
      </w:pPr>
    </w:p>
    <w:p w14:paraId="12A04825">
      <w:pPr>
        <w:spacing w:line="360" w:lineRule="auto"/>
        <w:jc w:val="center"/>
        <w:rPr>
          <w:b/>
          <w:bCs/>
          <w:color w:val="000000" w:themeColor="text1"/>
          <w:sz w:val="28"/>
          <w:szCs w:val="28"/>
          <w:lang w:val="en-US"/>
          <w14:textFill>
            <w14:solidFill>
              <w14:schemeClr w14:val="tx1"/>
            </w14:solidFill>
          </w14:textFill>
        </w:rPr>
      </w:pPr>
    </w:p>
    <w:p w14:paraId="56778F57">
      <w:pPr>
        <w:spacing w:line="360" w:lineRule="auto"/>
        <w:jc w:val="center"/>
        <w:rPr>
          <w:b/>
          <w:bCs/>
          <w:color w:val="000000" w:themeColor="text1"/>
          <w:sz w:val="28"/>
          <w:szCs w:val="28"/>
          <w:lang w:val="en-US"/>
          <w14:textFill>
            <w14:solidFill>
              <w14:schemeClr w14:val="tx1"/>
            </w14:solidFill>
          </w14:textFill>
        </w:rPr>
      </w:pPr>
    </w:p>
    <w:p w14:paraId="24B80471">
      <w:pPr>
        <w:spacing w:line="360" w:lineRule="auto"/>
        <w:jc w:val="center"/>
        <w:rPr>
          <w:b/>
          <w:bCs/>
          <w:color w:val="000000" w:themeColor="text1"/>
          <w:sz w:val="28"/>
          <w:szCs w:val="28"/>
          <w:lang w:val="en-US"/>
          <w14:textFill>
            <w14:solidFill>
              <w14:schemeClr w14:val="tx1"/>
            </w14:solidFill>
          </w14:textFill>
        </w:rPr>
      </w:pPr>
    </w:p>
    <w:p w14:paraId="08F80CD8">
      <w:pPr>
        <w:spacing w:line="360" w:lineRule="auto"/>
        <w:jc w:val="center"/>
        <w:rPr>
          <w:b/>
          <w:bCs/>
          <w:color w:val="000000" w:themeColor="text1"/>
          <w:sz w:val="28"/>
          <w:szCs w:val="28"/>
          <w:lang w:val="en-US"/>
          <w14:textFill>
            <w14:solidFill>
              <w14:schemeClr w14:val="tx1"/>
            </w14:solidFill>
          </w14:textFill>
        </w:rPr>
      </w:pPr>
    </w:p>
    <w:p w14:paraId="4BB38313">
      <w:pPr>
        <w:spacing w:line="360" w:lineRule="auto"/>
        <w:jc w:val="center"/>
        <w:rPr>
          <w:b/>
          <w:bCs/>
          <w:color w:val="000000" w:themeColor="text1"/>
          <w:sz w:val="28"/>
          <w:szCs w:val="28"/>
          <w:lang w:val="en-US"/>
          <w14:textFill>
            <w14:solidFill>
              <w14:schemeClr w14:val="tx1"/>
            </w14:solidFill>
          </w14:textFill>
        </w:rPr>
      </w:pPr>
    </w:p>
    <w:p w14:paraId="0B38CA28">
      <w:pPr>
        <w:spacing w:line="360" w:lineRule="auto"/>
        <w:jc w:val="center"/>
        <w:rPr>
          <w:b/>
          <w:bCs/>
          <w:color w:val="000000" w:themeColor="text1"/>
          <w:sz w:val="28"/>
          <w:szCs w:val="28"/>
          <w:lang w:val="en-US"/>
          <w14:textFill>
            <w14:solidFill>
              <w14:schemeClr w14:val="tx1"/>
            </w14:solidFill>
          </w14:textFill>
        </w:rPr>
      </w:pPr>
    </w:p>
    <w:p w14:paraId="28951291">
      <w:pPr>
        <w:spacing w:line="360" w:lineRule="auto"/>
        <w:jc w:val="center"/>
        <w:rPr>
          <w:b/>
          <w:bCs/>
          <w:color w:val="000000" w:themeColor="text1"/>
          <w:sz w:val="28"/>
          <w:szCs w:val="28"/>
          <w:lang w:val="en-US"/>
          <w14:textFill>
            <w14:solidFill>
              <w14:schemeClr w14:val="tx1"/>
            </w14:solidFill>
          </w14:textFill>
        </w:rPr>
      </w:pPr>
    </w:p>
    <w:p w14:paraId="659EDD9D">
      <w:pPr>
        <w:spacing w:line="360" w:lineRule="auto"/>
        <w:jc w:val="center"/>
        <w:rPr>
          <w:b/>
          <w:bCs/>
          <w:color w:val="000000" w:themeColor="text1"/>
          <w:sz w:val="28"/>
          <w:szCs w:val="28"/>
          <w:lang w:val="uk-UA"/>
          <w14:textFill>
            <w14:solidFill>
              <w14:schemeClr w14:val="tx1"/>
            </w14:solidFill>
          </w14:textFill>
        </w:rPr>
      </w:pPr>
      <w:r>
        <w:rPr>
          <w:b/>
          <w:bCs/>
          <w:color w:val="000000" w:themeColor="text1"/>
          <w:sz w:val="28"/>
          <w:szCs w:val="28"/>
          <w14:textFill>
            <w14:solidFill>
              <w14:schemeClr w14:val="tx1"/>
            </w14:solidFill>
          </w14:textFill>
        </w:rPr>
        <w:t xml:space="preserve">РОЗДІЛ 3. АНГЛО-АМЕРИКАНСЬКІ ЗАПОЗИЧЕННЯ У </w:t>
      </w:r>
      <w:r>
        <w:rPr>
          <w:b/>
          <w:bCs/>
          <w:color w:val="000000" w:themeColor="text1"/>
          <w:sz w:val="28"/>
          <w:szCs w:val="28"/>
          <w:lang w:val="uk-UA"/>
          <w14:textFill>
            <w14:solidFill>
              <w14:schemeClr w14:val="tx1"/>
            </w14:solidFill>
          </w14:textFill>
        </w:rPr>
        <w:t>ФІЛЬМІ</w:t>
      </w:r>
      <w:r>
        <w:rPr>
          <w:b/>
          <w:bCs/>
          <w:color w:val="000000" w:themeColor="text1"/>
          <w:sz w:val="28"/>
          <w:szCs w:val="28"/>
          <w14:textFill>
            <w14:solidFill>
              <w14:schemeClr w14:val="tx1"/>
            </w14:solidFill>
          </w14:textFill>
        </w:rPr>
        <w:t xml:space="preserve"> «ДИЯВОЛ НОСИТЬ ПРАДА»</w:t>
      </w:r>
    </w:p>
    <w:p w14:paraId="13277B62">
      <w:pPr>
        <w:spacing w:line="360" w:lineRule="auto"/>
        <w:jc w:val="center"/>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3.1. Дослідження запозичень у фільмі </w:t>
      </w:r>
      <w:r>
        <w:rPr>
          <w:color w:val="000000" w:themeColor="text1"/>
          <w:sz w:val="28"/>
          <w:szCs w:val="28"/>
          <w14:textFill>
            <w14:solidFill>
              <w14:schemeClr w14:val="tx1"/>
            </w14:solidFill>
          </w14:textFill>
        </w:rPr>
        <w:t>«Диявол носить</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Прада»</w:t>
      </w:r>
      <w:r>
        <w:rPr>
          <w:color w:val="000000" w:themeColor="text1"/>
          <w:sz w:val="28"/>
          <w:szCs w:val="28"/>
          <w:lang w:val="uk-UA"/>
          <w14:textFill>
            <w14:solidFill>
              <w14:schemeClr w14:val="tx1"/>
            </w14:solidFill>
          </w14:textFill>
        </w:rPr>
        <w:t>.</w:t>
      </w:r>
    </w:p>
    <w:p w14:paraId="3DF80BA4">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У межах дослідження було обрано кінофільм американського виробництва під назвою «Диявол носить Prada» («The Devil Wears Prada»), який у німецькій адаптації має назву «Der Teufel trägt Prada» [34]. Ця стрічка, знята режисером Девідом Френкелом, є екранізацією однойменного роману, написаного Лорен Вайсбергер. Картина побачила світ у 2006 році і здобула широку популярність як серед критиків, так і серед глядачів, завдяки гострій сатирі на індустрію моди та блискучим акторським роботам.</w:t>
      </w:r>
    </w:p>
    <w:p w14:paraId="6FE37A20">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 xml:space="preserve">Хоча фільм є продуктом американської кіноіндустрії, його багатий мовний ландшафт відображає вплив різних культур та мов, що яскраво проявляється у використанні запозичень. </w:t>
      </w:r>
      <w:r>
        <w:rPr>
          <w:color w:val="000000" w:themeColor="text1"/>
          <w:sz w:val="28"/>
          <w:szCs w:val="28"/>
          <w14:textFill>
            <w14:solidFill>
              <w14:schemeClr w14:val="tx1"/>
            </w14:solidFill>
          </w14:textFill>
        </w:rPr>
        <w:t>Сюжет картини розгортається у світі високої моди, що значною мірою вплинуло на вибір лексики. У діалогах персонажів можна помітити запозичення як з англійської, так і з інших мов, зокрема французької, німецької, італійської, які тісно пов’язані з модною індустрією.</w:t>
      </w:r>
    </w:p>
    <w:p w14:paraId="659A5DF3">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Аналіз цього фільму є цікавим прикладом для вивчення мовного впливу глобалізації, адже запозичення виконують не лише номінативну функцію, але й стилістичну, допомагаючи створити автентичну атмосферу світу моди. Зокрема, використання іншомовної лексики підкреслює інтернаціональність та багатокультурність, які є невід’ємною частиною цього середовища. Таким чином, фільм виступає не лише джерелом розваги, але й важливим матеріалом для дослідження сучасних мовних тенденцій.</w:t>
      </w:r>
      <w:r>
        <w:rPr>
          <w:color w:val="000000" w:themeColor="text1"/>
          <w:sz w:val="28"/>
          <w:szCs w:val="28"/>
          <w:lang w:val="uk-UA"/>
          <w14:textFill>
            <w14:solidFill>
              <w14:schemeClr w14:val="tx1"/>
            </w14:solidFill>
          </w14:textFill>
        </w:rPr>
        <w:t xml:space="preserve"> І хоча фільм створений в США і основною мовою є англійська, він відображає багатогранність мовного впливу через запозичення з різних мов світу. Це явище дозволяє дослідити, як запозичені слова адаптуються у різних мовах, зокрема у німецькій та українській версіях фільму.</w:t>
      </w:r>
    </w:p>
    <w:p w14:paraId="56593255">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Під час аналізу даної кінострічки було ідентифіковано низку запозичених слів, серед яких:</w:t>
      </w:r>
    </w:p>
    <w:p w14:paraId="261E79CA">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 xml:space="preserve">«Das Magazin </w:t>
      </w:r>
      <w:r>
        <w:rPr>
          <w:color w:val="000000" w:themeColor="text1"/>
          <w:sz w:val="28"/>
          <w:szCs w:val="28"/>
          <w:lang w:val="uk-UA"/>
          <w14:textFill>
            <w14:solidFill>
              <w14:schemeClr w14:val="tx1"/>
            </w14:solidFill>
          </w14:textFill>
        </w:rPr>
        <w:t>[34, 4 хв. 19 с.] — Vorratsraum, Lagerhaus, Speicher, (Unterhaltungs)zeitschrift (комора, сховище, склад, (розважальний) журнал). Історія цього терміна простежується ще з XVI століття, коли в мову купців було запозичено італійське magazzino, що мало значення «склад, сховище, комора, поразка». Своєю чергою, це слово походить від арабського maḫzan (множина maḫāzin), що означало «зерносховище, склад, арсенал». До Італії воно потрапило у XIV столітті завдяки активним торговельним зв’язкам із Північною Африкою.</w:t>
      </w:r>
    </w:p>
    <w:p w14:paraId="77820956">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У XVIII столітті під впливом французького magasin виникло нове значення — «крамниця» (Laden), а вже у XIX столітті слово набуло значення «зброярня, склад боєприпасів» (Zeughaus, Waffenlager, Munitionskammer). Окрім того, через французьку мову це слово потрапило до англійської, де сформувалося сучасне значення «(ілюстрований) журнал». У XVII столітті magasin використовували в контексті «пункт збору новин», а вже з XVIII століття воно стало модним терміном для позначення періодичних видань, орієнтованих на широку аудиторію» [61].</w:t>
      </w:r>
    </w:p>
    <w:p w14:paraId="4E47B63B">
      <w:pPr>
        <w:spacing w:line="360" w:lineRule="auto"/>
        <w:ind w:firstLine="708"/>
        <w:jc w:val="both"/>
        <w:rPr>
          <w:i/>
          <w:iCs/>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Party</w:t>
      </w:r>
      <w:r>
        <w:rPr>
          <w:i/>
          <w:iCs/>
          <w:color w:val="000000" w:themeColor="text1"/>
          <w:sz w:val="28"/>
          <w:szCs w:val="28"/>
          <w:lang w:val="uk-UA"/>
          <w14:textFill>
            <w14:solidFill>
              <w14:schemeClr w14:val="tx1"/>
            </w14:solidFill>
          </w14:textFill>
        </w:rPr>
        <w:t xml:space="preserve"> </w:t>
      </w:r>
      <w:r>
        <w:rPr>
          <w:color w:val="000000" w:themeColor="text1"/>
          <w:sz w:val="28"/>
          <w:szCs w:val="28"/>
          <w:lang w:val="uk-UA"/>
          <w14:textFill>
            <w14:solidFill>
              <w14:schemeClr w14:val="tx1"/>
            </w14:solidFill>
          </w14:textFill>
        </w:rPr>
        <w:t xml:space="preserve">[34, 6 хв. 46 с.] – </w:t>
      </w:r>
      <w:r>
        <w:rPr>
          <w:i/>
          <w:iCs/>
          <w:color w:val="000000" w:themeColor="text1"/>
          <w:sz w:val="28"/>
          <w:szCs w:val="28"/>
          <w14:textFill>
            <w14:solidFill>
              <w14:schemeClr w14:val="tx1"/>
            </w14:solidFill>
          </w14:textFill>
        </w:rPr>
        <w:t>geselliges</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Beisammensein</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zwanglose</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Geselligkeit</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Gesellschaft</w:t>
      </w:r>
      <w:r>
        <w:rPr>
          <w:color w:val="000000" w:themeColor="text1"/>
          <w:sz w:val="28"/>
          <w:szCs w:val="28"/>
          <w:lang w:val="uk-UA"/>
          <w14:textFill>
            <w14:solidFill>
              <w14:schemeClr w14:val="tx1"/>
            </w14:solidFill>
          </w14:textFill>
        </w:rPr>
        <w:t xml:space="preserve"> (соціальне зібрання, неформальне спілкування, компанія). Запозичене з американської англійської мови в середині ХХ ст. У цьому значенні походить від французького </w:t>
      </w:r>
      <w:r>
        <w:rPr>
          <w:i/>
          <w:iCs/>
          <w:color w:val="000000" w:themeColor="text1"/>
          <w:sz w:val="28"/>
          <w:szCs w:val="28"/>
          <w14:textFill>
            <w14:solidFill>
              <w14:schemeClr w14:val="tx1"/>
            </w14:solidFill>
          </w14:textFill>
        </w:rPr>
        <w:t>partie</w:t>
      </w:r>
      <w:r>
        <w:rPr>
          <w:color w:val="000000" w:themeColor="text1"/>
          <w:sz w:val="28"/>
          <w:szCs w:val="28"/>
          <w:lang w:val="uk-UA"/>
          <w14:textFill>
            <w14:solidFill>
              <w14:schemeClr w14:val="tx1"/>
            </w14:solidFill>
          </w14:textFill>
        </w:rPr>
        <w:t xml:space="preserve"> – </w:t>
      </w:r>
      <w:r>
        <w:rPr>
          <w:i/>
          <w:iCs/>
          <w:color w:val="000000" w:themeColor="text1"/>
          <w:sz w:val="28"/>
          <w:szCs w:val="28"/>
          <w14:textFill>
            <w14:solidFill>
              <w14:schemeClr w14:val="tx1"/>
            </w14:solidFill>
          </w14:textFill>
        </w:rPr>
        <w:t>geselliges</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Vergn</w:t>
      </w:r>
      <w:r>
        <w:rPr>
          <w:i/>
          <w:iCs/>
          <w:color w:val="000000" w:themeColor="text1"/>
          <w:sz w:val="28"/>
          <w:szCs w:val="28"/>
          <w:lang w:val="uk-UA"/>
          <w14:textFill>
            <w14:solidFill>
              <w14:schemeClr w14:val="tx1"/>
            </w14:solidFill>
          </w14:textFill>
        </w:rPr>
        <w:t>ü</w:t>
      </w:r>
      <w:r>
        <w:rPr>
          <w:i/>
          <w:iCs/>
          <w:color w:val="000000" w:themeColor="text1"/>
          <w:sz w:val="28"/>
          <w:szCs w:val="28"/>
          <w14:textFill>
            <w14:solidFill>
              <w14:schemeClr w14:val="tx1"/>
            </w14:solidFill>
          </w14:textFill>
        </w:rPr>
        <w:t>gen</w:t>
      </w:r>
      <w:r>
        <w:rPr>
          <w:color w:val="000000" w:themeColor="text1"/>
          <w:sz w:val="28"/>
          <w:szCs w:val="28"/>
          <w:lang w:val="uk-UA"/>
          <w14:textFill>
            <w14:solidFill>
              <w14:schemeClr w14:val="tx1"/>
            </w14:solidFill>
          </w14:textFill>
        </w:rPr>
        <w:t xml:space="preserve"> (соціальна насолода). В англійській </w:t>
      </w:r>
      <w:r>
        <w:rPr>
          <w:i/>
          <w:iCs/>
          <w:color w:val="000000" w:themeColor="text1"/>
          <w:sz w:val="28"/>
          <w:szCs w:val="28"/>
          <w14:textFill>
            <w14:solidFill>
              <w14:schemeClr w14:val="tx1"/>
            </w14:solidFill>
          </w14:textFill>
        </w:rPr>
        <w:t>party</w:t>
      </w:r>
      <w:r>
        <w:rPr>
          <w:color w:val="000000" w:themeColor="text1"/>
          <w:sz w:val="28"/>
          <w:szCs w:val="28"/>
          <w:lang w:val="uk-UA"/>
          <w14:textFill>
            <w14:solidFill>
              <w14:schemeClr w14:val="tx1"/>
            </w14:solidFill>
          </w14:textFill>
        </w:rPr>
        <w:t xml:space="preserve"> означає </w:t>
      </w:r>
      <w:r>
        <w:rPr>
          <w:i/>
          <w:iCs/>
          <w:color w:val="000000" w:themeColor="text1"/>
          <w:sz w:val="28"/>
          <w:szCs w:val="28"/>
          <w14:textFill>
            <w14:solidFill>
              <w14:schemeClr w14:val="tx1"/>
            </w14:solidFill>
          </w14:textFill>
        </w:rPr>
        <w:t>Gruppe</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Abteilung</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Vereinigung</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Partei</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Proze</w:t>
      </w:r>
      <w:r>
        <w:rPr>
          <w:i/>
          <w:iCs/>
          <w:color w:val="000000" w:themeColor="text1"/>
          <w:sz w:val="28"/>
          <w:szCs w:val="28"/>
          <w:lang w:val="uk-UA"/>
          <w14:textFill>
            <w14:solidFill>
              <w14:schemeClr w14:val="tx1"/>
            </w14:solidFill>
          </w14:textFill>
        </w:rPr>
        <w:t>ß</w:t>
      </w:r>
      <w:r>
        <w:rPr>
          <w:i/>
          <w:iCs/>
          <w:color w:val="000000" w:themeColor="text1"/>
          <w:sz w:val="28"/>
          <w:szCs w:val="28"/>
          <w14:textFill>
            <w14:solidFill>
              <w14:schemeClr w14:val="tx1"/>
            </w14:solidFill>
          </w14:textFill>
        </w:rPr>
        <w:t>gegner</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Teilhaber</w:t>
      </w:r>
      <w:r>
        <w:rPr>
          <w:color w:val="000000" w:themeColor="text1"/>
          <w:sz w:val="28"/>
          <w:szCs w:val="28"/>
          <w:lang w:val="uk-UA"/>
          <w14:textFill>
            <w14:solidFill>
              <w14:schemeClr w14:val="tx1"/>
            </w14:solidFill>
          </w14:textFill>
        </w:rPr>
        <w:t xml:space="preserve"> (група, відділ, асоціація, партія, опонент, партнер) і було запозичене зі старофранцузького </w:t>
      </w:r>
      <w:r>
        <w:rPr>
          <w:i/>
          <w:iCs/>
          <w:color w:val="000000" w:themeColor="text1"/>
          <w:sz w:val="28"/>
          <w:szCs w:val="28"/>
          <w14:textFill>
            <w14:solidFill>
              <w14:schemeClr w14:val="tx1"/>
            </w14:solidFill>
          </w14:textFill>
        </w:rPr>
        <w:t>partie</w:t>
      </w:r>
      <w:r>
        <w:rPr>
          <w:i/>
          <w:iCs/>
          <w:color w:val="000000" w:themeColor="text1"/>
          <w:sz w:val="28"/>
          <w:szCs w:val="28"/>
          <w:lang w:val="uk-UA"/>
          <w14:textFill>
            <w14:solidFill>
              <w14:schemeClr w14:val="tx1"/>
            </w14:solidFill>
          </w14:textFill>
        </w:rPr>
        <w:t>»</w:t>
      </w:r>
      <w:r>
        <w:rPr>
          <w:color w:val="000000" w:themeColor="text1"/>
          <w:sz w:val="28"/>
          <w:szCs w:val="28"/>
          <w:lang w:val="uk-UA"/>
          <w14:textFill>
            <w14:solidFill>
              <w14:schemeClr w14:val="tx1"/>
            </w14:solidFill>
          </w14:textFill>
        </w:rPr>
        <w:t xml:space="preserve"> [66].</w:t>
      </w:r>
    </w:p>
    <w:p w14:paraId="06C532FC">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Restaurant</w:t>
      </w:r>
      <w:r>
        <w:rPr>
          <w:i/>
          <w:iCs/>
          <w:color w:val="000000" w:themeColor="text1"/>
          <w:sz w:val="28"/>
          <w:szCs w:val="28"/>
          <w:lang w:val="uk-UA"/>
          <w14:textFill>
            <w14:solidFill>
              <w14:schemeClr w14:val="tx1"/>
            </w14:solidFill>
          </w14:textFill>
        </w:rPr>
        <w:t xml:space="preserve"> </w:t>
      </w:r>
      <w:r>
        <w:rPr>
          <w:color w:val="000000" w:themeColor="text1"/>
          <w:sz w:val="28"/>
          <w:szCs w:val="28"/>
          <w:lang w:val="uk-UA"/>
          <w14:textFill>
            <w14:solidFill>
              <w14:schemeClr w14:val="tx1"/>
            </w14:solidFill>
          </w14:textFill>
        </w:rPr>
        <w:t>[34, 7 хв. 06 с.]</w:t>
      </w:r>
      <w:r>
        <w:rPr>
          <w:i/>
          <w:iCs/>
          <w:color w:val="000000" w:themeColor="text1"/>
          <w:sz w:val="28"/>
          <w:szCs w:val="28"/>
          <w:lang w:val="uk-UA"/>
          <w14:textFill>
            <w14:solidFill>
              <w14:schemeClr w14:val="tx1"/>
            </w14:solidFill>
          </w14:textFill>
        </w:rPr>
        <w:t xml:space="preserve"> </w:t>
      </w:r>
      <w:r>
        <w:rPr>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Gastwirtschaft, Speiselokal</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корчма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забігайлівка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Увійшло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німецької</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мови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на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початку</w:t>
      </w:r>
      <w:r>
        <w:rPr>
          <w:color w:val="000000" w:themeColor="text1"/>
          <w:sz w:val="28"/>
          <w:szCs w:val="28"/>
          <w:lang w:val="de-DE"/>
          <w14:textFill>
            <w14:solidFill>
              <w14:schemeClr w14:val="tx1"/>
            </w14:solidFill>
          </w14:textFill>
        </w:rPr>
        <w:t xml:space="preserve"> XIX </w:t>
      </w:r>
      <w:r>
        <w:rPr>
          <w:color w:val="000000" w:themeColor="text1"/>
          <w:sz w:val="28"/>
          <w:szCs w:val="28"/>
          <w14:textFill>
            <w14:solidFill>
              <w14:schemeClr w14:val="tx1"/>
            </w14:solidFill>
          </w14:textFill>
        </w:rPr>
        <w:t>ст</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із</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французького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restaurant</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що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означає</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stärkende, kräftige Kost, besonders Fleischbrühe</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зміцнююча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ситна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їжа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особливо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w:t>
      </w:r>
      <w:r>
        <w:rPr>
          <w:color w:val="000000" w:themeColor="text1"/>
          <w:sz w:val="28"/>
          <w:szCs w:val="28"/>
          <w:lang w:val="de-DE"/>
          <w14:textFill>
            <w14:solidFill>
              <w14:schemeClr w14:val="tx1"/>
            </w14:solidFill>
          </w14:textFill>
        </w:rPr>
        <w:t>’</w:t>
      </w:r>
      <w:r>
        <w:rPr>
          <w:color w:val="000000" w:themeColor="text1"/>
          <w:sz w:val="28"/>
          <w:szCs w:val="28"/>
          <w14:textFill>
            <w14:solidFill>
              <w14:schemeClr w14:val="tx1"/>
            </w14:solidFill>
          </w14:textFill>
        </w:rPr>
        <w:t>ясний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бульйон</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Слово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походить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субстантивної</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форми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французького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restaurer</w:t>
      </w:r>
      <w:r>
        <w:rPr>
          <w:color w:val="000000" w:themeColor="text1"/>
          <w:sz w:val="28"/>
          <w:szCs w:val="28"/>
          <w:lang w:val="de-DE"/>
          <w14:textFill>
            <w14:solidFill>
              <w14:schemeClr w14:val="tx1"/>
            </w14:solidFill>
          </w14:textFill>
        </w:rPr>
        <w:t xml:space="preserve"> – «</w:t>
      </w:r>
      <w:r>
        <w:rPr>
          <w:color w:val="000000" w:themeColor="text1"/>
          <w:sz w:val="28"/>
          <w:szCs w:val="28"/>
          <w14:textFill>
            <w14:solidFill>
              <w14:schemeClr w14:val="tx1"/>
            </w14:solidFill>
          </w14:textFill>
        </w:rPr>
        <w:t>відновлювати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сили</w:t>
      </w:r>
      <w:r>
        <w:rPr>
          <w:color w:val="000000" w:themeColor="text1"/>
          <w:sz w:val="28"/>
          <w:szCs w:val="28"/>
          <w:lang w:val="de-DE"/>
          <w14:textFill>
            <w14:solidFill>
              <w14:schemeClr w14:val="tx1"/>
            </w14:solidFill>
          </w14:textFill>
        </w:rPr>
        <w:t>)»</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 [70].</w:t>
      </w:r>
    </w:p>
    <w:p w14:paraId="33642A1C">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Job</w:t>
      </w:r>
      <w:r>
        <w:rPr>
          <w:color w:val="000000" w:themeColor="text1"/>
          <w:sz w:val="28"/>
          <w:szCs w:val="28"/>
          <w:lang w:val="uk-UA"/>
          <w14:textFill>
            <w14:solidFill>
              <w14:schemeClr w14:val="tx1"/>
            </w14:solidFill>
          </w14:textFill>
        </w:rPr>
        <w:t xml:space="preserve"> [34, 7 хв. 32 с.] – сучасний термін, що означає «зайнятість» або «випадкову роботу для заробітку» (</w:t>
      </w:r>
      <w:r>
        <w:rPr>
          <w:i/>
          <w:iCs/>
          <w:color w:val="000000" w:themeColor="text1"/>
          <w:sz w:val="28"/>
          <w:szCs w:val="28"/>
          <w:lang w:val="de-DE"/>
          <w14:textFill>
            <w14:solidFill>
              <w14:schemeClr w14:val="tx1"/>
            </w14:solidFill>
          </w14:textFill>
        </w:rPr>
        <w:t>Besch</w:t>
      </w:r>
      <w:r>
        <w:rPr>
          <w:i/>
          <w:iCs/>
          <w:color w:val="000000" w:themeColor="text1"/>
          <w:sz w:val="28"/>
          <w:szCs w:val="28"/>
          <w:lang w:val="uk-UA"/>
          <w14:textFill>
            <w14:solidFill>
              <w14:schemeClr w14:val="tx1"/>
            </w14:solidFill>
          </w14:textFill>
        </w:rPr>
        <w:t>ä</w:t>
      </w:r>
      <w:r>
        <w:rPr>
          <w:i/>
          <w:iCs/>
          <w:color w:val="000000" w:themeColor="text1"/>
          <w:sz w:val="28"/>
          <w:szCs w:val="28"/>
          <w:lang w:val="de-DE"/>
          <w14:textFill>
            <w14:solidFill>
              <w14:schemeClr w14:val="tx1"/>
            </w14:solidFill>
          </w14:textFill>
        </w:rPr>
        <w:t>ftigung</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Gelegenheitsarbeit</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zum</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Geldverdienen</w:t>
      </w:r>
      <w:r>
        <w:rPr>
          <w:color w:val="000000" w:themeColor="text1"/>
          <w:sz w:val="28"/>
          <w:szCs w:val="28"/>
          <w:lang w:val="uk-UA"/>
          <w14:textFill>
            <w14:solidFill>
              <w14:schemeClr w14:val="tx1"/>
            </w14:solidFill>
          </w14:textFill>
        </w:rPr>
        <w:t xml:space="preserve">). Його історичне коріння сягає середньоанглійського </w:t>
      </w:r>
      <w:r>
        <w:rPr>
          <w:i/>
          <w:iCs/>
          <w:color w:val="000000" w:themeColor="text1"/>
          <w:sz w:val="28"/>
          <w:szCs w:val="28"/>
          <w14:textFill>
            <w14:solidFill>
              <w14:schemeClr w14:val="tx1"/>
            </w14:solidFill>
          </w14:textFill>
        </w:rPr>
        <w:t>Jobb</w:t>
      </w:r>
      <w:r>
        <w:rPr>
          <w:color w:val="000000" w:themeColor="text1"/>
          <w:sz w:val="28"/>
          <w:szCs w:val="28"/>
          <w:lang w:val="uk-UA"/>
          <w14:textFill>
            <w14:solidFill>
              <w14:schemeClr w14:val="tx1"/>
            </w14:solidFill>
          </w14:textFill>
        </w:rPr>
        <w:t>, яке позначало «шматок» або «частину чогось» (</w:t>
      </w:r>
      <w:r>
        <w:rPr>
          <w:i/>
          <w:iCs/>
          <w:color w:val="000000" w:themeColor="text1"/>
          <w:sz w:val="28"/>
          <w:szCs w:val="28"/>
          <w14:textFill>
            <w14:solidFill>
              <w14:schemeClr w14:val="tx1"/>
            </w14:solidFill>
          </w14:textFill>
        </w:rPr>
        <w:t>St</w:t>
      </w:r>
      <w:r>
        <w:rPr>
          <w:i/>
          <w:iCs/>
          <w:color w:val="000000" w:themeColor="text1"/>
          <w:sz w:val="28"/>
          <w:szCs w:val="28"/>
          <w:lang w:val="uk-UA"/>
          <w14:textFill>
            <w14:solidFill>
              <w14:schemeClr w14:val="tx1"/>
            </w14:solidFill>
          </w14:textFill>
        </w:rPr>
        <w:t>ü</w:t>
      </w:r>
      <w:r>
        <w:rPr>
          <w:i/>
          <w:iCs/>
          <w:color w:val="000000" w:themeColor="text1"/>
          <w:sz w:val="28"/>
          <w:szCs w:val="28"/>
          <w14:textFill>
            <w14:solidFill>
              <w14:schemeClr w14:val="tx1"/>
            </w14:solidFill>
          </w14:textFill>
        </w:rPr>
        <w:t>ck</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Teil</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von</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etw</w:t>
      </w:r>
      <w:r>
        <w:rPr>
          <w:i/>
          <w:iCs/>
          <w:color w:val="000000" w:themeColor="text1"/>
          <w:sz w:val="28"/>
          <w:szCs w:val="28"/>
          <w:lang w:val="uk-UA"/>
          <w14:textFill>
            <w14:solidFill>
              <w14:schemeClr w14:val="tx1"/>
            </w14:solidFill>
          </w14:textFill>
        </w:rPr>
        <w:t>.</w:t>
      </w:r>
      <w:r>
        <w:rPr>
          <w:color w:val="000000" w:themeColor="text1"/>
          <w:sz w:val="28"/>
          <w:szCs w:val="28"/>
          <w:lang w:val="uk-UA"/>
          <w14:textFill>
            <w14:solidFill>
              <w14:schemeClr w14:val="tx1"/>
            </w14:solidFill>
          </w14:textFill>
        </w:rPr>
        <w:t xml:space="preserve">). Вважається, що це слово має зв’язок із середньоанглійським </w:t>
      </w:r>
      <w:r>
        <w:rPr>
          <w:i/>
          <w:iCs/>
          <w:color w:val="000000" w:themeColor="text1"/>
          <w:sz w:val="28"/>
          <w:szCs w:val="28"/>
          <w14:textFill>
            <w14:solidFill>
              <w14:schemeClr w14:val="tx1"/>
            </w14:solidFill>
          </w14:textFill>
        </w:rPr>
        <w:t>gobbet</w:t>
      </w:r>
      <w:r>
        <w:rPr>
          <w:color w:val="000000" w:themeColor="text1"/>
          <w:sz w:val="28"/>
          <w:szCs w:val="28"/>
          <w:lang w:val="uk-UA"/>
          <w14:textFill>
            <w14:solidFill>
              <w14:schemeClr w14:val="tx1"/>
            </w14:solidFill>
          </w14:textFill>
        </w:rPr>
        <w:t>, що перекладається як «рот, шматок, шматок їжі» (</w:t>
      </w:r>
      <w:r>
        <w:rPr>
          <w:i/>
          <w:iCs/>
          <w:color w:val="000000" w:themeColor="text1"/>
          <w:sz w:val="28"/>
          <w:szCs w:val="28"/>
          <w14:textFill>
            <w14:solidFill>
              <w14:schemeClr w14:val="tx1"/>
            </w14:solidFill>
          </w14:textFill>
        </w:rPr>
        <w:t>Mundvoll</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Bissen</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St</w:t>
      </w:r>
      <w:r>
        <w:rPr>
          <w:i/>
          <w:iCs/>
          <w:color w:val="000000" w:themeColor="text1"/>
          <w:sz w:val="28"/>
          <w:szCs w:val="28"/>
          <w:lang w:val="uk-UA"/>
          <w14:textFill>
            <w14:solidFill>
              <w14:schemeClr w14:val="tx1"/>
            </w14:solidFill>
          </w14:textFill>
        </w:rPr>
        <w:t>ü</w:t>
      </w:r>
      <w:r>
        <w:rPr>
          <w:i/>
          <w:iCs/>
          <w:color w:val="000000" w:themeColor="text1"/>
          <w:sz w:val="28"/>
          <w:szCs w:val="28"/>
          <w14:textFill>
            <w14:solidFill>
              <w14:schemeClr w14:val="tx1"/>
            </w14:solidFill>
          </w14:textFill>
        </w:rPr>
        <w:t>ck</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Nahrung</w:t>
      </w:r>
      <w:r>
        <w:rPr>
          <w:i/>
          <w:iCs/>
          <w:color w:val="000000" w:themeColor="text1"/>
          <w:sz w:val="28"/>
          <w:szCs w:val="28"/>
          <w:lang w:val="uk-UA"/>
          <w14:textFill>
            <w14:solidFill>
              <w14:schemeClr w14:val="tx1"/>
            </w14:solidFill>
          </w14:textFill>
        </w:rPr>
        <w:t>]</w:t>
      </w:r>
      <w:r>
        <w:rPr>
          <w:color w:val="000000" w:themeColor="text1"/>
          <w:sz w:val="28"/>
          <w:szCs w:val="28"/>
          <w:lang w:val="uk-UA"/>
          <w14:textFill>
            <w14:solidFill>
              <w14:schemeClr w14:val="tx1"/>
            </w14:solidFill>
          </w14:textFill>
        </w:rPr>
        <w:t xml:space="preserve">). Цей термін походить від старофранцузького </w:t>
      </w:r>
      <w:r>
        <w:rPr>
          <w:i/>
          <w:iCs/>
          <w:color w:val="000000" w:themeColor="text1"/>
          <w:sz w:val="28"/>
          <w:szCs w:val="28"/>
          <w14:textFill>
            <w14:solidFill>
              <w14:schemeClr w14:val="tx1"/>
            </w14:solidFill>
          </w14:textFill>
        </w:rPr>
        <w:t>gobet</w:t>
      </w:r>
      <w:r>
        <w:rPr>
          <w:color w:val="000000" w:themeColor="text1"/>
          <w:sz w:val="28"/>
          <w:szCs w:val="28"/>
          <w:lang w:val="uk-UA"/>
          <w14:textFill>
            <w14:solidFill>
              <w14:schemeClr w14:val="tx1"/>
            </w14:solidFill>
          </w14:textFill>
        </w:rPr>
        <w:t xml:space="preserve"> — «шматок їжі, шматочок» (</w:t>
      </w:r>
      <w:r>
        <w:rPr>
          <w:i/>
          <w:iCs/>
          <w:color w:val="000000" w:themeColor="text1"/>
          <w:sz w:val="28"/>
          <w:szCs w:val="28"/>
          <w14:textFill>
            <w14:solidFill>
              <w14:schemeClr w14:val="tx1"/>
            </w14:solidFill>
          </w14:textFill>
        </w:rPr>
        <w:t>ein</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St</w:t>
      </w:r>
      <w:r>
        <w:rPr>
          <w:i/>
          <w:iCs/>
          <w:color w:val="000000" w:themeColor="text1"/>
          <w:sz w:val="28"/>
          <w:szCs w:val="28"/>
          <w:lang w:val="uk-UA"/>
          <w14:textFill>
            <w14:solidFill>
              <w14:schemeClr w14:val="tx1"/>
            </w14:solidFill>
          </w14:textFill>
        </w:rPr>
        <w:t>ü</w:t>
      </w:r>
      <w:r>
        <w:rPr>
          <w:i/>
          <w:iCs/>
          <w:color w:val="000000" w:themeColor="text1"/>
          <w:sz w:val="28"/>
          <w:szCs w:val="28"/>
          <w14:textFill>
            <w14:solidFill>
              <w14:schemeClr w14:val="tx1"/>
            </w14:solidFill>
          </w14:textFill>
        </w:rPr>
        <w:t>ck</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Nahrung</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Bissen</w:t>
      </w:r>
      <w:r>
        <w:rPr>
          <w:color w:val="000000" w:themeColor="text1"/>
          <w:sz w:val="28"/>
          <w:szCs w:val="28"/>
          <w:lang w:val="uk-UA"/>
          <w14:textFill>
            <w14:solidFill>
              <w14:schemeClr w14:val="tx1"/>
            </w14:solidFill>
          </w14:textFill>
        </w:rPr>
        <w:t xml:space="preserve">), що, у свою чергу, пов'язано з середньофранцузьким </w:t>
      </w:r>
      <w:r>
        <w:rPr>
          <w:i/>
          <w:iCs/>
          <w:color w:val="000000" w:themeColor="text1"/>
          <w:sz w:val="28"/>
          <w:szCs w:val="28"/>
          <w14:textFill>
            <w14:solidFill>
              <w14:schemeClr w14:val="tx1"/>
            </w14:solidFill>
          </w14:textFill>
        </w:rPr>
        <w:t>gober</w:t>
      </w:r>
      <w:r>
        <w:rPr>
          <w:color w:val="000000" w:themeColor="text1"/>
          <w:sz w:val="28"/>
          <w:szCs w:val="28"/>
          <w:lang w:val="uk-UA"/>
          <w14:textFill>
            <w14:solidFill>
              <w14:schemeClr w14:val="tx1"/>
            </w14:solidFill>
          </w14:textFill>
        </w:rPr>
        <w:t>, яке означало «ковтати великі шматки» (</w:t>
      </w:r>
      <w:r>
        <w:rPr>
          <w:i/>
          <w:iCs/>
          <w:color w:val="000000" w:themeColor="text1"/>
          <w:sz w:val="28"/>
          <w:szCs w:val="28"/>
          <w14:textFill>
            <w14:solidFill>
              <w14:schemeClr w14:val="tx1"/>
            </w14:solidFill>
          </w14:textFill>
        </w:rPr>
        <w:t>gro</w:t>
      </w:r>
      <w:r>
        <w:rPr>
          <w:i/>
          <w:iCs/>
          <w:color w:val="000000" w:themeColor="text1"/>
          <w:sz w:val="28"/>
          <w:szCs w:val="28"/>
          <w:lang w:val="uk-UA"/>
          <w14:textFill>
            <w14:solidFill>
              <w14:schemeClr w14:val="tx1"/>
            </w14:solidFill>
          </w14:textFill>
        </w:rPr>
        <w:t>ß</w:t>
      </w:r>
      <w:r>
        <w:rPr>
          <w:i/>
          <w:iCs/>
          <w:color w:val="000000" w:themeColor="text1"/>
          <w:sz w:val="28"/>
          <w:szCs w:val="28"/>
          <w14:textFill>
            <w14:solidFill>
              <w14:schemeClr w14:val="tx1"/>
            </w14:solidFill>
          </w14:textFill>
        </w:rPr>
        <w:t>e</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Bissen</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schlucken</w:t>
      </w:r>
      <w:r>
        <w:rPr>
          <w:color w:val="000000" w:themeColor="text1"/>
          <w:sz w:val="28"/>
          <w:szCs w:val="28"/>
          <w:lang w:val="uk-UA"/>
          <w14:textFill>
            <w14:solidFill>
              <w14:schemeClr w14:val="tx1"/>
            </w14:solidFill>
          </w14:textFill>
        </w:rPr>
        <w:t xml:space="preserve">). Ймовірно, цей ланцюжок запозичень простежується аж до ірландсько-гаельського </w:t>
      </w:r>
      <w:r>
        <w:rPr>
          <w:i/>
          <w:iCs/>
          <w:color w:val="000000" w:themeColor="text1"/>
          <w:sz w:val="28"/>
          <w:szCs w:val="28"/>
          <w14:textFill>
            <w14:solidFill>
              <w14:schemeClr w14:val="tx1"/>
            </w14:solidFill>
          </w14:textFill>
        </w:rPr>
        <w:t>gob</w:t>
      </w:r>
      <w:r>
        <w:rPr>
          <w:color w:val="000000" w:themeColor="text1"/>
          <w:sz w:val="28"/>
          <w:szCs w:val="28"/>
          <w:lang w:val="uk-UA"/>
          <w14:textFill>
            <w14:solidFill>
              <w14:schemeClr w14:val="tx1"/>
            </w14:solidFill>
          </w14:textFill>
        </w:rPr>
        <w:t xml:space="preserve"> або староірландського </w:t>
      </w:r>
      <w:r>
        <w:rPr>
          <w:i/>
          <w:iCs/>
          <w:color w:val="000000" w:themeColor="text1"/>
          <w:sz w:val="28"/>
          <w:szCs w:val="28"/>
          <w14:textFill>
            <w14:solidFill>
              <w14:schemeClr w14:val="tx1"/>
            </w14:solidFill>
          </w14:textFill>
        </w:rPr>
        <w:t>gop</w:t>
      </w:r>
      <w:r>
        <w:rPr>
          <w:color w:val="000000" w:themeColor="text1"/>
          <w:sz w:val="28"/>
          <w:szCs w:val="28"/>
          <w:lang w:val="uk-UA"/>
          <w14:textFill>
            <w14:solidFill>
              <w14:schemeClr w14:val="tx1"/>
            </w14:solidFill>
          </w14:textFill>
        </w:rPr>
        <w:t>, що означає «дзьоб» (</w:t>
      </w:r>
      <w:r>
        <w:rPr>
          <w:i/>
          <w:iCs/>
          <w:color w:val="000000" w:themeColor="text1"/>
          <w:sz w:val="28"/>
          <w:szCs w:val="28"/>
          <w14:textFill>
            <w14:solidFill>
              <w14:schemeClr w14:val="tx1"/>
            </w14:solidFill>
          </w14:textFill>
        </w:rPr>
        <w:t>Schnabel</w:t>
      </w:r>
      <w:r>
        <w:rPr>
          <w:color w:val="000000" w:themeColor="text1"/>
          <w:sz w:val="28"/>
          <w:szCs w:val="28"/>
          <w:lang w:val="uk-UA"/>
          <w14:textFill>
            <w14:solidFill>
              <w14:schemeClr w14:val="tx1"/>
            </w14:solidFill>
          </w14:textFill>
        </w:rPr>
        <w:t>), а також має спорідненість із поняттям «гризти» (</w:t>
      </w:r>
      <w:r>
        <w:rPr>
          <w:i/>
          <w:iCs/>
          <w:color w:val="000000" w:themeColor="text1"/>
          <w:sz w:val="28"/>
          <w:szCs w:val="28"/>
          <w14:textFill>
            <w14:solidFill>
              <w14:schemeClr w14:val="tx1"/>
            </w14:solidFill>
          </w14:textFill>
        </w:rPr>
        <w:t>kabbeln</w:t>
      </w:r>
      <w:r>
        <w:rPr>
          <w:color w:val="000000" w:themeColor="text1"/>
          <w:sz w:val="28"/>
          <w:szCs w:val="28"/>
          <w:lang w:val="uk-UA"/>
          <w14:textFill>
            <w14:solidFill>
              <w14:schemeClr w14:val="tx1"/>
            </w14:solidFill>
          </w14:textFill>
        </w:rPr>
        <w:t>).</w:t>
      </w:r>
    </w:p>
    <w:p w14:paraId="24B04F23">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Починаючи з XVI століття, значення </w:t>
      </w:r>
      <w:r>
        <w:rPr>
          <w:i/>
          <w:iCs/>
          <w:color w:val="000000" w:themeColor="text1"/>
          <w:sz w:val="28"/>
          <w:szCs w:val="28"/>
          <w14:textFill>
            <w14:solidFill>
              <w14:schemeClr w14:val="tx1"/>
            </w14:solidFill>
          </w14:textFill>
        </w:rPr>
        <w:t>Stück, Teil</w:t>
      </w:r>
      <w:r>
        <w:rPr>
          <w:color w:val="000000" w:themeColor="text1"/>
          <w:sz w:val="28"/>
          <w:szCs w:val="28"/>
          <w14:textFill>
            <w14:solidFill>
              <w14:schemeClr w14:val="tx1"/>
            </w14:solidFill>
          </w14:textFill>
        </w:rPr>
        <w:t xml:space="preserve"> («шматок, частина») почало обмежуватись сферою оплачуваної роботи. У XVII–XVIII століттях англійське </w:t>
      </w:r>
      <w:r>
        <w:rPr>
          <w:i/>
          <w:iCs/>
          <w:color w:val="000000" w:themeColor="text1"/>
          <w:sz w:val="28"/>
          <w:szCs w:val="28"/>
          <w14:textFill>
            <w14:solidFill>
              <w14:schemeClr w14:val="tx1"/>
            </w14:solidFill>
          </w14:textFill>
        </w:rPr>
        <w:t>job</w:t>
      </w:r>
      <w:r>
        <w:rPr>
          <w:color w:val="000000" w:themeColor="text1"/>
          <w:sz w:val="28"/>
          <w:szCs w:val="28"/>
          <w14:textFill>
            <w14:solidFill>
              <w14:schemeClr w14:val="tx1"/>
            </w14:solidFill>
          </w14:textFill>
        </w:rPr>
        <w:t xml:space="preserve"> набуло значення «робота», особливо популярного серед сільського населення, і позначало «випадкову роботу» (</w:t>
      </w:r>
      <w:r>
        <w:rPr>
          <w:i/>
          <w:iCs/>
          <w:color w:val="000000" w:themeColor="text1"/>
          <w:sz w:val="28"/>
          <w:szCs w:val="28"/>
          <w14:textFill>
            <w14:solidFill>
              <w14:schemeClr w14:val="tx1"/>
            </w14:solidFill>
          </w14:textFill>
        </w:rPr>
        <w:t>Gelegenheitsarbeit</w:t>
      </w:r>
      <w:r>
        <w:rPr>
          <w:color w:val="000000" w:themeColor="text1"/>
          <w:sz w:val="28"/>
          <w:szCs w:val="28"/>
          <w14:textFill>
            <w14:solidFill>
              <w14:schemeClr w14:val="tx1"/>
            </w14:solidFill>
          </w14:textFill>
        </w:rPr>
        <w:t>), а також «відрядну роботу» (</w:t>
      </w:r>
      <w:r>
        <w:rPr>
          <w:i/>
          <w:iCs/>
          <w:color w:val="000000" w:themeColor="text1"/>
          <w:sz w:val="28"/>
          <w:szCs w:val="28"/>
          <w14:textFill>
            <w14:solidFill>
              <w14:schemeClr w14:val="tx1"/>
            </w14:solidFill>
          </w14:textFill>
        </w:rPr>
        <w:t>Stück-, Akkordarbeit</w:t>
      </w:r>
      <w:r>
        <w:rPr>
          <w:color w:val="000000" w:themeColor="text1"/>
          <w:sz w:val="28"/>
          <w:szCs w:val="28"/>
          <w14:textFill>
            <w14:solidFill>
              <w14:schemeClr w14:val="tx1"/>
            </w14:solidFill>
          </w14:textFill>
        </w:rPr>
        <w:t>). До початку XIX століття це слово поширилося в середовищі робітничого класу, що було зумовлено індустріалізацією, яка принесла часткове безробіття, а також короткочасну та випадкову роботу.</w:t>
      </w:r>
    </w:p>
    <w:p w14:paraId="1AD8B8D3">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Цікавим є те, що в період XVII–XIX століть </w:t>
      </w:r>
      <w:r>
        <w:rPr>
          <w:i/>
          <w:iCs/>
          <w:color w:val="000000" w:themeColor="text1"/>
          <w:sz w:val="28"/>
          <w:szCs w:val="28"/>
          <w14:textFill>
            <w14:solidFill>
              <w14:schemeClr w14:val="tx1"/>
            </w14:solidFill>
          </w14:textFill>
        </w:rPr>
        <w:t>job</w:t>
      </w:r>
      <w:r>
        <w:rPr>
          <w:color w:val="000000" w:themeColor="text1"/>
          <w:sz w:val="28"/>
          <w:szCs w:val="28"/>
          <w14:textFill>
            <w14:solidFill>
              <w14:schemeClr w14:val="tx1"/>
            </w14:solidFill>
          </w14:textFill>
        </w:rPr>
        <w:t xml:space="preserve"> також використовувалось у значенні «прибутковий бізнес» або «шахрайська діяльність» (</w:t>
      </w:r>
      <w:r>
        <w:rPr>
          <w:i/>
          <w:iCs/>
          <w:color w:val="000000" w:themeColor="text1"/>
          <w:sz w:val="28"/>
          <w:szCs w:val="28"/>
          <w14:textFill>
            <w14:solidFill>
              <w14:schemeClr w14:val="tx1"/>
            </w14:solidFill>
          </w14:textFill>
        </w:rPr>
        <w:t>Profitgeschäft, betrügerische Machenschaft</w:t>
      </w:r>
      <w:r>
        <w:rPr>
          <w:color w:val="000000" w:themeColor="text1"/>
          <w:sz w:val="28"/>
          <w:szCs w:val="28"/>
          <w14:textFill>
            <w14:solidFill>
              <w14:schemeClr w14:val="tx1"/>
            </w14:solidFill>
          </w14:textFill>
        </w:rPr>
        <w:t xml:space="preserve">). Лише у XX столітті, переважно в американському варіанті англійської мови, слово </w:t>
      </w:r>
      <w:r>
        <w:rPr>
          <w:i/>
          <w:iCs/>
          <w:color w:val="000000" w:themeColor="text1"/>
          <w:sz w:val="28"/>
          <w:szCs w:val="28"/>
          <w14:textFill>
            <w14:solidFill>
              <w14:schemeClr w14:val="tx1"/>
            </w14:solidFill>
          </w14:textFill>
        </w:rPr>
        <w:t>job</w:t>
      </w:r>
      <w:r>
        <w:rPr>
          <w:color w:val="000000" w:themeColor="text1"/>
          <w:sz w:val="28"/>
          <w:szCs w:val="28"/>
          <w14:textFill>
            <w14:solidFill>
              <w14:schemeClr w14:val="tx1"/>
            </w14:solidFill>
          </w14:textFill>
        </w:rPr>
        <w:t xml:space="preserve"> закріпило своє сучасне значення. Згодом воно стало популярним модним терміном, який узагальнився і тепер використовується для позначення «будь-якого виду діяльності, доручення або завдання» (</w:t>
      </w:r>
      <w:r>
        <w:rPr>
          <w:i/>
          <w:iCs/>
          <w:color w:val="000000" w:themeColor="text1"/>
          <w:sz w:val="28"/>
          <w:szCs w:val="28"/>
          <w14:textFill>
            <w14:solidFill>
              <w14:schemeClr w14:val="tx1"/>
            </w14:solidFill>
          </w14:textFill>
        </w:rPr>
        <w:t>jede Art von Tätigkeit, Auftrag, Aufgabe</w:t>
      </w:r>
      <w:r>
        <w:rPr>
          <w:color w:val="000000" w:themeColor="text1"/>
          <w:sz w:val="28"/>
          <w:szCs w:val="28"/>
          <w14:textFill>
            <w14:solidFill>
              <w14:schemeClr w14:val="tx1"/>
            </w14:solidFill>
          </w14:textFill>
        </w:rPr>
        <w:t>) у XXI столітті.</w:t>
      </w:r>
    </w:p>
    <w:p w14:paraId="55EA0B67">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Слово </w:t>
      </w:r>
      <w:r>
        <w:rPr>
          <w:i/>
          <w:iCs/>
          <w:color w:val="000000" w:themeColor="text1"/>
          <w:sz w:val="28"/>
          <w:szCs w:val="28"/>
          <w14:textFill>
            <w14:solidFill>
              <w14:schemeClr w14:val="tx1"/>
            </w14:solidFill>
          </w14:textFill>
        </w:rPr>
        <w:t>Jobber</w:t>
      </w:r>
      <w:r>
        <w:rPr>
          <w:color w:val="000000" w:themeColor="text1"/>
          <w:sz w:val="28"/>
          <w:szCs w:val="28"/>
          <w14:textFill>
            <w14:solidFill>
              <w14:schemeClr w14:val="tx1"/>
            </w14:solidFill>
          </w14:textFill>
        </w:rPr>
        <w:t xml:space="preserve"> у значенні «біржовий спекулянт» (</w:t>
      </w:r>
      <w:r>
        <w:rPr>
          <w:i/>
          <w:iCs/>
          <w:color w:val="000000" w:themeColor="text1"/>
          <w:sz w:val="28"/>
          <w:szCs w:val="28"/>
          <w14:textFill>
            <w14:solidFill>
              <w14:schemeClr w14:val="tx1"/>
            </w14:solidFill>
          </w14:textFill>
        </w:rPr>
        <w:t>Börsenspekulant</w:t>
      </w:r>
      <w:r>
        <w:rPr>
          <w:color w:val="000000" w:themeColor="text1"/>
          <w:sz w:val="28"/>
          <w:szCs w:val="28"/>
          <w14:textFill>
            <w14:solidFill>
              <w14:schemeClr w14:val="tx1"/>
            </w14:solidFill>
          </w14:textFill>
        </w:rPr>
        <w:t xml:space="preserve">) запозичене у XVIII столітті з англійського </w:t>
      </w:r>
      <w:r>
        <w:rPr>
          <w:i/>
          <w:iCs/>
          <w:color w:val="000000" w:themeColor="text1"/>
          <w:sz w:val="28"/>
          <w:szCs w:val="28"/>
          <w14:textFill>
            <w14:solidFill>
              <w14:schemeClr w14:val="tx1"/>
            </w14:solidFill>
          </w14:textFill>
        </w:rPr>
        <w:t>jobber</w:t>
      </w:r>
      <w:r>
        <w:rPr>
          <w:color w:val="000000" w:themeColor="text1"/>
          <w:sz w:val="28"/>
          <w:szCs w:val="28"/>
          <w14:textFill>
            <w14:solidFill>
              <w14:schemeClr w14:val="tx1"/>
            </w14:solidFill>
          </w14:textFill>
        </w:rPr>
        <w:t>, що описувало людину, яка займається торгівлею акціями (</w:t>
      </w:r>
      <w:r>
        <w:rPr>
          <w:i/>
          <w:iCs/>
          <w:color w:val="000000" w:themeColor="text1"/>
          <w:sz w:val="28"/>
          <w:szCs w:val="28"/>
          <w14:textFill>
            <w14:solidFill>
              <w14:schemeClr w14:val="tx1"/>
            </w14:solidFill>
          </w14:textFill>
        </w:rPr>
        <w:t>mit Aktien handeln</w:t>
      </w:r>
      <w:r>
        <w:rPr>
          <w:color w:val="000000" w:themeColor="text1"/>
          <w:sz w:val="28"/>
          <w:szCs w:val="28"/>
          <w14:textFill>
            <w14:solidFill>
              <w14:schemeClr w14:val="tx1"/>
            </w14:solidFill>
          </w14:textFill>
        </w:rPr>
        <w:t>)</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[50].</w:t>
      </w:r>
    </w:p>
    <w:p w14:paraId="2A6AAA3E">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Assistent</w:t>
      </w:r>
      <w:r>
        <w:rPr>
          <w:color w:val="000000" w:themeColor="text1"/>
          <w:sz w:val="28"/>
          <w:szCs w:val="28"/>
          <w14:textFill>
            <w14:solidFill>
              <w14:schemeClr w14:val="tx1"/>
            </w14:solidFill>
          </w14:textFill>
        </w:rPr>
        <w:t xml:space="preserve"> [34, 8 хв. 24 с.] — </w:t>
      </w:r>
      <w:r>
        <w:rPr>
          <w:i/>
          <w:iCs/>
          <w:color w:val="000000" w:themeColor="text1"/>
          <w:sz w:val="28"/>
          <w:szCs w:val="28"/>
          <w14:textFill>
            <w14:solidFill>
              <w14:schemeClr w14:val="tx1"/>
            </w14:solidFill>
          </w14:textFill>
        </w:rPr>
        <w:t>Gehilfe, Mitarbeiter, Nachwuchswissenschaftler</w:t>
      </w:r>
      <w:r>
        <w:rPr>
          <w:color w:val="000000" w:themeColor="text1"/>
          <w:sz w:val="28"/>
          <w:szCs w:val="28"/>
          <w14:textFill>
            <w14:solidFill>
              <w14:schemeClr w14:val="tx1"/>
            </w14:solidFill>
          </w14:textFill>
        </w:rPr>
        <w:t xml:space="preserve"> (помічник, співробітник, молодий науковець). Походить із латинського </w:t>
      </w:r>
      <w:r>
        <w:rPr>
          <w:i/>
          <w:iCs/>
          <w:color w:val="000000" w:themeColor="text1"/>
          <w:sz w:val="28"/>
          <w:szCs w:val="28"/>
          <w14:textFill>
            <w14:solidFill>
              <w14:schemeClr w14:val="tx1"/>
            </w14:solidFill>
          </w14:textFill>
        </w:rPr>
        <w:t>assistēns</w:t>
      </w:r>
      <w:r>
        <w:rPr>
          <w:color w:val="000000" w:themeColor="text1"/>
          <w:sz w:val="28"/>
          <w:szCs w:val="28"/>
          <w14:textFill>
            <w14:solidFill>
              <w14:schemeClr w14:val="tx1"/>
            </w14:solidFill>
          </w14:textFill>
        </w:rPr>
        <w:t xml:space="preserve"> – </w:t>
      </w:r>
      <w:r>
        <w:rPr>
          <w:i/>
          <w:iCs/>
          <w:color w:val="000000" w:themeColor="text1"/>
          <w:sz w:val="28"/>
          <w:szCs w:val="28"/>
          <w14:textFill>
            <w14:solidFill>
              <w14:schemeClr w14:val="tx1"/>
            </w14:solidFill>
          </w14:textFill>
        </w:rPr>
        <w:t>helfend, Helfender</w:t>
      </w:r>
      <w:r>
        <w:rPr>
          <w:color w:val="000000" w:themeColor="text1"/>
          <w:sz w:val="28"/>
          <w:szCs w:val="28"/>
          <w14:textFill>
            <w14:solidFill>
              <w14:schemeClr w14:val="tx1"/>
            </w14:solidFill>
          </w14:textFill>
        </w:rPr>
        <w:t xml:space="preserve"> (допомагаючий, помічник), у значенні </w:t>
      </w:r>
      <w:r>
        <w:rPr>
          <w:i/>
          <w:iCs/>
          <w:color w:val="000000" w:themeColor="text1"/>
          <w:sz w:val="28"/>
          <w:szCs w:val="28"/>
          <w14:textFill>
            <w14:solidFill>
              <w14:schemeClr w14:val="tx1"/>
            </w14:solidFill>
          </w14:textFill>
        </w:rPr>
        <w:t>Helfer, Freund</w:t>
      </w:r>
      <w:r>
        <w:rPr>
          <w:color w:val="000000" w:themeColor="text1"/>
          <w:sz w:val="28"/>
          <w:szCs w:val="28"/>
          <w14:textFill>
            <w14:solidFill>
              <w14:schemeClr w14:val="tx1"/>
            </w14:solidFill>
          </w14:textFill>
        </w:rPr>
        <w:t xml:space="preserve"> (помічник, друг). Увійшло до німецької мови в другій половині XVI ст. Іменник </w:t>
      </w:r>
      <w:r>
        <w:rPr>
          <w:i/>
          <w:iCs/>
          <w:color w:val="000000" w:themeColor="text1"/>
          <w:sz w:val="28"/>
          <w:szCs w:val="28"/>
          <w14:textFill>
            <w14:solidFill>
              <w14:schemeClr w14:val="tx1"/>
            </w14:solidFill>
          </w14:textFill>
        </w:rPr>
        <w:t>Assistenz</w:t>
      </w:r>
      <w:r>
        <w:rPr>
          <w:color w:val="000000" w:themeColor="text1"/>
          <w:sz w:val="28"/>
          <w:szCs w:val="28"/>
          <w14:textFill>
            <w14:solidFill>
              <w14:schemeClr w14:val="tx1"/>
            </w14:solidFill>
          </w14:textFill>
        </w:rPr>
        <w:t xml:space="preserve"> – </w:t>
      </w:r>
      <w:r>
        <w:rPr>
          <w:i/>
          <w:iCs/>
          <w:color w:val="000000" w:themeColor="text1"/>
          <w:sz w:val="28"/>
          <w:szCs w:val="28"/>
          <w14:textFill>
            <w14:solidFill>
              <w14:schemeClr w14:val="tx1"/>
            </w14:solidFill>
          </w14:textFill>
        </w:rPr>
        <w:t>Beistand, Mitwirkung</w:t>
      </w:r>
      <w:r>
        <w:rPr>
          <w:color w:val="000000" w:themeColor="text1"/>
          <w:sz w:val="28"/>
          <w:szCs w:val="28"/>
          <w14:textFill>
            <w14:solidFill>
              <w14:schemeClr w14:val="tx1"/>
            </w14:solidFill>
          </w14:textFill>
        </w:rPr>
        <w:t xml:space="preserve"> (допомога, участь) походить від пізньолатинського </w:t>
      </w:r>
      <w:r>
        <w:rPr>
          <w:i/>
          <w:iCs/>
          <w:color w:val="000000" w:themeColor="text1"/>
          <w:sz w:val="28"/>
          <w:szCs w:val="28"/>
          <w14:textFill>
            <w14:solidFill>
              <w14:schemeClr w14:val="tx1"/>
            </w14:solidFill>
          </w14:textFill>
        </w:rPr>
        <w:t>assistentia</w:t>
      </w:r>
      <w:r>
        <w:rPr>
          <w:color w:val="000000" w:themeColor="text1"/>
          <w:sz w:val="28"/>
          <w:szCs w:val="28"/>
          <w14:textFill>
            <w14:solidFill>
              <w14:schemeClr w14:val="tx1"/>
            </w14:solidFill>
          </w14:textFill>
        </w:rPr>
        <w:t xml:space="preserve"> – </w:t>
      </w:r>
      <w:r>
        <w:rPr>
          <w:i/>
          <w:iCs/>
          <w:color w:val="000000" w:themeColor="text1"/>
          <w:sz w:val="28"/>
          <w:szCs w:val="28"/>
          <w14:textFill>
            <w14:solidFill>
              <w14:schemeClr w14:val="tx1"/>
            </w14:solidFill>
          </w14:textFill>
        </w:rPr>
        <w:t>Hilfe, Unterstützung</w:t>
      </w:r>
      <w:r>
        <w:rPr>
          <w:color w:val="000000" w:themeColor="text1"/>
          <w:sz w:val="28"/>
          <w:szCs w:val="28"/>
          <w14:textFill>
            <w14:solidFill>
              <w14:schemeClr w14:val="tx1"/>
            </w14:solidFill>
          </w14:textFill>
        </w:rPr>
        <w:t xml:space="preserve"> (допомога, підтримка) і трапляється в текстах з кінця XVI ст.</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[25].</w:t>
      </w:r>
    </w:p>
    <w:p w14:paraId="6AC4DB63">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Journalist</w:t>
      </w:r>
      <w:r>
        <w:rPr>
          <w:color w:val="000000" w:themeColor="text1"/>
          <w:sz w:val="28"/>
          <w:szCs w:val="28"/>
          <w:lang w:val="uk-UA"/>
          <w14:textFill>
            <w14:solidFill>
              <w14:schemeClr w14:val="tx1"/>
            </w14:solidFill>
          </w14:textFill>
        </w:rPr>
        <w:t xml:space="preserve"> [34, 8 хв. 32 с.] – </w:t>
      </w:r>
      <w:r>
        <w:rPr>
          <w:i/>
          <w:iCs/>
          <w:color w:val="000000" w:themeColor="text1"/>
          <w:sz w:val="28"/>
          <w:szCs w:val="28"/>
          <w:lang w:val="de-DE"/>
          <w14:textFill>
            <w14:solidFill>
              <w14:schemeClr w14:val="tx1"/>
            </w14:solidFill>
          </w14:textFill>
        </w:rPr>
        <w:t>wer für die Presse arbeitet</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той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хто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працює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для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преси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Увійшло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німецької</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мови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кінці</w:t>
      </w:r>
      <w:r>
        <w:rPr>
          <w:color w:val="000000" w:themeColor="text1"/>
          <w:sz w:val="28"/>
          <w:szCs w:val="28"/>
          <w:lang w:val="de-DE"/>
          <w14:textFill>
            <w14:solidFill>
              <w14:schemeClr w14:val="tx1"/>
            </w14:solidFill>
          </w14:textFill>
        </w:rPr>
        <w:t xml:space="preserve"> XVII </w:t>
      </w:r>
      <w:r>
        <w:rPr>
          <w:color w:val="000000" w:themeColor="text1"/>
          <w:sz w:val="28"/>
          <w:szCs w:val="28"/>
          <w14:textFill>
            <w14:solidFill>
              <w14:schemeClr w14:val="tx1"/>
            </w14:solidFill>
          </w14:textFill>
        </w:rPr>
        <w:t>ст</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спочатку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значенні</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Autor einer Zeitschrift</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автор</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журналу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Походить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із</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французького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journaliste</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цього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вживалося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як</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kaufmännisches Jurnalist</w:t>
      </w:r>
      <w:r>
        <w:rPr>
          <w:color w:val="000000" w:themeColor="text1"/>
          <w:sz w:val="28"/>
          <w:szCs w:val="28"/>
          <w:lang w:val="de-DE"/>
          <w14:textFill>
            <w14:solidFill>
              <w14:schemeClr w14:val="tx1"/>
            </w14:solidFill>
          </w14:textFill>
        </w:rPr>
        <w:t xml:space="preserve"> – </w:t>
      </w:r>
      <w:r>
        <w:rPr>
          <w:i/>
          <w:iCs/>
          <w:color w:val="000000" w:themeColor="text1"/>
          <w:sz w:val="28"/>
          <w:szCs w:val="28"/>
          <w:lang w:val="de-DE"/>
          <w14:textFill>
            <w14:solidFill>
              <w14:schemeClr w14:val="tx1"/>
            </w14:solidFill>
          </w14:textFill>
        </w:rPr>
        <w:t>Buchhalter, der das Geschäftstagebuch führt</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бухгалтер</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який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веде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діловий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щоденник</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першій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половині</w:t>
      </w:r>
      <w:r>
        <w:rPr>
          <w:color w:val="000000" w:themeColor="text1"/>
          <w:sz w:val="28"/>
          <w:szCs w:val="28"/>
          <w:lang w:val="de-DE"/>
          <w14:textFill>
            <w14:solidFill>
              <w14:schemeClr w14:val="tx1"/>
            </w14:solidFill>
          </w14:textFill>
        </w:rPr>
        <w:t xml:space="preserve"> XVII </w:t>
      </w:r>
      <w:r>
        <w:rPr>
          <w:color w:val="000000" w:themeColor="text1"/>
          <w:sz w:val="28"/>
          <w:szCs w:val="28"/>
          <w14:textFill>
            <w14:solidFill>
              <w14:schemeClr w14:val="tx1"/>
            </w14:solidFill>
          </w14:textFill>
        </w:rPr>
        <w:t>ст</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 xml:space="preserve">Французька форма запозичена з італійського </w:t>
      </w:r>
      <w:r>
        <w:rPr>
          <w:i/>
          <w:iCs/>
          <w:color w:val="000000" w:themeColor="text1"/>
          <w:sz w:val="28"/>
          <w:szCs w:val="28"/>
          <w14:textFill>
            <w14:solidFill>
              <w14:schemeClr w14:val="tx1"/>
            </w14:solidFill>
          </w14:textFill>
        </w:rPr>
        <w:t>giornalista</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[51].</w:t>
      </w:r>
    </w:p>
    <w:p w14:paraId="43A1AA42">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Mode</w:t>
      </w:r>
      <w:r>
        <w:rPr>
          <w:color w:val="000000" w:themeColor="text1"/>
          <w:sz w:val="28"/>
          <w:szCs w:val="28"/>
          <w:lang w:val="uk-UA"/>
          <w14:textFill>
            <w14:solidFill>
              <w14:schemeClr w14:val="tx1"/>
            </w14:solidFill>
          </w14:textFill>
        </w:rPr>
        <w:t xml:space="preserve"> [34, 8 хв. 55 с.] — «</w:t>
      </w:r>
      <w:r>
        <w:rPr>
          <w:color w:val="000000" w:themeColor="text1"/>
          <w:sz w:val="28"/>
          <w:szCs w:val="28"/>
          <w14:textFill>
            <w14:solidFill>
              <w14:schemeClr w14:val="tx1"/>
            </w14:solidFill>
          </w14:textFill>
        </w:rPr>
        <w:t>Brauch</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Gepflogenheit</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zeitbedingter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Geschmack</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in</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Kleidung</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Frisur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Umgangsformen</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Literatur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Kunst</w:t>
      </w:r>
      <w:r>
        <w:rPr>
          <w:color w:val="000000" w:themeColor="text1"/>
          <w:sz w:val="28"/>
          <w:szCs w:val="28"/>
          <w:lang w:val="uk-UA"/>
          <w14:textFill>
            <w14:solidFill>
              <w14:schemeClr w14:val="tx1"/>
            </w14:solidFill>
          </w14:textFill>
        </w:rPr>
        <w:t xml:space="preserve">» (звичай, тенденція, пов'язана з часом смак в одязі, зачісці, манерах, літературі, мистецтві тощо). </w:t>
      </w:r>
      <w:r>
        <w:rPr>
          <w:color w:val="000000" w:themeColor="text1"/>
          <w:sz w:val="28"/>
          <w:szCs w:val="28"/>
          <w14:textFill>
            <w14:solidFill>
              <w14:schemeClr w14:val="tx1"/>
            </w14:solidFill>
          </w14:textFill>
        </w:rPr>
        <w:t xml:space="preserve">Запозичення з французької мови у XVII ст. під впливом французького способу життя та культури. Походить від </w:t>
      </w:r>
      <w:r>
        <w:rPr>
          <w:i/>
          <w:iCs/>
          <w:color w:val="000000" w:themeColor="text1"/>
          <w:sz w:val="28"/>
          <w:szCs w:val="28"/>
          <w14:textFill>
            <w14:solidFill>
              <w14:schemeClr w14:val="tx1"/>
            </w14:solidFill>
          </w14:textFill>
        </w:rPr>
        <w:t>frz. Mode</w:t>
      </w:r>
      <w:r>
        <w:rPr>
          <w:color w:val="000000" w:themeColor="text1"/>
          <w:sz w:val="28"/>
          <w:szCs w:val="28"/>
          <w14:textFill>
            <w14:solidFill>
              <w14:schemeClr w14:val="tx1"/>
            </w14:solidFill>
          </w14:textFill>
        </w:rPr>
        <w:t xml:space="preserve"> зі значенням «Art und Weise, Brauch, Sitte, zeitgemäße Kleidertracht» (спосіб поведінки, звичай, традиція, сучасний одяг), яке, у свою чергу, походить від </w:t>
      </w:r>
      <w:r>
        <w:rPr>
          <w:i/>
          <w:iCs/>
          <w:color w:val="000000" w:themeColor="text1"/>
          <w:sz w:val="28"/>
          <w:szCs w:val="28"/>
          <w14:textFill>
            <w14:solidFill>
              <w14:schemeClr w14:val="tx1"/>
            </w14:solidFill>
          </w14:textFill>
        </w:rPr>
        <w:t>lat. modus</w:t>
      </w:r>
      <w:r>
        <w:rPr>
          <w:color w:val="000000" w:themeColor="text1"/>
          <w:sz w:val="28"/>
          <w:szCs w:val="28"/>
          <w14:textFill>
            <w14:solidFill>
              <w14:schemeClr w14:val="tx1"/>
            </w14:solidFill>
          </w14:textFill>
        </w:rPr>
        <w:t xml:space="preserve"> – «Maß, Ziel, Vorschrift, Art und Weise» (міра, ціль, успіх, спосіб). У цей же період з’являється форма </w:t>
      </w:r>
      <w:r>
        <w:rPr>
          <w:i/>
          <w:iCs/>
          <w:color w:val="000000" w:themeColor="text1"/>
          <w:sz w:val="28"/>
          <w:szCs w:val="28"/>
          <w14:textFill>
            <w14:solidFill>
              <w14:schemeClr w14:val="tx1"/>
            </w14:solidFill>
          </w14:textFill>
        </w:rPr>
        <w:t>Alamode</w:t>
      </w:r>
      <w:r>
        <w:rPr>
          <w:color w:val="000000" w:themeColor="text1"/>
          <w:sz w:val="28"/>
          <w:szCs w:val="28"/>
          <w14:textFill>
            <w14:solidFill>
              <w14:schemeClr w14:val="tx1"/>
            </w14:solidFill>
          </w14:textFill>
        </w:rPr>
        <w:t xml:space="preserve"> (також XVII ст.), яка походить від </w:t>
      </w:r>
      <w:r>
        <w:rPr>
          <w:i/>
          <w:iCs/>
          <w:color w:val="000000" w:themeColor="text1"/>
          <w:sz w:val="28"/>
          <w:szCs w:val="28"/>
          <w14:textFill>
            <w14:solidFill>
              <w14:schemeClr w14:val="tx1"/>
            </w14:solidFill>
          </w14:textFill>
        </w:rPr>
        <w:t>frz. à la mode</w:t>
      </w:r>
      <w:r>
        <w:rPr>
          <w:color w:val="000000" w:themeColor="text1"/>
          <w:sz w:val="28"/>
          <w:szCs w:val="28"/>
          <w14:textFill>
            <w14:solidFill>
              <w14:schemeClr w14:val="tx1"/>
            </w14:solidFill>
          </w14:textFill>
        </w:rPr>
        <w:t xml:space="preserve"> – «dem Zeitgeschmack entsprechend, beliebt, modern» (відповідно до тогочасного смаку, популярний, сучасний)</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[63].</w:t>
      </w:r>
    </w:p>
    <w:p w14:paraId="2C0D75B4">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en-US"/>
          <w14:textFill>
            <w14:solidFill>
              <w14:schemeClr w14:val="tx1"/>
            </w14:solidFill>
          </w14:textFill>
        </w:rPr>
        <w:t>Der</w:t>
      </w:r>
      <w:r>
        <w:rPr>
          <w:i/>
          <w:iCs/>
          <w:color w:val="000000" w:themeColor="text1"/>
          <w:sz w:val="28"/>
          <w:szCs w:val="28"/>
          <w14:textFill>
            <w14:solidFill>
              <w14:schemeClr w14:val="tx1"/>
            </w14:solidFill>
          </w14:textFill>
        </w:rPr>
        <w:t xml:space="preserve"> </w:t>
      </w:r>
      <w:r>
        <w:rPr>
          <w:i/>
          <w:iCs/>
          <w:color w:val="000000" w:themeColor="text1"/>
          <w:sz w:val="28"/>
          <w:szCs w:val="28"/>
          <w:lang w:val="en-US"/>
          <w14:textFill>
            <w14:solidFill>
              <w14:schemeClr w14:val="tx1"/>
            </w14:solidFill>
          </w14:textFill>
        </w:rPr>
        <w:t>Preis</w:t>
      </w:r>
      <w:r>
        <w:rPr>
          <w:color w:val="000000" w:themeColor="text1"/>
          <w:sz w:val="28"/>
          <w:szCs w:val="28"/>
          <w14:textFill>
            <w14:solidFill>
              <w14:schemeClr w14:val="tx1"/>
            </w14:solidFill>
          </w14:textFill>
        </w:rPr>
        <w:t xml:space="preserve"> [34, 9 хв. 17 с.] — «in Geld ausgedrückter Wert einer Ware, Belohnung für einen Sieg, hohes Lob, Auszeichnung» (вартість товару, виражена в грошах, нагорода за перемогу, висока похвала, відзнака). Слово має тривалу історію: у середньоверхньонімецькій </w:t>
      </w:r>
      <w:r>
        <w:rPr>
          <w:i/>
          <w:iCs/>
          <w:color w:val="000000" w:themeColor="text1"/>
          <w:sz w:val="28"/>
          <w:szCs w:val="28"/>
          <w14:textFill>
            <w14:solidFill>
              <w14:schemeClr w14:val="tx1"/>
            </w14:solidFill>
          </w14:textFill>
        </w:rPr>
        <w:t>prīs</w:t>
      </w:r>
      <w:r>
        <w:rPr>
          <w:color w:val="000000" w:themeColor="text1"/>
          <w:sz w:val="28"/>
          <w:szCs w:val="28"/>
          <w14:textFill>
            <w14:solidFill>
              <w14:schemeClr w14:val="tx1"/>
            </w14:solidFill>
          </w14:textFill>
        </w:rPr>
        <w:t xml:space="preserve"> (рідше </w:t>
      </w:r>
      <w:r>
        <w:rPr>
          <w:i/>
          <w:iCs/>
          <w:color w:val="000000" w:themeColor="text1"/>
          <w:sz w:val="28"/>
          <w:szCs w:val="28"/>
          <w14:textFill>
            <w14:solidFill>
              <w14:schemeClr w14:val="tx1"/>
            </w14:solidFill>
          </w14:textFill>
        </w:rPr>
        <w:t>brīs</w:t>
      </w:r>
      <w:r>
        <w:rPr>
          <w:color w:val="000000" w:themeColor="text1"/>
          <w:sz w:val="28"/>
          <w:szCs w:val="28"/>
          <w14:textFill>
            <w14:solidFill>
              <w14:schemeClr w14:val="tx1"/>
            </w14:solidFill>
          </w14:textFill>
        </w:rPr>
        <w:t xml:space="preserve">) означало «Lob, Ruhm, Wert, Herrlichkeit, Rühmenswertes» (похвала, слава, цінність, велич, гідний похвали). У середньонижньонімецькій </w:t>
      </w:r>
      <w:r>
        <w:rPr>
          <w:i/>
          <w:iCs/>
          <w:color w:val="000000" w:themeColor="text1"/>
          <w:sz w:val="28"/>
          <w:szCs w:val="28"/>
          <w14:textFill>
            <w14:solidFill>
              <w14:schemeClr w14:val="tx1"/>
            </w14:solidFill>
          </w14:textFill>
        </w:rPr>
        <w:t>prīs</w:t>
      </w:r>
      <w:r>
        <w:rPr>
          <w:color w:val="000000" w:themeColor="text1"/>
          <w:sz w:val="28"/>
          <w:szCs w:val="28"/>
          <w14:textFill>
            <w14:solidFill>
              <w14:schemeClr w14:val="tx1"/>
            </w14:solidFill>
          </w14:textFill>
        </w:rPr>
        <w:t xml:space="preserve"> мало значення «Lob, Ruhm, Geldwert» (похвала, слава, грошова вартість). У середньонідерландській та сучасній нідерландській форма </w:t>
      </w:r>
      <w:r>
        <w:rPr>
          <w:i/>
          <w:iCs/>
          <w:color w:val="000000" w:themeColor="text1"/>
          <w:sz w:val="28"/>
          <w:szCs w:val="28"/>
          <w14:textFill>
            <w14:solidFill>
              <w14:schemeClr w14:val="tx1"/>
            </w14:solidFill>
          </w14:textFill>
        </w:rPr>
        <w:t>prijs</w:t>
      </w:r>
      <w:r>
        <w:rPr>
          <w:color w:val="000000" w:themeColor="text1"/>
          <w:sz w:val="28"/>
          <w:szCs w:val="28"/>
          <w14:textFill>
            <w14:solidFill>
              <w14:schemeClr w14:val="tx1"/>
            </w14:solidFill>
          </w14:textFill>
        </w:rPr>
        <w:t xml:space="preserve"> позначає «Preis, Geldwert» (ціна, грошова вартість). У середньоанглійській вживали форми </w:t>
      </w:r>
      <w:r>
        <w:rPr>
          <w:i/>
          <w:iCs/>
          <w:color w:val="000000" w:themeColor="text1"/>
          <w:sz w:val="28"/>
          <w:szCs w:val="28"/>
          <w14:textFill>
            <w14:solidFill>
              <w14:schemeClr w14:val="tx1"/>
            </w14:solidFill>
          </w14:textFill>
        </w:rPr>
        <w:t>pris, priis, prijs, prise</w:t>
      </w:r>
      <w:r>
        <w:rPr>
          <w:color w:val="000000" w:themeColor="text1"/>
          <w:sz w:val="28"/>
          <w:szCs w:val="28"/>
          <w14:textFill>
            <w14:solidFill>
              <w14:schemeClr w14:val="tx1"/>
            </w14:solidFill>
          </w14:textFill>
        </w:rPr>
        <w:t xml:space="preserve">, а сучасне </w:t>
      </w:r>
      <w:r>
        <w:rPr>
          <w:i/>
          <w:iCs/>
          <w:color w:val="000000" w:themeColor="text1"/>
          <w:sz w:val="28"/>
          <w:szCs w:val="28"/>
          <w14:textFill>
            <w14:solidFill>
              <w14:schemeClr w14:val="tx1"/>
            </w14:solidFill>
          </w14:textFill>
        </w:rPr>
        <w:t>price</w:t>
      </w:r>
      <w:r>
        <w:rPr>
          <w:color w:val="000000" w:themeColor="text1"/>
          <w:sz w:val="28"/>
          <w:szCs w:val="28"/>
          <w14:textFill>
            <w14:solidFill>
              <w14:schemeClr w14:val="tx1"/>
            </w14:solidFill>
          </w14:textFill>
        </w:rPr>
        <w:t xml:space="preserve"> було запозичене з англо-нормандської форми </w:t>
      </w:r>
      <w:r>
        <w:rPr>
          <w:i/>
          <w:iCs/>
          <w:color w:val="000000" w:themeColor="text1"/>
          <w:sz w:val="28"/>
          <w:szCs w:val="28"/>
          <w14:textFill>
            <w14:solidFill>
              <w14:schemeClr w14:val="tx1"/>
            </w14:solidFill>
          </w14:textFill>
        </w:rPr>
        <w:t>pris</w:t>
      </w:r>
      <w:r>
        <w:rPr>
          <w:color w:val="000000" w:themeColor="text1"/>
          <w:sz w:val="28"/>
          <w:szCs w:val="28"/>
          <w14:textFill>
            <w14:solidFill>
              <w14:schemeClr w14:val="tx1"/>
            </w14:solidFill>
          </w14:textFill>
        </w:rPr>
        <w:t>, яка в старофранцузькій (</w:t>
      </w:r>
      <w:r>
        <w:rPr>
          <w:i/>
          <w:iCs/>
          <w:color w:val="000000" w:themeColor="text1"/>
          <w:sz w:val="28"/>
          <w:szCs w:val="28"/>
          <w14:textFill>
            <w14:solidFill>
              <w14:schemeClr w14:val="tx1"/>
            </w14:solidFill>
          </w14:textFill>
        </w:rPr>
        <w:t>afrz.</w:t>
      </w:r>
      <w:r>
        <w:rPr>
          <w:color w:val="000000" w:themeColor="text1"/>
          <w:sz w:val="28"/>
          <w:szCs w:val="28"/>
          <w14:textFill>
            <w14:solidFill>
              <w14:schemeClr w14:val="tx1"/>
            </w14:solidFill>
          </w14:textFill>
        </w:rPr>
        <w:t>) мала значення «Lob, Ruhm, Herrlichkeit, Belohnung, Kaufpreis, Wert» (похвала, слава, велич, нагорода, ціна покупки, вартість) (</w:t>
      </w:r>
      <w:r>
        <w:rPr>
          <w:i/>
          <w:iCs/>
          <w:color w:val="000000" w:themeColor="text1"/>
          <w:sz w:val="28"/>
          <w:szCs w:val="28"/>
          <w14:textFill>
            <w14:solidFill>
              <w14:schemeClr w14:val="tx1"/>
            </w14:solidFill>
          </w14:textFill>
        </w:rPr>
        <w:t>frz. prix</w:t>
      </w:r>
      <w:r>
        <w:rPr>
          <w:color w:val="000000" w:themeColor="text1"/>
          <w:sz w:val="28"/>
          <w:szCs w:val="28"/>
          <w14:textFill>
            <w14:solidFill>
              <w14:schemeClr w14:val="tx1"/>
            </w14:solidFill>
          </w14:textFill>
        </w:rPr>
        <w:t xml:space="preserve">). Первісне значення походить від латинського </w:t>
      </w:r>
      <w:r>
        <w:rPr>
          <w:i/>
          <w:iCs/>
          <w:color w:val="000000" w:themeColor="text1"/>
          <w:sz w:val="28"/>
          <w:szCs w:val="28"/>
          <w14:textFill>
            <w14:solidFill>
              <w14:schemeClr w14:val="tx1"/>
            </w14:solidFill>
          </w14:textFill>
        </w:rPr>
        <w:t>pretium</w:t>
      </w:r>
      <w:r>
        <w:rPr>
          <w:color w:val="000000" w:themeColor="text1"/>
          <w:sz w:val="28"/>
          <w:szCs w:val="28"/>
          <w14:textFill>
            <w14:solidFill>
              <w14:schemeClr w14:val="tx1"/>
            </w14:solidFill>
          </w14:textFill>
        </w:rPr>
        <w:t xml:space="preserve"> – «Wert, Geld, Kaufpreis, Lohn, Belohnung» (вартість, гроші, ціна покупки, винагорода, нагорода)</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[67].</w:t>
      </w:r>
    </w:p>
    <w:p w14:paraId="1B69380F">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Chic</w:t>
      </w:r>
      <w:r>
        <w:rPr>
          <w:i/>
          <w:iCs/>
          <w:color w:val="000000" w:themeColor="text1"/>
          <w:sz w:val="28"/>
          <w:szCs w:val="28"/>
          <w14:textFill>
            <w14:solidFill>
              <w14:schemeClr w14:val="tx1"/>
            </w14:solidFill>
          </w14:textFill>
        </w:rPr>
        <w:t xml:space="preserve"> </w:t>
      </w:r>
      <w:r>
        <w:rPr>
          <w:color w:val="000000" w:themeColor="text1"/>
          <w:sz w:val="28"/>
          <w:szCs w:val="28"/>
          <w14:textFill>
            <w14:solidFill>
              <w14:schemeClr w14:val="tx1"/>
            </w14:solidFill>
          </w14:textFill>
        </w:rPr>
        <w:t>[34, 9 хв. 34 с.]</w:t>
      </w:r>
      <w:r>
        <w:rPr>
          <w:i/>
          <w:iCs/>
          <w:color w:val="000000" w:themeColor="text1"/>
          <w:sz w:val="28"/>
          <w:szCs w:val="28"/>
          <w14:textFill>
            <w14:solidFill>
              <w14:schemeClr w14:val="tx1"/>
            </w14:solidFill>
          </w14:textFill>
        </w:rPr>
        <w:t xml:space="preserve"> </w:t>
      </w:r>
      <w:r>
        <w:rPr>
          <w:color w:val="000000" w:themeColor="text1"/>
          <w:sz w:val="28"/>
          <w:szCs w:val="28"/>
          <w14:textFill>
            <w14:solidFill>
              <w14:schemeClr w14:val="tx1"/>
            </w14:solidFill>
          </w14:textFill>
        </w:rPr>
        <w:t xml:space="preserve">— «modische Eleganz» (модна елегантність). Документується з XV ст. У ранньонововерхньонімецькій </w:t>
      </w:r>
      <w:r>
        <w:rPr>
          <w:i/>
          <w:iCs/>
          <w:color w:val="000000" w:themeColor="text1"/>
          <w:sz w:val="28"/>
          <w:szCs w:val="28"/>
          <w14:textFill>
            <w14:solidFill>
              <w14:schemeClr w14:val="tx1"/>
            </w14:solidFill>
          </w14:textFill>
        </w:rPr>
        <w:t>Schick</w:t>
      </w:r>
      <w:r>
        <w:rPr>
          <w:color w:val="000000" w:themeColor="text1"/>
          <w:sz w:val="28"/>
          <w:szCs w:val="28"/>
          <w14:textFill>
            <w14:solidFill>
              <w14:schemeClr w14:val="tx1"/>
            </w14:solidFill>
          </w14:textFill>
        </w:rPr>
        <w:t xml:space="preserve"> означало «gute Art, gute Stimmung, gutes Aussehen, richtiges Verhalten» (хороші манери, гарний настрій, гарний вигляд, правильна поведінка). У XVIII ст. в Німеччині слово </w:t>
      </w:r>
      <w:r>
        <w:rPr>
          <w:i/>
          <w:iCs/>
          <w:color w:val="000000" w:themeColor="text1"/>
          <w:sz w:val="28"/>
          <w:szCs w:val="28"/>
          <w14:textFill>
            <w14:solidFill>
              <w14:schemeClr w14:val="tx1"/>
            </w14:solidFill>
          </w14:textFill>
        </w:rPr>
        <w:t>Schick</w:t>
      </w:r>
      <w:r>
        <w:rPr>
          <w:color w:val="000000" w:themeColor="text1"/>
          <w:sz w:val="28"/>
          <w:szCs w:val="28"/>
          <w14:textFill>
            <w14:solidFill>
              <w14:schemeClr w14:val="tx1"/>
            </w14:solidFill>
          </w14:textFill>
        </w:rPr>
        <w:t xml:space="preserve"> мало застаріле значення «Frisch» (свіжий) і використовувалося лише спорадично, переважно нелітературно (наприклад, у працях Адлунга, Кампе). У діалектах, зокрема в обердойчі, Ельзасі, Швейцарії та районі Рейну, </w:t>
      </w:r>
      <w:r>
        <w:rPr>
          <w:i/>
          <w:iCs/>
          <w:color w:val="000000" w:themeColor="text1"/>
          <w:sz w:val="28"/>
          <w:szCs w:val="28"/>
          <w14:textFill>
            <w14:solidFill>
              <w14:schemeClr w14:val="tx1"/>
            </w14:solidFill>
          </w14:textFill>
        </w:rPr>
        <w:t>Schick</w:t>
      </w:r>
      <w:r>
        <w:rPr>
          <w:color w:val="000000" w:themeColor="text1"/>
          <w:sz w:val="28"/>
          <w:szCs w:val="28"/>
          <w14:textFill>
            <w14:solidFill>
              <w14:schemeClr w14:val="tx1"/>
            </w14:solidFill>
          </w14:textFill>
        </w:rPr>
        <w:t xml:space="preserve"> мало значення «Anstelligkeit, Geschick(lichkeit), Talent» (здатність, уміння, талант). У першій половині XIX ст. це слово перейняли французи у вигляді </w:t>
      </w:r>
      <w:r>
        <w:rPr>
          <w:i/>
          <w:iCs/>
          <w:color w:val="000000" w:themeColor="text1"/>
          <w:sz w:val="28"/>
          <w:szCs w:val="28"/>
          <w14:textFill>
            <w14:solidFill>
              <w14:schemeClr w14:val="tx1"/>
            </w14:solidFill>
          </w14:textFill>
        </w:rPr>
        <w:t>chic</w:t>
      </w:r>
      <w:r>
        <w:rPr>
          <w:color w:val="000000" w:themeColor="text1"/>
          <w:sz w:val="28"/>
          <w:szCs w:val="28"/>
          <w14:textFill>
            <w14:solidFill>
              <w14:schemeClr w14:val="tx1"/>
            </w14:solidFill>
          </w14:textFill>
        </w:rPr>
        <w:t xml:space="preserve"> зі значенням «berufliche Fähigkeit, das Geschick, ohne Modell zu malen, etw. geschmackvoll zu tun, anspruchsvolle, besondere, verwegene Eleganz» (професійне обдарування, уміння створювати без зразка, витонченість, вишуканість). Звідси іменник </w:t>
      </w:r>
      <w:r>
        <w:rPr>
          <w:i/>
          <w:iCs/>
          <w:color w:val="000000" w:themeColor="text1"/>
          <w:sz w:val="28"/>
          <w:szCs w:val="28"/>
          <w14:textFill>
            <w14:solidFill>
              <w14:schemeClr w14:val="tx1"/>
            </w14:solidFill>
          </w14:textFill>
        </w:rPr>
        <w:t>Chic</w:t>
      </w:r>
      <w:r>
        <w:rPr>
          <w:color w:val="000000" w:themeColor="text1"/>
          <w:sz w:val="28"/>
          <w:szCs w:val="28"/>
          <w14:textFill>
            <w14:solidFill>
              <w14:schemeClr w14:val="tx1"/>
            </w14:solidFill>
          </w14:textFill>
        </w:rPr>
        <w:t xml:space="preserve"> повернувся до німецької мови у другій половині XIX ст. із французьким значенням. Пізніше прикметник </w:t>
      </w:r>
      <w:r>
        <w:rPr>
          <w:i/>
          <w:iCs/>
          <w:color w:val="000000" w:themeColor="text1"/>
          <w:sz w:val="28"/>
          <w:szCs w:val="28"/>
          <w14:textFill>
            <w14:solidFill>
              <w14:schemeClr w14:val="tx1"/>
            </w14:solidFill>
          </w14:textFill>
        </w:rPr>
        <w:t>schick</w:t>
      </w:r>
      <w:r>
        <w:rPr>
          <w:color w:val="000000" w:themeColor="text1"/>
          <w:sz w:val="28"/>
          <w:szCs w:val="28"/>
          <w14:textFill>
            <w14:solidFill>
              <w14:schemeClr w14:val="tx1"/>
            </w14:solidFill>
          </w14:textFill>
        </w:rPr>
        <w:t xml:space="preserve"> або </w:t>
      </w:r>
      <w:r>
        <w:rPr>
          <w:i/>
          <w:iCs/>
          <w:color w:val="000000" w:themeColor="text1"/>
          <w:sz w:val="28"/>
          <w:szCs w:val="28"/>
          <w14:textFill>
            <w14:solidFill>
              <w14:schemeClr w14:val="tx1"/>
            </w14:solidFill>
          </w14:textFill>
        </w:rPr>
        <w:t>chic</w:t>
      </w:r>
      <w:r>
        <w:rPr>
          <w:color w:val="000000" w:themeColor="text1"/>
          <w:sz w:val="28"/>
          <w:szCs w:val="28"/>
          <w14:textFill>
            <w14:solidFill>
              <w14:schemeClr w14:val="tx1"/>
            </w14:solidFill>
          </w14:textFill>
        </w:rPr>
        <w:t xml:space="preserve"> («по-модному елегантний») увійшов у вжиток і використовувався з написанням, що вже не відчувалося як германське</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[32].</w:t>
      </w:r>
    </w:p>
    <w:p w14:paraId="2E985DBC">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Story</w:t>
      </w:r>
      <w:r>
        <w:rPr>
          <w:color w:val="000000" w:themeColor="text1"/>
          <w:sz w:val="28"/>
          <w:szCs w:val="28"/>
          <w14:textFill>
            <w14:solidFill>
              <w14:schemeClr w14:val="tx1"/>
            </w14:solidFill>
          </w14:textFill>
        </w:rPr>
        <w:t xml:space="preserve"> [34, 9 хв. 59 с.] — «Erzählung, Kurzgeschichte, wahre oder erfundene Geschichte, Begebenheit, Fabel (eines Romans, Dramas)» (розповідь, оповідання, правдива або вигадана історія, подія, сюжет (роману, драми). Запозичене наприкінці XIX ст. від англійського </w:t>
      </w:r>
      <w:r>
        <w:rPr>
          <w:i/>
          <w:iCs/>
          <w:color w:val="000000" w:themeColor="text1"/>
          <w:sz w:val="28"/>
          <w:szCs w:val="28"/>
          <w14:textFill>
            <w14:solidFill>
              <w14:schemeClr w14:val="tx1"/>
            </w14:solidFill>
          </w14:textFill>
        </w:rPr>
        <w:t>story</w:t>
      </w:r>
      <w:r>
        <w:rPr>
          <w:color w:val="000000" w:themeColor="text1"/>
          <w:sz w:val="28"/>
          <w:szCs w:val="28"/>
          <w14:textFill>
            <w14:solidFill>
              <w14:schemeClr w14:val="tx1"/>
            </w14:solidFill>
          </w14:textFill>
        </w:rPr>
        <w:t xml:space="preserve">, яке мало значення «(historischer) Bericht, Erzählung» (повість, (історична) доповідь, оповідання). Англійська форма походить від англо-нормандської </w:t>
      </w:r>
      <w:r>
        <w:rPr>
          <w:i/>
          <w:iCs/>
          <w:color w:val="000000" w:themeColor="text1"/>
          <w:sz w:val="28"/>
          <w:szCs w:val="28"/>
          <w14:textFill>
            <w14:solidFill>
              <w14:schemeClr w14:val="tx1"/>
            </w14:solidFill>
          </w14:textFill>
        </w:rPr>
        <w:t>estorie, storie</w:t>
      </w:r>
      <w:r>
        <w:rPr>
          <w:color w:val="000000" w:themeColor="text1"/>
          <w:sz w:val="28"/>
          <w:szCs w:val="28"/>
          <w14:textFill>
            <w14:solidFill>
              <w14:schemeClr w14:val="tx1"/>
            </w14:solidFill>
          </w14:textFill>
        </w:rPr>
        <w:t xml:space="preserve"> (поряд з </w:t>
      </w:r>
      <w:r>
        <w:rPr>
          <w:i/>
          <w:iCs/>
          <w:color w:val="000000" w:themeColor="text1"/>
          <w:sz w:val="28"/>
          <w:szCs w:val="28"/>
          <w14:textFill>
            <w14:solidFill>
              <w14:schemeClr w14:val="tx1"/>
            </w14:solidFill>
          </w14:textFill>
        </w:rPr>
        <w:t>estoire</w:t>
      </w:r>
      <w:r>
        <w:rPr>
          <w:color w:val="000000" w:themeColor="text1"/>
          <w:sz w:val="28"/>
          <w:szCs w:val="28"/>
          <w14:textFill>
            <w14:solidFill>
              <w14:schemeClr w14:val="tx1"/>
            </w14:solidFill>
          </w14:textFill>
        </w:rPr>
        <w:t xml:space="preserve">), що означала «Geschichtserzählung» (історія, розповідь). Первісно слово було запозичене з латинського </w:t>
      </w:r>
      <w:r>
        <w:rPr>
          <w:i/>
          <w:iCs/>
          <w:color w:val="000000" w:themeColor="text1"/>
          <w:sz w:val="28"/>
          <w:szCs w:val="28"/>
          <w14:textFill>
            <w14:solidFill>
              <w14:schemeClr w14:val="tx1"/>
            </w14:solidFill>
          </w14:textFill>
        </w:rPr>
        <w:t>historia</w:t>
      </w:r>
      <w:r>
        <w:rPr>
          <w:color w:val="000000" w:themeColor="text1"/>
          <w:sz w:val="28"/>
          <w:szCs w:val="28"/>
          <w14:textFill>
            <w14:solidFill>
              <w14:schemeClr w14:val="tx1"/>
            </w14:solidFill>
          </w14:textFill>
        </w:rPr>
        <w:t xml:space="preserve"> – «Kunde, Wissenschaft, Erzählung, Geschichte» (наука, знання, розповідь, історія)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[76].</w:t>
      </w:r>
    </w:p>
    <w:p w14:paraId="2650B750">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 Moment</w:t>
      </w:r>
      <w:r>
        <w:rPr>
          <w:color w:val="000000" w:themeColor="text1"/>
          <w:sz w:val="28"/>
          <w:szCs w:val="28"/>
          <w:lang w:val="de-DE"/>
          <w14:textFill>
            <w14:solidFill>
              <w14:schemeClr w14:val="tx1"/>
            </w14:solidFill>
          </w14:textFill>
        </w:rPr>
        <w:t xml:space="preserve"> [34, 10 </w:t>
      </w:r>
      <w:r>
        <w:rPr>
          <w:color w:val="000000" w:themeColor="text1"/>
          <w:sz w:val="28"/>
          <w:szCs w:val="28"/>
          <w14:textFill>
            <w14:solidFill>
              <w14:schemeClr w14:val="tx1"/>
            </w14:solidFill>
          </w14:textFill>
        </w:rPr>
        <w:t>хв</w:t>
      </w:r>
      <w:r>
        <w:rPr>
          <w:color w:val="000000" w:themeColor="text1"/>
          <w:sz w:val="28"/>
          <w:szCs w:val="28"/>
          <w:lang w:val="de-DE"/>
          <w14:textFill>
            <w14:solidFill>
              <w14:schemeClr w14:val="tx1"/>
            </w14:solidFill>
          </w14:textFill>
        </w:rPr>
        <w:t xml:space="preserve">. 18 </w:t>
      </w:r>
      <w:r>
        <w:rPr>
          <w:color w:val="000000" w:themeColor="text1"/>
          <w:sz w:val="28"/>
          <w:szCs w:val="28"/>
          <w14:textFill>
            <w14:solidFill>
              <w14:schemeClr w14:val="tx1"/>
            </w14:solidFill>
          </w14:textFill>
        </w:rPr>
        <w:t>с</w:t>
      </w:r>
      <w:r>
        <w:rPr>
          <w:color w:val="000000" w:themeColor="text1"/>
          <w:sz w:val="28"/>
          <w:szCs w:val="28"/>
          <w:lang w:val="de-DE"/>
          <w14:textFill>
            <w14:solidFill>
              <w14:schemeClr w14:val="tx1"/>
            </w14:solidFill>
          </w14:textFill>
        </w:rPr>
        <w:t>.] — «Augenblick» (</w:t>
      </w:r>
      <w:r>
        <w:rPr>
          <w:color w:val="000000" w:themeColor="text1"/>
          <w:sz w:val="28"/>
          <w:szCs w:val="28"/>
          <w14:textFill>
            <w14:solidFill>
              <w14:schemeClr w14:val="tx1"/>
            </w14:solidFill>
          </w14:textFill>
        </w:rPr>
        <w:t>момент</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мить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середньоверхньонімецькій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рідко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траплялося</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Mōmente</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значенням</w:t>
      </w:r>
      <w:r>
        <w:rPr>
          <w:color w:val="000000" w:themeColor="text1"/>
          <w:sz w:val="28"/>
          <w:szCs w:val="28"/>
          <w:lang w:val="de-DE"/>
          <w14:textFill>
            <w14:solidFill>
              <w14:schemeClr w14:val="tx1"/>
            </w14:solidFill>
          </w14:textFill>
        </w:rPr>
        <w:t xml:space="preserve"> «Augenblick» (</w:t>
      </w:r>
      <w:r>
        <w:rPr>
          <w:color w:val="000000" w:themeColor="text1"/>
          <w:sz w:val="28"/>
          <w:szCs w:val="28"/>
          <w14:textFill>
            <w14:solidFill>
              <w14:schemeClr w14:val="tx1"/>
            </w14:solidFill>
          </w14:textFill>
        </w:rPr>
        <w:t>момент</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Слово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запозичене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або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безпосередньо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латинського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momentum</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критичний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момент</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або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через</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старофранцузьку</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moment</w:t>
      </w:r>
      <w:r>
        <w:rPr>
          <w:color w:val="000000" w:themeColor="text1"/>
          <w:sz w:val="28"/>
          <w:szCs w:val="28"/>
          <w:lang w:val="de-DE"/>
          <w14:textFill>
            <w14:solidFill>
              <w14:schemeClr w14:val="tx1"/>
            </w14:solidFill>
          </w14:textFill>
        </w:rPr>
        <w:t xml:space="preserve"> – «kurze Zeitspanne» (</w:t>
      </w:r>
      <w:r>
        <w:rPr>
          <w:color w:val="000000" w:themeColor="text1"/>
          <w:sz w:val="28"/>
          <w:szCs w:val="28"/>
          <w14:textFill>
            <w14:solidFill>
              <w14:schemeClr w14:val="tx1"/>
            </w14:solidFill>
          </w14:textFill>
        </w:rPr>
        <w:t>короткий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проміжок</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часу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 xml:space="preserve">У XV–XVI ст. </w:t>
      </w:r>
      <w:r>
        <w:rPr>
          <w:i/>
          <w:iCs/>
          <w:color w:val="000000" w:themeColor="text1"/>
          <w:sz w:val="28"/>
          <w:szCs w:val="28"/>
          <w14:textFill>
            <w14:solidFill>
              <w14:schemeClr w14:val="tx1"/>
            </w14:solidFill>
          </w14:textFill>
        </w:rPr>
        <w:t>mōmentum</w:t>
      </w:r>
      <w:r>
        <w:rPr>
          <w:color w:val="000000" w:themeColor="text1"/>
          <w:sz w:val="28"/>
          <w:szCs w:val="28"/>
          <w14:textFill>
            <w14:solidFill>
              <w14:schemeClr w14:val="tx1"/>
            </w14:solidFill>
          </w14:textFill>
        </w:rPr>
        <w:t xml:space="preserve"> у латинізованих текстах та </w:t>
      </w:r>
      <w:r>
        <w:rPr>
          <w:i/>
          <w:iCs/>
          <w:color w:val="000000" w:themeColor="text1"/>
          <w:sz w:val="28"/>
          <w:szCs w:val="28"/>
          <w14:textFill>
            <w14:solidFill>
              <w14:schemeClr w14:val="tx1"/>
            </w14:solidFill>
          </w14:textFill>
        </w:rPr>
        <w:t>moment</w:t>
      </w:r>
      <w:r>
        <w:rPr>
          <w:color w:val="000000" w:themeColor="text1"/>
          <w:sz w:val="28"/>
          <w:szCs w:val="28"/>
          <w14:textFill>
            <w14:solidFill>
              <w14:schemeClr w14:val="tx1"/>
            </w14:solidFill>
          </w14:textFill>
        </w:rPr>
        <w:t xml:space="preserve"> у германізованій формі використовували епізодично. У XVII ст. слово остаточно ввійшло до німецької мови через французьку форму </w:t>
      </w:r>
      <w:r>
        <w:rPr>
          <w:i/>
          <w:iCs/>
          <w:color w:val="000000" w:themeColor="text1"/>
          <w:sz w:val="28"/>
          <w:szCs w:val="28"/>
          <w14:textFill>
            <w14:solidFill>
              <w14:schemeClr w14:val="tx1"/>
            </w14:solidFill>
          </w14:textFill>
        </w:rPr>
        <w:t>moment</w:t>
      </w:r>
      <w:r>
        <w:rPr>
          <w:color w:val="000000" w:themeColor="text1"/>
          <w:sz w:val="28"/>
          <w:szCs w:val="28"/>
          <w14:textFill>
            <w14:solidFill>
              <w14:schemeClr w14:val="tx1"/>
            </w14:solidFill>
          </w14:textFill>
        </w:rPr>
        <w:t xml:space="preserve"> («Zeitpunkt» – момент, строк). Французька вимова зберігалася до XIX ст. Прикметник </w:t>
      </w:r>
      <w:r>
        <w:rPr>
          <w:i/>
          <w:iCs/>
          <w:color w:val="000000" w:themeColor="text1"/>
          <w:sz w:val="28"/>
          <w:szCs w:val="28"/>
          <w14:textFill>
            <w14:solidFill>
              <w14:schemeClr w14:val="tx1"/>
            </w14:solidFill>
          </w14:textFill>
        </w:rPr>
        <w:t>momentan</w:t>
      </w:r>
      <w:r>
        <w:rPr>
          <w:color w:val="000000" w:themeColor="text1"/>
          <w:sz w:val="28"/>
          <w:szCs w:val="28"/>
          <w14:textFill>
            <w14:solidFill>
              <w14:schemeClr w14:val="tx1"/>
            </w14:solidFill>
          </w14:textFill>
        </w:rPr>
        <w:t xml:space="preserve"> – «augenblicklich, vorübergehend» (миттєвий, короткочасний) – запозичений у XVIII ст. з французького </w:t>
      </w:r>
      <w:r>
        <w:rPr>
          <w:i/>
          <w:iCs/>
          <w:color w:val="000000" w:themeColor="text1"/>
          <w:sz w:val="28"/>
          <w:szCs w:val="28"/>
          <w14:textFill>
            <w14:solidFill>
              <w14:schemeClr w14:val="tx1"/>
            </w14:solidFill>
          </w14:textFill>
        </w:rPr>
        <w:t>momentané</w:t>
      </w:r>
      <w:r>
        <w:rPr>
          <w:color w:val="000000" w:themeColor="text1"/>
          <w:sz w:val="28"/>
          <w:szCs w:val="28"/>
          <w14:textFill>
            <w14:solidFill>
              <w14:schemeClr w14:val="tx1"/>
            </w14:solidFill>
          </w14:textFill>
        </w:rPr>
        <w:t xml:space="preserve">, що походить від пізньолатинського </w:t>
      </w:r>
      <w:r>
        <w:rPr>
          <w:i/>
          <w:iCs/>
          <w:color w:val="000000" w:themeColor="text1"/>
          <w:sz w:val="28"/>
          <w:szCs w:val="28"/>
          <w14:textFill>
            <w14:solidFill>
              <w14:schemeClr w14:val="tx1"/>
            </w14:solidFill>
          </w14:textFill>
        </w:rPr>
        <w:t>mōmentāneus</w:t>
      </w:r>
      <w:r>
        <w:rPr>
          <w:color w:val="000000" w:themeColor="text1"/>
          <w:sz w:val="28"/>
          <w:szCs w:val="28"/>
          <w14:textFill>
            <w14:solidFill>
              <w14:schemeClr w14:val="tx1"/>
            </w14:solidFill>
          </w14:textFill>
        </w:rPr>
        <w:t xml:space="preserve"> – «nur augenblicklich, zeitlich» (лише мить, тимчасово)</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[64].</w:t>
      </w:r>
    </w:p>
    <w:p w14:paraId="10B7E583">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Idiot</w:t>
      </w:r>
      <w:r>
        <w:rPr>
          <w:color w:val="000000" w:themeColor="text1"/>
          <w:sz w:val="28"/>
          <w:szCs w:val="28"/>
          <w14:textFill>
            <w14:solidFill>
              <w14:schemeClr w14:val="tx1"/>
            </w14:solidFill>
          </w14:textFill>
        </w:rPr>
        <w:t xml:space="preserve"> [34, 10 хв. 24 с.] — ‘Schwachsinniger’ (ідіот), загалом також ‘Trottel, Dummkopf’ (бовдур, дурень). Лат. idiōtā, idiōtēs, грец. idiṓtēs (ἰδιώτης) — «приватна особа, один з народу, проста, неосвічена людина, мирянин» — це іменник, утворений від прикметника idiṓtēs, що означає «приватний, неосвічений, аматор». Останнє походить від грец. ídios (ἴδιος) — «відокремлений, своєрідний, приватний». У стародавніх мовах термін також мав значення ‘Stümper, Pfuscher’ («бездарність, недобросовісний робітник»). Запозичення Idiot (XVI ст.) первісно мало значення ‘Laie, ungelehrter, ungebildeter Mensch’ («профан, неосвічена, безграмотна особа»), яке зберігалося до XIX ст., а також ‘Stümper’ («бездарність», з XVIII ст.). Значення ‘Narr, Blöd-, Schwachsinniger’ («дурень, ідіот, бовдур») вперше зустрічається в англійській мові (близько 1300 р.); у Німеччині воно утвердилося лише в XIX столітті</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[46].</w:t>
      </w:r>
    </w:p>
    <w:p w14:paraId="5F9FB597">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Papierserviette</w:t>
      </w:r>
      <w:r>
        <w:rPr>
          <w:color w:val="000000" w:themeColor="text1"/>
          <w:sz w:val="28"/>
          <w:szCs w:val="28"/>
          <w:lang w:val="uk-UA"/>
          <w14:textFill>
            <w14:solidFill>
              <w14:schemeClr w14:val="tx1"/>
            </w14:solidFill>
          </w14:textFill>
        </w:rPr>
        <w:t xml:space="preserve"> [34, 10 хв. 50 с.] — ‘</w:t>
      </w:r>
      <w:r>
        <w:rPr>
          <w:color w:val="000000" w:themeColor="text1"/>
          <w:sz w:val="28"/>
          <w:szCs w:val="28"/>
          <w14:textFill>
            <w14:solidFill>
              <w14:schemeClr w14:val="tx1"/>
            </w14:solidFill>
          </w14:textFill>
        </w:rPr>
        <w:t>Mundtuch</w:t>
      </w:r>
      <w:r>
        <w:rPr>
          <w:color w:val="000000" w:themeColor="text1"/>
          <w:sz w:val="28"/>
          <w:szCs w:val="28"/>
          <w:lang w:val="uk-UA"/>
          <w14:textFill>
            <w14:solidFill>
              <w14:schemeClr w14:val="tx1"/>
            </w14:solidFill>
          </w14:textFill>
        </w:rPr>
        <w:t xml:space="preserve">’ (серветка), запозичено на початку </w:t>
      </w:r>
      <w:r>
        <w:rPr>
          <w:color w:val="000000" w:themeColor="text1"/>
          <w:sz w:val="28"/>
          <w:szCs w:val="28"/>
          <w14:textFill>
            <w14:solidFill>
              <w14:schemeClr w14:val="tx1"/>
            </w14:solidFill>
          </w14:textFill>
        </w:rPr>
        <w:t>XVI</w:t>
      </w:r>
      <w:r>
        <w:rPr>
          <w:color w:val="000000" w:themeColor="text1"/>
          <w:sz w:val="28"/>
          <w:szCs w:val="28"/>
          <w:lang w:val="uk-UA"/>
          <w14:textFill>
            <w14:solidFill>
              <w14:schemeClr w14:val="tx1"/>
            </w14:solidFill>
          </w14:textFill>
        </w:rPr>
        <w:t xml:space="preserve"> ст. з </w:t>
      </w:r>
      <w:r>
        <w:rPr>
          <w:color w:val="000000" w:themeColor="text1"/>
          <w:sz w:val="28"/>
          <w:szCs w:val="28"/>
          <w14:textFill>
            <w14:solidFill>
              <w14:schemeClr w14:val="tx1"/>
            </w14:solidFill>
          </w14:textFill>
        </w:rPr>
        <w:t>mfrz</w:t>
      </w:r>
      <w:r>
        <w:rPr>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serviette</w:t>
      </w:r>
      <w:r>
        <w:rPr>
          <w:color w:val="000000" w:themeColor="text1"/>
          <w:sz w:val="28"/>
          <w:szCs w:val="28"/>
          <w:lang w:val="uk-UA"/>
          <w14:textFill>
            <w14:solidFill>
              <w14:schemeClr w14:val="tx1"/>
            </w14:solidFill>
          </w14:textFill>
        </w:rPr>
        <w:t xml:space="preserve">, утвореного від </w:t>
      </w:r>
      <w:r>
        <w:rPr>
          <w:i/>
          <w:iCs/>
          <w:color w:val="000000" w:themeColor="text1"/>
          <w:sz w:val="28"/>
          <w:szCs w:val="28"/>
          <w14:textFill>
            <w14:solidFill>
              <w14:schemeClr w14:val="tx1"/>
            </w14:solidFill>
          </w14:textFill>
        </w:rPr>
        <w:t>servir</w:t>
      </w:r>
      <w:r>
        <w:rPr>
          <w:color w:val="000000" w:themeColor="text1"/>
          <w:sz w:val="28"/>
          <w:szCs w:val="28"/>
          <w:lang w:val="uk-UA"/>
          <w14:textFill>
            <w14:solidFill>
              <w14:schemeClr w14:val="tx1"/>
            </w14:solidFill>
          </w14:textFill>
        </w:rPr>
        <w:t xml:space="preserve"> («подавати до столу»), яке перетворилося на іменник. У німецькій мові спочатку вживалося у формі із зменшувальним суфіксом (</w:t>
      </w:r>
      <w:r>
        <w:rPr>
          <w:i/>
          <w:iCs/>
          <w:color w:val="000000" w:themeColor="text1"/>
          <w:sz w:val="28"/>
          <w:szCs w:val="28"/>
          <w14:textFill>
            <w14:solidFill>
              <w14:schemeClr w14:val="tx1"/>
            </w14:solidFill>
          </w14:textFill>
        </w:rPr>
        <w:t>Servetlein</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Seruetlein</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XVI</w:t>
      </w:r>
      <w:r>
        <w:rPr>
          <w:color w:val="000000" w:themeColor="text1"/>
          <w:sz w:val="28"/>
          <w:szCs w:val="28"/>
          <w:lang w:val="uk-UA"/>
          <w14:textFill>
            <w14:solidFill>
              <w14:schemeClr w14:val="tx1"/>
            </w14:solidFill>
          </w14:textFill>
        </w:rPr>
        <w:t xml:space="preserve"> ст.). </w:t>
      </w:r>
      <w:r>
        <w:rPr>
          <w:color w:val="000000" w:themeColor="text1"/>
          <w:sz w:val="28"/>
          <w:szCs w:val="28"/>
          <w14:textFill>
            <w14:solidFill>
              <w14:schemeClr w14:val="tx1"/>
            </w14:solidFill>
          </w14:textFill>
        </w:rPr>
        <w:t>Цей термін позначає тканину або виріб із паперу, призначений для очищення рота й рук і для захисту одягу</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[74].</w:t>
      </w:r>
    </w:p>
    <w:p w14:paraId="7CA1FECD">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Galerie</w:t>
      </w:r>
      <w:r>
        <w:rPr>
          <w:color w:val="000000" w:themeColor="text1"/>
          <w:sz w:val="28"/>
          <w:szCs w:val="28"/>
          <w:lang w:val="uk-UA"/>
          <w14:textFill>
            <w14:solidFill>
              <w14:schemeClr w14:val="tx1"/>
            </w14:solidFill>
          </w14:textFill>
        </w:rPr>
        <w:t xml:space="preserve"> [34, 10 хв. 53 с.] — ‘</w:t>
      </w:r>
      <w:r>
        <w:rPr>
          <w:color w:val="000000" w:themeColor="text1"/>
          <w:sz w:val="28"/>
          <w:szCs w:val="28"/>
          <w14:textFill>
            <w14:solidFill>
              <w14:schemeClr w14:val="tx1"/>
            </w14:solidFill>
          </w14:textFill>
        </w:rPr>
        <w:t>langer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an</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einer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Seite</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offener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oder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verglaster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Gang</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Ausstellungsgel</w:t>
      </w:r>
      <w:r>
        <w:rPr>
          <w:color w:val="000000" w:themeColor="text1"/>
          <w:sz w:val="28"/>
          <w:szCs w:val="28"/>
          <w:lang w:val="uk-UA"/>
          <w14:textFill>
            <w14:solidFill>
              <w14:schemeClr w14:val="tx1"/>
            </w14:solidFill>
          </w14:textFill>
        </w:rPr>
        <w:t>ä</w:t>
      </w:r>
      <w:r>
        <w:rPr>
          <w:color w:val="000000" w:themeColor="text1"/>
          <w:sz w:val="28"/>
          <w:szCs w:val="28"/>
          <w14:textFill>
            <w14:solidFill>
              <w14:schemeClr w14:val="tx1"/>
            </w14:solidFill>
          </w14:textFill>
        </w:rPr>
        <w:t>nde</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f</w:t>
      </w:r>
      <w:r>
        <w:rPr>
          <w:color w:val="000000" w:themeColor="text1"/>
          <w:sz w:val="28"/>
          <w:szCs w:val="28"/>
          <w:lang w:val="uk-UA"/>
          <w14:textFill>
            <w14:solidFill>
              <w14:schemeClr w14:val="tx1"/>
            </w14:solidFill>
          </w14:textFill>
        </w:rPr>
        <w:t>ü</w:t>
      </w:r>
      <w:r>
        <w:rPr>
          <w:color w:val="000000" w:themeColor="text1"/>
          <w:sz w:val="28"/>
          <w:szCs w:val="28"/>
          <w14:textFill>
            <w14:solidFill>
              <w14:schemeClr w14:val="tx1"/>
            </w14:solidFill>
          </w14:textFill>
        </w:rPr>
        <w:t>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Kunstsch</w:t>
      </w:r>
      <w:r>
        <w:rPr>
          <w:color w:val="000000" w:themeColor="text1"/>
          <w:sz w:val="28"/>
          <w:szCs w:val="28"/>
          <w:lang w:val="uk-UA"/>
          <w14:textFill>
            <w14:solidFill>
              <w14:schemeClr w14:val="tx1"/>
            </w14:solidFill>
          </w14:textFill>
        </w:rPr>
        <w:t>ä</w:t>
      </w:r>
      <w:r>
        <w:rPr>
          <w:color w:val="000000" w:themeColor="text1"/>
          <w:sz w:val="28"/>
          <w:szCs w:val="28"/>
          <w14:textFill>
            <w14:solidFill>
              <w14:schemeClr w14:val="tx1"/>
            </w14:solidFill>
          </w14:textFill>
        </w:rPr>
        <w:t>tze</w:t>
      </w:r>
      <w:r>
        <w:rPr>
          <w:color w:val="000000" w:themeColor="text1"/>
          <w:sz w:val="28"/>
          <w:szCs w:val="28"/>
          <w:lang w:val="uk-UA"/>
          <w14:textFill>
            <w14:solidFill>
              <w14:schemeClr w14:val="tx1"/>
            </w14:solidFill>
          </w14:textFill>
        </w:rPr>
        <w:t xml:space="preserve">’ («довгий коридор, відкритий або засклений з одного боку, виставкова зона для творів мистецтва»). Іменник, запозичений з італ. </w:t>
      </w:r>
      <w:r>
        <w:rPr>
          <w:i/>
          <w:iCs/>
          <w:color w:val="000000" w:themeColor="text1"/>
          <w:sz w:val="28"/>
          <w:szCs w:val="28"/>
          <w14:textFill>
            <w14:solidFill>
              <w14:schemeClr w14:val="tx1"/>
            </w14:solidFill>
          </w14:textFill>
        </w:rPr>
        <w:t>galleria</w:t>
      </w:r>
      <w:r>
        <w:rPr>
          <w:color w:val="000000" w:themeColor="text1"/>
          <w:sz w:val="28"/>
          <w:szCs w:val="28"/>
          <w:lang w:val="uk-UA"/>
          <w14:textFill>
            <w14:solidFill>
              <w14:schemeClr w14:val="tx1"/>
            </w14:solidFill>
          </w14:textFill>
        </w:rPr>
        <w:t xml:space="preserve"> («довгий критий коридор») або фр. </w:t>
      </w:r>
      <w:r>
        <w:rPr>
          <w:i/>
          <w:iCs/>
          <w:color w:val="000000" w:themeColor="text1"/>
          <w:sz w:val="28"/>
          <w:szCs w:val="28"/>
          <w14:textFill>
            <w14:solidFill>
              <w14:schemeClr w14:val="tx1"/>
            </w14:solidFill>
          </w14:textFill>
        </w:rPr>
        <w:t>galerie</w:t>
      </w:r>
      <w:r>
        <w:rPr>
          <w:color w:val="000000" w:themeColor="text1"/>
          <w:sz w:val="28"/>
          <w:szCs w:val="28"/>
          <w:lang w:val="uk-UA"/>
          <w14:textFill>
            <w14:solidFill>
              <w14:schemeClr w14:val="tx1"/>
            </w14:solidFill>
          </w14:textFill>
        </w:rPr>
        <w:t xml:space="preserve"> (можливо, з нід. </w:t>
      </w:r>
      <w:r>
        <w:rPr>
          <w:i/>
          <w:iCs/>
          <w:color w:val="000000" w:themeColor="text1"/>
          <w:sz w:val="28"/>
          <w:szCs w:val="28"/>
          <w14:textFill>
            <w14:solidFill>
              <w14:schemeClr w14:val="tx1"/>
            </w14:solidFill>
          </w14:textFill>
        </w:rPr>
        <w:t>galerij</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galderij</w:t>
      </w:r>
      <w:r>
        <w:rPr>
          <w:color w:val="000000" w:themeColor="text1"/>
          <w:sz w:val="28"/>
          <w:szCs w:val="28"/>
          <w:lang w:val="uk-UA"/>
          <w14:textFill>
            <w14:solidFill>
              <w14:schemeClr w14:val="tx1"/>
            </w14:solidFill>
          </w14:textFill>
        </w:rPr>
        <w:t xml:space="preserve">), фіксується з кінця </w:t>
      </w:r>
      <w:r>
        <w:rPr>
          <w:color w:val="000000" w:themeColor="text1"/>
          <w:sz w:val="28"/>
          <w:szCs w:val="28"/>
          <w14:textFill>
            <w14:solidFill>
              <w14:schemeClr w14:val="tx1"/>
            </w14:solidFill>
          </w14:textFill>
        </w:rPr>
        <w:t>XVI</w:t>
      </w:r>
      <w:r>
        <w:rPr>
          <w:color w:val="000000" w:themeColor="text1"/>
          <w:sz w:val="28"/>
          <w:szCs w:val="28"/>
          <w:lang w:val="uk-UA"/>
          <w14:textFill>
            <w14:solidFill>
              <w14:schemeClr w14:val="tx1"/>
            </w14:solidFill>
          </w14:textFill>
        </w:rPr>
        <w:t xml:space="preserve"> ст. (спочатку як </w:t>
      </w:r>
      <w:r>
        <w:rPr>
          <w:i/>
          <w:iCs/>
          <w:color w:val="000000" w:themeColor="text1"/>
          <w:sz w:val="28"/>
          <w:szCs w:val="28"/>
          <w14:textFill>
            <w14:solidFill>
              <w14:schemeClr w14:val="tx1"/>
            </w14:solidFill>
          </w14:textFill>
        </w:rPr>
        <w:t>Gallerei</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Galderey</w:t>
      </w:r>
      <w:r>
        <w:rPr>
          <w:color w:val="000000" w:themeColor="text1"/>
          <w:sz w:val="28"/>
          <w:szCs w:val="28"/>
          <w:lang w:val="uk-UA"/>
          <w14:textFill>
            <w14:solidFill>
              <w14:schemeClr w14:val="tx1"/>
            </w14:solidFill>
          </w14:textFill>
        </w:rPr>
        <w:t>) як технічний термін в архітектурі (‘</w:t>
      </w:r>
      <w:r>
        <w:rPr>
          <w:color w:val="000000" w:themeColor="text1"/>
          <w:sz w:val="28"/>
          <w:szCs w:val="28"/>
          <w14:textFill>
            <w14:solidFill>
              <w14:schemeClr w14:val="tx1"/>
            </w14:solidFill>
          </w14:textFill>
        </w:rPr>
        <w:t>S</w:t>
      </w:r>
      <w:r>
        <w:rPr>
          <w:color w:val="000000" w:themeColor="text1"/>
          <w:sz w:val="28"/>
          <w:szCs w:val="28"/>
          <w:lang w:val="uk-UA"/>
          <w14:textFill>
            <w14:solidFill>
              <w14:schemeClr w14:val="tx1"/>
            </w14:solidFill>
          </w14:textFill>
        </w:rPr>
        <w:t>ä</w:t>
      </w:r>
      <w:r>
        <w:rPr>
          <w:color w:val="000000" w:themeColor="text1"/>
          <w:sz w:val="28"/>
          <w:szCs w:val="28"/>
          <w14:textFill>
            <w14:solidFill>
              <w14:schemeClr w14:val="tx1"/>
            </w14:solidFill>
          </w14:textFill>
        </w:rPr>
        <w:t>ulengang</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Balkon</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Empore</w:t>
      </w:r>
      <w:r>
        <w:rPr>
          <w:color w:val="000000" w:themeColor="text1"/>
          <w:sz w:val="28"/>
          <w:szCs w:val="28"/>
          <w:lang w:val="uk-UA"/>
          <w14:textFill>
            <w14:solidFill>
              <w14:schemeClr w14:val="tx1"/>
            </w14:solidFill>
          </w14:textFill>
        </w:rPr>
        <w:t>’ — «колона, балкон, галерея»), садівництві (‘</w:t>
      </w:r>
      <w:r>
        <w:rPr>
          <w:color w:val="000000" w:themeColor="text1"/>
          <w:sz w:val="28"/>
          <w:szCs w:val="28"/>
          <w14:textFill>
            <w14:solidFill>
              <w14:schemeClr w14:val="tx1"/>
            </w14:solidFill>
          </w14:textFill>
        </w:rPr>
        <w:t>Laubengang</w:t>
      </w:r>
      <w:r>
        <w:rPr>
          <w:color w:val="000000" w:themeColor="text1"/>
          <w:sz w:val="28"/>
          <w:szCs w:val="28"/>
          <w:lang w:val="uk-UA"/>
          <w14:textFill>
            <w14:solidFill>
              <w14:schemeClr w14:val="tx1"/>
            </w14:solidFill>
          </w14:textFill>
        </w:rPr>
        <w:t>’ — «альтанка») і фортифікації (‘ü</w:t>
      </w:r>
      <w:r>
        <w:rPr>
          <w:color w:val="000000" w:themeColor="text1"/>
          <w:sz w:val="28"/>
          <w:szCs w:val="28"/>
          <w14:textFill>
            <w14:solidFill>
              <w14:schemeClr w14:val="tx1"/>
            </w14:solidFill>
          </w14:textFill>
        </w:rPr>
        <w:t>berdeckter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Graben</w:t>
      </w:r>
      <w:r>
        <w:rPr>
          <w:color w:val="000000" w:themeColor="text1"/>
          <w:sz w:val="28"/>
          <w:szCs w:val="28"/>
          <w:lang w:val="uk-UA"/>
          <w14:textFill>
            <w14:solidFill>
              <w14:schemeClr w14:val="tx1"/>
            </w14:solidFill>
          </w14:textFill>
        </w:rPr>
        <w:t xml:space="preserve">’ — «критий рів»). З </w:t>
      </w:r>
      <w:r>
        <w:rPr>
          <w:color w:val="000000" w:themeColor="text1"/>
          <w:sz w:val="28"/>
          <w:szCs w:val="28"/>
          <w14:textFill>
            <w14:solidFill>
              <w14:schemeClr w14:val="tx1"/>
            </w14:solidFill>
          </w14:textFill>
        </w:rPr>
        <w:t>XVII</w:t>
      </w:r>
      <w:r>
        <w:rPr>
          <w:color w:val="000000" w:themeColor="text1"/>
          <w:sz w:val="28"/>
          <w:szCs w:val="28"/>
          <w:lang w:val="uk-UA"/>
          <w14:textFill>
            <w14:solidFill>
              <w14:schemeClr w14:val="tx1"/>
            </w14:solidFill>
          </w14:textFill>
        </w:rPr>
        <w:t xml:space="preserve"> ст. термін поширюється на позначення колекцій картин (‘</w:t>
      </w:r>
      <w:r>
        <w:rPr>
          <w:color w:val="000000" w:themeColor="text1"/>
          <w:sz w:val="28"/>
          <w:szCs w:val="28"/>
          <w14:textFill>
            <w14:solidFill>
              <w14:schemeClr w14:val="tx1"/>
            </w14:solidFill>
          </w14:textFill>
        </w:rPr>
        <w:t>Bilder</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Gem</w:t>
      </w:r>
      <w:r>
        <w:rPr>
          <w:color w:val="000000" w:themeColor="text1"/>
          <w:sz w:val="28"/>
          <w:szCs w:val="28"/>
          <w:lang w:val="uk-UA"/>
          <w14:textFill>
            <w14:solidFill>
              <w14:schemeClr w14:val="tx1"/>
            </w14:solidFill>
          </w14:textFill>
        </w:rPr>
        <w:t>ä</w:t>
      </w:r>
      <w:r>
        <w:rPr>
          <w:color w:val="000000" w:themeColor="text1"/>
          <w:sz w:val="28"/>
          <w:szCs w:val="28"/>
          <w14:textFill>
            <w14:solidFill>
              <w14:schemeClr w14:val="tx1"/>
            </w14:solidFill>
          </w14:textFill>
        </w:rPr>
        <w:t>ldesammlung</w:t>
      </w:r>
      <w:r>
        <w:rPr>
          <w:color w:val="000000" w:themeColor="text1"/>
          <w:sz w:val="28"/>
          <w:szCs w:val="28"/>
          <w:lang w:val="uk-UA"/>
          <w14:textFill>
            <w14:solidFill>
              <w14:schemeClr w14:val="tx1"/>
            </w14:solidFill>
          </w14:textFill>
        </w:rPr>
        <w:t xml:space="preserve">’), а з </w:t>
      </w:r>
      <w:r>
        <w:rPr>
          <w:color w:val="000000" w:themeColor="text1"/>
          <w:sz w:val="28"/>
          <w:szCs w:val="28"/>
          <w14:textFill>
            <w14:solidFill>
              <w14:schemeClr w14:val="tx1"/>
            </w14:solidFill>
          </w14:textFill>
        </w:rPr>
        <w:t>XVIII</w:t>
      </w:r>
      <w:r>
        <w:rPr>
          <w:color w:val="000000" w:themeColor="text1"/>
          <w:sz w:val="28"/>
          <w:szCs w:val="28"/>
          <w:lang w:val="uk-UA"/>
          <w14:textFill>
            <w14:solidFill>
              <w14:schemeClr w14:val="tx1"/>
            </w14:solidFill>
          </w14:textFill>
        </w:rPr>
        <w:t xml:space="preserve"> ст. — театральних галерей (‘</w:t>
      </w:r>
      <w:r>
        <w:rPr>
          <w:color w:val="000000" w:themeColor="text1"/>
          <w:sz w:val="28"/>
          <w:szCs w:val="28"/>
          <w14:textFill>
            <w14:solidFill>
              <w14:schemeClr w14:val="tx1"/>
            </w14:solidFill>
          </w14:textFill>
        </w:rPr>
        <w:t>obersten</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Rang</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im</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Theater</w:t>
      </w:r>
      <w:r>
        <w:rPr>
          <w:color w:val="000000" w:themeColor="text1"/>
          <w:sz w:val="28"/>
          <w:szCs w:val="28"/>
          <w:lang w:val="uk-UA"/>
          <w14:textFill>
            <w14:solidFill>
              <w14:schemeClr w14:val="tx1"/>
            </w14:solidFill>
          </w14:textFill>
        </w:rPr>
        <w:t xml:space="preserve">’). Італ. </w:t>
      </w:r>
      <w:r>
        <w:rPr>
          <w:i/>
          <w:iCs/>
          <w:color w:val="000000" w:themeColor="text1"/>
          <w:sz w:val="28"/>
          <w:szCs w:val="28"/>
          <w14:textFill>
            <w14:solidFill>
              <w14:schemeClr w14:val="tx1"/>
            </w14:solidFill>
          </w14:textFill>
        </w:rPr>
        <w:t>galleria</w:t>
      </w:r>
      <w:r>
        <w:rPr>
          <w:color w:val="000000" w:themeColor="text1"/>
          <w:sz w:val="28"/>
          <w:szCs w:val="28"/>
          <w:lang w:val="uk-UA"/>
          <w14:textFill>
            <w14:solidFill>
              <w14:schemeClr w14:val="tx1"/>
            </w14:solidFill>
          </w14:textFill>
        </w:rPr>
        <w:t xml:space="preserve"> ймовірно походить від </w:t>
      </w:r>
      <w:r>
        <w:rPr>
          <w:color w:val="000000" w:themeColor="text1"/>
          <w:sz w:val="28"/>
          <w:szCs w:val="28"/>
          <w14:textFill>
            <w14:solidFill>
              <w14:schemeClr w14:val="tx1"/>
            </w14:solidFill>
          </w14:textFill>
        </w:rPr>
        <w:t>mlat</w:t>
      </w:r>
      <w:r>
        <w:rPr>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galeria</w:t>
      </w:r>
      <w:r>
        <w:rPr>
          <w:color w:val="000000" w:themeColor="text1"/>
          <w:sz w:val="28"/>
          <w:szCs w:val="28"/>
          <w:lang w:val="uk-UA"/>
          <w14:textFill>
            <w14:solidFill>
              <w14:schemeClr w14:val="tx1"/>
            </w14:solidFill>
          </w14:textFill>
        </w:rPr>
        <w:t xml:space="preserve"> («критий ґанок»), що може бути дисимілятивною формою від </w:t>
      </w:r>
      <w:r>
        <w:rPr>
          <w:i/>
          <w:iCs/>
          <w:color w:val="000000" w:themeColor="text1"/>
          <w:sz w:val="28"/>
          <w:szCs w:val="28"/>
          <w14:textFill>
            <w14:solidFill>
              <w14:schemeClr w14:val="tx1"/>
            </w14:solidFill>
          </w14:textFill>
        </w:rPr>
        <w:t>galilaea</w:t>
      </w:r>
      <w:r>
        <w:rPr>
          <w:color w:val="000000" w:themeColor="text1"/>
          <w:sz w:val="28"/>
          <w:szCs w:val="28"/>
          <w:lang w:val="uk-UA"/>
          <w14:textFill>
            <w14:solidFill>
              <w14:schemeClr w14:val="tx1"/>
            </w14:solidFill>
          </w14:textFill>
        </w:rPr>
        <w:t xml:space="preserve"> («притвор церкви»)» [41].</w:t>
      </w:r>
    </w:p>
    <w:p w14:paraId="6DB90365">
      <w:pPr>
        <w:spacing w:line="360" w:lineRule="auto"/>
        <w:ind w:firstLine="708"/>
        <w:jc w:val="both"/>
        <w:rPr>
          <w:color w:val="000000" w:themeColor="text1"/>
          <w:sz w:val="28"/>
          <w:szCs w:val="28"/>
          <w:lang w:val="uk-UA"/>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Telefon</w:t>
      </w:r>
      <w:r>
        <w:rPr>
          <w:color w:val="000000" w:themeColor="text1"/>
          <w:sz w:val="28"/>
          <w:szCs w:val="28"/>
          <w:lang w:val="uk-UA"/>
          <w14:textFill>
            <w14:solidFill>
              <w14:schemeClr w14:val="tx1"/>
            </w14:solidFill>
          </w14:textFill>
        </w:rPr>
        <w:t xml:space="preserve"> [34, 11 хв. 27 с.] — раніше </w:t>
      </w:r>
      <w:r>
        <w:rPr>
          <w:i/>
          <w:iCs/>
          <w:color w:val="000000" w:themeColor="text1"/>
          <w:sz w:val="28"/>
          <w:szCs w:val="28"/>
          <w14:textFill>
            <w14:solidFill>
              <w14:schemeClr w14:val="tx1"/>
            </w14:solidFill>
          </w14:textFill>
        </w:rPr>
        <w:t>Fernsprecher</w:t>
      </w:r>
      <w:r>
        <w:rPr>
          <w:color w:val="000000" w:themeColor="text1"/>
          <w:sz w:val="28"/>
          <w:szCs w:val="28"/>
          <w:lang w:val="uk-UA"/>
          <w14:textFill>
            <w14:solidFill>
              <w14:schemeClr w14:val="tx1"/>
            </w14:solidFill>
          </w14:textFill>
        </w:rPr>
        <w:t xml:space="preserve"> («телефон», 2-га половина </w:t>
      </w:r>
      <w:r>
        <w:rPr>
          <w:color w:val="000000" w:themeColor="text1"/>
          <w:sz w:val="28"/>
          <w:szCs w:val="28"/>
          <w14:textFill>
            <w14:solidFill>
              <w14:schemeClr w14:val="tx1"/>
            </w14:solidFill>
          </w14:textFill>
        </w:rPr>
        <w:t>XIX</w:t>
      </w:r>
      <w:r>
        <w:rPr>
          <w:color w:val="000000" w:themeColor="text1"/>
          <w:sz w:val="28"/>
          <w:szCs w:val="28"/>
          <w:lang w:val="uk-UA"/>
          <w14:textFill>
            <w14:solidFill>
              <w14:schemeClr w14:val="tx1"/>
            </w14:solidFill>
          </w14:textFill>
        </w:rPr>
        <w:t xml:space="preserve"> ст.), спершу позначало різні механічні пристрої для передачі акустичних повідомлень (кінець </w:t>
      </w:r>
      <w:r>
        <w:rPr>
          <w:color w:val="000000" w:themeColor="text1"/>
          <w:sz w:val="28"/>
          <w:szCs w:val="28"/>
          <w14:textFill>
            <w14:solidFill>
              <w14:schemeClr w14:val="tx1"/>
            </w14:solidFill>
          </w14:textFill>
        </w:rPr>
        <w:t>XVIII</w:t>
      </w:r>
      <w:r>
        <w:rPr>
          <w:color w:val="000000" w:themeColor="text1"/>
          <w:sz w:val="28"/>
          <w:szCs w:val="28"/>
          <w:lang w:val="uk-UA"/>
          <w14:textFill>
            <w14:solidFill>
              <w14:schemeClr w14:val="tx1"/>
            </w14:solidFill>
          </w14:textFill>
        </w:rPr>
        <w:t xml:space="preserve"> ст.). З грец. </w:t>
      </w:r>
      <w:r>
        <w:rPr>
          <w:i/>
          <w:iCs/>
          <w:color w:val="000000" w:themeColor="text1"/>
          <w:sz w:val="28"/>
          <w:szCs w:val="28"/>
          <w14:textFill>
            <w14:solidFill>
              <w14:schemeClr w14:val="tx1"/>
            </w14:solidFill>
          </w14:textFill>
        </w:rPr>
        <w:t>ph</w:t>
      </w:r>
      <w:r>
        <w:rPr>
          <w:i/>
          <w:iCs/>
          <w:color w:val="000000" w:themeColor="text1"/>
          <w:sz w:val="28"/>
          <w:szCs w:val="28"/>
          <w:lang w:val="uk-UA"/>
          <w14:textFill>
            <w14:solidFill>
              <w14:schemeClr w14:val="tx1"/>
            </w14:solidFill>
          </w14:textFill>
        </w:rPr>
        <w:t>ō</w:t>
      </w:r>
      <w:r>
        <w:rPr>
          <w:i/>
          <w:iCs/>
          <w:color w:val="000000" w:themeColor="text1"/>
          <w:sz w:val="28"/>
          <w:szCs w:val="28"/>
          <w14:textFill>
            <w14:solidFill>
              <w14:schemeClr w14:val="tx1"/>
            </w14:solidFill>
          </w14:textFill>
        </w:rPr>
        <w:t>nḗ</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φωνή</w:t>
      </w:r>
      <w:r>
        <w:rPr>
          <w:color w:val="000000" w:themeColor="text1"/>
          <w:sz w:val="28"/>
          <w:szCs w:val="28"/>
          <w:lang w:val="uk-UA"/>
          <w14:textFill>
            <w14:solidFill>
              <w14:schemeClr w14:val="tx1"/>
            </w14:solidFill>
          </w14:textFill>
        </w:rPr>
        <w:t>) — «звук, тон, голос»» [79].</w:t>
      </w:r>
    </w:p>
    <w:p w14:paraId="6DC41C85">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Kaffee</w:t>
      </w:r>
      <w:r>
        <w:rPr>
          <w:color w:val="000000" w:themeColor="text1"/>
          <w:sz w:val="28"/>
          <w:szCs w:val="28"/>
          <w:lang w:val="uk-UA"/>
          <w14:textFill>
            <w14:solidFill>
              <w14:schemeClr w14:val="tx1"/>
            </w14:solidFill>
          </w14:textFill>
        </w:rPr>
        <w:t xml:space="preserve"> [34, 11 хв. 29 с.] — </w:t>
      </w:r>
      <w:r>
        <w:rPr>
          <w:i/>
          <w:iCs/>
          <w:color w:val="000000" w:themeColor="text1"/>
          <w:sz w:val="28"/>
          <w:szCs w:val="28"/>
          <w14:textFill>
            <w14:solidFill>
              <w14:schemeClr w14:val="tx1"/>
            </w14:solidFill>
          </w14:textFill>
        </w:rPr>
        <w:t>Kaffeestrauch</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dessen</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Samen</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und</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das</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daraus</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bereitete</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Getr</w:t>
      </w:r>
      <w:r>
        <w:rPr>
          <w:color w:val="000000" w:themeColor="text1"/>
          <w:sz w:val="28"/>
          <w:szCs w:val="28"/>
          <w:lang w:val="uk-UA"/>
          <w14:textFill>
            <w14:solidFill>
              <w14:schemeClr w14:val="tx1"/>
            </w14:solidFill>
          </w14:textFill>
        </w:rPr>
        <w:t>ä</w:t>
      </w:r>
      <w:r>
        <w:rPr>
          <w:color w:val="000000" w:themeColor="text1"/>
          <w:sz w:val="28"/>
          <w:szCs w:val="28"/>
          <w14:textFill>
            <w14:solidFill>
              <w14:schemeClr w14:val="tx1"/>
            </w14:solidFill>
          </w14:textFill>
        </w:rPr>
        <w:t>nk</w:t>
      </w:r>
      <w:r>
        <w:rPr>
          <w:color w:val="000000" w:themeColor="text1"/>
          <w:sz w:val="28"/>
          <w:szCs w:val="28"/>
          <w:lang w:val="uk-UA"/>
          <w14:textFill>
            <w14:solidFill>
              <w14:schemeClr w14:val="tx1"/>
            </w14:solidFill>
          </w14:textFill>
        </w:rPr>
        <w:t xml:space="preserve"> («кавовий кущ, його насіння та напій із них»). </w:t>
      </w:r>
      <w:r>
        <w:rPr>
          <w:color w:val="000000" w:themeColor="text1"/>
          <w:sz w:val="28"/>
          <w:szCs w:val="28"/>
          <w14:textFill>
            <w14:solidFill>
              <w14:schemeClr w14:val="tx1"/>
            </w14:solidFill>
          </w14:textFill>
        </w:rPr>
        <w:t xml:space="preserve">У XVII ст. фр. </w:t>
      </w:r>
      <w:r>
        <w:rPr>
          <w:i/>
          <w:iCs/>
          <w:color w:val="000000" w:themeColor="text1"/>
          <w:sz w:val="28"/>
          <w:szCs w:val="28"/>
          <w14:textFill>
            <w14:solidFill>
              <w14:schemeClr w14:val="tx1"/>
            </w14:solidFill>
          </w14:textFill>
        </w:rPr>
        <w:t>café</w:t>
      </w:r>
      <w:r>
        <w:rPr>
          <w:color w:val="000000" w:themeColor="text1"/>
          <w:sz w:val="28"/>
          <w:szCs w:val="28"/>
          <w14:textFill>
            <w14:solidFill>
              <w14:schemeClr w14:val="tx1"/>
            </w14:solidFill>
          </w14:textFill>
        </w:rPr>
        <w:t xml:space="preserve"> та англ. </w:t>
      </w:r>
      <w:r>
        <w:rPr>
          <w:i/>
          <w:iCs/>
          <w:color w:val="000000" w:themeColor="text1"/>
          <w:sz w:val="28"/>
          <w:szCs w:val="28"/>
          <w14:textFill>
            <w14:solidFill>
              <w14:schemeClr w14:val="tx1"/>
            </w14:solidFill>
          </w14:textFill>
        </w:rPr>
        <w:t>coffee</w:t>
      </w:r>
      <w:r>
        <w:rPr>
          <w:color w:val="000000" w:themeColor="text1"/>
          <w:sz w:val="28"/>
          <w:szCs w:val="28"/>
          <w14:textFill>
            <w14:solidFill>
              <w14:schemeClr w14:val="tx1"/>
            </w14:solidFill>
          </w14:textFill>
        </w:rPr>
        <w:t xml:space="preserve"> були запозичені в німецьку мову. До XVIII ст. існували форми </w:t>
      </w:r>
      <w:r>
        <w:rPr>
          <w:i/>
          <w:iCs/>
          <w:color w:val="000000" w:themeColor="text1"/>
          <w:sz w:val="28"/>
          <w:szCs w:val="28"/>
          <w14:textFill>
            <w14:solidFill>
              <w14:schemeClr w14:val="tx1"/>
            </w14:solidFill>
          </w14:textFill>
        </w:rPr>
        <w:t>Kaffee</w:t>
      </w:r>
      <w:r>
        <w:rPr>
          <w:color w:val="000000" w:themeColor="text1"/>
          <w:sz w:val="28"/>
          <w:szCs w:val="28"/>
          <w14:textFill>
            <w14:solidFill>
              <w14:schemeClr w14:val="tx1"/>
            </w14:solidFill>
          </w14:textFill>
        </w:rPr>
        <w:t xml:space="preserve"> та </w:t>
      </w:r>
      <w:r>
        <w:rPr>
          <w:i/>
          <w:iCs/>
          <w:color w:val="000000" w:themeColor="text1"/>
          <w:sz w:val="28"/>
          <w:szCs w:val="28"/>
          <w14:textFill>
            <w14:solidFill>
              <w14:schemeClr w14:val="tx1"/>
            </w14:solidFill>
          </w14:textFill>
        </w:rPr>
        <w:t>Koffe</w:t>
      </w:r>
      <w:r>
        <w:rPr>
          <w:color w:val="000000" w:themeColor="text1"/>
          <w:sz w:val="28"/>
          <w:szCs w:val="28"/>
          <w14:textFill>
            <w14:solidFill>
              <w14:schemeClr w14:val="tx1"/>
            </w14:solidFill>
          </w14:textFill>
        </w:rPr>
        <w:t xml:space="preserve">. Західноєвропейські форми походять від тур. </w:t>
      </w:r>
      <w:r>
        <w:rPr>
          <w:i/>
          <w:iCs/>
          <w:color w:val="000000" w:themeColor="text1"/>
          <w:sz w:val="28"/>
          <w:szCs w:val="28"/>
          <w14:textFill>
            <w14:solidFill>
              <w14:schemeClr w14:val="tx1"/>
            </w14:solidFill>
          </w14:textFill>
        </w:rPr>
        <w:t>kahve</w:t>
      </w:r>
      <w:r>
        <w:rPr>
          <w:color w:val="000000" w:themeColor="text1"/>
          <w:sz w:val="28"/>
          <w:szCs w:val="28"/>
          <w14:textFill>
            <w14:solidFill>
              <w14:schemeClr w14:val="tx1"/>
            </w14:solidFill>
          </w14:textFill>
        </w:rPr>
        <w:t xml:space="preserve"> (з наголосом на кінці), яке, у свою чергу, походить від араб. </w:t>
      </w:r>
      <w:r>
        <w:rPr>
          <w:i/>
          <w:iCs/>
          <w:color w:val="000000" w:themeColor="text1"/>
          <w:sz w:val="28"/>
          <w:szCs w:val="28"/>
          <w14:textFill>
            <w14:solidFill>
              <w14:schemeClr w14:val="tx1"/>
            </w14:solidFill>
          </w14:textFill>
        </w:rPr>
        <w:t>qahwa</w:t>
      </w:r>
      <w:r>
        <w:rPr>
          <w:color w:val="000000" w:themeColor="text1"/>
          <w:sz w:val="28"/>
          <w:szCs w:val="28"/>
          <w14:textFill>
            <w14:solidFill>
              <w14:schemeClr w14:val="tx1"/>
            </w14:solidFill>
          </w14:textFill>
        </w:rPr>
        <w:t>. Арабська назва, імовірно, походить від назви абіссінського регіону Каффа, батьківщини кавової рослини</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[52].</w:t>
      </w:r>
    </w:p>
    <w:p w14:paraId="17870AA3">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de-DE"/>
          <w14:textFill>
            <w14:solidFill>
              <w14:schemeClr w14:val="tx1"/>
            </w14:solidFill>
          </w14:textFill>
        </w:rPr>
        <w:t>Zettel</w:t>
      </w:r>
      <w:r>
        <w:rPr>
          <w:i/>
          <w:iCs/>
          <w:color w:val="000000" w:themeColor="text1"/>
          <w:sz w:val="28"/>
          <w:szCs w:val="28"/>
          <w:lang w:val="uk-UA"/>
          <w14:textFill>
            <w14:solidFill>
              <w14:schemeClr w14:val="tx1"/>
            </w14:solidFill>
          </w14:textFill>
        </w:rPr>
        <w:t xml:space="preserve"> </w:t>
      </w:r>
      <w:r>
        <w:rPr>
          <w:color w:val="000000" w:themeColor="text1"/>
          <w:sz w:val="28"/>
          <w:szCs w:val="28"/>
          <w:lang w:val="uk-UA"/>
          <w14:textFill>
            <w14:solidFill>
              <w14:schemeClr w14:val="tx1"/>
            </w14:solidFill>
          </w14:textFill>
        </w:rPr>
        <w:t xml:space="preserve">[34, 12 хв. 10 с.] — </w:t>
      </w:r>
      <w:r>
        <w:rPr>
          <w:color w:val="000000" w:themeColor="text1"/>
          <w:sz w:val="28"/>
          <w:szCs w:val="28"/>
          <w14:textFill>
            <w14:solidFill>
              <w14:schemeClr w14:val="tx1"/>
            </w14:solidFill>
          </w14:textFill>
        </w:rPr>
        <w:t xml:space="preserve">означає ‘невеликий шматочок паперу для письма’ (kleines Stück Schreibpapier). У середньоверхньонімецькій (mhd.) мові зустрічаються форми </w:t>
      </w:r>
      <w:r>
        <w:rPr>
          <w:i/>
          <w:iCs/>
          <w:color w:val="000000" w:themeColor="text1"/>
          <w:sz w:val="28"/>
          <w:szCs w:val="28"/>
          <w14:textFill>
            <w14:solidFill>
              <w14:schemeClr w14:val="tx1"/>
            </w14:solidFill>
          </w14:textFill>
        </w:rPr>
        <w:t>zedele</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zedel</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zetel</w:t>
      </w:r>
      <w:r>
        <w:rPr>
          <w:color w:val="000000" w:themeColor="text1"/>
          <w:sz w:val="28"/>
          <w:szCs w:val="28"/>
          <w14:textFill>
            <w14:solidFill>
              <w14:schemeClr w14:val="tx1"/>
            </w14:solidFill>
          </w14:textFill>
        </w:rPr>
        <w:t xml:space="preserve"> зі значенням ‘написаний або призначений для написання аркуш’ (beschriebenes oder zu beschreibendes Blatt). Ймовірно, під впливом старофранцузького </w:t>
      </w:r>
      <w:r>
        <w:rPr>
          <w:i/>
          <w:iCs/>
          <w:color w:val="000000" w:themeColor="text1"/>
          <w:sz w:val="28"/>
          <w:szCs w:val="28"/>
          <w14:textFill>
            <w14:solidFill>
              <w14:schemeClr w14:val="tx1"/>
            </w14:solidFill>
          </w14:textFill>
        </w:rPr>
        <w:t>cedule</w:t>
      </w:r>
      <w:r>
        <w:rPr>
          <w:color w:val="000000" w:themeColor="text1"/>
          <w:sz w:val="28"/>
          <w:szCs w:val="28"/>
          <w14:textFill>
            <w14:solidFill>
              <w14:schemeClr w14:val="tx1"/>
            </w14:solidFill>
          </w14:textFill>
        </w:rPr>
        <w:t xml:space="preserve"> чи італійського </w:t>
      </w:r>
      <w:r>
        <w:rPr>
          <w:i/>
          <w:iCs/>
          <w:color w:val="000000" w:themeColor="text1"/>
          <w:sz w:val="28"/>
          <w:szCs w:val="28"/>
          <w14:textFill>
            <w14:solidFill>
              <w14:schemeClr w14:val="tx1"/>
            </w14:solidFill>
          </w14:textFill>
        </w:rPr>
        <w:t>cedola</w:t>
      </w:r>
      <w:r>
        <w:rPr>
          <w:color w:val="000000" w:themeColor="text1"/>
          <w:sz w:val="28"/>
          <w:szCs w:val="28"/>
          <w14:textFill>
            <w14:solidFill>
              <w14:schemeClr w14:val="tx1"/>
            </w14:solidFill>
          </w14:textFill>
        </w:rPr>
        <w:t xml:space="preserve">, слово було запозичене з середньолатинського </w:t>
      </w:r>
      <w:r>
        <w:rPr>
          <w:i/>
          <w:iCs/>
          <w:color w:val="000000" w:themeColor="text1"/>
          <w:sz w:val="28"/>
          <w:szCs w:val="28"/>
          <w14:textFill>
            <w14:solidFill>
              <w14:schemeClr w14:val="tx1"/>
            </w14:solidFill>
          </w14:textFill>
        </w:rPr>
        <w:t>cedula</w:t>
      </w:r>
      <w:r>
        <w:rPr>
          <w:color w:val="000000" w:themeColor="text1"/>
          <w:sz w:val="28"/>
          <w:szCs w:val="28"/>
          <w14:textFill>
            <w14:solidFill>
              <w14:schemeClr w14:val="tx1"/>
            </w14:solidFill>
          </w14:textFill>
        </w:rPr>
        <w:t xml:space="preserve">, пізньолатинського </w:t>
      </w:r>
      <w:r>
        <w:rPr>
          <w:i/>
          <w:iCs/>
          <w:color w:val="000000" w:themeColor="text1"/>
          <w:sz w:val="28"/>
          <w:szCs w:val="28"/>
          <w14:textFill>
            <w14:solidFill>
              <w14:schemeClr w14:val="tx1"/>
            </w14:solidFill>
          </w14:textFill>
        </w:rPr>
        <w:t>schedula</w:t>
      </w:r>
      <w:r>
        <w:rPr>
          <w:color w:val="000000" w:themeColor="text1"/>
          <w:sz w:val="28"/>
          <w:szCs w:val="28"/>
          <w14:textFill>
            <w14:solidFill>
              <w14:schemeClr w14:val="tx1"/>
            </w14:solidFill>
          </w14:textFill>
        </w:rPr>
        <w:t xml:space="preserve"> — ‘шматок паперу’ (Blättchen Papier), іноді також з давньоверхньонімецького </w:t>
      </w:r>
      <w:r>
        <w:rPr>
          <w:i/>
          <w:iCs/>
          <w:color w:val="000000" w:themeColor="text1"/>
          <w:sz w:val="28"/>
          <w:szCs w:val="28"/>
          <w14:textFill>
            <w14:solidFill>
              <w14:schemeClr w14:val="tx1"/>
            </w14:solidFill>
          </w14:textFill>
        </w:rPr>
        <w:t>skedal</w:t>
      </w:r>
      <w:r>
        <w:rPr>
          <w:color w:val="000000" w:themeColor="text1"/>
          <w:sz w:val="28"/>
          <w:szCs w:val="28"/>
          <w14:textFill>
            <w14:solidFill>
              <w14:schemeClr w14:val="tx1"/>
            </w14:solidFill>
          </w14:textFill>
        </w:rPr>
        <w:t xml:space="preserve"> (XIII ст.) — ‘аркуш паперу’ (Blatt Papier). Це демінутив від латинського </w:t>
      </w:r>
      <w:r>
        <w:rPr>
          <w:i/>
          <w:iCs/>
          <w:color w:val="000000" w:themeColor="text1"/>
          <w:sz w:val="28"/>
          <w:szCs w:val="28"/>
          <w14:textFill>
            <w14:solidFill>
              <w14:schemeClr w14:val="tx1"/>
            </w14:solidFill>
          </w14:textFill>
        </w:rPr>
        <w:t>scheda, scida</w:t>
      </w:r>
      <w:r>
        <w:rPr>
          <w:color w:val="000000" w:themeColor="text1"/>
          <w:sz w:val="28"/>
          <w:szCs w:val="28"/>
          <w14:textFill>
            <w14:solidFill>
              <w14:schemeClr w14:val="tx1"/>
            </w14:solidFill>
          </w14:textFill>
        </w:rPr>
        <w:t xml:space="preserve"> зі значенням ‘розірвана смужка папірусу, кілька з яких склеювали для утворення аркуша’ (abgerissener Streifen Papyrus, deren mehrere zu einem Bogen zusammengeleimt werden, Streifen, Blatt). Ймовірно, слово походить від грецького </w:t>
      </w:r>
      <w:r>
        <w:rPr>
          <w:i/>
          <w:iCs/>
          <w:color w:val="000000" w:themeColor="text1"/>
          <w:sz w:val="28"/>
          <w:szCs w:val="28"/>
          <w14:textFill>
            <w14:solidFill>
              <w14:schemeClr w14:val="tx1"/>
            </w14:solidFill>
          </w14:textFill>
        </w:rPr>
        <w:t>schídē</w:t>
      </w:r>
      <w:r>
        <w:rPr>
          <w:color w:val="000000" w:themeColor="text1"/>
          <w:sz w:val="28"/>
          <w:szCs w:val="28"/>
          <w14:textFill>
            <w14:solidFill>
              <w14:schemeClr w14:val="tx1"/>
            </w14:solidFill>
          </w14:textFill>
        </w:rPr>
        <w:t xml:space="preserve"> (σχίδη) або </w:t>
      </w:r>
      <w:r>
        <w:rPr>
          <w:i/>
          <w:iCs/>
          <w:color w:val="000000" w:themeColor="text1"/>
          <w:sz w:val="28"/>
          <w:szCs w:val="28"/>
          <w14:textFill>
            <w14:solidFill>
              <w14:schemeClr w14:val="tx1"/>
            </w14:solidFill>
          </w14:textFill>
        </w:rPr>
        <w:t>schída</w:t>
      </w:r>
      <w:r>
        <w:rPr>
          <w:color w:val="000000" w:themeColor="text1"/>
          <w:sz w:val="28"/>
          <w:szCs w:val="28"/>
          <w14:textFill>
            <w14:solidFill>
              <w14:schemeClr w14:val="tx1"/>
            </w14:solidFill>
          </w14:textFill>
        </w:rPr>
        <w:t xml:space="preserve"> (σχίδα), які пов’язані з грецьким дієсловом </w:t>
      </w:r>
      <w:r>
        <w:rPr>
          <w:i/>
          <w:iCs/>
          <w:color w:val="000000" w:themeColor="text1"/>
          <w:sz w:val="28"/>
          <w:szCs w:val="28"/>
          <w14:textFill>
            <w14:solidFill>
              <w14:schemeClr w14:val="tx1"/>
            </w14:solidFill>
          </w14:textFill>
        </w:rPr>
        <w:t>schízein</w:t>
      </w:r>
      <w:r>
        <w:rPr>
          <w:color w:val="000000" w:themeColor="text1"/>
          <w:sz w:val="28"/>
          <w:szCs w:val="28"/>
          <w14:textFill>
            <w14:solidFill>
              <w14:schemeClr w14:val="tx1"/>
            </w14:solidFill>
          </w14:textFill>
        </w:rPr>
        <w:t xml:space="preserve"> (σχίζειν) — ‘розколювати, розрізати, розділяти’ (spalten, durchschneiden, trennen). У сучасній німецькій мові слово </w:t>
      </w:r>
      <w:r>
        <w:rPr>
          <w:i/>
          <w:iCs/>
          <w:color w:val="000000" w:themeColor="text1"/>
          <w:sz w:val="28"/>
          <w:szCs w:val="28"/>
          <w14:textFill>
            <w14:solidFill>
              <w14:schemeClr w14:val="tx1"/>
            </w14:solidFill>
          </w14:textFill>
        </w:rPr>
        <w:t>Zettel</w:t>
      </w:r>
      <w:r>
        <w:rPr>
          <w:color w:val="000000" w:themeColor="text1"/>
          <w:sz w:val="28"/>
          <w:szCs w:val="28"/>
          <w14:textFill>
            <w14:solidFill>
              <w14:schemeClr w14:val="tx1"/>
            </w14:solidFill>
          </w14:textFill>
        </w:rPr>
        <w:t xml:space="preserve"> вживалося з XV століття, особливо у південнонімецькому регіоні, а форма </w:t>
      </w:r>
      <w:r>
        <w:rPr>
          <w:i/>
          <w:iCs/>
          <w:color w:val="000000" w:themeColor="text1"/>
          <w:sz w:val="28"/>
          <w:szCs w:val="28"/>
          <w14:textFill>
            <w14:solidFill>
              <w14:schemeClr w14:val="tx1"/>
            </w14:solidFill>
          </w14:textFill>
        </w:rPr>
        <w:t>Zeddel</w:t>
      </w:r>
      <w:r>
        <w:rPr>
          <w:color w:val="000000" w:themeColor="text1"/>
          <w:sz w:val="28"/>
          <w:szCs w:val="28"/>
          <w14:textFill>
            <w14:solidFill>
              <w14:schemeClr w14:val="tx1"/>
            </w14:solidFill>
          </w14:textFill>
        </w:rPr>
        <w:t xml:space="preserve"> залишалася поширеною до XIX ст. Форма </w:t>
      </w:r>
      <w:r>
        <w:rPr>
          <w:i/>
          <w:iCs/>
          <w:color w:val="000000" w:themeColor="text1"/>
          <w:sz w:val="28"/>
          <w:szCs w:val="28"/>
          <w14:textFill>
            <w14:solidFill>
              <w14:schemeClr w14:val="tx1"/>
            </w14:solidFill>
          </w14:textFill>
        </w:rPr>
        <w:t>Zeddul</w:t>
      </w:r>
      <w:r>
        <w:rPr>
          <w:color w:val="000000" w:themeColor="text1"/>
          <w:sz w:val="28"/>
          <w:szCs w:val="28"/>
          <w14:textFill>
            <w14:solidFill>
              <w14:schemeClr w14:val="tx1"/>
            </w14:solidFill>
          </w14:textFill>
        </w:rPr>
        <w:t xml:space="preserve">, запозичена з французького </w:t>
      </w:r>
      <w:r>
        <w:rPr>
          <w:i/>
          <w:iCs/>
          <w:color w:val="000000" w:themeColor="text1"/>
          <w:sz w:val="28"/>
          <w:szCs w:val="28"/>
          <w14:textFill>
            <w14:solidFill>
              <w14:schemeClr w14:val="tx1"/>
            </w14:solidFill>
          </w14:textFill>
        </w:rPr>
        <w:t>cédule</w:t>
      </w:r>
      <w:r>
        <w:rPr>
          <w:color w:val="000000" w:themeColor="text1"/>
          <w:sz w:val="28"/>
          <w:szCs w:val="28"/>
          <w14:textFill>
            <w14:solidFill>
              <w14:schemeClr w14:val="tx1"/>
            </w14:solidFill>
          </w14:textFill>
        </w:rPr>
        <w:t>, вийшла з ужитку у XIX столітті</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[83].</w:t>
      </w:r>
    </w:p>
    <w:p w14:paraId="32AFCD7B">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en-US"/>
          <w14:textFill>
            <w14:solidFill>
              <w14:schemeClr w14:val="tx1"/>
            </w14:solidFill>
          </w14:textFill>
        </w:rPr>
        <w:t>Das</w:t>
      </w:r>
      <w:r>
        <w:rPr>
          <w:i/>
          <w:iCs/>
          <w:color w:val="000000" w:themeColor="text1"/>
          <w:sz w:val="28"/>
          <w:szCs w:val="28"/>
          <w14:textFill>
            <w14:solidFill>
              <w14:schemeClr w14:val="tx1"/>
            </w14:solidFill>
          </w14:textFill>
        </w:rPr>
        <w:t xml:space="preserve"> </w:t>
      </w:r>
      <w:r>
        <w:rPr>
          <w:i/>
          <w:iCs/>
          <w:color w:val="000000" w:themeColor="text1"/>
          <w:sz w:val="28"/>
          <w:szCs w:val="28"/>
          <w:lang w:val="en-US"/>
          <w14:textFill>
            <w14:solidFill>
              <w14:schemeClr w14:val="tx1"/>
            </w14:solidFill>
          </w14:textFill>
        </w:rPr>
        <w:t>Layout</w:t>
      </w:r>
      <w:r>
        <w:rPr>
          <w:color w:val="000000" w:themeColor="text1"/>
          <w:sz w:val="28"/>
          <w:szCs w:val="28"/>
          <w14:textFill>
            <w14:solidFill>
              <w14:schemeClr w14:val="tx1"/>
            </w14:solidFill>
          </w14:textFill>
        </w:rPr>
        <w:t xml:space="preserve"> [34, 13 хв. 05 с.] — позначає ‘чернетку для оформлення тексту та зображення, область шрифту’ (Entwurf für Text- und Bildgestaltung, Satzspiegel). Слово запозичене у XX столітті з англійського </w:t>
      </w:r>
      <w:r>
        <w:rPr>
          <w:i/>
          <w:iCs/>
          <w:color w:val="000000" w:themeColor="text1"/>
          <w:sz w:val="28"/>
          <w:szCs w:val="28"/>
          <w14:textFill>
            <w14:solidFill>
              <w14:schemeClr w14:val="tx1"/>
            </w14:solidFill>
          </w14:textFill>
        </w:rPr>
        <w:t>layout</w:t>
      </w:r>
      <w:r>
        <w:rPr>
          <w:color w:val="000000" w:themeColor="text1"/>
          <w:sz w:val="28"/>
          <w:szCs w:val="28"/>
          <w14:textFill>
            <w14:solidFill>
              <w14:schemeClr w14:val="tx1"/>
            </w14:solidFill>
          </w14:textFill>
        </w:rPr>
        <w:t>, яке означає ‘макет, розташування’ (das Ausbreiten)</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[59].</w:t>
      </w:r>
    </w:p>
    <w:p w14:paraId="1D6ABF5A">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Kollektion</w:t>
      </w:r>
      <w:r>
        <w:rPr>
          <w:color w:val="000000" w:themeColor="text1"/>
          <w:sz w:val="28"/>
          <w:szCs w:val="28"/>
          <w14:textFill>
            <w14:solidFill>
              <w14:schemeClr w14:val="tx1"/>
            </w14:solidFill>
          </w14:textFill>
        </w:rPr>
        <w:t xml:space="preserve"> [34, 13 хв. 07 с.] — має значення ‘колекція’ (Sammlung, XVII ст.), ‘збірка зразків виробів’ (Zusammenstellung von Warenmustern, XIX ст.), ‘зразки моделей із пов’язаними модними основними ідеями’ (Mustermodelle mit verwandten modischen Grundgedanken, XX ст.). Запозичене з французького </w:t>
      </w:r>
      <w:r>
        <w:rPr>
          <w:i/>
          <w:iCs/>
          <w:color w:val="000000" w:themeColor="text1"/>
          <w:sz w:val="28"/>
          <w:szCs w:val="28"/>
          <w14:textFill>
            <w14:solidFill>
              <w14:schemeClr w14:val="tx1"/>
            </w14:solidFill>
          </w14:textFill>
        </w:rPr>
        <w:t>Collection</w:t>
      </w:r>
      <w:r>
        <w:rPr>
          <w:color w:val="000000" w:themeColor="text1"/>
          <w:sz w:val="28"/>
          <w:szCs w:val="28"/>
          <w14:textFill>
            <w14:solidFill>
              <w14:schemeClr w14:val="tx1"/>
            </w14:solidFill>
          </w14:textFill>
        </w:rPr>
        <w:t xml:space="preserve"> або безпосередньо з латинського </w:t>
      </w:r>
      <w:r>
        <w:rPr>
          <w:i/>
          <w:iCs/>
          <w:color w:val="000000" w:themeColor="text1"/>
          <w:sz w:val="28"/>
          <w:szCs w:val="28"/>
          <w14:textFill>
            <w14:solidFill>
              <w14:schemeClr w14:val="tx1"/>
            </w14:solidFill>
          </w14:textFill>
        </w:rPr>
        <w:t>collēctio</w:t>
      </w:r>
      <w:r>
        <w:rPr>
          <w:color w:val="000000" w:themeColor="text1"/>
          <w:sz w:val="28"/>
          <w:szCs w:val="28"/>
          <w14:textFill>
            <w14:solidFill>
              <w14:schemeClr w14:val="tx1"/>
            </w14:solidFill>
          </w14:textFill>
        </w:rPr>
        <w:t xml:space="preserve"> — ‘збирання’ (das Zusammenlesen)</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[55].</w:t>
      </w:r>
    </w:p>
    <w:p w14:paraId="233BA71B">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Box</w:t>
      </w:r>
      <w:r>
        <w:rPr>
          <w:color w:val="000000" w:themeColor="text1"/>
          <w:sz w:val="28"/>
          <w:szCs w:val="28"/>
          <w14:textFill>
            <w14:solidFill>
              <w14:schemeClr w14:val="tx1"/>
            </w14:solidFill>
          </w14:textFill>
        </w:rPr>
        <w:t xml:space="preserve"> [34, 13 хв. 20 с.] — означає ‘розділений простір, контейнер у формі коробки’ (abgeteilter Raum, kastenförmiger Behälter). У німецькій мові вживається з першої половини XIX століття. Слово запозичене з англійського </w:t>
      </w:r>
      <w:r>
        <w:rPr>
          <w:i/>
          <w:iCs/>
          <w:color w:val="000000" w:themeColor="text1"/>
          <w:sz w:val="28"/>
          <w:szCs w:val="28"/>
          <w14:textFill>
            <w14:solidFill>
              <w14:schemeClr w14:val="tx1"/>
            </w14:solidFill>
          </w14:textFill>
        </w:rPr>
        <w:t>box</w:t>
      </w:r>
      <w:r>
        <w:rPr>
          <w:color w:val="000000" w:themeColor="text1"/>
          <w:sz w:val="28"/>
          <w:szCs w:val="28"/>
          <w14:textFill>
            <w14:solidFill>
              <w14:schemeClr w14:val="tx1"/>
            </w14:solidFill>
          </w14:textFill>
        </w:rPr>
        <w:t xml:space="preserve"> — ‘банка, ящик, окреме місце’ (Büchse, Kasten, abgesonderter Platz), що походить від староанглійського </w:t>
      </w:r>
      <w:r>
        <w:rPr>
          <w:i/>
          <w:iCs/>
          <w:color w:val="000000" w:themeColor="text1"/>
          <w:sz w:val="28"/>
          <w:szCs w:val="28"/>
          <w14:textFill>
            <w14:solidFill>
              <w14:schemeClr w14:val="tx1"/>
            </w14:solidFill>
          </w14:textFill>
        </w:rPr>
        <w:t>box</w:t>
      </w:r>
      <w:r>
        <w:rPr>
          <w:color w:val="000000" w:themeColor="text1"/>
          <w:sz w:val="28"/>
          <w:szCs w:val="28"/>
          <w14:textFill>
            <w14:solidFill>
              <w14:schemeClr w14:val="tx1"/>
            </w14:solidFill>
          </w14:textFill>
        </w:rPr>
        <w:t xml:space="preserve"> — ‘ящик, тара з самшиту’ (Büchse, Behälter aus Buchsbaumholz). Це, своєю чергою, має коріння у пізньолатинському та середньолатинському </w:t>
      </w:r>
      <w:r>
        <w:rPr>
          <w:i/>
          <w:iCs/>
          <w:color w:val="000000" w:themeColor="text1"/>
          <w:sz w:val="28"/>
          <w:szCs w:val="28"/>
          <w14:textFill>
            <w14:solidFill>
              <w14:schemeClr w14:val="tx1"/>
            </w14:solidFill>
          </w14:textFill>
        </w:rPr>
        <w:t>buxis</w:t>
      </w:r>
      <w:r>
        <w:rPr>
          <w:color w:val="000000" w:themeColor="text1"/>
          <w:sz w:val="28"/>
          <w:szCs w:val="28"/>
          <w14:textFill>
            <w14:solidFill>
              <w14:schemeClr w14:val="tx1"/>
            </w14:solidFill>
          </w14:textFill>
        </w:rPr>
        <w:t xml:space="preserve">, латинському </w:t>
      </w:r>
      <w:r>
        <w:rPr>
          <w:i/>
          <w:iCs/>
          <w:color w:val="000000" w:themeColor="text1"/>
          <w:sz w:val="28"/>
          <w:szCs w:val="28"/>
          <w14:textFill>
            <w14:solidFill>
              <w14:schemeClr w14:val="tx1"/>
            </w14:solidFill>
          </w14:textFill>
        </w:rPr>
        <w:t>pyxis</w:t>
      </w:r>
      <w:r>
        <w:rPr>
          <w:color w:val="000000" w:themeColor="text1"/>
          <w:sz w:val="28"/>
          <w:szCs w:val="28"/>
          <w14:textFill>
            <w14:solidFill>
              <w14:schemeClr w14:val="tx1"/>
            </w14:solidFill>
          </w14:textFill>
        </w:rPr>
        <w:t xml:space="preserve"> і грецькому </w:t>
      </w:r>
      <w:r>
        <w:rPr>
          <w:i/>
          <w:iCs/>
          <w:color w:val="000000" w:themeColor="text1"/>
          <w:sz w:val="28"/>
          <w:szCs w:val="28"/>
          <w14:textFill>
            <w14:solidFill>
              <w14:schemeClr w14:val="tx1"/>
            </w14:solidFill>
          </w14:textFill>
        </w:rPr>
        <w:t>pyxís</w:t>
      </w:r>
      <w:r>
        <w:rPr>
          <w:color w:val="000000" w:themeColor="text1"/>
          <w:sz w:val="28"/>
          <w:szCs w:val="28"/>
          <w14:textFill>
            <w14:solidFill>
              <w14:schemeClr w14:val="tx1"/>
            </w14:solidFill>
          </w14:textFill>
        </w:rPr>
        <w:t xml:space="preserve"> (πυξίς) — ‘ящик із самшиту’</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[27].</w:t>
      </w:r>
    </w:p>
    <w:p w14:paraId="42866E41">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Show</w:t>
      </w:r>
      <w:r>
        <w:rPr>
          <w:color w:val="000000" w:themeColor="text1"/>
          <w:sz w:val="28"/>
          <w:szCs w:val="28"/>
          <w14:textFill>
            <w14:solidFill>
              <w14:schemeClr w14:val="tx1"/>
            </w14:solidFill>
          </w14:textFill>
        </w:rPr>
        <w:t xml:space="preserve"> [34, 14 хв. 18 с.] — означає ‘великомасштабна художня або музично-розважальна вистава, ревю, шоу’ (großangelegte artistische oder musikalische Unterhaltungsdarbietung, Revue, Schau). Слово запозичене після 1945 року з англійського </w:t>
      </w:r>
      <w:r>
        <w:rPr>
          <w:i/>
          <w:iCs/>
          <w:color w:val="000000" w:themeColor="text1"/>
          <w:sz w:val="28"/>
          <w:szCs w:val="28"/>
          <w14:textFill>
            <w14:solidFill>
              <w14:schemeClr w14:val="tx1"/>
            </w14:solidFill>
          </w14:textFill>
        </w:rPr>
        <w:t>show</w:t>
      </w:r>
      <w:r>
        <w:rPr>
          <w:color w:val="000000" w:themeColor="text1"/>
          <w:sz w:val="28"/>
          <w:szCs w:val="28"/>
          <w14:textFill>
            <w14:solidFill>
              <w14:schemeClr w14:val="tx1"/>
            </w14:solidFill>
          </w14:textFill>
        </w:rPr>
        <w:t xml:space="preserve"> — ‘явище, видовище, гра, вистава’ (Erscheinung, Anblick, Schauspiel, Darbietung, Vorstellung). У цьому значенні слово вже було відоме в німецькій мові в другій половині XIX століття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[75].</w:t>
      </w:r>
    </w:p>
    <w:p w14:paraId="3A409D56">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Designer</w:t>
      </w:r>
      <w:r>
        <w:rPr>
          <w:color w:val="000000" w:themeColor="text1"/>
          <w:sz w:val="28"/>
          <w:szCs w:val="28"/>
          <w14:textFill>
            <w14:solidFill>
              <w14:schemeClr w14:val="tx1"/>
            </w14:solidFill>
          </w14:textFill>
        </w:rPr>
        <w:t xml:space="preserve"> [34, 14 хв. 21 с.] — має значення ‘конструктор форм’ (Formgestalter, друга половина XX ст.). Запозичене з англійського </w:t>
      </w:r>
      <w:r>
        <w:rPr>
          <w:i/>
          <w:iCs/>
          <w:color w:val="000000" w:themeColor="text1"/>
          <w:sz w:val="28"/>
          <w:szCs w:val="28"/>
          <w14:textFill>
            <w14:solidFill>
              <w14:schemeClr w14:val="tx1"/>
            </w14:solidFill>
          </w14:textFill>
        </w:rPr>
        <w:t>designer</w:t>
      </w:r>
      <w:r>
        <w:rPr>
          <w:color w:val="000000" w:themeColor="text1"/>
          <w:sz w:val="28"/>
          <w:szCs w:val="28"/>
          <w14:textFill>
            <w14:solidFill>
              <w14:schemeClr w14:val="tx1"/>
            </w14:solidFill>
          </w14:textFill>
        </w:rPr>
        <w:t xml:space="preserve"> (іменник до дієслова </w:t>
      </w:r>
      <w:r>
        <w:rPr>
          <w:i/>
          <w:iCs/>
          <w:color w:val="000000" w:themeColor="text1"/>
          <w:sz w:val="28"/>
          <w:szCs w:val="28"/>
          <w14:textFill>
            <w14:solidFill>
              <w14:schemeClr w14:val="tx1"/>
            </w14:solidFill>
          </w14:textFill>
        </w:rPr>
        <w:t>to design</w:t>
      </w:r>
      <w:r>
        <w:rPr>
          <w:color w:val="000000" w:themeColor="text1"/>
          <w:sz w:val="28"/>
          <w:szCs w:val="28"/>
          <w14:textFill>
            <w14:solidFill>
              <w14:schemeClr w14:val="tx1"/>
            </w14:solidFill>
          </w14:textFill>
        </w:rPr>
        <w:t xml:space="preserve"> — ‘придумувати, планувати, проектувати’). Англійське слово походить від старофранцузького </w:t>
      </w:r>
      <w:r>
        <w:rPr>
          <w:i/>
          <w:iCs/>
          <w:color w:val="000000" w:themeColor="text1"/>
          <w:sz w:val="28"/>
          <w:szCs w:val="28"/>
          <w14:textFill>
            <w14:solidFill>
              <w14:schemeClr w14:val="tx1"/>
            </w14:solidFill>
          </w14:textFill>
        </w:rPr>
        <w:t>desin(n)er</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designer</w:t>
      </w:r>
      <w:r>
        <w:rPr>
          <w:color w:val="000000" w:themeColor="text1"/>
          <w:sz w:val="28"/>
          <w:szCs w:val="28"/>
          <w14:textFill>
            <w14:solidFill>
              <w14:schemeClr w14:val="tx1"/>
            </w14:solidFill>
          </w14:textFill>
        </w:rPr>
        <w:t xml:space="preserve"> — ‘визначати, позначати’ (frz. </w:t>
      </w:r>
      <w:r>
        <w:rPr>
          <w:i/>
          <w:iCs/>
          <w:color w:val="000000" w:themeColor="text1"/>
          <w:sz w:val="28"/>
          <w:szCs w:val="28"/>
          <w14:textFill>
            <w14:solidFill>
              <w14:schemeClr w14:val="tx1"/>
            </w14:solidFill>
          </w14:textFill>
        </w:rPr>
        <w:t>désigner</w:t>
      </w:r>
      <w:r>
        <w:rPr>
          <w:color w:val="000000" w:themeColor="text1"/>
          <w:sz w:val="28"/>
          <w:szCs w:val="28"/>
          <w14:textFill>
            <w14:solidFill>
              <w14:schemeClr w14:val="tx1"/>
            </w14:solidFill>
          </w14:textFill>
        </w:rPr>
        <w:t xml:space="preserve">, також ‘планувати, мати намір’), яке, своєю чергою, запозичене з латинського </w:t>
      </w:r>
      <w:r>
        <w:rPr>
          <w:i/>
          <w:iCs/>
          <w:color w:val="000000" w:themeColor="text1"/>
          <w:sz w:val="28"/>
          <w:szCs w:val="28"/>
          <w14:textFill>
            <w14:solidFill>
              <w14:schemeClr w14:val="tx1"/>
            </w14:solidFill>
          </w14:textFill>
        </w:rPr>
        <w:t>dēsīgnāre</w:t>
      </w:r>
      <w:r>
        <w:rPr>
          <w:color w:val="000000" w:themeColor="text1"/>
          <w:sz w:val="28"/>
          <w:szCs w:val="28"/>
          <w14:textFill>
            <w14:solidFill>
              <w14:schemeClr w14:val="tx1"/>
            </w14:solidFill>
          </w14:textFill>
        </w:rPr>
        <w:t xml:space="preserve"> — ‘призначати, визначати, окреслювати’</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[35].</w:t>
      </w:r>
    </w:p>
    <w:p w14:paraId="5BE0D165">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Das</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Studio</w:t>
      </w:r>
      <w:r>
        <w:rPr>
          <w:color w:val="000000" w:themeColor="text1"/>
          <w:sz w:val="28"/>
          <w:szCs w:val="28"/>
          <w14:textFill>
            <w14:solidFill>
              <w14:schemeClr w14:val="tx1"/>
            </w14:solidFill>
          </w14:textFill>
        </w:rPr>
        <w:t xml:space="preserve"> [34, 16 хв. 27 с.] — означає ‘кабінет, студію художника’ (Arbeitszimmer, Künstleratelier, XVIII ст.) або ‘зал для запису радіо- і телепередач, експериментальну сцену’ (Aufnahmeraum für Rundfunk- und Fernsehsendungen, Versuchsbühne, XX ст.). Слово походить з італійського </w:t>
      </w:r>
      <w:r>
        <w:rPr>
          <w:i/>
          <w:iCs/>
          <w:color w:val="000000" w:themeColor="text1"/>
          <w:sz w:val="28"/>
          <w:szCs w:val="28"/>
          <w14:textFill>
            <w14:solidFill>
              <w14:schemeClr w14:val="tx1"/>
            </w14:solidFill>
          </w14:textFill>
        </w:rPr>
        <w:t>studio</w:t>
      </w:r>
      <w:r>
        <w:rPr>
          <w:color w:val="000000" w:themeColor="text1"/>
          <w:sz w:val="28"/>
          <w:szCs w:val="28"/>
          <w14:textFill>
            <w14:solidFill>
              <w14:schemeClr w14:val="tx1"/>
            </w14:solidFill>
          </w14:textFill>
        </w:rPr>
        <w:t xml:space="preserve"> — ‘кабінет, лабораторія, майстерня художника’, яке, своєю чергою, походить від латинського </w:t>
      </w:r>
      <w:r>
        <w:rPr>
          <w:i/>
          <w:iCs/>
          <w:color w:val="000000" w:themeColor="text1"/>
          <w:sz w:val="28"/>
          <w:szCs w:val="28"/>
          <w14:textFill>
            <w14:solidFill>
              <w14:schemeClr w14:val="tx1"/>
            </w14:solidFill>
          </w14:textFill>
        </w:rPr>
        <w:t>studium</w:t>
      </w:r>
      <w:r>
        <w:rPr>
          <w:i/>
          <w:iCs/>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[77].</w:t>
      </w:r>
    </w:p>
    <w:p w14:paraId="5ACDF1C5">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Mantel</w:t>
      </w:r>
      <w:r>
        <w:rPr>
          <w:color w:val="000000" w:themeColor="text1"/>
          <w:sz w:val="28"/>
          <w:szCs w:val="28"/>
          <w14:textFill>
            <w14:solidFill>
              <w14:schemeClr w14:val="tx1"/>
            </w14:solidFill>
          </w14:textFill>
        </w:rPr>
        <w:t xml:space="preserve"> [34, 19 хв. 05 с.] —</w:t>
      </w:r>
      <w:r>
        <w:t xml:space="preserve"> </w:t>
      </w:r>
      <w:r>
        <w:rPr>
          <w:color w:val="000000" w:themeColor="text1"/>
          <w:sz w:val="28"/>
          <w:szCs w:val="28"/>
          <w14:textFill>
            <w14:solidFill>
              <w14:schemeClr w14:val="tx1"/>
            </w14:solidFill>
          </w14:textFill>
        </w:rPr>
        <w:t xml:space="preserve">позначає ‘довгий верхній одяг із ґудзиками та рукавами, захисний чохол’ (geknöpftes langes Oberbekleidungsstück mit Ärmeln, schützende Hülle). У давньоверхньонімецькій (ahd.) мові слово </w:t>
      </w:r>
      <w:r>
        <w:rPr>
          <w:i/>
          <w:iCs/>
          <w:color w:val="000000" w:themeColor="text1"/>
          <w:sz w:val="28"/>
          <w:szCs w:val="28"/>
          <w14:textFill>
            <w14:solidFill>
              <w14:schemeClr w14:val="tx1"/>
            </w14:solidFill>
          </w14:textFill>
        </w:rPr>
        <w:t>mantel</w:t>
      </w:r>
      <w:r>
        <w:rPr>
          <w:color w:val="000000" w:themeColor="text1"/>
          <w:sz w:val="28"/>
          <w:szCs w:val="28"/>
          <w14:textFill>
            <w14:solidFill>
              <w14:schemeClr w14:val="tx1"/>
            </w14:solidFill>
          </w14:textFill>
        </w:rPr>
        <w:t xml:space="preserve"> (також </w:t>
      </w:r>
      <w:r>
        <w:rPr>
          <w:i/>
          <w:iCs/>
          <w:color w:val="000000" w:themeColor="text1"/>
          <w:sz w:val="28"/>
          <w:szCs w:val="28"/>
          <w14:textFill>
            <w14:solidFill>
              <w14:schemeClr w14:val="tx1"/>
            </w14:solidFill>
          </w14:textFill>
        </w:rPr>
        <w:t>mantal</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mantil</w:t>
      </w:r>
      <w:r>
        <w:rPr>
          <w:color w:val="000000" w:themeColor="text1"/>
          <w:sz w:val="28"/>
          <w:szCs w:val="28"/>
          <w14:textFill>
            <w14:solidFill>
              <w14:schemeClr w14:val="tx1"/>
            </w14:solidFill>
          </w14:textFill>
        </w:rPr>
        <w:t xml:space="preserve">) зустрічається з XI століття, у середньоверхньонімецькій (mhd.) та середньонижньонімецькій (mnd.) — як </w:t>
      </w:r>
      <w:r>
        <w:rPr>
          <w:i/>
          <w:iCs/>
          <w:color w:val="000000" w:themeColor="text1"/>
          <w:sz w:val="28"/>
          <w:szCs w:val="28"/>
          <w14:textFill>
            <w14:solidFill>
              <w14:schemeClr w14:val="tx1"/>
            </w14:solidFill>
          </w14:textFill>
        </w:rPr>
        <w:t>mantel</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mandel</w:t>
      </w:r>
      <w:r>
        <w:rPr>
          <w:color w:val="000000" w:themeColor="text1"/>
          <w:sz w:val="28"/>
          <w:szCs w:val="28"/>
          <w14:textFill>
            <w14:solidFill>
              <w14:schemeClr w14:val="tx1"/>
            </w14:solidFill>
          </w14:textFill>
        </w:rPr>
        <w:t>. Воно запозичене з вульгарної латини (</w:t>
      </w:r>
      <w:r>
        <w:rPr>
          <w:i/>
          <w:iCs/>
          <w:color w:val="000000" w:themeColor="text1"/>
          <w:sz w:val="28"/>
          <w:szCs w:val="28"/>
          <w14:textFill>
            <w14:solidFill>
              <w14:schemeClr w14:val="tx1"/>
            </w14:solidFill>
          </w14:textFill>
        </w:rPr>
        <w:t>vlat.</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mantellus</w:t>
      </w:r>
      <w:r>
        <w:rPr>
          <w:color w:val="000000" w:themeColor="text1"/>
          <w:sz w:val="28"/>
          <w:szCs w:val="28"/>
          <w14:textFill>
            <w14:solidFill>
              <w14:schemeClr w14:val="tx1"/>
            </w14:solidFill>
          </w14:textFill>
        </w:rPr>
        <w:t xml:space="preserve"> — ‘короткий плащ’, демінутив від латинського </w:t>
      </w:r>
      <w:r>
        <w:rPr>
          <w:i/>
          <w:iCs/>
          <w:color w:val="000000" w:themeColor="text1"/>
          <w:sz w:val="28"/>
          <w:szCs w:val="28"/>
          <w14:textFill>
            <w14:solidFill>
              <w14:schemeClr w14:val="tx1"/>
            </w14:solidFill>
          </w14:textFill>
        </w:rPr>
        <w:t>mantus</w:t>
      </w:r>
      <w:r>
        <w:rPr>
          <w:color w:val="000000" w:themeColor="text1"/>
          <w:sz w:val="28"/>
          <w:szCs w:val="28"/>
          <w14:textFill>
            <w14:solidFill>
              <w14:schemeClr w14:val="tx1"/>
            </w14:solidFill>
          </w14:textFill>
        </w:rPr>
        <w:t>, який, ймовірно, має кельтське походження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[62].</w:t>
      </w:r>
    </w:p>
    <w:p w14:paraId="29C109DB">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Redakteur</w:t>
      </w:r>
      <w:r>
        <w:rPr>
          <w:color w:val="000000" w:themeColor="text1"/>
          <w:sz w:val="28"/>
          <w:szCs w:val="28"/>
          <w14:textFill>
            <w14:solidFill>
              <w14:schemeClr w14:val="tx1"/>
            </w14:solidFill>
          </w14:textFill>
        </w:rPr>
        <w:t xml:space="preserve"> [34, 19 хв. 17 с.] — означає ‘вчений збирач (розпоряджень), упорядник, редактор текстів у журналістиці та видавничій справі’ (gelehrter Sammler von Verordnungen, Anordner, wissenschaftlich ausgebildeter Bearbeiter oder Verfasser von Texten in der Publizistik und im Verlagswesen). Слово запозичене у другій половині XVIII століття з французького </w:t>
      </w:r>
      <w:r>
        <w:rPr>
          <w:i/>
          <w:iCs/>
          <w:color w:val="000000" w:themeColor="text1"/>
          <w:sz w:val="28"/>
          <w:szCs w:val="28"/>
          <w14:textFill>
            <w14:solidFill>
              <w14:schemeClr w14:val="tx1"/>
            </w14:solidFill>
          </w14:textFill>
        </w:rPr>
        <w:t>rédacteur</w:t>
      </w:r>
      <w:r>
        <w:rPr>
          <w:color w:val="000000" w:themeColor="text1"/>
          <w:sz w:val="28"/>
          <w:szCs w:val="28"/>
          <w14:textFill>
            <w14:solidFill>
              <w14:schemeClr w14:val="tx1"/>
            </w14:solidFill>
          </w14:textFill>
        </w:rPr>
        <w:t xml:space="preserve"> — ‘той, хто збирає та упорядковує юридичні тексти, пише газетні статті’. Це іменник, утворений, імовірно, на основі слова </w:t>
      </w:r>
      <w:r>
        <w:rPr>
          <w:i/>
          <w:iCs/>
          <w:color w:val="000000" w:themeColor="text1"/>
          <w:sz w:val="28"/>
          <w:szCs w:val="28"/>
          <w14:textFill>
            <w14:solidFill>
              <w14:schemeClr w14:val="tx1"/>
            </w14:solidFill>
          </w14:textFill>
        </w:rPr>
        <w:t>rédaction</w:t>
      </w:r>
      <w:r>
        <w:rPr>
          <w:color w:val="000000" w:themeColor="text1"/>
          <w:sz w:val="28"/>
          <w:szCs w:val="28"/>
          <w14:textFill>
            <w14:solidFill>
              <w14:schemeClr w14:val="tx1"/>
            </w14:solidFill>
          </w14:textFill>
        </w:rPr>
        <w:t xml:space="preserve">, від дієслова </w:t>
      </w:r>
      <w:r>
        <w:rPr>
          <w:i/>
          <w:iCs/>
          <w:color w:val="000000" w:themeColor="text1"/>
          <w:sz w:val="28"/>
          <w:szCs w:val="28"/>
          <w14:textFill>
            <w14:solidFill>
              <w14:schemeClr w14:val="tx1"/>
            </w14:solidFill>
          </w14:textFill>
        </w:rPr>
        <w:t>rédiger</w:t>
      </w:r>
      <w:r>
        <w:rPr>
          <w:i/>
          <w:iCs/>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[69].</w:t>
      </w:r>
    </w:p>
    <w:p w14:paraId="6DA3D0A0">
      <w:pPr>
        <w:spacing w:line="360" w:lineRule="auto"/>
        <w:ind w:firstLine="708"/>
        <w:jc w:val="both"/>
        <w:rPr>
          <w:color w:val="000000" w:themeColor="text1"/>
          <w:sz w:val="28"/>
          <w:szCs w:val="28"/>
          <w:lang w:val="de-DE"/>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 xml:space="preserve">Das Detail </w:t>
      </w:r>
      <w:r>
        <w:rPr>
          <w:color w:val="000000" w:themeColor="text1"/>
          <w:sz w:val="28"/>
          <w:szCs w:val="28"/>
          <w:lang w:val="de-DE"/>
          <w14:textFill>
            <w14:solidFill>
              <w14:schemeClr w14:val="tx1"/>
            </w14:solidFill>
          </w14:textFill>
        </w:rPr>
        <w:t xml:space="preserve">[34, 19 </w:t>
      </w:r>
      <w:r>
        <w:rPr>
          <w:color w:val="000000" w:themeColor="text1"/>
          <w:sz w:val="28"/>
          <w:szCs w:val="28"/>
          <w14:textFill>
            <w14:solidFill>
              <w14:schemeClr w14:val="tx1"/>
            </w14:solidFill>
          </w14:textFill>
        </w:rPr>
        <w:t>хв</w:t>
      </w:r>
      <w:r>
        <w:rPr>
          <w:color w:val="000000" w:themeColor="text1"/>
          <w:sz w:val="28"/>
          <w:szCs w:val="28"/>
          <w:lang w:val="de-DE"/>
          <w14:textFill>
            <w14:solidFill>
              <w14:schemeClr w14:val="tx1"/>
            </w14:solidFill>
          </w14:textFill>
        </w:rPr>
        <w:t xml:space="preserve">. 22 </w:t>
      </w:r>
      <w:r>
        <w:rPr>
          <w:color w:val="000000" w:themeColor="text1"/>
          <w:sz w:val="28"/>
          <w:szCs w:val="28"/>
          <w14:textFill>
            <w14:solidFill>
              <w14:schemeClr w14:val="tx1"/>
            </w14:solidFill>
          </w14:textFill>
        </w:rPr>
        <w:t>с</w:t>
      </w:r>
      <w:r>
        <w:rPr>
          <w:color w:val="000000" w:themeColor="text1"/>
          <w:sz w:val="28"/>
          <w:szCs w:val="28"/>
          <w:lang w:val="de-DE"/>
          <w14:textFill>
            <w14:solidFill>
              <w14:schemeClr w14:val="tx1"/>
            </w14:solidFill>
          </w14:textFill>
        </w:rPr>
        <w:t xml:space="preserve">.] — </w:t>
      </w:r>
      <w:r>
        <w:rPr>
          <w:color w:val="000000" w:themeColor="text1"/>
          <w:sz w:val="28"/>
          <w:szCs w:val="28"/>
          <w14:textFill>
            <w14:solidFill>
              <w14:schemeClr w14:val="tx1"/>
            </w14:solidFill>
          </w14:textFill>
        </w:rPr>
        <w:t>означає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деталь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дрібниця</w:t>
      </w:r>
      <w:r>
        <w:rPr>
          <w:color w:val="000000" w:themeColor="text1"/>
          <w:sz w:val="28"/>
          <w:szCs w:val="28"/>
          <w:lang w:val="de-DE"/>
          <w14:textFill>
            <w14:solidFill>
              <w14:schemeClr w14:val="tx1"/>
            </w14:solidFill>
          </w14:textFill>
        </w:rPr>
        <w:t xml:space="preserve">’ (Einzelheit, Kleinigkeit). </w:t>
      </w:r>
      <w:r>
        <w:rPr>
          <w:color w:val="000000" w:themeColor="text1"/>
          <w:sz w:val="28"/>
          <w:szCs w:val="28"/>
          <w14:textFill>
            <w14:solidFill>
              <w14:schemeClr w14:val="tx1"/>
            </w14:solidFill>
          </w14:textFill>
        </w:rPr>
        <w:t>Запозичено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кінці</w:t>
      </w:r>
      <w:r>
        <w:rPr>
          <w:color w:val="000000" w:themeColor="text1"/>
          <w:sz w:val="28"/>
          <w:szCs w:val="28"/>
          <w:lang w:val="de-DE"/>
          <w14:textFill>
            <w14:solidFill>
              <w14:schemeClr w14:val="tx1"/>
            </w14:solidFill>
          </w14:textFill>
        </w:rPr>
        <w:t xml:space="preserve"> XVII </w:t>
      </w:r>
      <w:r>
        <w:rPr>
          <w:color w:val="000000" w:themeColor="text1"/>
          <w:sz w:val="28"/>
          <w:szCs w:val="28"/>
          <w14:textFill>
            <w14:solidFill>
              <w14:schemeClr w14:val="tx1"/>
            </w14:solidFill>
          </w14:textFill>
        </w:rPr>
        <w:t>століття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французького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détail</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на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початку</w:t>
      </w:r>
      <w:r>
        <w:rPr>
          <w:color w:val="000000" w:themeColor="text1"/>
          <w:sz w:val="28"/>
          <w:szCs w:val="28"/>
          <w:lang w:val="de-DE"/>
          <w14:textFill>
            <w14:solidFill>
              <w14:schemeClr w14:val="tx1"/>
            </w14:solidFill>
          </w14:textFill>
        </w:rPr>
        <w:t xml:space="preserve"> XVIII </w:t>
      </w:r>
      <w:r>
        <w:rPr>
          <w:color w:val="000000" w:themeColor="text1"/>
          <w:sz w:val="28"/>
          <w:szCs w:val="28"/>
          <w14:textFill>
            <w14:solidFill>
              <w14:schemeClr w14:val="tx1"/>
            </w14:solidFill>
          </w14:textFill>
        </w:rPr>
        <w:t>століття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вираз</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en détail</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поштучно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деталях</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також</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увійшов</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німецьку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мову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сприяв</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утворенню</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складного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слова</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Einzelhandel</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роздрібна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торгівля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Французьке</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détail</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давньофранцузьке</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detail</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має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значення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невелика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кількість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відрізаний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шматочок</w:t>
      </w:r>
      <w:r>
        <w:rPr>
          <w:color w:val="000000" w:themeColor="text1"/>
          <w:sz w:val="28"/>
          <w:szCs w:val="28"/>
          <w:lang w:val="de-DE"/>
          <w14:textFill>
            <w14:solidFill>
              <w14:schemeClr w14:val="tx1"/>
            </w14:solidFill>
          </w14:textFill>
        </w:rPr>
        <w:t xml:space="preserve">’ (kleine Menge, abgeschnittenes Stück) </w:t>
      </w:r>
      <w:r>
        <w:rPr>
          <w:color w:val="000000" w:themeColor="text1"/>
          <w:sz w:val="28"/>
          <w:szCs w:val="28"/>
          <w14:textFill>
            <w14:solidFill>
              <w14:schemeClr w14:val="tx1"/>
            </w14:solidFill>
          </w14:textFill>
        </w:rPr>
        <w:t>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іменником</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утвореним</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давньофранцузького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detaill(i)er</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сучасного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французького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détailler</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розділяти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розрізати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на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частини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продавати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дрібно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Коріння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слова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лежить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французькому</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tailler</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давньофранцузькому</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taillier</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розрізати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розсікати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розрізати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що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походить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пізньолатинського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tāliāre</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розколювати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відрізати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своєю</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чергою</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латинського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tālea</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палиця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саджанець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будь</w:t>
      </w:r>
      <w:r>
        <w:rPr>
          <w:color w:val="000000" w:themeColor="text1"/>
          <w:sz w:val="28"/>
          <w:szCs w:val="28"/>
          <w:lang w:val="de-DE"/>
          <w14:textFill>
            <w14:solidFill>
              <w14:schemeClr w14:val="tx1"/>
            </w14:solidFill>
          </w14:textFill>
        </w:rPr>
        <w:t>-</w:t>
      </w:r>
      <w:r>
        <w:rPr>
          <w:color w:val="000000" w:themeColor="text1"/>
          <w:sz w:val="28"/>
          <w:szCs w:val="28"/>
          <w14:textFill>
            <w14:solidFill>
              <w14:schemeClr w14:val="tx1"/>
            </w14:solidFill>
          </w14:textFill>
        </w:rPr>
        <w:t>який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відрізаний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шматок</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формі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палиці</w:t>
      </w:r>
      <w:r>
        <w:rPr>
          <w:color w:val="000000" w:themeColor="text1"/>
          <w:sz w:val="28"/>
          <w:szCs w:val="28"/>
          <w:lang w:val="de-DE"/>
          <w14:textFill>
            <w14:solidFill>
              <w14:schemeClr w14:val="tx1"/>
            </w14:solidFill>
          </w14:textFill>
        </w:rPr>
        <w:t>’)</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 [36].</w:t>
      </w:r>
    </w:p>
    <w:p w14:paraId="40878190">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Das</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Klo</w:t>
      </w:r>
      <w:r>
        <w:rPr>
          <w:color w:val="000000" w:themeColor="text1"/>
          <w:sz w:val="28"/>
          <w:szCs w:val="28"/>
          <w14:textFill>
            <w14:solidFill>
              <w14:schemeClr w14:val="tx1"/>
            </w14:solidFill>
          </w14:textFill>
        </w:rPr>
        <w:t xml:space="preserve"> [34, 19 хв. 27 с.] — позначає ‘(кімнату для) туалету зі змивною водою’ </w:t>
      </w:r>
      <w:r>
        <w:rPr>
          <w:color w:val="000000" w:themeColor="text1"/>
          <w:sz w:val="28"/>
          <w:szCs w:val="28"/>
          <w:lang w:val="de-DE"/>
          <w14:textFill>
            <w14:solidFill>
              <w14:schemeClr w14:val="tx1"/>
            </w14:solidFill>
          </w14:textFill>
        </w:rPr>
        <w:t xml:space="preserve">(Raum für eine Toilettenanlage mit Wasserspülung, </w:t>
      </w:r>
      <w:r>
        <w:rPr>
          <w:color w:val="000000" w:themeColor="text1"/>
          <w:sz w:val="28"/>
          <w:szCs w:val="28"/>
          <w14:textFill>
            <w14:solidFill>
              <w14:schemeClr w14:val="tx1"/>
            </w14:solidFill>
          </w14:textFill>
        </w:rPr>
        <w:t>друга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половина</w:t>
      </w:r>
      <w:r>
        <w:rPr>
          <w:color w:val="000000" w:themeColor="text1"/>
          <w:sz w:val="28"/>
          <w:szCs w:val="28"/>
          <w:lang w:val="de-DE"/>
          <w14:textFill>
            <w14:solidFill>
              <w14:schemeClr w14:val="tx1"/>
            </w14:solidFill>
          </w14:textFill>
        </w:rPr>
        <w:t xml:space="preserve"> XIX </w:t>
      </w:r>
      <w:r>
        <w:rPr>
          <w:color w:val="000000" w:themeColor="text1"/>
          <w:sz w:val="28"/>
          <w:szCs w:val="28"/>
          <w14:textFill>
            <w14:solidFill>
              <w14:schemeClr w14:val="tx1"/>
            </w14:solidFill>
          </w14:textFill>
        </w:rPr>
        <w:t>століття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скороченням</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застарілих</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форм</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Watercloset</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перша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половина</w:t>
      </w:r>
      <w:r>
        <w:rPr>
          <w:color w:val="000000" w:themeColor="text1"/>
          <w:sz w:val="28"/>
          <w:szCs w:val="28"/>
          <w:lang w:val="de-DE"/>
          <w14:textFill>
            <w14:solidFill>
              <w14:schemeClr w14:val="tx1"/>
            </w14:solidFill>
          </w14:textFill>
        </w:rPr>
        <w:t xml:space="preserve"> XIX </w:t>
      </w:r>
      <w:r>
        <w:rPr>
          <w:color w:val="000000" w:themeColor="text1"/>
          <w:sz w:val="28"/>
          <w:szCs w:val="28"/>
          <w14:textFill>
            <w14:solidFill>
              <w14:schemeClr w14:val="tx1"/>
            </w14:solidFill>
          </w14:textFill>
        </w:rPr>
        <w:t>століття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або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Wasserklosett</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друга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половина</w:t>
      </w:r>
      <w:r>
        <w:rPr>
          <w:color w:val="000000" w:themeColor="text1"/>
          <w:sz w:val="28"/>
          <w:szCs w:val="28"/>
          <w:lang w:val="de-DE"/>
          <w14:textFill>
            <w14:solidFill>
              <w14:schemeClr w14:val="tx1"/>
            </w14:solidFill>
          </w14:textFill>
        </w:rPr>
        <w:t xml:space="preserve"> XIX </w:t>
      </w:r>
      <w:r>
        <w:rPr>
          <w:color w:val="000000" w:themeColor="text1"/>
          <w:sz w:val="28"/>
          <w:szCs w:val="28"/>
          <w14:textFill>
            <w14:solidFill>
              <w14:schemeClr w14:val="tx1"/>
            </w14:solidFill>
          </w14:textFill>
        </w:rPr>
        <w:t>століття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які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перейнято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англійського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water-closet</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 xml:space="preserve">Згодом слово було скорочене за англійським зразком до </w:t>
      </w:r>
      <w:r>
        <w:rPr>
          <w:i/>
          <w:iCs/>
          <w:color w:val="000000" w:themeColor="text1"/>
          <w:sz w:val="28"/>
          <w:szCs w:val="28"/>
          <w14:textFill>
            <w14:solidFill>
              <w14:schemeClr w14:val="tx1"/>
            </w14:solidFill>
          </w14:textFill>
        </w:rPr>
        <w:t>WC</w:t>
      </w:r>
      <w:r>
        <w:rPr>
          <w:color w:val="000000" w:themeColor="text1"/>
          <w:sz w:val="28"/>
          <w:szCs w:val="28"/>
          <w14:textFill>
            <w14:solidFill>
              <w14:schemeClr w14:val="tx1"/>
            </w14:solidFill>
          </w14:textFill>
        </w:rPr>
        <w:t xml:space="preserve"> і розмовно — до </w:t>
      </w:r>
      <w:r>
        <w:rPr>
          <w:i/>
          <w:iCs/>
          <w:color w:val="000000" w:themeColor="text1"/>
          <w:sz w:val="28"/>
          <w:szCs w:val="28"/>
          <w14:textFill>
            <w14:solidFill>
              <w14:schemeClr w14:val="tx1"/>
            </w14:solidFill>
          </w14:textFill>
        </w:rPr>
        <w:t>Klo</w:t>
      </w:r>
      <w:r>
        <w:rPr>
          <w:color w:val="000000" w:themeColor="text1"/>
          <w:sz w:val="28"/>
          <w:szCs w:val="28"/>
          <w14:textFill>
            <w14:solidFill>
              <w14:schemeClr w14:val="tx1"/>
            </w14:solidFill>
          </w14:textFill>
        </w:rPr>
        <w:t xml:space="preserve"> (перша половина XX століття)</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[54].</w:t>
      </w:r>
    </w:p>
    <w:p w14:paraId="29823978">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Industrie</w:t>
      </w:r>
      <w:r>
        <w:rPr>
          <w:i/>
          <w:iCs/>
          <w:color w:val="000000" w:themeColor="text1"/>
          <w:sz w:val="28"/>
          <w:szCs w:val="28"/>
          <w14:textFill>
            <w14:solidFill>
              <w14:schemeClr w14:val="tx1"/>
            </w14:solidFill>
          </w14:textFill>
        </w:rPr>
        <w:t xml:space="preserve"> </w:t>
      </w:r>
      <w:r>
        <w:rPr>
          <w:color w:val="000000" w:themeColor="text1"/>
          <w:sz w:val="28"/>
          <w:szCs w:val="28"/>
          <w14:textFill>
            <w14:solidFill>
              <w14:schemeClr w14:val="tx1"/>
            </w14:solidFill>
          </w14:textFill>
        </w:rPr>
        <w:t xml:space="preserve">[34, 20 хв. 49 с.] — означає ‘велике механічне виробництво, сукупність фабричних операцій’ (maschinelle Großproduktion, Gesamtheit der Fabrikbetriebe). Французьке </w:t>
      </w:r>
      <w:r>
        <w:rPr>
          <w:i/>
          <w:iCs/>
          <w:color w:val="000000" w:themeColor="text1"/>
          <w:sz w:val="28"/>
          <w:szCs w:val="28"/>
          <w14:textFill>
            <w14:solidFill>
              <w14:schemeClr w14:val="tx1"/>
            </w14:solidFill>
          </w14:textFill>
        </w:rPr>
        <w:t>industrie</w:t>
      </w:r>
      <w:r>
        <w:rPr>
          <w:color w:val="000000" w:themeColor="text1"/>
          <w:sz w:val="28"/>
          <w:szCs w:val="28"/>
          <w14:textFill>
            <w14:solidFill>
              <w14:schemeClr w14:val="tx1"/>
            </w14:solidFill>
          </w14:textFill>
        </w:rPr>
        <w:t xml:space="preserve"> має значення ‘діяльність, уміння, спритність’ (Tätigkeit, Geschicklichkeit, Gewandtheit) і походить від латинського </w:t>
      </w:r>
      <w:r>
        <w:rPr>
          <w:i/>
          <w:iCs/>
          <w:color w:val="000000" w:themeColor="text1"/>
          <w:sz w:val="28"/>
          <w:szCs w:val="28"/>
          <w14:textFill>
            <w14:solidFill>
              <w14:schemeClr w14:val="tx1"/>
            </w14:solidFill>
          </w14:textFill>
        </w:rPr>
        <w:t>industria</w:t>
      </w:r>
      <w:r>
        <w:rPr>
          <w:color w:val="000000" w:themeColor="text1"/>
          <w:sz w:val="28"/>
          <w:szCs w:val="28"/>
          <w14:textFill>
            <w14:solidFill>
              <w14:schemeClr w14:val="tx1"/>
            </w14:solidFill>
          </w14:textFill>
        </w:rPr>
        <w:t xml:space="preserve"> — ‘наполеглива діяльність, енергія, старанність, активність’ (beharrliche Tätigkeit, Energie, Fleiß, Betriebsamkeit). Латинське </w:t>
      </w:r>
      <w:r>
        <w:rPr>
          <w:i/>
          <w:iCs/>
          <w:color w:val="000000" w:themeColor="text1"/>
          <w:sz w:val="28"/>
          <w:szCs w:val="28"/>
          <w14:textFill>
            <w14:solidFill>
              <w14:schemeClr w14:val="tx1"/>
            </w14:solidFill>
          </w14:textFill>
        </w:rPr>
        <w:t>industria</w:t>
      </w:r>
      <w:r>
        <w:rPr>
          <w:color w:val="000000" w:themeColor="text1"/>
          <w:sz w:val="28"/>
          <w:szCs w:val="28"/>
          <w14:textFill>
            <w14:solidFill>
              <w14:schemeClr w14:val="tx1"/>
            </w14:solidFill>
          </w14:textFill>
        </w:rPr>
        <w:t xml:space="preserve"> походить від </w:t>
      </w:r>
      <w:r>
        <w:rPr>
          <w:i/>
          <w:iCs/>
          <w:color w:val="000000" w:themeColor="text1"/>
          <w:sz w:val="28"/>
          <w:szCs w:val="28"/>
          <w14:textFill>
            <w14:solidFill>
              <w14:schemeClr w14:val="tx1"/>
            </w14:solidFill>
          </w14:textFill>
        </w:rPr>
        <w:t>industrius</w:t>
      </w:r>
      <w:r>
        <w:rPr>
          <w:color w:val="000000" w:themeColor="text1"/>
          <w:sz w:val="28"/>
          <w:szCs w:val="28"/>
          <w14:textFill>
            <w14:solidFill>
              <w14:schemeClr w14:val="tx1"/>
            </w14:solidFill>
          </w14:textFill>
        </w:rPr>
        <w:t xml:space="preserve"> — ‘наполегливий, активний’. У XVIII столітті французьке слово отримало значення </w:t>
      </w:r>
      <w:r>
        <w:rPr>
          <w:i/>
          <w:iCs/>
          <w:color w:val="000000" w:themeColor="text1"/>
          <w:sz w:val="28"/>
          <w:szCs w:val="28"/>
          <w14:textFill>
            <w14:solidFill>
              <w14:schemeClr w14:val="tx1"/>
            </w14:solidFill>
          </w14:textFill>
        </w:rPr>
        <w:t>Gewerbefleiß</w:t>
      </w:r>
      <w:r>
        <w:rPr>
          <w:color w:val="000000" w:themeColor="text1"/>
          <w:sz w:val="28"/>
          <w:szCs w:val="28"/>
          <w14:textFill>
            <w14:solidFill>
              <w14:schemeClr w14:val="tx1"/>
            </w14:solidFill>
          </w14:textFill>
        </w:rPr>
        <w:t xml:space="preserve"> (‘промислова діяльність’), а згодом і </w:t>
      </w:r>
      <w:r>
        <w:rPr>
          <w:i/>
          <w:iCs/>
          <w:color w:val="000000" w:themeColor="text1"/>
          <w:sz w:val="28"/>
          <w:szCs w:val="28"/>
          <w14:textFill>
            <w14:solidFill>
              <w14:schemeClr w14:val="tx1"/>
            </w14:solidFill>
          </w14:textFill>
        </w:rPr>
        <w:t>gewerbliche, maschinelle Fabrikation, Großgewerbe</w:t>
      </w:r>
      <w:r>
        <w:rPr>
          <w:color w:val="000000" w:themeColor="text1"/>
          <w:sz w:val="28"/>
          <w:szCs w:val="28"/>
          <w14:textFill>
            <w14:solidFill>
              <w14:schemeClr w14:val="tx1"/>
            </w14:solidFill>
          </w14:textFill>
        </w:rPr>
        <w:t xml:space="preserve"> (‘комерція, виробництво машин, велика торгівля’), після чого воно було запозичене у німецьку мову</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[47].</w:t>
      </w:r>
    </w:p>
    <w:p w14:paraId="03E3875D">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Das</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Accessoire</w:t>
      </w:r>
      <w:r>
        <w:rPr>
          <w:color w:val="000000" w:themeColor="text1"/>
          <w:sz w:val="28"/>
          <w:szCs w:val="28"/>
          <w14:textFill>
            <w14:solidFill>
              <w14:schemeClr w14:val="tx1"/>
            </w14:solidFill>
          </w14:textFill>
        </w:rPr>
        <w:t xml:space="preserve"> [34, 22 хв. 37 с.] —</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 xml:space="preserve">має значення ‘аксесуари, прикраси’ (Zubehör, Beiwerk) в образотворчому мистецтві, літературі чи одязі. Запозичене у XIX столітті з французького </w:t>
      </w:r>
      <w:r>
        <w:rPr>
          <w:i/>
          <w:iCs/>
          <w:color w:val="000000" w:themeColor="text1"/>
          <w:sz w:val="28"/>
          <w:szCs w:val="28"/>
          <w14:textFill>
            <w14:solidFill>
              <w14:schemeClr w14:val="tx1"/>
            </w14:solidFill>
          </w14:textFill>
        </w:rPr>
        <w:t>accessoire</w:t>
      </w:r>
      <w:r>
        <w:rPr>
          <w:color w:val="000000" w:themeColor="text1"/>
          <w:sz w:val="28"/>
          <w:szCs w:val="28"/>
          <w14:textFill>
            <w14:solidFill>
              <w14:schemeClr w14:val="tx1"/>
            </w14:solidFill>
          </w14:textFill>
        </w:rPr>
        <w:t xml:space="preserve"> (‘побічні речі’), субстантивованого прикметника </w:t>
      </w:r>
      <w:r>
        <w:rPr>
          <w:i/>
          <w:iCs/>
          <w:color w:val="000000" w:themeColor="text1"/>
          <w:sz w:val="28"/>
          <w:szCs w:val="28"/>
          <w14:textFill>
            <w14:solidFill>
              <w14:schemeClr w14:val="tx1"/>
            </w14:solidFill>
          </w14:textFill>
        </w:rPr>
        <w:t>accessoire</w:t>
      </w:r>
      <w:r>
        <w:rPr>
          <w:color w:val="000000" w:themeColor="text1"/>
          <w:sz w:val="28"/>
          <w:szCs w:val="28"/>
          <w14:textFill>
            <w14:solidFill>
              <w14:schemeClr w14:val="tx1"/>
            </w14:solidFill>
          </w14:textFill>
        </w:rPr>
        <w:t xml:space="preserve"> (‘другорядний’), що походить від середньолатинського </w:t>
      </w:r>
      <w:r>
        <w:rPr>
          <w:i/>
          <w:iCs/>
          <w:color w:val="000000" w:themeColor="text1"/>
          <w:sz w:val="28"/>
          <w:szCs w:val="28"/>
          <w14:textFill>
            <w14:solidFill>
              <w14:schemeClr w14:val="tx1"/>
            </w14:solidFill>
          </w14:textFill>
        </w:rPr>
        <w:t>accessorius</w:t>
      </w:r>
      <w:r>
        <w:rPr>
          <w:color w:val="000000" w:themeColor="text1"/>
          <w:sz w:val="28"/>
          <w:szCs w:val="28"/>
          <w14:textFill>
            <w14:solidFill>
              <w14:schemeClr w14:val="tx1"/>
            </w14:solidFill>
          </w14:textFill>
        </w:rPr>
        <w:t xml:space="preserve"> (‘додатковий’), утвореного від латинського </w:t>
      </w:r>
      <w:r>
        <w:rPr>
          <w:i/>
          <w:iCs/>
          <w:color w:val="000000" w:themeColor="text1"/>
          <w:sz w:val="28"/>
          <w:szCs w:val="28"/>
          <w14:textFill>
            <w14:solidFill>
              <w14:schemeClr w14:val="tx1"/>
            </w14:solidFill>
          </w14:textFill>
        </w:rPr>
        <w:t>accēdere</w:t>
      </w:r>
      <w:r>
        <w:rPr>
          <w:color w:val="000000" w:themeColor="text1"/>
          <w:sz w:val="28"/>
          <w:szCs w:val="28"/>
          <w14:textFill>
            <w14:solidFill>
              <w14:schemeClr w14:val="tx1"/>
            </w14:solidFill>
          </w14:textFill>
        </w:rPr>
        <w:t xml:space="preserve"> (‘додавати’, буквально — ‘наближатися’, </w:t>
      </w:r>
      <w:r>
        <w:rPr>
          <w:i/>
          <w:iCs/>
          <w:color w:val="000000" w:themeColor="text1"/>
          <w:sz w:val="28"/>
          <w:szCs w:val="28"/>
          <w14:textFill>
            <w14:solidFill>
              <w14:schemeClr w14:val="tx1"/>
            </w14:solidFill>
          </w14:textFill>
        </w:rPr>
        <w:t>accessum</w:t>
      </w:r>
      <w:r>
        <w:rPr>
          <w:color w:val="000000" w:themeColor="text1"/>
          <w:sz w:val="28"/>
          <w:szCs w:val="28"/>
          <w14:textFill>
            <w14:solidFill>
              <w14:schemeClr w14:val="tx1"/>
            </w14:solidFill>
          </w14:textFill>
        </w:rPr>
        <w:t xml:space="preserve">), яке, своєю чергою, походить від </w:t>
      </w:r>
      <w:r>
        <w:rPr>
          <w:i/>
          <w:iCs/>
          <w:color w:val="000000" w:themeColor="text1"/>
          <w:sz w:val="28"/>
          <w:szCs w:val="28"/>
          <w14:textFill>
            <w14:solidFill>
              <w14:schemeClr w14:val="tx1"/>
            </w14:solidFill>
          </w14:textFill>
        </w:rPr>
        <w:t>cēdere</w:t>
      </w:r>
      <w:r>
        <w:rPr>
          <w:color w:val="000000" w:themeColor="text1"/>
          <w:sz w:val="28"/>
          <w:szCs w:val="28"/>
          <w14:textFill>
            <w14:solidFill>
              <w14:schemeClr w14:val="tx1"/>
            </w14:solidFill>
          </w14:textFill>
        </w:rPr>
        <w:t xml:space="preserve"> (‘йти, крокувати’)</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[24].</w:t>
      </w:r>
    </w:p>
    <w:p w14:paraId="4ACCBB4C">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Pullover</w:t>
      </w:r>
      <w:r>
        <w:rPr>
          <w:color w:val="000000" w:themeColor="text1"/>
          <w:sz w:val="28"/>
          <w:szCs w:val="28"/>
          <w14:textFill>
            <w14:solidFill>
              <w14:schemeClr w14:val="tx1"/>
            </w14:solidFill>
          </w14:textFill>
        </w:rPr>
        <w:t xml:space="preserve"> [34, 23 хв. 24 с.] — позначає ‘в’язаний верхній одяг, який натягують на голову’ (über den Kopf zu ziehendes gestricktes oder gewirktes Oberbekleidungsstück). Запозичене з англійського pullover. Цей термін недовго використовувався в англійській мові, але швидко став популярним у Німеччині, де в 1950-х роках з'явилася скорочена форма Pulli</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[68].</w:t>
      </w:r>
    </w:p>
    <w:p w14:paraId="2B3A3B83">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Komik</w:t>
      </w:r>
      <w:r>
        <w:rPr>
          <w:color w:val="000000" w:themeColor="text1"/>
          <w:sz w:val="28"/>
          <w:szCs w:val="28"/>
          <w14:textFill>
            <w14:solidFill>
              <w14:schemeClr w14:val="tx1"/>
            </w14:solidFill>
          </w14:textFill>
        </w:rPr>
        <w:t xml:space="preserve"> [34, 24 хв. 15 с.] — означає ‘комічне сценічне мистецтво’ (das Komische darstellende Kunst), а також ‘те, що має кумедний ефект, викликає сміх’ (belustigend Wirkendes, Lachenerregendes). Запозичено у XIX столітті з французького </w:t>
      </w:r>
      <w:r>
        <w:rPr>
          <w:i/>
          <w:iCs/>
          <w:color w:val="000000" w:themeColor="text1"/>
          <w:sz w:val="28"/>
          <w:szCs w:val="28"/>
          <w14:textFill>
            <w14:solidFill>
              <w14:schemeClr w14:val="tx1"/>
            </w14:solidFill>
          </w14:textFill>
        </w:rPr>
        <w:t>le comique</w:t>
      </w:r>
      <w:r>
        <w:rPr>
          <w:i/>
          <w:iCs/>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[56].</w:t>
      </w:r>
    </w:p>
    <w:p w14:paraId="7409CF74">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en-US"/>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en-US"/>
          <w14:textFill>
            <w14:solidFill>
              <w14:schemeClr w14:val="tx1"/>
            </w14:solidFill>
          </w14:textFill>
        </w:rPr>
        <w:t>Panik</w:t>
      </w:r>
      <w:r>
        <w:rPr>
          <w:color w:val="000000" w:themeColor="text1"/>
          <w:sz w:val="28"/>
          <w:szCs w:val="28"/>
          <w14:textFill>
            <w14:solidFill>
              <w14:schemeClr w14:val="tx1"/>
            </w14:solidFill>
          </w14:textFill>
        </w:rPr>
        <w:t xml:space="preserve"> [34, 24 хв. 43 с.] — позначає ‘загальне сум’яття, викликане раптовою тривожною подією, страх, що раптово спалахнув’ (allgemeine, durch ein plötzliches beunruhigendes Ereignis ausgelöste Verwirrung, plötzlich ausbrechende Angst). У значенні ‘падіння цін на біржі’ (Kurssturz an der Börse) використовується з середини XIX століття. Запозичено з французького </w:t>
      </w:r>
      <w:r>
        <w:rPr>
          <w:i/>
          <w:iCs/>
          <w:color w:val="000000" w:themeColor="text1"/>
          <w:sz w:val="28"/>
          <w:szCs w:val="28"/>
          <w14:textFill>
            <w14:solidFill>
              <w14:schemeClr w14:val="tx1"/>
            </w14:solidFill>
          </w14:textFill>
        </w:rPr>
        <w:t>panique</w:t>
      </w:r>
      <w:r>
        <w:rPr>
          <w:color w:val="000000" w:themeColor="text1"/>
          <w:sz w:val="28"/>
          <w:szCs w:val="28"/>
          <w14:textFill>
            <w14:solidFill>
              <w14:schemeClr w14:val="tx1"/>
            </w14:solidFill>
          </w14:textFill>
        </w:rPr>
        <w:t xml:space="preserve"> і англійського </w:t>
      </w:r>
      <w:r>
        <w:rPr>
          <w:i/>
          <w:iCs/>
          <w:color w:val="000000" w:themeColor="text1"/>
          <w:sz w:val="28"/>
          <w:szCs w:val="28"/>
          <w14:textFill>
            <w14:solidFill>
              <w14:schemeClr w14:val="tx1"/>
            </w14:solidFill>
          </w14:textFill>
        </w:rPr>
        <w:t>panic</w:t>
      </w:r>
      <w:r>
        <w:rPr>
          <w:i/>
          <w:iCs/>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[65].</w:t>
      </w:r>
    </w:p>
    <w:p w14:paraId="37687E31">
      <w:pPr>
        <w:spacing w:line="360" w:lineRule="auto"/>
        <w:ind w:firstLine="708"/>
        <w:jc w:val="both"/>
        <w:rPr>
          <w:sz w:val="28"/>
          <w:szCs w:val="28"/>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Das</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B</w:t>
      </w:r>
      <w:r>
        <w:rPr>
          <w:i/>
          <w:iCs/>
          <w:color w:val="000000" w:themeColor="text1"/>
          <w:sz w:val="28"/>
          <w:szCs w:val="28"/>
          <w14:textFill>
            <w14:solidFill>
              <w14:schemeClr w14:val="tx1"/>
            </w14:solidFill>
          </w14:textFill>
        </w:rPr>
        <w:t>ü</w:t>
      </w:r>
      <w:r>
        <w:rPr>
          <w:i/>
          <w:iCs/>
          <w:color w:val="000000" w:themeColor="text1"/>
          <w:sz w:val="28"/>
          <w:szCs w:val="28"/>
          <w:lang w:val="de-DE"/>
          <w14:textFill>
            <w14:solidFill>
              <w14:schemeClr w14:val="tx1"/>
            </w14:solidFill>
          </w14:textFill>
        </w:rPr>
        <w:t>ro</w:t>
      </w:r>
      <w:r>
        <w:rPr>
          <w:color w:val="000000" w:themeColor="text1"/>
          <w:sz w:val="28"/>
          <w:szCs w:val="28"/>
          <w14:textFill>
            <w14:solidFill>
              <w14:schemeClr w14:val="tx1"/>
            </w14:solidFill>
          </w14:textFill>
        </w:rPr>
        <w:t xml:space="preserve"> [34, 28 хв. 04 с.] — означає ‘офіс, канцелярія’ (Schreibstube, Amtszimmer), призначене для виконання адміністративних завдань. Запозичене з французького </w:t>
      </w:r>
      <w:r>
        <w:rPr>
          <w:i/>
          <w:iCs/>
          <w:color w:val="000000" w:themeColor="text1"/>
          <w:sz w:val="28"/>
          <w:szCs w:val="28"/>
          <w14:textFill>
            <w14:solidFill>
              <w14:schemeClr w14:val="tx1"/>
            </w14:solidFill>
          </w14:textFill>
        </w:rPr>
        <w:t>bureau</w:t>
      </w:r>
      <w:r>
        <w:rPr>
          <w:color w:val="000000" w:themeColor="text1"/>
          <w:sz w:val="28"/>
          <w:szCs w:val="28"/>
          <w14:textFill>
            <w14:solidFill>
              <w14:schemeClr w14:val="tx1"/>
            </w14:solidFill>
          </w14:textFill>
        </w:rPr>
        <w:t xml:space="preserve"> (‘канцелярія’), що походить від середньофранцузького </w:t>
      </w:r>
      <w:r>
        <w:rPr>
          <w:i/>
          <w:iCs/>
          <w:color w:val="000000" w:themeColor="text1"/>
          <w:sz w:val="28"/>
          <w:szCs w:val="28"/>
          <w14:textFill>
            <w14:solidFill>
              <w14:schemeClr w14:val="tx1"/>
            </w14:solidFill>
          </w14:textFill>
        </w:rPr>
        <w:t>bure</w:t>
      </w:r>
      <w:r>
        <w:rPr>
          <w:color w:val="000000" w:themeColor="text1"/>
          <w:sz w:val="28"/>
          <w:szCs w:val="28"/>
          <w14:textFill>
            <w14:solidFill>
              <w14:schemeClr w14:val="tx1"/>
            </w14:solidFill>
          </w14:textFill>
        </w:rPr>
        <w:t xml:space="preserve"> (‘груба вовна’) з вульгарної латини </w:t>
      </w:r>
      <w:r>
        <w:rPr>
          <w:i/>
          <w:iCs/>
          <w:color w:val="000000" w:themeColor="text1"/>
          <w:sz w:val="28"/>
          <w:szCs w:val="28"/>
          <w14:textFill>
            <w14:solidFill>
              <w14:schemeClr w14:val="tx1"/>
            </w14:solidFill>
          </w14:textFill>
        </w:rPr>
        <w:t>bura</w:t>
      </w:r>
      <w:r>
        <w:rPr>
          <w:color w:val="000000" w:themeColor="text1"/>
          <w:sz w:val="28"/>
          <w:szCs w:val="28"/>
          <w14:textFill>
            <w14:solidFill>
              <w14:schemeClr w14:val="tx1"/>
            </w14:solidFill>
          </w14:textFill>
        </w:rPr>
        <w:t xml:space="preserve">. Французьке </w:t>
      </w:r>
      <w:r>
        <w:rPr>
          <w:i/>
          <w:iCs/>
          <w:color w:val="000000" w:themeColor="text1"/>
          <w:sz w:val="28"/>
          <w:szCs w:val="28"/>
          <w14:textFill>
            <w14:solidFill>
              <w14:schemeClr w14:val="tx1"/>
            </w14:solidFill>
          </w14:textFill>
        </w:rPr>
        <w:t>bureau</w:t>
      </w:r>
      <w:r>
        <w:rPr>
          <w:color w:val="000000" w:themeColor="text1"/>
          <w:sz w:val="28"/>
          <w:szCs w:val="28"/>
          <w14:textFill>
            <w14:solidFill>
              <w14:schemeClr w14:val="tx1"/>
            </w14:solidFill>
          </w14:textFill>
        </w:rPr>
        <w:t xml:space="preserve"> також пов'язане з давньофранцузьким </w:t>
      </w:r>
      <w:r>
        <w:rPr>
          <w:i/>
          <w:iCs/>
          <w:color w:val="000000" w:themeColor="text1"/>
          <w:sz w:val="28"/>
          <w:szCs w:val="28"/>
          <w14:textFill>
            <w14:solidFill>
              <w14:schemeClr w14:val="tx1"/>
            </w14:solidFill>
          </w14:textFill>
        </w:rPr>
        <w:t>burel</w:t>
      </w:r>
      <w:r>
        <w:rPr>
          <w:color w:val="000000" w:themeColor="text1"/>
          <w:sz w:val="28"/>
          <w:szCs w:val="28"/>
          <w14:textFill>
            <w14:solidFill>
              <w14:schemeClr w14:val="tx1"/>
            </w14:solidFill>
          </w14:textFill>
        </w:rPr>
        <w:t>. У німецькій мові слово вперше зафіксовано у 1695 році, іноді також зі значенням ‘стіл’ (</w:t>
      </w:r>
      <w:r>
        <w:rPr>
          <w:i/>
          <w:iCs/>
          <w:color w:val="000000" w:themeColor="text1"/>
          <w:sz w:val="28"/>
          <w:szCs w:val="28"/>
          <w14:textFill>
            <w14:solidFill>
              <w14:schemeClr w14:val="tx1"/>
            </w14:solidFill>
          </w14:textFill>
        </w:rPr>
        <w:t>Schreibtisch</w:t>
      </w:r>
      <w:r>
        <w:rPr>
          <w:color w:val="000000" w:themeColor="text1"/>
          <w:sz w:val="28"/>
          <w:szCs w:val="28"/>
          <w14:textFill>
            <w14:solidFill>
              <w14:schemeClr w14:val="tx1"/>
            </w14:solidFill>
          </w14:textFill>
        </w:rPr>
        <w:t xml:space="preserve">). Німецьке написання </w:t>
      </w:r>
      <w:r>
        <w:rPr>
          <w:i/>
          <w:iCs/>
          <w:color w:val="000000" w:themeColor="text1"/>
          <w:sz w:val="28"/>
          <w:szCs w:val="28"/>
          <w14:textFill>
            <w14:solidFill>
              <w14:schemeClr w14:val="tx1"/>
            </w14:solidFill>
          </w14:textFill>
        </w:rPr>
        <w:t>Büro</w:t>
      </w:r>
      <w:r>
        <w:rPr>
          <w:color w:val="000000" w:themeColor="text1"/>
          <w:sz w:val="28"/>
          <w:szCs w:val="28"/>
          <w14:textFill>
            <w14:solidFill>
              <w14:schemeClr w14:val="tx1"/>
            </w14:solidFill>
          </w14:textFill>
        </w:rPr>
        <w:t xml:space="preserve"> закріпилося лише після 1920 року</w:t>
      </w:r>
      <w:r>
        <w:rPr>
          <w:color w:val="000000" w:themeColor="text1"/>
          <w:sz w:val="28"/>
          <w:szCs w:val="28"/>
          <w:lang w:val="uk-UA"/>
          <w14:textFill>
            <w14:solidFill>
              <w14:schemeClr w14:val="tx1"/>
            </w14:solidFill>
          </w14:textFill>
        </w:rPr>
        <w:t>»</w:t>
      </w:r>
      <w:r>
        <w:rPr>
          <w:sz w:val="28"/>
          <w:szCs w:val="28"/>
        </w:rPr>
        <w:t xml:space="preserve"> [29].</w:t>
      </w:r>
    </w:p>
    <w:p w14:paraId="3EBDEAC1">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Chance</w:t>
      </w:r>
      <w:r>
        <w:rPr>
          <w:color w:val="000000" w:themeColor="text1"/>
          <w:sz w:val="28"/>
          <w:szCs w:val="28"/>
          <w14:textFill>
            <w14:solidFill>
              <w14:schemeClr w14:val="tx1"/>
            </w14:solidFill>
          </w14:textFill>
        </w:rPr>
        <w:t xml:space="preserve"> [34, 28 хв. 43 с.] — означає ‘сприятлива нагода, можливість’ (</w:t>
      </w:r>
      <w:r>
        <w:rPr>
          <w:color w:val="000000" w:themeColor="text1"/>
          <w:sz w:val="28"/>
          <w:szCs w:val="28"/>
          <w:lang w:val="de-DE"/>
          <w14:textFill>
            <w14:solidFill>
              <w14:schemeClr w14:val="tx1"/>
            </w14:solidFill>
          </w14:textFill>
        </w:rPr>
        <w:t>g</w:t>
      </w:r>
      <w:r>
        <w:rPr>
          <w:color w:val="000000" w:themeColor="text1"/>
          <w:sz w:val="28"/>
          <w:szCs w:val="28"/>
          <w14:textFill>
            <w14:solidFill>
              <w14:schemeClr w14:val="tx1"/>
            </w14:solidFill>
          </w14:textFill>
        </w:rPr>
        <w:t>ü</w:t>
      </w:r>
      <w:r>
        <w:rPr>
          <w:color w:val="000000" w:themeColor="text1"/>
          <w:sz w:val="28"/>
          <w:szCs w:val="28"/>
          <w:lang w:val="de-DE"/>
          <w14:textFill>
            <w14:solidFill>
              <w14:schemeClr w14:val="tx1"/>
            </w14:solidFill>
          </w14:textFill>
        </w:rPr>
        <w:t>nstige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Gelegenheit</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M</w:t>
      </w:r>
      <w:r>
        <w:rPr>
          <w:color w:val="000000" w:themeColor="text1"/>
          <w:sz w:val="28"/>
          <w:szCs w:val="28"/>
          <w14:textFill>
            <w14:solidFill>
              <w14:schemeClr w14:val="tx1"/>
            </w14:solidFill>
          </w14:textFill>
        </w:rPr>
        <w:t>ö</w:t>
      </w:r>
      <w:r>
        <w:rPr>
          <w:color w:val="000000" w:themeColor="text1"/>
          <w:sz w:val="28"/>
          <w:szCs w:val="28"/>
          <w:lang w:val="de-DE"/>
          <w14:textFill>
            <w14:solidFill>
              <w14:schemeClr w14:val="tx1"/>
            </w14:solidFill>
          </w14:textFill>
        </w:rPr>
        <w:t>glichkeit</w:t>
      </w:r>
      <w:r>
        <w:rPr>
          <w:color w:val="000000" w:themeColor="text1"/>
          <w:sz w:val="28"/>
          <w:szCs w:val="28"/>
          <w14:textFill>
            <w14:solidFill>
              <w14:schemeClr w14:val="tx1"/>
            </w14:solidFill>
          </w14:textFill>
        </w:rPr>
        <w:t xml:space="preserve">). Запозичене на початку </w:t>
      </w:r>
      <w:r>
        <w:rPr>
          <w:color w:val="000000" w:themeColor="text1"/>
          <w:sz w:val="28"/>
          <w:szCs w:val="28"/>
          <w:lang w:val="de-DE"/>
          <w14:textFill>
            <w14:solidFill>
              <w14:schemeClr w14:val="tx1"/>
            </w14:solidFill>
          </w14:textFill>
        </w:rPr>
        <w:t>XIX</w:t>
      </w:r>
      <w:r>
        <w:rPr>
          <w:color w:val="000000" w:themeColor="text1"/>
          <w:sz w:val="28"/>
          <w:szCs w:val="28"/>
          <w14:textFill>
            <w14:solidFill>
              <w14:schemeClr w14:val="tx1"/>
            </w14:solidFill>
          </w14:textFill>
        </w:rPr>
        <w:t xml:space="preserve"> століття з французького </w:t>
      </w:r>
      <w:r>
        <w:rPr>
          <w:i/>
          <w:iCs/>
          <w:color w:val="000000" w:themeColor="text1"/>
          <w:sz w:val="28"/>
          <w:szCs w:val="28"/>
          <w:lang w:val="de-DE"/>
          <w14:textFill>
            <w14:solidFill>
              <w14:schemeClr w14:val="tx1"/>
            </w14:solidFill>
          </w14:textFill>
        </w:rPr>
        <w:t>chance</w:t>
      </w:r>
      <w:r>
        <w:rPr>
          <w:color w:val="000000" w:themeColor="text1"/>
          <w:sz w:val="28"/>
          <w:szCs w:val="28"/>
          <w14:textFill>
            <w14:solidFill>
              <w14:schemeClr w14:val="tx1"/>
            </w14:solidFill>
          </w14:textFill>
        </w:rPr>
        <w:t xml:space="preserve"> (‘щасливий випадок, перспектива, можливість’), що, своєю чергою, походить від давньофранцузького </w:t>
      </w:r>
      <w:r>
        <w:rPr>
          <w:i/>
          <w:iCs/>
          <w:color w:val="000000" w:themeColor="text1"/>
          <w:sz w:val="28"/>
          <w:szCs w:val="28"/>
          <w:lang w:val="de-DE"/>
          <w14:textFill>
            <w14:solidFill>
              <w14:schemeClr w14:val="tx1"/>
            </w14:solidFill>
          </w14:textFill>
        </w:rPr>
        <w:t>cheance</w:t>
      </w:r>
      <w:r>
        <w:rPr>
          <w:color w:val="000000" w:themeColor="text1"/>
          <w:sz w:val="28"/>
          <w:szCs w:val="28"/>
          <w14:textFill>
            <w14:solidFill>
              <w14:schemeClr w14:val="tx1"/>
            </w14:solidFill>
          </w14:textFill>
        </w:rPr>
        <w:t xml:space="preserve"> (‘падіння кубика в грі’), пов'язаного з вульгарною латинською формою </w:t>
      </w:r>
      <w:r>
        <w:rPr>
          <w:i/>
          <w:iCs/>
          <w:color w:val="000000" w:themeColor="text1"/>
          <w:sz w:val="28"/>
          <w:szCs w:val="28"/>
          <w:lang w:val="de-DE"/>
          <w14:textFill>
            <w14:solidFill>
              <w14:schemeClr w14:val="tx1"/>
            </w14:solidFill>
          </w14:textFill>
        </w:rPr>
        <w:t>cadentia</w:t>
      </w:r>
      <w:r>
        <w:rPr>
          <w:i/>
          <w:iCs/>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[31].</w:t>
      </w:r>
    </w:p>
    <w:p w14:paraId="16E3B67F">
      <w:pPr>
        <w:spacing w:line="360" w:lineRule="auto"/>
        <w:ind w:firstLine="708"/>
        <w:jc w:val="both"/>
        <w:rPr>
          <w:color w:val="000000" w:themeColor="text1"/>
          <w:sz w:val="28"/>
          <w:szCs w:val="28"/>
          <w:lang w:val="de-DE"/>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w:t>
      </w:r>
      <w:r>
        <w:rPr>
          <w:i/>
          <w:iCs/>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Typ</w:t>
      </w:r>
      <w:r>
        <w:rPr>
          <w:color w:val="000000" w:themeColor="text1"/>
          <w:sz w:val="28"/>
          <w:szCs w:val="28"/>
          <w14:textFill>
            <w14:solidFill>
              <w14:schemeClr w14:val="tx1"/>
            </w14:solidFill>
          </w14:textFill>
        </w:rPr>
        <w:t xml:space="preserve"> [34, 30 хв. 39 с.] — ‘</w:t>
      </w:r>
      <w:r>
        <w:rPr>
          <w:color w:val="000000" w:themeColor="text1"/>
          <w:sz w:val="28"/>
          <w:szCs w:val="28"/>
          <w:lang w:val="de-DE"/>
          <w14:textFill>
            <w14:solidFill>
              <w14:schemeClr w14:val="tx1"/>
            </w14:solidFill>
          </w14:textFill>
        </w:rPr>
        <w:t>durch</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die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einer</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bestimmten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Gruppe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von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Personen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oder</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Dingen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gemeinsamen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f</w:t>
      </w:r>
      <w:r>
        <w:rPr>
          <w:color w:val="000000" w:themeColor="text1"/>
          <w:sz w:val="28"/>
          <w:szCs w:val="28"/>
          <w14:textFill>
            <w14:solidFill>
              <w14:schemeClr w14:val="tx1"/>
            </w14:solidFill>
          </w14:textFill>
        </w:rPr>
        <w:t>ü</w:t>
      </w:r>
      <w:r>
        <w:rPr>
          <w:color w:val="000000" w:themeColor="text1"/>
          <w:sz w:val="28"/>
          <w:szCs w:val="28"/>
          <w:lang w:val="de-DE"/>
          <w14:textFill>
            <w14:solidFill>
              <w14:schemeClr w14:val="tx1"/>
            </w14:solidFill>
          </w14:textFill>
        </w:rPr>
        <w:t>r</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diese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Gruppe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charakteristischen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wesentlichen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Merkmale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gekennzeichnete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Erscheinungsform</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einer</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Person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eines</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Einzeldinges</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Grundform</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Urgestalt</w:t>
      </w:r>
      <w:r>
        <w:rPr>
          <w:color w:val="000000" w:themeColor="text1"/>
          <w:sz w:val="28"/>
          <w:szCs w:val="28"/>
          <w14:textFill>
            <w14:solidFill>
              <w14:schemeClr w14:val="tx1"/>
            </w14:solidFill>
          </w14:textFill>
        </w:rPr>
        <w:t>’ (характеризується зовнішнім виглядом особи, окремої речі, основною формою, архетипом, що є спільним для певної групи осіб або речей і є властивим цій групі). Також уживається у значенні ‘</w:t>
      </w:r>
      <w:r>
        <w:rPr>
          <w:color w:val="000000" w:themeColor="text1"/>
          <w:sz w:val="28"/>
          <w:szCs w:val="28"/>
          <w:lang w:val="de-DE"/>
          <w14:textFill>
            <w14:solidFill>
              <w14:schemeClr w14:val="tx1"/>
            </w14:solidFill>
          </w14:textFill>
        </w:rPr>
        <w:t>die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gemeinsamen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Merkmale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besonders</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ausgepr</w:t>
      </w:r>
      <w:r>
        <w:rPr>
          <w:color w:val="000000" w:themeColor="text1"/>
          <w:sz w:val="28"/>
          <w:szCs w:val="28"/>
          <w14:textFill>
            <w14:solidFill>
              <w14:schemeClr w14:val="tx1"/>
            </w14:solidFill>
          </w14:textFill>
        </w:rPr>
        <w:t>ä</w:t>
      </w:r>
      <w:r>
        <w:rPr>
          <w:color w:val="000000" w:themeColor="text1"/>
          <w:sz w:val="28"/>
          <w:szCs w:val="28"/>
          <w:lang w:val="de-DE"/>
          <w14:textFill>
            <w14:solidFill>
              <w14:schemeClr w14:val="tx1"/>
            </w14:solidFill>
          </w14:textFill>
        </w:rPr>
        <w:t>gt</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aufweisender</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Vertreter</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einer</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bestimmten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Gattung</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Idealbild</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Inbegriff</w:t>
      </w:r>
      <w:r>
        <w:rPr>
          <w:color w:val="000000" w:themeColor="text1"/>
          <w:sz w:val="28"/>
          <w:szCs w:val="28"/>
          <w14:textFill>
            <w14:solidFill>
              <w14:schemeClr w14:val="tx1"/>
            </w14:solidFill>
          </w14:textFill>
        </w:rPr>
        <w:t xml:space="preserve">’ (представники певного роду, ідеальний образ, втілення, у яких особливо виражені спільні ознаки). Уперше зафіксоване у </w:t>
      </w:r>
      <w:r>
        <w:rPr>
          <w:color w:val="000000" w:themeColor="text1"/>
          <w:sz w:val="28"/>
          <w:szCs w:val="28"/>
          <w:lang w:val="de-DE"/>
          <w14:textFill>
            <w14:solidFill>
              <w14:schemeClr w14:val="tx1"/>
            </w14:solidFill>
          </w14:textFill>
        </w:rPr>
        <w:t>XVIII</w:t>
      </w:r>
      <w:r>
        <w:rPr>
          <w:color w:val="000000" w:themeColor="text1"/>
          <w:sz w:val="28"/>
          <w:szCs w:val="28"/>
          <w14:textFill>
            <w14:solidFill>
              <w14:schemeClr w14:val="tx1"/>
            </w14:solidFill>
          </w14:textFill>
        </w:rPr>
        <w:t xml:space="preserve"> столітті. Запозичене з латинського </w:t>
      </w:r>
      <w:r>
        <w:rPr>
          <w:i/>
          <w:iCs/>
          <w:color w:val="000000" w:themeColor="text1"/>
          <w:sz w:val="28"/>
          <w:szCs w:val="28"/>
          <w:lang w:val="de-DE"/>
          <w14:textFill>
            <w14:solidFill>
              <w14:schemeClr w14:val="tx1"/>
            </w14:solidFill>
          </w14:textFill>
        </w:rPr>
        <w:t>typus</w:t>
      </w:r>
      <w:r>
        <w:rPr>
          <w:color w:val="000000" w:themeColor="text1"/>
          <w:sz w:val="28"/>
          <w:szCs w:val="28"/>
          <w14:textFill>
            <w14:solidFill>
              <w14:schemeClr w14:val="tx1"/>
            </w14:solidFill>
          </w14:textFill>
        </w:rPr>
        <w:t xml:space="preserve"> — ‘</w:t>
      </w:r>
      <w:r>
        <w:rPr>
          <w:color w:val="000000" w:themeColor="text1"/>
          <w:sz w:val="28"/>
          <w:szCs w:val="28"/>
          <w:lang w:val="de-DE"/>
          <w14:textFill>
            <w14:solidFill>
              <w14:schemeClr w14:val="tx1"/>
            </w14:solidFill>
          </w14:textFill>
        </w:rPr>
        <w:t>Figur</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Bild</w:t>
      </w:r>
      <w:r>
        <w:rPr>
          <w:color w:val="000000" w:themeColor="text1"/>
          <w:sz w:val="28"/>
          <w:szCs w:val="28"/>
          <w14:textFill>
            <w14:solidFill>
              <w14:schemeClr w14:val="tx1"/>
            </w14:solidFill>
          </w14:textFill>
        </w:rPr>
        <w:t xml:space="preserve">’ (фігура, зображення), яке, у свою чергу, походить від грецького </w:t>
      </w:r>
      <w:r>
        <w:rPr>
          <w:i/>
          <w:iCs/>
          <w:color w:val="000000" w:themeColor="text1"/>
          <w:sz w:val="28"/>
          <w:szCs w:val="28"/>
          <w14:textFill>
            <w14:solidFill>
              <w14:schemeClr w14:val="tx1"/>
            </w14:solidFill>
          </w14:textFill>
        </w:rPr>
        <w:t>τύπος</w:t>
      </w:r>
      <w:r>
        <w:rPr>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t</w:t>
      </w:r>
      <w:r>
        <w:rPr>
          <w:i/>
          <w:iCs/>
          <w:color w:val="000000" w:themeColor="text1"/>
          <w:sz w:val="28"/>
          <w:szCs w:val="28"/>
          <w14:textFill>
            <w14:solidFill>
              <w14:schemeClr w14:val="tx1"/>
            </w14:solidFill>
          </w14:textFill>
        </w:rPr>
        <w:t>ý</w:t>
      </w:r>
      <w:r>
        <w:rPr>
          <w:i/>
          <w:iCs/>
          <w:color w:val="000000" w:themeColor="text1"/>
          <w:sz w:val="28"/>
          <w:szCs w:val="28"/>
          <w:lang w:val="de-DE"/>
          <w14:textFill>
            <w14:solidFill>
              <w14:schemeClr w14:val="tx1"/>
            </w14:solidFill>
          </w14:textFill>
        </w:rPr>
        <w:t>pos</w:t>
      </w:r>
      <w:r>
        <w:rPr>
          <w:color w:val="000000" w:themeColor="text1"/>
          <w:sz w:val="28"/>
          <w:szCs w:val="28"/>
          <w14:textFill>
            <w14:solidFill>
              <w14:schemeClr w14:val="tx1"/>
            </w14:solidFill>
          </w14:textFill>
        </w:rPr>
        <w:t>), що має значення ‘</w:t>
      </w:r>
      <w:r>
        <w:rPr>
          <w:color w:val="000000" w:themeColor="text1"/>
          <w:sz w:val="28"/>
          <w:szCs w:val="28"/>
          <w:lang w:val="de-DE"/>
          <w14:textFill>
            <w14:solidFill>
              <w14:schemeClr w14:val="tx1"/>
            </w14:solidFill>
          </w14:textFill>
        </w:rPr>
        <w:t>Schlag</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Sto</w:t>
      </w:r>
      <w:r>
        <w:rPr>
          <w:color w:val="000000" w:themeColor="text1"/>
          <w:sz w:val="28"/>
          <w:szCs w:val="28"/>
          <w14:textFill>
            <w14:solidFill>
              <w14:schemeClr w14:val="tx1"/>
            </w14:solidFill>
          </w14:textFill>
        </w:rPr>
        <w:t xml:space="preserve">ß, </w:t>
      </w:r>
      <w:r>
        <w:rPr>
          <w:color w:val="000000" w:themeColor="text1"/>
          <w:sz w:val="28"/>
          <w:szCs w:val="28"/>
          <w:lang w:val="de-DE"/>
          <w14:textFill>
            <w14:solidFill>
              <w14:schemeClr w14:val="tx1"/>
            </w14:solidFill>
          </w14:textFill>
        </w:rPr>
        <w:t>Abdruck</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Gepr</w:t>
      </w:r>
      <w:r>
        <w:rPr>
          <w:color w:val="000000" w:themeColor="text1"/>
          <w:sz w:val="28"/>
          <w:szCs w:val="28"/>
          <w14:textFill>
            <w14:solidFill>
              <w14:schemeClr w14:val="tx1"/>
            </w14:solidFill>
          </w14:textFill>
        </w:rPr>
        <w:t>ä</w:t>
      </w:r>
      <w:r>
        <w:rPr>
          <w:color w:val="000000" w:themeColor="text1"/>
          <w:sz w:val="28"/>
          <w:szCs w:val="28"/>
          <w:lang w:val="de-DE"/>
          <w14:textFill>
            <w14:solidFill>
              <w14:schemeClr w14:val="tx1"/>
            </w14:solidFill>
          </w14:textFill>
        </w:rPr>
        <w:t>ge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erhabene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Arbeit</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Bildwerk</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Schriftduktus</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Abbild</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Vorbild</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Gestalt</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Umri</w:t>
      </w:r>
      <w:r>
        <w:rPr>
          <w:color w:val="000000" w:themeColor="text1"/>
          <w:sz w:val="28"/>
          <w:szCs w:val="28"/>
          <w14:textFill>
            <w14:solidFill>
              <w14:schemeClr w14:val="tx1"/>
            </w14:solidFill>
          </w14:textFill>
        </w:rPr>
        <w:t xml:space="preserve">ß, </w:t>
      </w:r>
      <w:r>
        <w:rPr>
          <w:color w:val="000000" w:themeColor="text1"/>
          <w:sz w:val="28"/>
          <w:szCs w:val="28"/>
          <w:lang w:val="de-DE"/>
          <w14:textFill>
            <w14:solidFill>
              <w14:schemeClr w14:val="tx1"/>
            </w14:solidFill>
          </w14:textFill>
        </w:rPr>
        <w:t>Entwurf</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Regel</w:t>
      </w:r>
      <w:r>
        <w:rPr>
          <w:color w:val="000000" w:themeColor="text1"/>
          <w:sz w:val="28"/>
          <w:szCs w:val="28"/>
          <w14:textFill>
            <w14:solidFill>
              <w14:schemeClr w14:val="tx1"/>
            </w14:solidFill>
          </w14:textFill>
        </w:rPr>
        <w:t xml:space="preserve">’ (удар, вплив, відбиток, враження, піднесений твір, скульптура, стиль письма, копія, модель, форма, контур, чернетка, правило). Грецьке слово </w:t>
      </w:r>
      <w:r>
        <w:rPr>
          <w:i/>
          <w:iCs/>
          <w:color w:val="000000" w:themeColor="text1"/>
          <w:sz w:val="28"/>
          <w:szCs w:val="28"/>
          <w14:textFill>
            <w14:solidFill>
              <w14:schemeClr w14:val="tx1"/>
            </w14:solidFill>
          </w14:textFill>
        </w:rPr>
        <w:t>τύπος</w:t>
      </w:r>
      <w:r>
        <w:rPr>
          <w:color w:val="000000" w:themeColor="text1"/>
          <w:sz w:val="28"/>
          <w:szCs w:val="28"/>
          <w14:textFill>
            <w14:solidFill>
              <w14:schemeClr w14:val="tx1"/>
            </w14:solidFill>
          </w14:textFill>
        </w:rPr>
        <w:t xml:space="preserve"> утворено від дієслова </w:t>
      </w:r>
      <w:r>
        <w:rPr>
          <w:i/>
          <w:iCs/>
          <w:color w:val="000000" w:themeColor="text1"/>
          <w:sz w:val="28"/>
          <w:szCs w:val="28"/>
          <w14:textFill>
            <w14:solidFill>
              <w14:schemeClr w14:val="tx1"/>
            </w14:solidFill>
          </w14:textFill>
        </w:rPr>
        <w:t>τύπτειν</w:t>
      </w:r>
      <w:r>
        <w:rPr>
          <w:color w:val="000000" w:themeColor="text1"/>
          <w:sz w:val="28"/>
          <w:szCs w:val="28"/>
          <w14:textFill>
            <w14:solidFill>
              <w14:schemeClr w14:val="tx1"/>
            </w14:solidFill>
          </w14:textFill>
        </w:rPr>
        <w:t xml:space="preserve"> (</w:t>
      </w:r>
      <w:r>
        <w:rPr>
          <w:i/>
          <w:iCs/>
          <w:color w:val="000000" w:themeColor="text1"/>
          <w:sz w:val="28"/>
          <w:szCs w:val="28"/>
          <w:lang w:val="de-DE"/>
          <w14:textFill>
            <w14:solidFill>
              <w14:schemeClr w14:val="tx1"/>
            </w14:solidFill>
          </w14:textFill>
        </w:rPr>
        <w:t>t</w:t>
      </w:r>
      <w:r>
        <w:rPr>
          <w:i/>
          <w:iCs/>
          <w:color w:val="000000" w:themeColor="text1"/>
          <w:sz w:val="28"/>
          <w:szCs w:val="28"/>
          <w14:textFill>
            <w14:solidFill>
              <w14:schemeClr w14:val="tx1"/>
            </w14:solidFill>
          </w14:textFill>
        </w:rPr>
        <w:t>ý</w:t>
      </w:r>
      <w:r>
        <w:rPr>
          <w:i/>
          <w:iCs/>
          <w:color w:val="000000" w:themeColor="text1"/>
          <w:sz w:val="28"/>
          <w:szCs w:val="28"/>
          <w:lang w:val="de-DE"/>
          <w14:textFill>
            <w14:solidFill>
              <w14:schemeClr w14:val="tx1"/>
            </w14:solidFill>
          </w14:textFill>
        </w:rPr>
        <w:t>ptein</w:t>
      </w:r>
      <w:r>
        <w:rPr>
          <w:color w:val="000000" w:themeColor="text1"/>
          <w:sz w:val="28"/>
          <w:szCs w:val="28"/>
          <w14:textFill>
            <w14:solidFill>
              <w14:schemeClr w14:val="tx1"/>
            </w14:solidFill>
          </w14:textFill>
        </w:rPr>
        <w:t>), що означає ‘</w:t>
      </w:r>
      <w:r>
        <w:rPr>
          <w:color w:val="000000" w:themeColor="text1"/>
          <w:sz w:val="28"/>
          <w:szCs w:val="28"/>
          <w:lang w:val="de-DE"/>
          <w14:textFill>
            <w14:solidFill>
              <w14:schemeClr w14:val="tx1"/>
            </w14:solidFill>
          </w14:textFill>
        </w:rPr>
        <w:t>schlagen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sto</w:t>
      </w:r>
      <w:r>
        <w:rPr>
          <w:color w:val="000000" w:themeColor="text1"/>
          <w:sz w:val="28"/>
          <w:szCs w:val="28"/>
          <w14:textFill>
            <w14:solidFill>
              <w14:schemeClr w14:val="tx1"/>
            </w14:solidFill>
          </w14:textFill>
        </w:rPr>
        <w:t>ß</w:t>
      </w:r>
      <w:r>
        <w:rPr>
          <w:color w:val="000000" w:themeColor="text1"/>
          <w:sz w:val="28"/>
          <w:szCs w:val="28"/>
          <w:lang w:val="de-DE"/>
          <w14:textFill>
            <w14:solidFill>
              <w14:schemeClr w14:val="tx1"/>
            </w14:solidFill>
          </w14:textFill>
        </w:rPr>
        <w:t>en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pr</w:t>
      </w:r>
      <w:r>
        <w:rPr>
          <w:color w:val="000000" w:themeColor="text1"/>
          <w:sz w:val="28"/>
          <w:szCs w:val="28"/>
          <w14:textFill>
            <w14:solidFill>
              <w14:schemeClr w14:val="tx1"/>
            </w14:solidFill>
          </w14:textFill>
        </w:rPr>
        <w:t>ü</w:t>
      </w:r>
      <w:r>
        <w:rPr>
          <w:color w:val="000000" w:themeColor="text1"/>
          <w:sz w:val="28"/>
          <w:szCs w:val="28"/>
          <w:lang w:val="de-DE"/>
          <w14:textFill>
            <w14:solidFill>
              <w14:schemeClr w14:val="tx1"/>
            </w14:solidFill>
          </w14:textFill>
        </w:rPr>
        <w:t>geln</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mit</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einer</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Waffe</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treffen</w:t>
      </w:r>
      <w:r>
        <w:rPr>
          <w:color w:val="000000" w:themeColor="text1"/>
          <w:sz w:val="28"/>
          <w:szCs w:val="28"/>
          <w14:textFill>
            <w14:solidFill>
              <w14:schemeClr w14:val="tx1"/>
            </w14:solidFill>
          </w14:textFill>
        </w:rPr>
        <w:t>’ (вдарити, штовхати, бити, уражати зброєю)</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[82].</w:t>
      </w:r>
    </w:p>
    <w:p w14:paraId="38DCEB72">
      <w:pPr>
        <w:spacing w:line="360" w:lineRule="auto"/>
        <w:ind w:firstLine="708"/>
        <w:jc w:val="both"/>
        <w:rPr>
          <w:color w:val="000000" w:themeColor="text1"/>
          <w:sz w:val="28"/>
          <w:szCs w:val="28"/>
          <w:lang w:val="de-DE"/>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Das Symbol</w:t>
      </w:r>
      <w:r>
        <w:rPr>
          <w:color w:val="000000" w:themeColor="text1"/>
          <w:sz w:val="28"/>
          <w:szCs w:val="28"/>
          <w:lang w:val="de-DE"/>
          <w14:textFill>
            <w14:solidFill>
              <w14:schemeClr w14:val="tx1"/>
            </w14:solidFill>
          </w14:textFill>
        </w:rPr>
        <w:t xml:space="preserve"> [34, 33 </w:t>
      </w:r>
      <w:r>
        <w:rPr>
          <w:color w:val="000000" w:themeColor="text1"/>
          <w:sz w:val="28"/>
          <w:szCs w:val="28"/>
          <w14:textFill>
            <w14:solidFill>
              <w14:schemeClr w14:val="tx1"/>
            </w14:solidFill>
          </w14:textFill>
        </w:rPr>
        <w:t>хв</w:t>
      </w:r>
      <w:r>
        <w:rPr>
          <w:color w:val="000000" w:themeColor="text1"/>
          <w:sz w:val="28"/>
          <w:szCs w:val="28"/>
          <w:lang w:val="de-DE"/>
          <w14:textFill>
            <w14:solidFill>
              <w14:schemeClr w14:val="tx1"/>
            </w14:solidFill>
          </w14:textFill>
        </w:rPr>
        <w:t xml:space="preserve">. 37 </w:t>
      </w:r>
      <w:r>
        <w:rPr>
          <w:color w:val="000000" w:themeColor="text1"/>
          <w:sz w:val="28"/>
          <w:szCs w:val="28"/>
          <w14:textFill>
            <w14:solidFill>
              <w14:schemeClr w14:val="tx1"/>
            </w14:solidFill>
          </w14:textFill>
        </w:rPr>
        <w:t>с</w:t>
      </w:r>
      <w:r>
        <w:rPr>
          <w:color w:val="000000" w:themeColor="text1"/>
          <w:sz w:val="28"/>
          <w:szCs w:val="28"/>
          <w:lang w:val="de-DE"/>
          <w14:textFill>
            <w14:solidFill>
              <w14:schemeClr w14:val="tx1"/>
            </w14:solidFill>
          </w14:textFill>
        </w:rPr>
        <w:t xml:space="preserve">.] — </w:t>
      </w:r>
      <w:r>
        <w:rPr>
          <w:color w:val="000000" w:themeColor="text1"/>
          <w:sz w:val="28"/>
          <w:szCs w:val="28"/>
          <w14:textFill>
            <w14:solidFill>
              <w14:schemeClr w14:val="tx1"/>
            </w14:solidFill>
          </w14:textFill>
        </w:rPr>
        <w:t>позначає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знак</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символ</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рису</w:t>
      </w:r>
      <w:r>
        <w:rPr>
          <w:color w:val="000000" w:themeColor="text1"/>
          <w:sz w:val="28"/>
          <w:szCs w:val="28"/>
          <w:lang w:val="de-DE"/>
          <w14:textFill>
            <w14:solidFill>
              <w14:schemeClr w14:val="tx1"/>
            </w14:solidFill>
          </w14:textFill>
        </w:rPr>
        <w:t xml:space="preserve">’ (Zeichen, Merkmal). </w:t>
      </w:r>
      <w:r>
        <w:rPr>
          <w:color w:val="000000" w:themeColor="text1"/>
          <w:sz w:val="28"/>
          <w:szCs w:val="28"/>
          <w14:textFill>
            <w14:solidFill>
              <w14:schemeClr w14:val="tx1"/>
            </w14:solidFill>
          </w14:textFill>
        </w:rPr>
        <w:t>Запозичене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XV </w:t>
      </w:r>
      <w:r>
        <w:rPr>
          <w:color w:val="000000" w:themeColor="text1"/>
          <w:sz w:val="28"/>
          <w:szCs w:val="28"/>
          <w14:textFill>
            <w14:solidFill>
              <w14:schemeClr w14:val="tx1"/>
            </w14:solidFill>
          </w14:textFill>
        </w:rPr>
        <w:t>столітті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латинського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symbolum</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грецького</w:t>
      </w:r>
      <w:r>
        <w:rPr>
          <w:color w:val="000000" w:themeColor="text1"/>
          <w:sz w:val="28"/>
          <w:szCs w:val="28"/>
          <w:lang w:val="de-DE"/>
          <w14:textFill>
            <w14:solidFill>
              <w14:schemeClr w14:val="tx1"/>
            </w14:solidFill>
          </w14:textFill>
        </w:rPr>
        <w:t xml:space="preserve"> </w:t>
      </w:r>
      <w:r>
        <w:rPr>
          <w:i/>
          <w:iCs/>
          <w:color w:val="000000" w:themeColor="text1"/>
          <w:sz w:val="28"/>
          <w:szCs w:val="28"/>
          <w14:textFill>
            <w14:solidFill>
              <w14:schemeClr w14:val="tx1"/>
            </w14:solidFill>
          </w14:textFill>
        </w:rPr>
        <w:t>σύμβολον</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sýmbolon</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що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має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значення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орієнтир</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риса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знак</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Утворено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грецького</w:t>
      </w:r>
      <w:r>
        <w:rPr>
          <w:color w:val="000000" w:themeColor="text1"/>
          <w:sz w:val="28"/>
          <w:szCs w:val="28"/>
          <w:lang w:val="de-DE"/>
          <w14:textFill>
            <w14:solidFill>
              <w14:schemeClr w14:val="tx1"/>
            </w14:solidFill>
          </w14:textFill>
        </w:rPr>
        <w:t xml:space="preserve"> </w:t>
      </w:r>
      <w:r>
        <w:rPr>
          <w:i/>
          <w:iCs/>
          <w:color w:val="000000" w:themeColor="text1"/>
          <w:sz w:val="28"/>
          <w:szCs w:val="28"/>
          <w14:textFill>
            <w14:solidFill>
              <w14:schemeClr w14:val="tx1"/>
            </w14:solidFill>
          </w14:textFill>
        </w:rPr>
        <w:t>συμβάλλειν</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symbállein</w:t>
      </w:r>
      <w:r>
        <w:rPr>
          <w:color w:val="000000" w:themeColor="text1"/>
          <w:sz w:val="28"/>
          <w:szCs w:val="28"/>
          <w:lang w:val="de-DE"/>
          <w14:textFill>
            <w14:solidFill>
              <w14:schemeClr w14:val="tx1"/>
            </w14:solidFill>
          </w14:textFill>
        </w:rPr>
        <w:t>) — ‘</w:t>
      </w:r>
      <w:r>
        <w:rPr>
          <w:color w:val="000000" w:themeColor="text1"/>
          <w:sz w:val="28"/>
          <w:szCs w:val="28"/>
          <w14:textFill>
            <w14:solidFill>
              <w14:schemeClr w14:val="tx1"/>
            </w14:solidFill>
          </w14:textFill>
        </w:rPr>
        <w:t>об</w:t>
      </w:r>
      <w:r>
        <w:rPr>
          <w:color w:val="000000" w:themeColor="text1"/>
          <w:sz w:val="28"/>
          <w:szCs w:val="28"/>
          <w:lang w:val="de-DE"/>
          <w14:textFill>
            <w14:solidFill>
              <w14:schemeClr w14:val="tx1"/>
            </w14:solidFill>
          </w14:textFill>
        </w:rPr>
        <w:t>'</w:t>
      </w:r>
      <w:r>
        <w:rPr>
          <w:color w:val="000000" w:themeColor="text1"/>
          <w:sz w:val="28"/>
          <w:szCs w:val="28"/>
          <w14:textFill>
            <w14:solidFill>
              <w14:schemeClr w14:val="tx1"/>
            </w14:solidFill>
          </w14:textFill>
        </w:rPr>
        <w:t>єднувати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складати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яке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походить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w:t>
      </w:r>
      <w:r>
        <w:rPr>
          <w:color w:val="000000" w:themeColor="text1"/>
          <w:sz w:val="28"/>
          <w:szCs w:val="28"/>
          <w:lang w:val="de-DE"/>
          <w14:textFill>
            <w14:solidFill>
              <w14:schemeClr w14:val="tx1"/>
            </w14:solidFill>
          </w14:textFill>
        </w:rPr>
        <w:t xml:space="preserve"> </w:t>
      </w:r>
      <w:r>
        <w:rPr>
          <w:i/>
          <w:iCs/>
          <w:color w:val="000000" w:themeColor="text1"/>
          <w:sz w:val="28"/>
          <w:szCs w:val="28"/>
          <w14:textFill>
            <w14:solidFill>
              <w14:schemeClr w14:val="tx1"/>
            </w14:solidFill>
          </w14:textFill>
        </w:rPr>
        <w:t>βάλλειν</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bállein</w:t>
      </w:r>
      <w:r>
        <w:rPr>
          <w:color w:val="000000" w:themeColor="text1"/>
          <w:sz w:val="28"/>
          <w:szCs w:val="28"/>
          <w:lang w:val="de-DE"/>
          <w14:textFill>
            <w14:solidFill>
              <w14:schemeClr w14:val="tx1"/>
            </w14:solidFill>
          </w14:textFill>
        </w:rPr>
        <w:t>) — ‘</w:t>
      </w:r>
      <w:r>
        <w:rPr>
          <w:color w:val="000000" w:themeColor="text1"/>
          <w:sz w:val="28"/>
          <w:szCs w:val="28"/>
          <w14:textFill>
            <w14:solidFill>
              <w14:schemeClr w14:val="tx1"/>
            </w14:solidFill>
          </w14:textFill>
        </w:rPr>
        <w:t>кидати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стріляти</w:t>
      </w:r>
      <w:r>
        <w:rPr>
          <w:color w:val="000000" w:themeColor="text1"/>
          <w:sz w:val="28"/>
          <w:szCs w:val="28"/>
          <w:lang w:val="de-DE"/>
          <w14:textFill>
            <w14:solidFill>
              <w14:schemeClr w14:val="tx1"/>
            </w14:solidFill>
          </w14:textFill>
        </w:rPr>
        <w:t>’</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 [78].</w:t>
      </w:r>
    </w:p>
    <w:p w14:paraId="0E414EEE">
      <w:pPr>
        <w:spacing w:line="360" w:lineRule="auto"/>
        <w:ind w:firstLine="708"/>
        <w:jc w:val="both"/>
        <w:rPr>
          <w:color w:val="000000" w:themeColor="text1"/>
          <w:sz w:val="28"/>
          <w:szCs w:val="28"/>
          <w:lang w:val="de-DE"/>
          <w14:textFill>
            <w14:solidFill>
              <w14:schemeClr w14:val="tx1"/>
            </w14:solidFill>
          </w14:textFill>
        </w:rPr>
      </w:pPr>
      <w:r>
        <w:rPr>
          <w:i/>
          <w:iCs/>
          <w:color w:val="000000" w:themeColor="text1"/>
          <w:sz w:val="28"/>
          <w:szCs w:val="28"/>
          <w:lang w:val="de-DE"/>
          <w14:textFill>
            <w14:solidFill>
              <w14:schemeClr w14:val="tx1"/>
            </w14:solidFill>
          </w14:textFill>
        </w:rPr>
        <w:t>Die Kosmetik</w:t>
      </w:r>
      <w:r>
        <w:rPr>
          <w:color w:val="000000" w:themeColor="text1"/>
          <w:sz w:val="28"/>
          <w:szCs w:val="28"/>
          <w:lang w:val="de-DE"/>
          <w14:textFill>
            <w14:solidFill>
              <w14:schemeClr w14:val="tx1"/>
            </w14:solidFill>
          </w14:textFill>
        </w:rPr>
        <w:t xml:space="preserve"> [34, 35 </w:t>
      </w:r>
      <w:r>
        <w:rPr>
          <w:color w:val="000000" w:themeColor="text1"/>
          <w:sz w:val="28"/>
          <w:szCs w:val="28"/>
          <w14:textFill>
            <w14:solidFill>
              <w14:schemeClr w14:val="tx1"/>
            </w14:solidFill>
          </w14:textFill>
        </w:rPr>
        <w:t>хв</w:t>
      </w:r>
      <w:r>
        <w:rPr>
          <w:color w:val="000000" w:themeColor="text1"/>
          <w:sz w:val="28"/>
          <w:szCs w:val="28"/>
          <w:lang w:val="de-DE"/>
          <w14:textFill>
            <w14:solidFill>
              <w14:schemeClr w14:val="tx1"/>
            </w14:solidFill>
          </w14:textFill>
        </w:rPr>
        <w:t xml:space="preserve">. 38 </w:t>
      </w:r>
      <w:r>
        <w:rPr>
          <w:color w:val="000000" w:themeColor="text1"/>
          <w:sz w:val="28"/>
          <w:szCs w:val="28"/>
          <w14:textFill>
            <w14:solidFill>
              <w14:schemeClr w14:val="tx1"/>
            </w14:solidFill>
          </w14:textFill>
        </w:rPr>
        <w:t>с</w:t>
      </w:r>
      <w:r>
        <w:rPr>
          <w:color w:val="000000" w:themeColor="text1"/>
          <w:sz w:val="28"/>
          <w:szCs w:val="28"/>
          <w:lang w:val="de-DE"/>
          <w14:textFill>
            <w14:solidFill>
              <w14:schemeClr w14:val="tx1"/>
            </w14:solidFill>
          </w14:textFill>
        </w:rPr>
        <w:t>.] — ‘Körper-, Schönheitspflege’ (</w:t>
      </w:r>
      <w:r>
        <w:rPr>
          <w:color w:val="000000" w:themeColor="text1"/>
          <w:sz w:val="28"/>
          <w:szCs w:val="28"/>
          <w14:textFill>
            <w14:solidFill>
              <w14:schemeClr w14:val="tx1"/>
            </w14:solidFill>
          </w14:textFill>
        </w:rPr>
        <w:t>догляд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тілом</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красою</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запозичено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XIX </w:t>
      </w:r>
      <w:r>
        <w:rPr>
          <w:color w:val="000000" w:themeColor="text1"/>
          <w:sz w:val="28"/>
          <w:szCs w:val="28"/>
          <w14:textFill>
            <w14:solidFill>
              <w14:schemeClr w14:val="tx1"/>
            </w14:solidFill>
          </w14:textFill>
        </w:rPr>
        <w:t>ст</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w:t>
      </w:r>
      <w:r>
        <w:rPr>
          <w:color w:val="000000" w:themeColor="text1"/>
          <w:sz w:val="28"/>
          <w:szCs w:val="28"/>
          <w:lang w:val="de-DE"/>
          <w14:textFill>
            <w14:solidFill>
              <w14:schemeClr w14:val="tx1"/>
            </w14:solidFill>
          </w14:textFill>
        </w:rPr>
        <w:t xml:space="preserve"> frz. cosmétique, </w:t>
      </w:r>
      <w:r>
        <w:rPr>
          <w:color w:val="000000" w:themeColor="text1"/>
          <w:sz w:val="28"/>
          <w:szCs w:val="28"/>
          <w14:textFill>
            <w14:solidFill>
              <w14:schemeClr w14:val="tx1"/>
            </w14:solidFill>
          </w14:textFill>
        </w:rPr>
        <w:t>згідно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до</w:t>
      </w:r>
      <w:r>
        <w:rPr>
          <w:color w:val="000000" w:themeColor="text1"/>
          <w:sz w:val="28"/>
          <w:szCs w:val="28"/>
          <w:lang w:val="de-DE"/>
          <w14:textFill>
            <w14:solidFill>
              <w14:schemeClr w14:val="tx1"/>
            </w14:solidFill>
          </w14:textFill>
        </w:rPr>
        <w:t xml:space="preserve"> griech. kosmētikḗ (téchnē) (</w:t>
      </w:r>
      <w:r>
        <w:rPr>
          <w:color w:val="000000" w:themeColor="text1"/>
          <w:sz w:val="28"/>
          <w:szCs w:val="28"/>
          <w14:textFill>
            <w14:solidFill>
              <w14:schemeClr w14:val="tx1"/>
            </w14:solidFill>
          </w14:textFill>
        </w:rPr>
        <w:t>κοσμητικὴ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τέχνη</w:t>
      </w:r>
      <w:r>
        <w:rPr>
          <w:color w:val="000000" w:themeColor="text1"/>
          <w:sz w:val="28"/>
          <w:szCs w:val="28"/>
          <w:lang w:val="de-DE"/>
          <w14:textFill>
            <w14:solidFill>
              <w14:schemeClr w14:val="tx1"/>
            </w14:solidFill>
          </w14:textFill>
        </w:rPr>
        <w:t>) ‘Kunst des Schmückens’ (</w:t>
      </w:r>
      <w:r>
        <w:rPr>
          <w:color w:val="000000" w:themeColor="text1"/>
          <w:sz w:val="28"/>
          <w:szCs w:val="28"/>
          <w14:textFill>
            <w14:solidFill>
              <w14:schemeClr w14:val="tx1"/>
            </w14:solidFill>
          </w14:textFill>
        </w:rPr>
        <w:t>мистецтво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прикрашання</w:t>
      </w:r>
      <w:r>
        <w:rPr>
          <w:color w:val="000000" w:themeColor="text1"/>
          <w:sz w:val="28"/>
          <w:szCs w:val="28"/>
          <w:lang w:val="de-DE"/>
          <w14:textFill>
            <w14:solidFill>
              <w14:schemeClr w14:val="tx1"/>
            </w14:solidFill>
          </w14:textFill>
        </w:rPr>
        <w:t>) [57].</w:t>
      </w:r>
    </w:p>
    <w:p w14:paraId="7A7DC41E">
      <w:pPr>
        <w:spacing w:line="360" w:lineRule="auto"/>
        <w:ind w:firstLine="708"/>
        <w:jc w:val="both"/>
        <w:rPr>
          <w:color w:val="000000" w:themeColor="text1"/>
          <w:sz w:val="28"/>
          <w:szCs w:val="28"/>
          <w:lang w:val="de-DE"/>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Das Semester</w:t>
      </w:r>
      <w:r>
        <w:rPr>
          <w:color w:val="000000" w:themeColor="text1"/>
          <w:sz w:val="28"/>
          <w:szCs w:val="28"/>
          <w:lang w:val="de-DE"/>
          <w14:textFill>
            <w14:solidFill>
              <w14:schemeClr w14:val="tx1"/>
            </w14:solidFill>
          </w14:textFill>
        </w:rPr>
        <w:t xml:space="preserve"> [34, 38 </w:t>
      </w:r>
      <w:r>
        <w:rPr>
          <w:color w:val="000000" w:themeColor="text1"/>
          <w:sz w:val="28"/>
          <w:szCs w:val="28"/>
          <w14:textFill>
            <w14:solidFill>
              <w14:schemeClr w14:val="tx1"/>
            </w14:solidFill>
          </w14:textFill>
        </w:rPr>
        <w:t>хв</w:t>
      </w:r>
      <w:r>
        <w:rPr>
          <w:color w:val="000000" w:themeColor="text1"/>
          <w:sz w:val="28"/>
          <w:szCs w:val="28"/>
          <w:lang w:val="de-DE"/>
          <w14:textFill>
            <w14:solidFill>
              <w14:schemeClr w14:val="tx1"/>
            </w14:solidFill>
          </w14:textFill>
        </w:rPr>
        <w:t xml:space="preserve">. 12 </w:t>
      </w:r>
      <w:r>
        <w:rPr>
          <w:color w:val="000000" w:themeColor="text1"/>
          <w:sz w:val="28"/>
          <w:szCs w:val="28"/>
          <w14:textFill>
            <w14:solidFill>
              <w14:schemeClr w14:val="tx1"/>
            </w14:solidFill>
          </w14:textFill>
        </w:rPr>
        <w:t>с</w:t>
      </w:r>
      <w:r>
        <w:rPr>
          <w:color w:val="000000" w:themeColor="text1"/>
          <w:sz w:val="28"/>
          <w:szCs w:val="28"/>
          <w:lang w:val="de-DE"/>
          <w14:textFill>
            <w14:solidFill>
              <w14:schemeClr w14:val="tx1"/>
            </w14:solidFill>
          </w14:textFill>
        </w:rPr>
        <w:t>.] —</w:t>
      </w:r>
      <w:r>
        <w:rPr>
          <w:lang w:val="de-DE"/>
        </w:rPr>
        <w:t xml:space="preserve"> </w:t>
      </w:r>
      <w:r>
        <w:rPr>
          <w:color w:val="000000" w:themeColor="text1"/>
          <w:sz w:val="28"/>
          <w:szCs w:val="28"/>
          <w14:textFill>
            <w14:solidFill>
              <w14:schemeClr w14:val="tx1"/>
            </w14:solidFill>
          </w14:textFill>
        </w:rPr>
        <w:t>позначає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академічне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півріччя</w:t>
      </w:r>
      <w:r>
        <w:rPr>
          <w:color w:val="000000" w:themeColor="text1"/>
          <w:sz w:val="28"/>
          <w:szCs w:val="28"/>
          <w:lang w:val="de-DE"/>
          <w14:textFill>
            <w14:solidFill>
              <w14:schemeClr w14:val="tx1"/>
            </w14:solidFill>
          </w14:textFill>
        </w:rPr>
        <w:t xml:space="preserve">’ (akademisches Studienhalbjahr). </w:t>
      </w:r>
      <w:r>
        <w:rPr>
          <w:color w:val="000000" w:themeColor="text1"/>
          <w:sz w:val="28"/>
          <w:szCs w:val="28"/>
          <w14:textFill>
            <w14:solidFill>
              <w14:schemeClr w14:val="tx1"/>
            </w14:solidFill>
          </w14:textFill>
        </w:rPr>
        <w:t>Спочатку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формі</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Semestre</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друга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половина</w:t>
      </w:r>
      <w:r>
        <w:rPr>
          <w:color w:val="000000" w:themeColor="text1"/>
          <w:sz w:val="28"/>
          <w:szCs w:val="28"/>
          <w:lang w:val="de-DE"/>
          <w14:textFill>
            <w14:solidFill>
              <w14:schemeClr w14:val="tx1"/>
            </w14:solidFill>
          </w14:textFill>
        </w:rPr>
        <w:t xml:space="preserve"> XVIII </w:t>
      </w:r>
      <w:r>
        <w:rPr>
          <w:color w:val="000000" w:themeColor="text1"/>
          <w:sz w:val="28"/>
          <w:szCs w:val="28"/>
          <w14:textFill>
            <w14:solidFill>
              <w14:schemeClr w14:val="tx1"/>
            </w14:solidFill>
          </w14:textFill>
        </w:rPr>
        <w:t>століття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потім</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Semester</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кінець</w:t>
      </w:r>
      <w:r>
        <w:rPr>
          <w:color w:val="000000" w:themeColor="text1"/>
          <w:sz w:val="28"/>
          <w:szCs w:val="28"/>
          <w:lang w:val="de-DE"/>
          <w14:textFill>
            <w14:solidFill>
              <w14:schemeClr w14:val="tx1"/>
            </w14:solidFill>
          </w14:textFill>
        </w:rPr>
        <w:t xml:space="preserve"> XVIII </w:t>
      </w:r>
      <w:r>
        <w:rPr>
          <w:color w:val="000000" w:themeColor="text1"/>
          <w:sz w:val="28"/>
          <w:szCs w:val="28"/>
          <w14:textFill>
            <w14:solidFill>
              <w14:schemeClr w14:val="tx1"/>
            </w14:solidFill>
          </w14:textFill>
        </w:rPr>
        <w:t>століття</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Запозичене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середньолатинського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semestre</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або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semenstre</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шість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місяців</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що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походить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латинського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sēmēstris</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або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sēmēnstris</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півроку</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шестимісячний</w:t>
      </w:r>
      <w:r>
        <w:rPr>
          <w:color w:val="000000" w:themeColor="text1"/>
          <w:sz w:val="28"/>
          <w:szCs w:val="28"/>
          <w:lang w:val="de-DE"/>
          <w14:textFill>
            <w14:solidFill>
              <w14:schemeClr w14:val="tx1"/>
            </w14:solidFill>
          </w14:textFill>
        </w:rPr>
        <w:t>’)</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 [73].</w:t>
      </w:r>
    </w:p>
    <w:p w14:paraId="45D9B3ED">
      <w:pPr>
        <w:spacing w:line="360" w:lineRule="auto"/>
        <w:ind w:firstLine="708"/>
        <w:jc w:val="both"/>
        <w:rPr>
          <w:color w:val="000000" w:themeColor="text1"/>
          <w:sz w:val="28"/>
          <w:szCs w:val="28"/>
          <w:lang w:val="de-DE"/>
          <w14:textFill>
            <w14:solidFill>
              <w14:schemeClr w14:val="tx1"/>
            </w14:solidFill>
          </w14:textFill>
        </w:rPr>
      </w:pPr>
      <w:r>
        <w:rPr>
          <w:i/>
          <w:iCs/>
          <w:color w:val="000000" w:themeColor="text1"/>
          <w:sz w:val="28"/>
          <w:szCs w:val="28"/>
          <w:lang w:val="uk-UA"/>
          <w14:textFill>
            <w14:solidFill>
              <w14:schemeClr w14:val="tx1"/>
            </w14:solidFill>
          </w14:textFill>
        </w:rPr>
        <w:t>«</w:t>
      </w:r>
      <w:r>
        <w:rPr>
          <w:i/>
          <w:iCs/>
          <w:color w:val="000000" w:themeColor="text1"/>
          <w:sz w:val="28"/>
          <w:szCs w:val="28"/>
          <w:lang w:val="de-DE"/>
          <w14:textFill>
            <w14:solidFill>
              <w14:schemeClr w14:val="tx1"/>
            </w14:solidFill>
          </w14:textFill>
        </w:rPr>
        <w:t>Der Duft</w:t>
      </w:r>
      <w:r>
        <w:rPr>
          <w:color w:val="000000" w:themeColor="text1"/>
          <w:sz w:val="28"/>
          <w:szCs w:val="28"/>
          <w:lang w:val="de-DE"/>
          <w14:textFill>
            <w14:solidFill>
              <w14:schemeClr w14:val="tx1"/>
            </w14:solidFill>
          </w14:textFill>
        </w:rPr>
        <w:t xml:space="preserve"> [34, 38 </w:t>
      </w:r>
      <w:r>
        <w:rPr>
          <w:color w:val="000000" w:themeColor="text1"/>
          <w:sz w:val="28"/>
          <w:szCs w:val="28"/>
          <w14:textFill>
            <w14:solidFill>
              <w14:schemeClr w14:val="tx1"/>
            </w14:solidFill>
          </w14:textFill>
        </w:rPr>
        <w:t>хв</w:t>
      </w:r>
      <w:r>
        <w:rPr>
          <w:color w:val="000000" w:themeColor="text1"/>
          <w:sz w:val="28"/>
          <w:szCs w:val="28"/>
          <w:lang w:val="de-DE"/>
          <w14:textFill>
            <w14:solidFill>
              <w14:schemeClr w14:val="tx1"/>
            </w14:solidFill>
          </w14:textFill>
        </w:rPr>
        <w:t xml:space="preserve">. 45 </w:t>
      </w:r>
      <w:r>
        <w:rPr>
          <w:color w:val="000000" w:themeColor="text1"/>
          <w:sz w:val="28"/>
          <w:szCs w:val="28"/>
          <w14:textFill>
            <w14:solidFill>
              <w14:schemeClr w14:val="tx1"/>
            </w14:solidFill>
          </w14:textFill>
        </w:rPr>
        <w:t>с</w:t>
      </w:r>
      <w:r>
        <w:rPr>
          <w:color w:val="000000" w:themeColor="text1"/>
          <w:sz w:val="28"/>
          <w:szCs w:val="28"/>
          <w:lang w:val="de-DE"/>
          <w14:textFill>
            <w14:solidFill>
              <w14:schemeClr w14:val="tx1"/>
            </w14:solidFill>
          </w14:textFill>
        </w:rPr>
        <w:t xml:space="preserve">.] — </w:t>
      </w:r>
      <w:r>
        <w:rPr>
          <w:color w:val="000000" w:themeColor="text1"/>
          <w:sz w:val="28"/>
          <w:szCs w:val="28"/>
          <w14:textFill>
            <w14:solidFill>
              <w14:schemeClr w14:val="tx1"/>
            </w14:solidFill>
          </w14:textFill>
        </w:rPr>
        <w:t>означає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приємний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легкий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запах</w:t>
      </w:r>
      <w:r>
        <w:rPr>
          <w:color w:val="000000" w:themeColor="text1"/>
          <w:sz w:val="28"/>
          <w:szCs w:val="28"/>
          <w:lang w:val="de-DE"/>
          <w14:textFill>
            <w14:solidFill>
              <w14:schemeClr w14:val="tx1"/>
            </w14:solidFill>
          </w14:textFill>
        </w:rPr>
        <w:t xml:space="preserve">’ (angenehmer, feiner Geruch). </w:t>
      </w:r>
      <w:r>
        <w:rPr>
          <w:color w:val="000000" w:themeColor="text1"/>
          <w:sz w:val="28"/>
          <w:szCs w:val="28"/>
          <w14:textFill>
            <w14:solidFill>
              <w14:schemeClr w14:val="tx1"/>
            </w14:solidFill>
          </w14:textFill>
        </w:rPr>
        <w:t>Походить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від</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давньоверхньонімецького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thuft</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аромат</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тепло</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також</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середньоверхньонімецького</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tuft</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імла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туман</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роса</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паморозь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Індоєвропейське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коріння</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dheubh-</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dhūbh-</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означає</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палити</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туманний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темний</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Порівняйте</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зі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санскритським</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dhūmáḥ</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дим</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і</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грецьким</w:t>
      </w:r>
      <w:r>
        <w:rPr>
          <w:color w:val="000000" w:themeColor="text1"/>
          <w:sz w:val="28"/>
          <w:szCs w:val="28"/>
          <w:lang w:val="de-DE"/>
          <w14:textFill>
            <w14:solidFill>
              <w14:schemeClr w14:val="tx1"/>
            </w14:solidFill>
          </w14:textFill>
        </w:rPr>
        <w:t xml:space="preserve"> </w:t>
      </w:r>
      <w:r>
        <w:rPr>
          <w:i/>
          <w:iCs/>
          <w:color w:val="000000" w:themeColor="text1"/>
          <w:sz w:val="28"/>
          <w:szCs w:val="28"/>
          <w14:textFill>
            <w14:solidFill>
              <w14:schemeClr w14:val="tx1"/>
            </w14:solidFill>
          </w14:textFill>
        </w:rPr>
        <w:t>θυμός</w:t>
      </w:r>
      <w:r>
        <w:rPr>
          <w:color w:val="000000" w:themeColor="text1"/>
          <w:sz w:val="28"/>
          <w:szCs w:val="28"/>
          <w:lang w:val="de-DE"/>
          <w14:textFill>
            <w14:solidFill>
              <w14:schemeClr w14:val="tx1"/>
            </w14:solidFill>
          </w14:textFill>
        </w:rPr>
        <w:t xml:space="preserve"> (</w:t>
      </w:r>
      <w:r>
        <w:rPr>
          <w:i/>
          <w:iCs/>
          <w:color w:val="000000" w:themeColor="text1"/>
          <w:sz w:val="28"/>
          <w:szCs w:val="28"/>
          <w:lang w:val="de-DE"/>
          <w14:textFill>
            <w14:solidFill>
              <w14:schemeClr w14:val="tx1"/>
            </w14:solidFill>
          </w14:textFill>
        </w:rPr>
        <w:t>thȳmós</w:t>
      </w:r>
      <w:r>
        <w:rPr>
          <w:color w:val="000000" w:themeColor="text1"/>
          <w:sz w:val="28"/>
          <w:szCs w:val="28"/>
          <w:lang w:val="de-DE"/>
          <w14:textFill>
            <w14:solidFill>
              <w14:schemeClr w14:val="tx1"/>
            </w14:solidFill>
          </w14:textFill>
        </w:rPr>
        <w:t>) — ‘</w:t>
      </w:r>
      <w:r>
        <w:rPr>
          <w:color w:val="000000" w:themeColor="text1"/>
          <w:sz w:val="28"/>
          <w:szCs w:val="28"/>
          <w14:textFill>
            <w14:solidFill>
              <w14:schemeClr w14:val="tx1"/>
            </w14:solidFill>
          </w14:textFill>
        </w:rPr>
        <w:t>дух</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мужність</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емоції</w:t>
      </w:r>
      <w:r>
        <w:rPr>
          <w:color w:val="000000" w:themeColor="text1"/>
          <w:sz w:val="28"/>
          <w:szCs w:val="28"/>
          <w:lang w:val="de-DE"/>
          <w14:textFill>
            <w14:solidFill>
              <w14:schemeClr w14:val="tx1"/>
            </w14:solidFill>
          </w14:textFill>
        </w:rPr>
        <w:t xml:space="preserve">, </w:t>
      </w:r>
      <w:r>
        <w:rPr>
          <w:color w:val="000000" w:themeColor="text1"/>
          <w:sz w:val="28"/>
          <w:szCs w:val="28"/>
          <w14:textFill>
            <w14:solidFill>
              <w14:schemeClr w14:val="tx1"/>
            </w14:solidFill>
          </w14:textFill>
        </w:rPr>
        <w:t>пристрасть</w:t>
      </w:r>
      <w:r>
        <w:rPr>
          <w:color w:val="000000" w:themeColor="text1"/>
          <w:sz w:val="28"/>
          <w:szCs w:val="28"/>
          <w:lang w:val="de-DE"/>
          <w14:textFill>
            <w14:solidFill>
              <w14:schemeClr w14:val="tx1"/>
            </w14:solidFill>
          </w14:textFill>
        </w:rPr>
        <w:t>’</w:t>
      </w:r>
      <w:r>
        <w:rPr>
          <w:color w:val="000000" w:themeColor="text1"/>
          <w:sz w:val="28"/>
          <w:szCs w:val="28"/>
          <w:lang w:val="uk-UA"/>
          <w14:textFill>
            <w14:solidFill>
              <w14:schemeClr w14:val="tx1"/>
            </w14:solidFill>
          </w14:textFill>
        </w:rPr>
        <w:t>»</w:t>
      </w:r>
      <w:r>
        <w:rPr>
          <w:color w:val="000000" w:themeColor="text1"/>
          <w:sz w:val="28"/>
          <w:szCs w:val="28"/>
          <w:lang w:val="de-DE"/>
          <w14:textFill>
            <w14:solidFill>
              <w14:schemeClr w14:val="tx1"/>
            </w14:solidFill>
          </w14:textFill>
        </w:rPr>
        <w:t xml:space="preserve"> [39].</w:t>
      </w:r>
    </w:p>
    <w:p w14:paraId="2D52E543">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У кінострічці також можна знайти слова, які є повними запозиченнями. Це лексичні одиниці, що повністю інтегрувалися у мовну систему, зазнавши адаптації до фонетичних особливостей (наприклад, заміна звуків, перенесення наголосу чи перебудова складів) і морфологічних норм німецької мови (зокрема, підпорядкування граматичній категорії роду та системі відмінювання). Наприклад:</w:t>
      </w:r>
    </w:p>
    <w:p w14:paraId="466EAAD4">
      <w:pPr>
        <w:spacing w:line="360" w:lineRule="auto"/>
        <w:ind w:firstLine="708"/>
        <w:jc w:val="both"/>
        <w:rPr>
          <w:i/>
          <w:iCs/>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w:t>
      </w:r>
      <w:r>
        <w:rPr>
          <w:i/>
          <w:iCs/>
          <w:color w:val="000000" w:themeColor="text1"/>
          <w:sz w:val="28"/>
          <w:szCs w:val="28"/>
          <w:lang w:val="en-US"/>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Research</w:t>
      </w:r>
      <w:r>
        <w:rPr>
          <w:i/>
          <w:iCs/>
          <w:color w:val="000000" w:themeColor="text1"/>
          <w:sz w:val="28"/>
          <w:szCs w:val="28"/>
          <w:lang w:val="uk-UA"/>
          <w14:textFill>
            <w14:solidFill>
              <w14:schemeClr w14:val="tx1"/>
            </w14:solidFill>
          </w14:textFill>
        </w:rPr>
        <w:t>-</w:t>
      </w:r>
      <w:r>
        <w:rPr>
          <w:i/>
          <w:iCs/>
          <w:color w:val="000000" w:themeColor="text1"/>
          <w:sz w:val="28"/>
          <w:szCs w:val="28"/>
          <w:lang w:val="en-US"/>
          <w14:textFill>
            <w14:solidFill>
              <w14:schemeClr w14:val="tx1"/>
            </w14:solidFill>
          </w14:textFill>
        </w:rPr>
        <w:t>Analyst</w:t>
      </w:r>
      <w:r>
        <w:rPr>
          <w:i/>
          <w:iCs/>
          <w:color w:val="000000" w:themeColor="text1"/>
          <w:sz w:val="28"/>
          <w:szCs w:val="28"/>
          <w:lang w:val="uk-UA"/>
          <w14:textFill>
            <w14:solidFill>
              <w14:schemeClr w14:val="tx1"/>
            </w14:solidFill>
          </w14:textFill>
        </w:rPr>
        <w:t xml:space="preserve"> –</w:t>
      </w:r>
      <w:r>
        <w:rPr>
          <w:lang w:val="uk-UA"/>
        </w:rPr>
        <w:t xml:space="preserve"> </w:t>
      </w:r>
      <w:r>
        <w:rPr>
          <w:i/>
          <w:iCs/>
          <w:color w:val="000000" w:themeColor="text1"/>
          <w:sz w:val="28"/>
          <w:szCs w:val="28"/>
          <w:lang w:val="en-US"/>
          <w14:textFill>
            <w14:solidFill>
              <w14:schemeClr w14:val="tx1"/>
            </w14:solidFill>
          </w14:textFill>
        </w:rPr>
        <w:t>a</w:t>
      </w:r>
      <w:r>
        <w:rPr>
          <w:i/>
          <w:iCs/>
          <w:color w:val="000000" w:themeColor="text1"/>
          <w:sz w:val="28"/>
          <w:szCs w:val="28"/>
          <w:lang w:val="uk-UA"/>
          <w14:textFill>
            <w14:solidFill>
              <w14:schemeClr w14:val="tx1"/>
            </w14:solidFill>
          </w14:textFill>
        </w:rPr>
        <w:t xml:space="preserve">налітик-дослідник, </w:t>
      </w:r>
      <w:r>
        <w:rPr>
          <w:i/>
          <w:iCs/>
          <w:color w:val="000000" w:themeColor="text1"/>
          <w:sz w:val="28"/>
          <w:szCs w:val="28"/>
          <w:lang w:val="en-US"/>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Shooting</w:t>
      </w:r>
      <w:r>
        <w:rPr>
          <w:i/>
          <w:iCs/>
          <w:color w:val="000000" w:themeColor="text1"/>
          <w:sz w:val="28"/>
          <w:szCs w:val="28"/>
          <w:lang w:val="uk-UA"/>
          <w14:textFill>
            <w14:solidFill>
              <w14:schemeClr w14:val="tx1"/>
            </w14:solidFill>
          </w14:textFill>
        </w:rPr>
        <w:t xml:space="preserve"> – фотозйомка, </w:t>
      </w:r>
      <w:r>
        <w:rPr>
          <w:i/>
          <w:iCs/>
          <w:color w:val="000000" w:themeColor="text1"/>
          <w:sz w:val="28"/>
          <w:szCs w:val="28"/>
          <w:lang w:val="en-US"/>
          <w14:textFill>
            <w14:solidFill>
              <w14:schemeClr w14:val="tx1"/>
            </w14:solidFill>
          </w14:textFill>
        </w:rPr>
        <w:t>die</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Fashion</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Week</w:t>
      </w:r>
      <w:r>
        <w:rPr>
          <w:i/>
          <w:iCs/>
          <w:color w:val="000000" w:themeColor="text1"/>
          <w:sz w:val="28"/>
          <w:szCs w:val="28"/>
          <w:lang w:val="uk-UA"/>
          <w14:textFill>
            <w14:solidFill>
              <w14:schemeClr w14:val="tx1"/>
            </w14:solidFill>
          </w14:textFill>
        </w:rPr>
        <w:t xml:space="preserve"> – фешн-уик, </w:t>
      </w:r>
      <w:r>
        <w:rPr>
          <w:i/>
          <w:iCs/>
          <w:color w:val="000000" w:themeColor="text1"/>
          <w:sz w:val="28"/>
          <w:szCs w:val="28"/>
          <w:lang w:val="en-US"/>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Department</w:t>
      </w:r>
      <w:r>
        <w:rPr>
          <w:i/>
          <w:iCs/>
          <w:color w:val="000000" w:themeColor="text1"/>
          <w:sz w:val="28"/>
          <w:szCs w:val="28"/>
          <w:lang w:val="uk-UA"/>
          <w14:textFill>
            <w14:solidFill>
              <w14:schemeClr w14:val="tx1"/>
            </w14:solidFill>
          </w14:textFill>
        </w:rPr>
        <w:t xml:space="preserve"> – відділ, </w:t>
      </w:r>
      <w:r>
        <w:rPr>
          <w:i/>
          <w:iCs/>
          <w:color w:val="000000" w:themeColor="text1"/>
          <w:sz w:val="28"/>
          <w:szCs w:val="28"/>
          <w:lang w:val="en-US"/>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Run</w:t>
      </w:r>
      <w:r>
        <w:rPr>
          <w:i/>
          <w:iCs/>
          <w:color w:val="000000" w:themeColor="text1"/>
          <w:sz w:val="28"/>
          <w:szCs w:val="28"/>
          <w:lang w:val="uk-UA"/>
          <w14:textFill>
            <w14:solidFill>
              <w14:schemeClr w14:val="tx1"/>
            </w14:solidFill>
          </w14:textFill>
        </w:rPr>
        <w:t>-</w:t>
      </w:r>
      <w:r>
        <w:rPr>
          <w:i/>
          <w:iCs/>
          <w:color w:val="000000" w:themeColor="text1"/>
          <w:sz w:val="28"/>
          <w:szCs w:val="28"/>
          <w:lang w:val="en-US"/>
          <w14:textFill>
            <w14:solidFill>
              <w14:schemeClr w14:val="tx1"/>
            </w14:solidFill>
          </w14:textFill>
        </w:rPr>
        <w:t>Through</w:t>
      </w:r>
      <w:r>
        <w:rPr>
          <w:i/>
          <w:iCs/>
          <w:color w:val="000000" w:themeColor="text1"/>
          <w:sz w:val="28"/>
          <w:szCs w:val="28"/>
          <w:lang w:val="uk-UA"/>
          <w14:textFill>
            <w14:solidFill>
              <w14:schemeClr w14:val="tx1"/>
            </w14:solidFill>
          </w14:textFill>
        </w:rPr>
        <w:t xml:space="preserve"> – репетиція, </w:t>
      </w:r>
      <w:r>
        <w:rPr>
          <w:i/>
          <w:iCs/>
          <w:color w:val="000000" w:themeColor="text1"/>
          <w:sz w:val="28"/>
          <w:szCs w:val="28"/>
          <w:lang w:val="en-US"/>
          <w14:textFill>
            <w14:solidFill>
              <w14:schemeClr w14:val="tx1"/>
            </w14:solidFill>
          </w14:textFill>
        </w:rPr>
        <w:t>Flipflops</w:t>
      </w:r>
      <w:r>
        <w:rPr>
          <w:i/>
          <w:iCs/>
          <w:color w:val="000000" w:themeColor="text1"/>
          <w:sz w:val="28"/>
          <w:szCs w:val="28"/>
          <w:lang w:val="uk-UA"/>
          <w14:textFill>
            <w14:solidFill>
              <w14:schemeClr w14:val="tx1"/>
            </w14:solidFill>
          </w14:textFill>
        </w:rPr>
        <w:t xml:space="preserve"> – в'єтнамки, </w:t>
      </w:r>
      <w:r>
        <w:rPr>
          <w:i/>
          <w:iCs/>
          <w:color w:val="000000" w:themeColor="text1"/>
          <w:sz w:val="28"/>
          <w:szCs w:val="28"/>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Surfboard</w:t>
      </w:r>
      <w:r>
        <w:rPr>
          <w:i/>
          <w:iCs/>
          <w:color w:val="000000" w:themeColor="text1"/>
          <w:sz w:val="28"/>
          <w:szCs w:val="28"/>
          <w:lang w:val="uk-UA"/>
          <w14:textFill>
            <w14:solidFill>
              <w14:schemeClr w14:val="tx1"/>
            </w14:solidFill>
          </w14:textFill>
        </w:rPr>
        <w:t xml:space="preserve"> – дошка для серфінгу, </w:t>
      </w:r>
      <w:r>
        <w:rPr>
          <w:i/>
          <w:iCs/>
          <w:color w:val="000000" w:themeColor="text1"/>
          <w:sz w:val="28"/>
          <w:szCs w:val="28"/>
          <w:lang w:val="en-US"/>
          <w14:textFill>
            <w14:solidFill>
              <w14:schemeClr w14:val="tx1"/>
            </w14:solidFill>
          </w14:textFill>
        </w:rPr>
        <w:t>Dad</w:t>
      </w:r>
      <w:r>
        <w:rPr>
          <w:i/>
          <w:iCs/>
          <w:color w:val="000000" w:themeColor="text1"/>
          <w:sz w:val="28"/>
          <w:szCs w:val="28"/>
          <w:lang w:val="uk-UA"/>
          <w14:textFill>
            <w14:solidFill>
              <w14:schemeClr w14:val="tx1"/>
            </w14:solidFill>
          </w14:textFill>
        </w:rPr>
        <w:t xml:space="preserve"> – тато, </w:t>
      </w:r>
      <w:r>
        <w:rPr>
          <w:i/>
          <w:iCs/>
          <w:color w:val="000000" w:themeColor="text1"/>
          <w:sz w:val="28"/>
          <w:szCs w:val="28"/>
          <w:lang w:val="en-US"/>
          <w14:textFill>
            <w14:solidFill>
              <w14:schemeClr w14:val="tx1"/>
            </w14:solidFill>
          </w14:textFill>
        </w:rPr>
        <w:t>Mom</w:t>
      </w:r>
      <w:r>
        <w:rPr>
          <w:i/>
          <w:iCs/>
          <w:color w:val="000000" w:themeColor="text1"/>
          <w:sz w:val="28"/>
          <w:szCs w:val="28"/>
          <w:lang w:val="uk-UA"/>
          <w14:textFill>
            <w14:solidFill>
              <w14:schemeClr w14:val="tx1"/>
            </w14:solidFill>
          </w14:textFill>
        </w:rPr>
        <w:t xml:space="preserve"> – мама, </w:t>
      </w:r>
      <w:r>
        <w:rPr>
          <w:i/>
          <w:iCs/>
          <w:color w:val="000000" w:themeColor="text1"/>
          <w:sz w:val="28"/>
          <w:szCs w:val="28"/>
          <w:lang w:val="en-US"/>
          <w14:textFill>
            <w14:solidFill>
              <w14:schemeClr w14:val="tx1"/>
            </w14:solidFill>
          </w14:textFill>
        </w:rPr>
        <w:t>canceln</w:t>
      </w:r>
      <w:r>
        <w:rPr>
          <w:i/>
          <w:iCs/>
          <w:color w:val="000000" w:themeColor="text1"/>
          <w:sz w:val="28"/>
          <w:szCs w:val="28"/>
          <w:lang w:val="uk-UA"/>
          <w14:textFill>
            <w14:solidFill>
              <w14:schemeClr w14:val="tx1"/>
            </w14:solidFill>
          </w14:textFill>
        </w:rPr>
        <w:t xml:space="preserve"> – скасовувати, </w:t>
      </w:r>
      <w:r>
        <w:rPr>
          <w:i/>
          <w:iCs/>
          <w:color w:val="000000" w:themeColor="text1"/>
          <w:sz w:val="28"/>
          <w:szCs w:val="28"/>
          <w:lang w:val="en-US"/>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Jet</w:t>
      </w:r>
      <w:r>
        <w:rPr>
          <w:i/>
          <w:iCs/>
          <w:color w:val="000000" w:themeColor="text1"/>
          <w:sz w:val="28"/>
          <w:szCs w:val="28"/>
          <w:lang w:val="uk-UA"/>
          <w14:textFill>
            <w14:solidFill>
              <w14:schemeClr w14:val="tx1"/>
            </w14:solidFill>
          </w14:textFill>
        </w:rPr>
        <w:t xml:space="preserve"> –реактивний літак, </w:t>
      </w:r>
      <w:r>
        <w:rPr>
          <w:i/>
          <w:iCs/>
          <w:color w:val="000000" w:themeColor="text1"/>
          <w:sz w:val="28"/>
          <w:szCs w:val="28"/>
          <w:lang w:val="en-US"/>
          <w14:textFill>
            <w14:solidFill>
              <w14:schemeClr w14:val="tx1"/>
            </w14:solidFill>
          </w14:textFill>
        </w:rPr>
        <w:t>die</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Beauty</w:t>
      </w:r>
      <w:r>
        <w:rPr>
          <w:i/>
          <w:iCs/>
          <w:color w:val="000000" w:themeColor="text1"/>
          <w:sz w:val="28"/>
          <w:szCs w:val="28"/>
          <w:lang w:val="uk-UA"/>
          <w14:textFill>
            <w14:solidFill>
              <w14:schemeClr w14:val="tx1"/>
            </w14:solidFill>
          </w14:textFill>
        </w:rPr>
        <w:t xml:space="preserve"> – краса, </w:t>
      </w:r>
      <w:r>
        <w:rPr>
          <w:i/>
          <w:iCs/>
          <w:color w:val="000000" w:themeColor="text1"/>
          <w:sz w:val="28"/>
          <w:szCs w:val="28"/>
          <w:lang w:val="en-US"/>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Cowboy</w:t>
      </w:r>
      <w:r>
        <w:rPr>
          <w:i/>
          <w:iCs/>
          <w:color w:val="000000" w:themeColor="text1"/>
          <w:sz w:val="28"/>
          <w:szCs w:val="28"/>
          <w:lang w:val="uk-UA"/>
          <w14:textFill>
            <w14:solidFill>
              <w14:schemeClr w14:val="tx1"/>
            </w14:solidFill>
          </w14:textFill>
        </w:rPr>
        <w:t xml:space="preserve"> – ковбой, </w:t>
      </w:r>
      <w:r>
        <w:rPr>
          <w:i/>
          <w:iCs/>
          <w:color w:val="000000" w:themeColor="text1"/>
          <w:sz w:val="28"/>
          <w:szCs w:val="28"/>
          <w:lang w:val="en-US"/>
          <w14:textFill>
            <w14:solidFill>
              <w14:schemeClr w14:val="tx1"/>
            </w14:solidFill>
          </w14:textFill>
        </w:rPr>
        <w:t>der</w:t>
      </w:r>
      <w:r>
        <w:rPr>
          <w:i/>
          <w:iCs/>
          <w:color w:val="000000" w:themeColor="text1"/>
          <w:sz w:val="28"/>
          <w:szCs w:val="28"/>
          <w:lang w:val="uk-UA"/>
          <w14:textFill>
            <w14:solidFill>
              <w14:schemeClr w14:val="tx1"/>
            </w14:solidFill>
          </w14:textFill>
        </w:rPr>
        <w:t>/</w:t>
      </w:r>
      <w:r>
        <w:rPr>
          <w:i/>
          <w:iCs/>
          <w:color w:val="000000" w:themeColor="text1"/>
          <w:sz w:val="28"/>
          <w:szCs w:val="28"/>
          <w:lang w:val="en-US"/>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Essay</w:t>
      </w:r>
      <w:r>
        <w:rPr>
          <w:i/>
          <w:iCs/>
          <w:color w:val="000000" w:themeColor="text1"/>
          <w:sz w:val="28"/>
          <w:szCs w:val="28"/>
          <w:lang w:val="uk-UA"/>
          <w14:textFill>
            <w14:solidFill>
              <w14:schemeClr w14:val="tx1"/>
            </w14:solidFill>
          </w14:textFill>
        </w:rPr>
        <w:t xml:space="preserve"> – есе, </w:t>
      </w:r>
      <w:r>
        <w:rPr>
          <w:i/>
          <w:iCs/>
          <w:color w:val="000000" w:themeColor="text1"/>
          <w:sz w:val="28"/>
          <w:szCs w:val="28"/>
          <w:lang w:val="en-US"/>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Poncho</w:t>
      </w:r>
      <w:r>
        <w:rPr>
          <w:i/>
          <w:iCs/>
          <w:color w:val="000000" w:themeColor="text1"/>
          <w:sz w:val="28"/>
          <w:szCs w:val="28"/>
          <w:lang w:val="uk-UA"/>
          <w14:textFill>
            <w14:solidFill>
              <w14:schemeClr w14:val="tx1"/>
            </w14:solidFill>
          </w14:textFill>
        </w:rPr>
        <w:t xml:space="preserve"> – пончо, </w:t>
      </w:r>
      <w:r>
        <w:rPr>
          <w:i/>
          <w:iCs/>
          <w:color w:val="000000" w:themeColor="text1"/>
          <w:sz w:val="28"/>
          <w:szCs w:val="28"/>
          <w:lang w:val="en-US"/>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Girl</w:t>
      </w:r>
      <w:r>
        <w:rPr>
          <w:i/>
          <w:iCs/>
          <w:color w:val="000000" w:themeColor="text1"/>
          <w:sz w:val="28"/>
          <w:szCs w:val="28"/>
          <w:lang w:val="uk-UA"/>
          <w14:textFill>
            <w14:solidFill>
              <w14:schemeClr w14:val="tx1"/>
            </w14:solidFill>
          </w14:textFill>
        </w:rPr>
        <w:t xml:space="preserve"> – дівчина, </w:t>
      </w:r>
      <w:r>
        <w:rPr>
          <w:i/>
          <w:iCs/>
          <w:color w:val="000000" w:themeColor="text1"/>
          <w:sz w:val="28"/>
          <w:szCs w:val="28"/>
          <w14:textFill>
            <w14:solidFill>
              <w14:schemeClr w14:val="tx1"/>
            </w14:solidFill>
          </w14:textFill>
        </w:rPr>
        <w:t>die</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Preview</w:t>
      </w:r>
      <w:r>
        <w:rPr>
          <w:i/>
          <w:iCs/>
          <w:color w:val="000000" w:themeColor="text1"/>
          <w:sz w:val="28"/>
          <w:szCs w:val="28"/>
          <w:lang w:val="uk-UA"/>
          <w14:textFill>
            <w14:solidFill>
              <w14:schemeClr w14:val="tx1"/>
            </w14:solidFill>
          </w14:textFill>
        </w:rPr>
        <w:t xml:space="preserve"> – попередній перегляд, </w:t>
      </w:r>
      <w:r>
        <w:rPr>
          <w:i/>
          <w:iCs/>
          <w:color w:val="000000" w:themeColor="text1"/>
          <w:sz w:val="28"/>
          <w:szCs w:val="28"/>
          <w:lang w:val="en-US"/>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Baby</w:t>
      </w:r>
      <w:r>
        <w:rPr>
          <w:i/>
          <w:iCs/>
          <w:color w:val="000000" w:themeColor="text1"/>
          <w:sz w:val="28"/>
          <w:szCs w:val="28"/>
          <w:lang w:val="uk-UA"/>
          <w14:textFill>
            <w14:solidFill>
              <w14:schemeClr w14:val="tx1"/>
            </w14:solidFill>
          </w14:textFill>
        </w:rPr>
        <w:t xml:space="preserve"> – немовля, </w:t>
      </w:r>
      <w:r>
        <w:rPr>
          <w:i/>
          <w:iCs/>
          <w:color w:val="000000" w:themeColor="text1"/>
          <w:sz w:val="28"/>
          <w:szCs w:val="28"/>
          <w:lang w:val="en-US"/>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Steak</w:t>
      </w:r>
      <w:r>
        <w:rPr>
          <w:i/>
          <w:iCs/>
          <w:color w:val="000000" w:themeColor="text1"/>
          <w:sz w:val="28"/>
          <w:szCs w:val="28"/>
          <w:lang w:val="uk-UA"/>
          <w14:textFill>
            <w14:solidFill>
              <w14:schemeClr w14:val="tx1"/>
            </w14:solidFill>
          </w14:textFill>
        </w:rPr>
        <w:t xml:space="preserve"> – стейк, </w:t>
      </w:r>
      <w:r>
        <w:rPr>
          <w:i/>
          <w:iCs/>
          <w:color w:val="000000" w:themeColor="text1"/>
          <w:sz w:val="28"/>
          <w:szCs w:val="28"/>
          <w:lang w:val="en-US"/>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Cover</w:t>
      </w:r>
      <w:r>
        <w:rPr>
          <w:i/>
          <w:iCs/>
          <w:color w:val="000000" w:themeColor="text1"/>
          <w:sz w:val="28"/>
          <w:szCs w:val="28"/>
          <w:lang w:val="uk-UA"/>
          <w14:textFill>
            <w14:solidFill>
              <w14:schemeClr w14:val="tx1"/>
            </w14:solidFill>
          </w14:textFill>
        </w:rPr>
        <w:t xml:space="preserve"> – обкладинка, </w:t>
      </w:r>
      <w:r>
        <w:rPr>
          <w:i/>
          <w:iCs/>
          <w:color w:val="000000" w:themeColor="text1"/>
          <w:sz w:val="28"/>
          <w:szCs w:val="28"/>
          <w:lang w:val="en-US"/>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Team</w:t>
      </w:r>
      <w:r>
        <w:rPr>
          <w:i/>
          <w:iCs/>
          <w:color w:val="000000" w:themeColor="text1"/>
          <w:sz w:val="28"/>
          <w:szCs w:val="28"/>
          <w:lang w:val="uk-UA"/>
          <w14:textFill>
            <w14:solidFill>
              <w14:schemeClr w14:val="tx1"/>
            </w14:solidFill>
          </w14:textFill>
        </w:rPr>
        <w:t xml:space="preserve"> – команда, </w:t>
      </w:r>
      <w:r>
        <w:rPr>
          <w:i/>
          <w:iCs/>
          <w:color w:val="000000" w:themeColor="text1"/>
          <w:sz w:val="28"/>
          <w:szCs w:val="28"/>
          <w:lang w:val="en-US"/>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lang w:val="en-US"/>
          <w14:textFill>
            <w14:solidFill>
              <w14:schemeClr w14:val="tx1"/>
            </w14:solidFill>
          </w14:textFill>
        </w:rPr>
        <w:t>Drink</w:t>
      </w:r>
      <w:r>
        <w:rPr>
          <w:i/>
          <w:iCs/>
          <w:color w:val="000000" w:themeColor="text1"/>
          <w:sz w:val="28"/>
          <w:szCs w:val="28"/>
          <w:lang w:val="uk-UA"/>
          <w14:textFill>
            <w14:solidFill>
              <w14:schemeClr w14:val="tx1"/>
            </w14:solidFill>
          </w14:textFill>
        </w:rPr>
        <w:t xml:space="preserve"> – напій» </w:t>
      </w:r>
      <w:r>
        <w:rPr>
          <w:color w:val="000000" w:themeColor="text1"/>
          <w:sz w:val="28"/>
          <w:szCs w:val="28"/>
          <w:lang w:val="uk-UA"/>
          <w14:textFill>
            <w14:solidFill>
              <w14:schemeClr w14:val="tx1"/>
            </w14:solidFill>
          </w14:textFill>
        </w:rPr>
        <w:t>[34]</w:t>
      </w:r>
      <w:r>
        <w:rPr>
          <w:i/>
          <w:iCs/>
          <w:color w:val="000000" w:themeColor="text1"/>
          <w:sz w:val="28"/>
          <w:szCs w:val="28"/>
          <w:lang w:val="uk-UA"/>
          <w14:textFill>
            <w14:solidFill>
              <w14:schemeClr w14:val="tx1"/>
            </w14:solidFill>
          </w14:textFill>
        </w:rPr>
        <w:t>.</w:t>
      </w:r>
    </w:p>
    <w:p w14:paraId="75EA1642">
      <w:pPr>
        <w:spacing w:line="360" w:lineRule="auto"/>
        <w:ind w:firstLine="708"/>
        <w:jc w:val="both"/>
        <w:rPr>
          <w:i/>
          <w:iCs/>
          <w:color w:val="000000" w:themeColor="text1"/>
          <w:sz w:val="28"/>
          <w:szCs w:val="28"/>
          <w:lang w:val="uk-UA"/>
          <w14:textFill>
            <w14:solidFill>
              <w14:schemeClr w14:val="tx1"/>
            </w14:solidFill>
          </w14:textFill>
        </w:rPr>
      </w:pPr>
    </w:p>
    <w:p w14:paraId="2A28E651">
      <w:pPr>
        <w:spacing w:line="360" w:lineRule="auto"/>
        <w:ind w:firstLine="708"/>
        <w:jc w:val="both"/>
        <w:rPr>
          <w:i/>
          <w:iCs/>
          <w:color w:val="000000" w:themeColor="text1"/>
          <w:sz w:val="28"/>
          <w:szCs w:val="28"/>
          <w:lang w:val="uk-UA"/>
          <w14:textFill>
            <w14:solidFill>
              <w14:schemeClr w14:val="tx1"/>
            </w14:solidFill>
          </w14:textFill>
        </w:rPr>
      </w:pPr>
    </w:p>
    <w:p w14:paraId="0DDD2A4D">
      <w:pPr>
        <w:spacing w:line="360" w:lineRule="auto"/>
        <w:ind w:firstLine="708"/>
        <w:jc w:val="both"/>
        <w:rPr>
          <w:i/>
          <w:iCs/>
          <w:color w:val="000000" w:themeColor="text1"/>
          <w:sz w:val="28"/>
          <w:szCs w:val="28"/>
          <w:lang w:val="uk-UA"/>
          <w14:textFill>
            <w14:solidFill>
              <w14:schemeClr w14:val="tx1"/>
            </w14:solidFill>
          </w14:textFill>
        </w:rPr>
      </w:pPr>
    </w:p>
    <w:p w14:paraId="0EF255D0">
      <w:pPr>
        <w:spacing w:line="360" w:lineRule="auto"/>
        <w:ind w:firstLine="708"/>
        <w:jc w:val="both"/>
        <w:rPr>
          <w:i/>
          <w:iCs/>
          <w:color w:val="000000" w:themeColor="text1"/>
          <w:sz w:val="28"/>
          <w:szCs w:val="28"/>
          <w:lang w:val="uk-UA"/>
          <w14:textFill>
            <w14:solidFill>
              <w14:schemeClr w14:val="tx1"/>
            </w14:solidFill>
          </w14:textFill>
        </w:rPr>
      </w:pPr>
    </w:p>
    <w:p w14:paraId="0C4F1A9F">
      <w:pPr>
        <w:spacing w:line="360" w:lineRule="auto"/>
        <w:ind w:firstLine="708"/>
        <w:jc w:val="both"/>
        <w:rPr>
          <w:i/>
          <w:iCs/>
          <w:color w:val="000000" w:themeColor="text1"/>
          <w:sz w:val="28"/>
          <w:szCs w:val="28"/>
          <w14:textFill>
            <w14:solidFill>
              <w14:schemeClr w14:val="tx1"/>
            </w14:solidFill>
          </w14:textFill>
        </w:rPr>
      </w:pPr>
    </w:p>
    <w:p w14:paraId="5085B2C6">
      <w:pPr>
        <w:spacing w:line="360" w:lineRule="auto"/>
        <w:ind w:firstLine="708"/>
        <w:jc w:val="both"/>
        <w:rPr>
          <w:i/>
          <w:iCs/>
          <w:color w:val="000000" w:themeColor="text1"/>
          <w:sz w:val="28"/>
          <w:szCs w:val="28"/>
          <w14:textFill>
            <w14:solidFill>
              <w14:schemeClr w14:val="tx1"/>
            </w14:solidFill>
          </w14:textFill>
        </w:rPr>
      </w:pPr>
    </w:p>
    <w:p w14:paraId="03253C9B">
      <w:pPr>
        <w:spacing w:line="360" w:lineRule="auto"/>
        <w:ind w:firstLine="708"/>
        <w:jc w:val="both"/>
        <w:rPr>
          <w:i/>
          <w:iCs/>
          <w:color w:val="000000" w:themeColor="text1"/>
          <w:sz w:val="28"/>
          <w:szCs w:val="28"/>
          <w14:textFill>
            <w14:solidFill>
              <w14:schemeClr w14:val="tx1"/>
            </w14:solidFill>
          </w14:textFill>
        </w:rPr>
      </w:pPr>
    </w:p>
    <w:p w14:paraId="075295A9">
      <w:pPr>
        <w:spacing w:line="360" w:lineRule="auto"/>
        <w:ind w:firstLine="708"/>
        <w:jc w:val="both"/>
        <w:rPr>
          <w:i/>
          <w:iCs/>
          <w:color w:val="000000" w:themeColor="text1"/>
          <w:sz w:val="28"/>
          <w:szCs w:val="28"/>
          <w14:textFill>
            <w14:solidFill>
              <w14:schemeClr w14:val="tx1"/>
            </w14:solidFill>
          </w14:textFill>
        </w:rPr>
      </w:pPr>
    </w:p>
    <w:p w14:paraId="014435F8">
      <w:pPr>
        <w:spacing w:line="360" w:lineRule="auto"/>
        <w:ind w:firstLine="708"/>
        <w:jc w:val="both"/>
        <w:rPr>
          <w:i/>
          <w:iCs/>
          <w:color w:val="000000" w:themeColor="text1"/>
          <w:sz w:val="28"/>
          <w:szCs w:val="28"/>
          <w14:textFill>
            <w14:solidFill>
              <w14:schemeClr w14:val="tx1"/>
            </w14:solidFill>
          </w14:textFill>
        </w:rPr>
      </w:pPr>
    </w:p>
    <w:p w14:paraId="494C26BC">
      <w:pPr>
        <w:spacing w:line="360" w:lineRule="auto"/>
        <w:ind w:firstLine="708"/>
        <w:jc w:val="both"/>
        <w:rPr>
          <w:i/>
          <w:iCs/>
          <w:color w:val="000000" w:themeColor="text1"/>
          <w:sz w:val="28"/>
          <w:szCs w:val="28"/>
          <w14:textFill>
            <w14:solidFill>
              <w14:schemeClr w14:val="tx1"/>
            </w14:solidFill>
          </w14:textFill>
        </w:rPr>
      </w:pPr>
    </w:p>
    <w:p w14:paraId="30C1ACC0">
      <w:pPr>
        <w:spacing w:line="360" w:lineRule="auto"/>
        <w:ind w:firstLine="708"/>
        <w:jc w:val="both"/>
        <w:rPr>
          <w:i/>
          <w:iCs/>
          <w:color w:val="000000" w:themeColor="text1"/>
          <w:sz w:val="28"/>
          <w:szCs w:val="28"/>
          <w14:textFill>
            <w14:solidFill>
              <w14:schemeClr w14:val="tx1"/>
            </w14:solidFill>
          </w14:textFill>
        </w:rPr>
      </w:pPr>
    </w:p>
    <w:p w14:paraId="3AD7B058">
      <w:pPr>
        <w:spacing w:line="360" w:lineRule="auto"/>
        <w:ind w:firstLine="708"/>
        <w:jc w:val="both"/>
        <w:rPr>
          <w:i/>
          <w:iCs/>
          <w:color w:val="000000" w:themeColor="text1"/>
          <w:sz w:val="28"/>
          <w:szCs w:val="28"/>
          <w14:textFill>
            <w14:solidFill>
              <w14:schemeClr w14:val="tx1"/>
            </w14:solidFill>
          </w14:textFill>
        </w:rPr>
      </w:pPr>
    </w:p>
    <w:p w14:paraId="10885427">
      <w:pPr>
        <w:spacing w:line="360" w:lineRule="auto"/>
        <w:ind w:firstLine="708"/>
        <w:jc w:val="both"/>
        <w:rPr>
          <w:i/>
          <w:iCs/>
          <w:color w:val="000000" w:themeColor="text1"/>
          <w:sz w:val="28"/>
          <w:szCs w:val="28"/>
          <w14:textFill>
            <w14:solidFill>
              <w14:schemeClr w14:val="tx1"/>
            </w14:solidFill>
          </w14:textFill>
        </w:rPr>
      </w:pPr>
    </w:p>
    <w:p w14:paraId="7DCE8767">
      <w:pPr>
        <w:spacing w:line="360" w:lineRule="auto"/>
        <w:ind w:firstLine="708"/>
        <w:jc w:val="both"/>
        <w:rPr>
          <w:i/>
          <w:iCs/>
          <w:color w:val="000000" w:themeColor="text1"/>
          <w:sz w:val="28"/>
          <w:szCs w:val="28"/>
          <w14:textFill>
            <w14:solidFill>
              <w14:schemeClr w14:val="tx1"/>
            </w14:solidFill>
          </w14:textFill>
        </w:rPr>
      </w:pPr>
    </w:p>
    <w:p w14:paraId="2875241D">
      <w:pPr>
        <w:spacing w:line="360" w:lineRule="auto"/>
        <w:ind w:firstLine="708"/>
        <w:jc w:val="both"/>
        <w:rPr>
          <w:i/>
          <w:iCs/>
          <w:color w:val="000000" w:themeColor="text1"/>
          <w:sz w:val="28"/>
          <w:szCs w:val="28"/>
          <w14:textFill>
            <w14:solidFill>
              <w14:schemeClr w14:val="tx1"/>
            </w14:solidFill>
          </w14:textFill>
        </w:rPr>
      </w:pPr>
    </w:p>
    <w:p w14:paraId="13EA20E3">
      <w:pPr>
        <w:spacing w:line="360" w:lineRule="auto"/>
        <w:ind w:firstLine="708"/>
        <w:jc w:val="both"/>
        <w:rPr>
          <w:i/>
          <w:iCs/>
          <w:color w:val="000000" w:themeColor="text1"/>
          <w:sz w:val="28"/>
          <w:szCs w:val="28"/>
          <w14:textFill>
            <w14:solidFill>
              <w14:schemeClr w14:val="tx1"/>
            </w14:solidFill>
          </w14:textFill>
        </w:rPr>
      </w:pPr>
    </w:p>
    <w:p w14:paraId="456D99BE">
      <w:pPr>
        <w:spacing w:line="360" w:lineRule="auto"/>
        <w:ind w:firstLine="708"/>
        <w:jc w:val="both"/>
        <w:rPr>
          <w:i/>
          <w:iCs/>
          <w:color w:val="000000" w:themeColor="text1"/>
          <w:sz w:val="28"/>
          <w:szCs w:val="28"/>
          <w14:textFill>
            <w14:solidFill>
              <w14:schemeClr w14:val="tx1"/>
            </w14:solidFill>
          </w14:textFill>
        </w:rPr>
      </w:pPr>
    </w:p>
    <w:p w14:paraId="2EACA2FA">
      <w:pPr>
        <w:spacing w:line="360" w:lineRule="auto"/>
        <w:ind w:firstLine="708"/>
        <w:jc w:val="both"/>
        <w:rPr>
          <w:i/>
          <w:iCs/>
          <w:color w:val="000000" w:themeColor="text1"/>
          <w:sz w:val="28"/>
          <w:szCs w:val="28"/>
          <w14:textFill>
            <w14:solidFill>
              <w14:schemeClr w14:val="tx1"/>
            </w14:solidFill>
          </w14:textFill>
        </w:rPr>
      </w:pPr>
    </w:p>
    <w:p w14:paraId="6F6E27E3">
      <w:pPr>
        <w:spacing w:line="360" w:lineRule="auto"/>
        <w:ind w:firstLine="708"/>
        <w:jc w:val="both"/>
        <w:rPr>
          <w:i/>
          <w:iCs/>
          <w:color w:val="000000" w:themeColor="text1"/>
          <w:sz w:val="28"/>
          <w:szCs w:val="28"/>
          <w:lang w:val="uk-UA"/>
          <w14:textFill>
            <w14:solidFill>
              <w14:schemeClr w14:val="tx1"/>
            </w14:solidFill>
          </w14:textFill>
        </w:rPr>
      </w:pPr>
    </w:p>
    <w:p w14:paraId="372F603F">
      <w:pPr>
        <w:spacing w:line="360" w:lineRule="auto"/>
        <w:jc w:val="both"/>
        <w:rPr>
          <w:i/>
          <w:iCs/>
          <w:color w:val="000000" w:themeColor="text1"/>
          <w:sz w:val="28"/>
          <w:szCs w:val="28"/>
          <w:lang w:val="uk-UA"/>
          <w14:textFill>
            <w14:solidFill>
              <w14:schemeClr w14:val="tx1"/>
            </w14:solidFill>
          </w14:textFill>
        </w:rPr>
      </w:pPr>
    </w:p>
    <w:p w14:paraId="2CE5EF0C">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 xml:space="preserve">3.2. </w:t>
      </w:r>
      <w:r>
        <w:rPr>
          <w:color w:val="000000" w:themeColor="text1"/>
          <w:sz w:val="28"/>
          <w:szCs w:val="28"/>
          <w14:textFill>
            <w14:solidFill>
              <w14:schemeClr w14:val="tx1"/>
            </w14:solidFill>
          </w14:textFill>
        </w:rPr>
        <w:t>Особливост</w:t>
      </w:r>
      <w:r>
        <w:rPr>
          <w:color w:val="000000" w:themeColor="text1"/>
          <w:sz w:val="28"/>
          <w:szCs w:val="28"/>
          <w:lang w:val="uk-UA"/>
          <w14:textFill>
            <w14:solidFill>
              <w14:schemeClr w14:val="tx1"/>
            </w14:solidFill>
          </w14:textFill>
        </w:rPr>
        <w:t>і</w:t>
      </w:r>
      <w:r>
        <w:rPr>
          <w:color w:val="000000" w:themeColor="text1"/>
          <w:sz w:val="28"/>
          <w:szCs w:val="28"/>
          <w14:textFill>
            <w14:solidFill>
              <w14:schemeClr w14:val="tx1"/>
            </w14:solidFill>
          </w14:textFill>
        </w:rPr>
        <w:t xml:space="preserve"> перекладу запозичень</w:t>
      </w:r>
      <w:r>
        <w:rPr>
          <w:color w:val="000000" w:themeColor="text1"/>
          <w:sz w:val="28"/>
          <w:szCs w:val="28"/>
          <w:lang w:val="uk-UA"/>
          <w14:textFill>
            <w14:solidFill>
              <w14:schemeClr w14:val="tx1"/>
            </w14:solidFill>
          </w14:textFill>
        </w:rPr>
        <w:t xml:space="preserve"> українською мовою.</w:t>
      </w:r>
    </w:p>
    <w:p w14:paraId="307272A9">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Переклад запозичень з німецької мови на українську є особливим викликом, оскільки такі слова, часто багатозначні й стилістично марковані, можуть не мати точних еквівалентів в українській мові. Це вимагає від перекладача ретельного підходу до вибору варіантів перекладу, враховуючи не лише значення, але й історію запозичення, стильову та культурну забарвленість кожного слова.</w:t>
      </w:r>
    </w:p>
    <w:p w14:paraId="31A58913">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Однією з основних проблем перекладу запозичень є багатозначність, оскільки одне й те саме слово може означати різні поняття в залежності від контексту. Щоб досягти адекватності перекладу, перекладач повинен проаналізувати, яке саме значення актуальне для конкретного контексту і як можна точно передати це значення засобами української мови.</w:t>
      </w:r>
    </w:p>
    <w:p w14:paraId="5E278EEE">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Продовжуючи тему особливостей перекладу запозичень, слід зазначити, що правильна передача таких лексичних одиниць потребує не лише глибокого розуміння їхнього семантичного змісту, але й уважного аналізу контексту, в якому вони використовуються. Запозичення нерідко є носіями культурної інформації, яка відображає певну епоху, суспільні явища або стилістичні особливості мови-джерела. Ця культурна складова є важливою для збереження автентичності тексту, а її нехтування може призвести до втрати важливих відтінків значення або навіть до спотворення первісного змісту.</w:t>
      </w:r>
    </w:p>
    <w:p w14:paraId="2EA321CB">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Ще однією складністю є адаптація запозичень до граматичних і стилістичних норм української мови. Слова іншомовного походження можуть вимагати додаткової роботи для їхнього впровадження в текст: уточнення роду, числа, відмінювання або адаптації орфографії. Перекладач повинен знайти баланс між збереженням іншомовного колориту та відповідністю нормам української мови, щоб забезпечити зрозумілість і природність тексту для читача.</w:t>
      </w:r>
    </w:p>
    <w:p w14:paraId="435440B6">
      <w:pPr>
        <w:spacing w:line="360" w:lineRule="auto"/>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У цьому контексті також важливим є вибір між кількома можливими підходами до перекладу:</w:t>
      </w:r>
    </w:p>
    <w:p w14:paraId="12436966">
      <w:pPr>
        <w:numPr>
          <w:ilvl w:val="0"/>
          <w:numId w:val="7"/>
        </w:numPr>
        <w:spacing w:line="360" w:lineRule="auto"/>
        <w:jc w:val="both"/>
        <w:rPr>
          <w:color w:val="000000" w:themeColor="text1"/>
          <w:sz w:val="28"/>
          <w:szCs w:val="28"/>
          <w14:textFill>
            <w14:solidFill>
              <w14:schemeClr w14:val="tx1"/>
            </w14:solidFill>
          </w14:textFill>
        </w:rPr>
      </w:pPr>
      <w:r>
        <w:rPr>
          <w:b/>
          <w:bCs/>
          <w:color w:val="000000" w:themeColor="text1"/>
          <w:sz w:val="28"/>
          <w:szCs w:val="28"/>
          <w14:textFill>
            <w14:solidFill>
              <w14:schemeClr w14:val="tx1"/>
            </w14:solidFill>
          </w14:textFill>
        </w:rPr>
        <w:t>Пряме запозичення</w:t>
      </w:r>
      <w:r>
        <w:rPr>
          <w:color w:val="000000" w:themeColor="text1"/>
          <w:sz w:val="28"/>
          <w:szCs w:val="28"/>
          <w14:textFill>
            <w14:solidFill>
              <w14:schemeClr w14:val="tx1"/>
            </w14:solidFill>
          </w14:textFill>
        </w:rPr>
        <w:t xml:space="preserve"> — використання іншомовного слова в його оригінальній формі або з мінімальною адаптацією.</w:t>
      </w:r>
    </w:p>
    <w:p w14:paraId="3F2F3B62">
      <w:pPr>
        <w:numPr>
          <w:ilvl w:val="0"/>
          <w:numId w:val="7"/>
        </w:numPr>
        <w:spacing w:line="360" w:lineRule="auto"/>
        <w:jc w:val="both"/>
        <w:rPr>
          <w:color w:val="000000" w:themeColor="text1"/>
          <w:sz w:val="28"/>
          <w:szCs w:val="28"/>
          <w14:textFill>
            <w14:solidFill>
              <w14:schemeClr w14:val="tx1"/>
            </w14:solidFill>
          </w14:textFill>
        </w:rPr>
      </w:pPr>
      <w:r>
        <w:rPr>
          <w:b/>
          <w:bCs/>
          <w:color w:val="000000" w:themeColor="text1"/>
          <w:sz w:val="28"/>
          <w:szCs w:val="28"/>
          <w14:textFill>
            <w14:solidFill>
              <w14:schemeClr w14:val="tx1"/>
            </w14:solidFill>
          </w14:textFill>
        </w:rPr>
        <w:t>Калькування</w:t>
      </w:r>
      <w:r>
        <w:rPr>
          <w:color w:val="000000" w:themeColor="text1"/>
          <w:sz w:val="28"/>
          <w:szCs w:val="28"/>
          <w14:textFill>
            <w14:solidFill>
              <w14:schemeClr w14:val="tx1"/>
            </w14:solidFill>
          </w14:textFill>
        </w:rPr>
        <w:t xml:space="preserve"> — створення українського відповідника шляхом буквального перекладу частин іншомовного слова або виразу.</w:t>
      </w:r>
    </w:p>
    <w:p w14:paraId="1205E377">
      <w:pPr>
        <w:numPr>
          <w:ilvl w:val="0"/>
          <w:numId w:val="7"/>
        </w:numPr>
        <w:spacing w:line="360" w:lineRule="auto"/>
        <w:jc w:val="both"/>
        <w:rPr>
          <w:color w:val="000000" w:themeColor="text1"/>
          <w:sz w:val="28"/>
          <w:szCs w:val="28"/>
          <w14:textFill>
            <w14:solidFill>
              <w14:schemeClr w14:val="tx1"/>
            </w14:solidFill>
          </w14:textFill>
        </w:rPr>
      </w:pPr>
      <w:r>
        <w:rPr>
          <w:b/>
          <w:bCs/>
          <w:color w:val="000000" w:themeColor="text1"/>
          <w:sz w:val="28"/>
          <w:szCs w:val="28"/>
          <w14:textFill>
            <w14:solidFill>
              <w14:schemeClr w14:val="tx1"/>
            </w14:solidFill>
          </w14:textFill>
        </w:rPr>
        <w:t>Адаптація значення</w:t>
      </w:r>
      <w:r>
        <w:rPr>
          <w:color w:val="000000" w:themeColor="text1"/>
          <w:sz w:val="28"/>
          <w:szCs w:val="28"/>
          <w14:textFill>
            <w14:solidFill>
              <w14:schemeClr w14:val="tx1"/>
            </w14:solidFill>
          </w14:textFill>
        </w:rPr>
        <w:t xml:space="preserve"> — використання українських слів чи виразів, які найбільше відповідають значенню й функції запозичення у конкретному контексті.</w:t>
      </w:r>
    </w:p>
    <w:p w14:paraId="06F3FCF0">
      <w:pPr>
        <w:spacing w:line="360" w:lineRule="auto"/>
        <w:ind w:firstLine="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Зокрема, у перекладі тексту фільму </w:t>
      </w:r>
      <w:r>
        <w:rPr>
          <w:i/>
          <w:iCs/>
          <w:color w:val="000000" w:themeColor="text1"/>
          <w:sz w:val="28"/>
          <w:szCs w:val="28"/>
          <w14:textFill>
            <w14:solidFill>
              <w14:schemeClr w14:val="tx1"/>
            </w14:solidFill>
          </w14:textFill>
        </w:rPr>
        <w:t>«Диявол носить Прада»</w:t>
      </w:r>
      <w:r>
        <w:rPr>
          <w:color w:val="000000" w:themeColor="text1"/>
          <w:sz w:val="28"/>
          <w:szCs w:val="28"/>
          <w14:textFill>
            <w14:solidFill>
              <w14:schemeClr w14:val="tx1"/>
            </w14:solidFill>
          </w14:textFill>
        </w:rPr>
        <w:t xml:space="preserve"> багато запозичень мають спеціалізоване значення, яке вимагає врахування не лише лексичного змісту, але й стилістичного відтінку. У таких випадках перекладачеві важливо зберегти неформальний, сучасний стиль, властивий оригіналу, водночас дотримуючись норм української мови.</w:t>
      </w:r>
    </w:p>
    <w:p w14:paraId="67AA1608">
      <w:p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ab/>
      </w:r>
      <w:r>
        <w:rPr>
          <w:color w:val="000000" w:themeColor="text1"/>
          <w:sz w:val="28"/>
          <w:szCs w:val="28"/>
          <w:lang w:val="uk-UA"/>
          <w14:textFill>
            <w14:solidFill>
              <w14:schemeClr w14:val="tx1"/>
            </w14:solidFill>
          </w14:textFill>
        </w:rPr>
        <w:t xml:space="preserve">Слово </w:t>
      </w:r>
      <w:r>
        <w:rPr>
          <w:i/>
          <w:iCs/>
          <w:color w:val="000000" w:themeColor="text1"/>
          <w:sz w:val="28"/>
          <w:szCs w:val="28"/>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Magazin</w:t>
      </w:r>
      <w:r>
        <w:rPr>
          <w:color w:val="000000" w:themeColor="text1"/>
          <w:sz w:val="28"/>
          <w:szCs w:val="28"/>
          <w:lang w:val="uk-UA"/>
          <w14:textFill>
            <w14:solidFill>
              <w14:schemeClr w14:val="tx1"/>
            </w14:solidFill>
          </w14:textFill>
        </w:rPr>
        <w:t xml:space="preserve"> у німецькому перекладі фільму використано в значенні «журнал», що є найбільш поширеним і сучасним розумінням цього терміна в контексті мас-медійних продуктів. Його етимологія відображає складну історію, яка починається з арабського слова </w:t>
      </w:r>
      <w:r>
        <w:rPr>
          <w:i/>
          <w:iCs/>
          <w:color w:val="000000" w:themeColor="text1"/>
          <w:sz w:val="28"/>
          <w:szCs w:val="28"/>
          <w14:textFill>
            <w14:solidFill>
              <w14:schemeClr w14:val="tx1"/>
            </w14:solidFill>
          </w14:textFill>
        </w:rPr>
        <w:t>maḫzan</w:t>
      </w:r>
      <w:r>
        <w:rPr>
          <w:color w:val="000000" w:themeColor="text1"/>
          <w:sz w:val="28"/>
          <w:szCs w:val="28"/>
          <w:lang w:val="uk-UA"/>
          <w14:textFill>
            <w14:solidFill>
              <w14:schemeClr w14:val="tx1"/>
            </w14:solidFill>
          </w14:textFill>
        </w:rPr>
        <w:t xml:space="preserve"> («склад»), що через італійське </w:t>
      </w:r>
      <w:r>
        <w:rPr>
          <w:i/>
          <w:iCs/>
          <w:color w:val="000000" w:themeColor="text1"/>
          <w:sz w:val="28"/>
          <w:szCs w:val="28"/>
          <w14:textFill>
            <w14:solidFill>
              <w14:schemeClr w14:val="tx1"/>
            </w14:solidFill>
          </w14:textFill>
        </w:rPr>
        <w:t>magazzino</w:t>
      </w:r>
      <w:r>
        <w:rPr>
          <w:color w:val="000000" w:themeColor="text1"/>
          <w:sz w:val="28"/>
          <w:szCs w:val="28"/>
          <w:lang w:val="uk-UA"/>
          <w14:textFill>
            <w14:solidFill>
              <w14:schemeClr w14:val="tx1"/>
            </w14:solidFill>
          </w14:textFill>
        </w:rPr>
        <w:t xml:space="preserve"> потрапило до французької мови як </w:t>
      </w:r>
      <w:r>
        <w:rPr>
          <w:i/>
          <w:iCs/>
          <w:color w:val="000000" w:themeColor="text1"/>
          <w:sz w:val="28"/>
          <w:szCs w:val="28"/>
          <w14:textFill>
            <w14:solidFill>
              <w14:schemeClr w14:val="tx1"/>
            </w14:solidFill>
          </w14:textFill>
        </w:rPr>
        <w:t>magasin</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У німецькій мові це слово поступово набуло значень, які охоплюють «склад», «арсенал» і, пізніше, «журнал».</w:t>
      </w:r>
    </w:p>
    <w:p w14:paraId="031C21D4">
      <w:pPr>
        <w:spacing w:line="360" w:lineRule="auto"/>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В українськ</w:t>
      </w:r>
      <w:r>
        <w:rPr>
          <w:color w:val="000000" w:themeColor="text1"/>
          <w:sz w:val="28"/>
          <w:szCs w:val="28"/>
          <w:lang w:val="uk-UA"/>
          <w14:textFill>
            <w14:solidFill>
              <w14:schemeClr w14:val="tx1"/>
            </w14:solidFill>
          </w14:textFill>
        </w:rPr>
        <w:t>ій версії фільму</w:t>
      </w:r>
      <w:r>
        <w:rPr>
          <w:color w:val="000000" w:themeColor="text1"/>
          <w:sz w:val="28"/>
          <w:szCs w:val="28"/>
          <w14:textFill>
            <w14:solidFill>
              <w14:schemeClr w14:val="tx1"/>
            </w14:solidFill>
          </w14:textFill>
        </w:rPr>
        <w:t xml:space="preserve"> слово </w:t>
      </w:r>
      <w:r>
        <w:rPr>
          <w:i/>
          <w:iCs/>
          <w:color w:val="000000" w:themeColor="text1"/>
          <w:sz w:val="28"/>
          <w:szCs w:val="28"/>
          <w14:textFill>
            <w14:solidFill>
              <w14:schemeClr w14:val="tx1"/>
            </w14:solidFill>
          </w14:textFill>
        </w:rPr>
        <w:t>Magazin</w:t>
      </w:r>
      <w:r>
        <w:rPr>
          <w:color w:val="000000" w:themeColor="text1"/>
          <w:sz w:val="28"/>
          <w:szCs w:val="28"/>
          <w14:textFill>
            <w14:solidFill>
              <w14:schemeClr w14:val="tx1"/>
            </w14:solidFill>
          </w14:textFill>
        </w:rPr>
        <w:t xml:space="preserve"> передано як «журнал». Цей варіант є цілком адекватним для</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контексту, оскільки в українській мові термін «журнал» теж запозичений і використовується в тому ж значенні, що й у німецькій.</w:t>
      </w:r>
    </w:p>
    <w:p w14:paraId="041B8107">
      <w:p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ab/>
      </w:r>
      <w:r>
        <w:rPr>
          <w:color w:val="000000" w:themeColor="text1"/>
          <w:sz w:val="28"/>
          <w:szCs w:val="28"/>
          <w:lang w:val="uk-UA"/>
          <w14:textFill>
            <w14:solidFill>
              <w14:schemeClr w14:val="tx1"/>
            </w14:solidFill>
          </w14:textFill>
        </w:rPr>
        <w:t xml:space="preserve">Наступне запозичення </w:t>
      </w:r>
      <w:r>
        <w:rPr>
          <w:i/>
          <w:iCs/>
          <w:color w:val="000000" w:themeColor="text1"/>
          <w:sz w:val="28"/>
          <w:szCs w:val="28"/>
          <w14:textFill>
            <w14:solidFill>
              <w14:schemeClr w14:val="tx1"/>
            </w14:solidFill>
          </w14:textFill>
        </w:rPr>
        <w:t>Die Party</w:t>
      </w:r>
      <w:r>
        <w:rPr>
          <w:color w:val="000000" w:themeColor="text1"/>
          <w:sz w:val="28"/>
          <w:szCs w:val="28"/>
          <w14:textFill>
            <w14:solidFill>
              <w14:schemeClr w14:val="tx1"/>
            </w14:solidFill>
          </w14:textFill>
        </w:rPr>
        <w:t xml:space="preserve"> у німецьк</w:t>
      </w:r>
      <w:r>
        <w:rPr>
          <w:color w:val="000000" w:themeColor="text1"/>
          <w:sz w:val="28"/>
          <w:szCs w:val="28"/>
          <w:lang w:val="uk-UA"/>
          <w14:textFill>
            <w14:solidFill>
              <w14:schemeClr w14:val="tx1"/>
            </w14:solidFill>
          </w14:textFill>
        </w:rPr>
        <w:t>ій</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версії</w:t>
      </w:r>
      <w:r>
        <w:rPr>
          <w:color w:val="000000" w:themeColor="text1"/>
          <w:sz w:val="28"/>
          <w:szCs w:val="28"/>
          <w14:textFill>
            <w14:solidFill>
              <w14:schemeClr w14:val="tx1"/>
            </w14:solidFill>
          </w14:textFill>
        </w:rPr>
        <w:t xml:space="preserve"> фільму використовується для позначення неформального соціального заходу або вечірки. Воно було запозичене німецькою мовою з англійської і закріпилося в лексиконі, означаючи сучасний вид соціальної взаємодії.</w:t>
      </w:r>
    </w:p>
    <w:p w14:paraId="2E319AD9">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це слово передано як «вечірка», що є питомо українським терміном, утвореним від слова </w:t>
      </w:r>
      <w:r>
        <w:rPr>
          <w:i/>
          <w:iCs/>
          <w:color w:val="000000" w:themeColor="text1"/>
          <w:sz w:val="28"/>
          <w:szCs w:val="28"/>
          <w14:textFill>
            <w14:solidFill>
              <w14:schemeClr w14:val="tx1"/>
            </w14:solidFill>
          </w14:textFill>
        </w:rPr>
        <w:t>вечір</w:t>
      </w:r>
      <w:r>
        <w:rPr>
          <w:color w:val="000000" w:themeColor="text1"/>
          <w:sz w:val="28"/>
          <w:szCs w:val="28"/>
          <w14:textFill>
            <w14:solidFill>
              <w14:schemeClr w14:val="tx1"/>
            </w14:solidFill>
          </w14:textFill>
        </w:rPr>
        <w:t>. Такий переклад не тільки точно передає зміст оригіналу, але й відповідає стилістичному забарвленню фільму, зберігаючи неформальність та легкість.</w:t>
      </w:r>
    </w:p>
    <w:p w14:paraId="4D860304">
      <w:p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ab/>
      </w:r>
      <w:r>
        <w:rPr>
          <w:color w:val="000000" w:themeColor="text1"/>
          <w:sz w:val="28"/>
          <w:szCs w:val="28"/>
          <w14:textFill>
            <w14:solidFill>
              <w14:schemeClr w14:val="tx1"/>
            </w14:solidFill>
          </w14:textFill>
        </w:rPr>
        <w:t xml:space="preserve">Слово </w:t>
      </w:r>
      <w:r>
        <w:rPr>
          <w:i/>
          <w:iCs/>
          <w:color w:val="000000" w:themeColor="text1"/>
          <w:sz w:val="28"/>
          <w:szCs w:val="28"/>
          <w14:textFill>
            <w14:solidFill>
              <w14:schemeClr w14:val="tx1"/>
            </w14:solidFill>
          </w14:textFill>
        </w:rPr>
        <w:t>Das Restaurant</w:t>
      </w:r>
      <w:r>
        <w:rPr>
          <w:color w:val="000000" w:themeColor="text1"/>
          <w:sz w:val="28"/>
          <w:szCs w:val="28"/>
          <w14:textFill>
            <w14:solidFill>
              <w14:schemeClr w14:val="tx1"/>
            </w14:solidFill>
          </w14:textFill>
        </w:rPr>
        <w:t xml:space="preserve"> у німецькому перекладі фільму використовується для позначення закладу громадського харчування. Його етимологія сягає французького </w:t>
      </w:r>
      <w:r>
        <w:rPr>
          <w:i/>
          <w:iCs/>
          <w:color w:val="000000" w:themeColor="text1"/>
          <w:sz w:val="28"/>
          <w:szCs w:val="28"/>
          <w14:textFill>
            <w14:solidFill>
              <w14:schemeClr w14:val="tx1"/>
            </w14:solidFill>
          </w14:textFill>
        </w:rPr>
        <w:t>restaurant</w:t>
      </w:r>
      <w:r>
        <w:rPr>
          <w:color w:val="000000" w:themeColor="text1"/>
          <w:sz w:val="28"/>
          <w:szCs w:val="28"/>
          <w14:textFill>
            <w14:solidFill>
              <w14:schemeClr w14:val="tx1"/>
            </w14:solidFill>
          </w14:textFill>
        </w:rPr>
        <w:t xml:space="preserve">, яке, у свою чергу, походить від дієслова </w:t>
      </w:r>
      <w:r>
        <w:rPr>
          <w:i/>
          <w:iCs/>
          <w:color w:val="000000" w:themeColor="text1"/>
          <w:sz w:val="28"/>
          <w:szCs w:val="28"/>
          <w14:textFill>
            <w14:solidFill>
              <w14:schemeClr w14:val="tx1"/>
            </w14:solidFill>
          </w14:textFill>
        </w:rPr>
        <w:t>restaurer</w:t>
      </w:r>
      <w:r>
        <w:rPr>
          <w:color w:val="000000" w:themeColor="text1"/>
          <w:sz w:val="28"/>
          <w:szCs w:val="28"/>
          <w14:textFill>
            <w14:solidFill>
              <w14:schemeClr w14:val="tx1"/>
            </w14:solidFill>
          </w14:textFill>
        </w:rPr>
        <w:t xml:space="preserve"> («відновлювати сили») і спершу позначало ситну, зміцнюючу їжу, зокрема м’ясний бульйон. У німецьку мову це слово потрапило на початку XIX століття і закріпилося в сучасному значенні «ресторан».</w:t>
      </w:r>
    </w:p>
    <w:p w14:paraId="292E8DD1">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В українськ</w:t>
      </w:r>
      <w:r>
        <w:rPr>
          <w:color w:val="000000" w:themeColor="text1"/>
          <w:sz w:val="28"/>
          <w:szCs w:val="28"/>
          <w:lang w:val="uk-UA"/>
          <w14:textFill>
            <w14:solidFill>
              <w14:schemeClr w14:val="tx1"/>
            </w14:solidFill>
          </w14:textFill>
        </w:rPr>
        <w:t>ій кінострічці</w:t>
      </w:r>
      <w:r>
        <w:rPr>
          <w:color w:val="000000" w:themeColor="text1"/>
          <w:sz w:val="28"/>
          <w:szCs w:val="28"/>
          <w14:textFill>
            <w14:solidFill>
              <w14:schemeClr w14:val="tx1"/>
            </w14:solidFill>
          </w14:textFill>
        </w:rPr>
        <w:t xml:space="preserve"> слово </w:t>
      </w:r>
      <w:r>
        <w:rPr>
          <w:i/>
          <w:iCs/>
          <w:color w:val="000000" w:themeColor="text1"/>
          <w:sz w:val="28"/>
          <w:szCs w:val="28"/>
          <w14:textFill>
            <w14:solidFill>
              <w14:schemeClr w14:val="tx1"/>
            </w14:solidFill>
          </w14:textFill>
        </w:rPr>
        <w:t>Das Restaurant</w:t>
      </w:r>
      <w:r>
        <w:rPr>
          <w:color w:val="000000" w:themeColor="text1"/>
          <w:sz w:val="28"/>
          <w:szCs w:val="28"/>
          <w14:textFill>
            <w14:solidFill>
              <w14:schemeClr w14:val="tx1"/>
            </w14:solidFill>
          </w14:textFill>
        </w:rPr>
        <w:t xml:space="preserve"> передано як «ресторан». Такий варіант є прямим запозиченням з французької мови, яке, як і в німецькій, закріпилося в українському словнику зі значенням закладу громадського харчування. Обидва переклади — німецький і український — адекватно передають зміст слова, зберігаючи його стилістичне забарвлення та функцію.</w:t>
      </w:r>
    </w:p>
    <w:p w14:paraId="6739F693">
      <w:p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ab/>
      </w:r>
      <w:r>
        <w:rPr>
          <w:i/>
          <w:iCs/>
          <w:color w:val="000000" w:themeColor="text1"/>
          <w:sz w:val="28"/>
          <w:szCs w:val="28"/>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Assistent</w:t>
      </w:r>
      <w:r>
        <w:rPr>
          <w:color w:val="000000" w:themeColor="text1"/>
          <w:sz w:val="28"/>
          <w:szCs w:val="28"/>
          <w:lang w:val="uk-UA"/>
          <w14:textFill>
            <w14:solidFill>
              <w14:schemeClr w14:val="tx1"/>
            </w14:solidFill>
          </w14:textFill>
        </w:rPr>
        <w:t xml:space="preserve"> уживається для позначення особи, яка допомагає у виконанні професійних чи наукових завдань. Його походження сягає латинського </w:t>
      </w:r>
      <w:r>
        <w:rPr>
          <w:i/>
          <w:iCs/>
          <w:color w:val="000000" w:themeColor="text1"/>
          <w:sz w:val="28"/>
          <w:szCs w:val="28"/>
          <w14:textFill>
            <w14:solidFill>
              <w14:schemeClr w14:val="tx1"/>
            </w14:solidFill>
          </w14:textFill>
        </w:rPr>
        <w:t>assist</w:t>
      </w:r>
      <w:r>
        <w:rPr>
          <w:i/>
          <w:iCs/>
          <w:color w:val="000000" w:themeColor="text1"/>
          <w:sz w:val="28"/>
          <w:szCs w:val="28"/>
          <w:lang w:val="uk-UA"/>
          <w14:textFill>
            <w14:solidFill>
              <w14:schemeClr w14:val="tx1"/>
            </w14:solidFill>
          </w14:textFill>
        </w:rPr>
        <w:t>ē</w:t>
      </w:r>
      <w:r>
        <w:rPr>
          <w:i/>
          <w:iCs/>
          <w:color w:val="000000" w:themeColor="text1"/>
          <w:sz w:val="28"/>
          <w:szCs w:val="28"/>
          <w14:textFill>
            <w14:solidFill>
              <w14:schemeClr w14:val="tx1"/>
            </w14:solidFill>
          </w14:textFill>
        </w:rPr>
        <w:t>ns</w:t>
      </w:r>
      <w:r>
        <w:rPr>
          <w:color w:val="000000" w:themeColor="text1"/>
          <w:sz w:val="28"/>
          <w:szCs w:val="28"/>
          <w:lang w:val="uk-UA"/>
          <w14:textFill>
            <w14:solidFill>
              <w14:schemeClr w14:val="tx1"/>
            </w14:solidFill>
          </w14:textFill>
        </w:rPr>
        <w:t xml:space="preserve">, що означає «допомагаючий» або «помічник». </w:t>
      </w:r>
      <w:r>
        <w:rPr>
          <w:color w:val="000000" w:themeColor="text1"/>
          <w:sz w:val="28"/>
          <w:szCs w:val="28"/>
          <w14:textFill>
            <w14:solidFill>
              <w14:schemeClr w14:val="tx1"/>
            </w14:solidFill>
          </w14:textFill>
        </w:rPr>
        <w:t>У пізній латині це слово розвинуло значення «підтримка, допомога», яке у XVI столітті було запозичене німецькою мовою. На сьогодні термін широко використовується в німецькій для позначення як наукових асистентів, так і помічників у будь-яких інших професійних сферах.</w:t>
      </w:r>
    </w:p>
    <w:p w14:paraId="35B54FBA">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В українськ</w:t>
      </w:r>
      <w:r>
        <w:rPr>
          <w:color w:val="000000" w:themeColor="text1"/>
          <w:sz w:val="28"/>
          <w:szCs w:val="28"/>
          <w:lang w:val="uk-UA"/>
          <w14:textFill>
            <w14:solidFill>
              <w14:schemeClr w14:val="tx1"/>
            </w14:solidFill>
          </w14:textFill>
        </w:rPr>
        <w:t>ій</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 xml:space="preserve">інтерпретації </w:t>
      </w:r>
      <w:r>
        <w:rPr>
          <w:color w:val="000000" w:themeColor="text1"/>
          <w:sz w:val="28"/>
          <w:szCs w:val="28"/>
          <w14:textFill>
            <w14:solidFill>
              <w14:schemeClr w14:val="tx1"/>
            </w14:solidFill>
          </w14:textFill>
        </w:rPr>
        <w:t xml:space="preserve">слово </w:t>
      </w:r>
      <w:r>
        <w:rPr>
          <w:i/>
          <w:iCs/>
          <w:color w:val="000000" w:themeColor="text1"/>
          <w:sz w:val="28"/>
          <w:szCs w:val="28"/>
          <w14:textFill>
            <w14:solidFill>
              <w14:schemeClr w14:val="tx1"/>
            </w14:solidFill>
          </w14:textFill>
        </w:rPr>
        <w:t>Der Assistent</w:t>
      </w:r>
      <w:r>
        <w:rPr>
          <w:color w:val="000000" w:themeColor="text1"/>
          <w:sz w:val="28"/>
          <w:szCs w:val="28"/>
          <w14:textFill>
            <w14:solidFill>
              <w14:schemeClr w14:val="tx1"/>
            </w14:solidFill>
          </w14:textFill>
        </w:rPr>
        <w:t xml:space="preserve"> було передано як «асистент». Цей варіант повністю відповідає оригінальному змісту, оскільки термін уже давно закріпився в українській мові як пряме запозичення з латини. Він точно передає роль особи, що сприяє виконанню певної роботи, і зберігає нейтральний професійний відтінок.</w:t>
      </w:r>
    </w:p>
    <w:p w14:paraId="6983272C">
      <w:pPr>
        <w:spacing w:line="360" w:lineRule="auto"/>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У німецькій версії фільму слово </w:t>
      </w:r>
      <w:r>
        <w:rPr>
          <w:i/>
          <w:iCs/>
          <w:color w:val="000000" w:themeColor="text1"/>
          <w:sz w:val="28"/>
          <w:szCs w:val="28"/>
          <w14:textFill>
            <w14:solidFill>
              <w14:schemeClr w14:val="tx1"/>
            </w14:solidFill>
          </w14:textFill>
        </w:rPr>
        <w:t>Der Journalist</w:t>
      </w:r>
      <w:r>
        <w:rPr>
          <w:color w:val="000000" w:themeColor="text1"/>
          <w:sz w:val="28"/>
          <w:szCs w:val="28"/>
          <w14:textFill>
            <w14:solidFill>
              <w14:schemeClr w14:val="tx1"/>
            </w14:solidFill>
          </w14:textFill>
        </w:rPr>
        <w:t xml:space="preserve"> використано для позначення професії людини, яка працює в сфері медіа та створює матеріали для преси. Його етимологія сягає французького </w:t>
      </w:r>
      <w:r>
        <w:rPr>
          <w:i/>
          <w:iCs/>
          <w:color w:val="000000" w:themeColor="text1"/>
          <w:sz w:val="28"/>
          <w:szCs w:val="28"/>
          <w14:textFill>
            <w14:solidFill>
              <w14:schemeClr w14:val="tx1"/>
            </w14:solidFill>
          </w14:textFill>
        </w:rPr>
        <w:t>journaliste</w:t>
      </w:r>
      <w:r>
        <w:rPr>
          <w:color w:val="000000" w:themeColor="text1"/>
          <w:sz w:val="28"/>
          <w:szCs w:val="28"/>
          <w14:textFill>
            <w14:solidFill>
              <w14:schemeClr w14:val="tx1"/>
            </w14:solidFill>
          </w14:textFill>
        </w:rPr>
        <w:t xml:space="preserve">, яке походить від італійського </w:t>
      </w:r>
      <w:r>
        <w:rPr>
          <w:i/>
          <w:iCs/>
          <w:color w:val="000000" w:themeColor="text1"/>
          <w:sz w:val="28"/>
          <w:szCs w:val="28"/>
          <w14:textFill>
            <w14:solidFill>
              <w14:schemeClr w14:val="tx1"/>
            </w14:solidFill>
          </w14:textFill>
        </w:rPr>
        <w:t>giornalista</w:t>
      </w:r>
      <w:r>
        <w:rPr>
          <w:color w:val="000000" w:themeColor="text1"/>
          <w:sz w:val="28"/>
          <w:szCs w:val="28"/>
          <w14:textFill>
            <w14:solidFill>
              <w14:schemeClr w14:val="tx1"/>
            </w14:solidFill>
          </w14:textFill>
        </w:rPr>
        <w:t xml:space="preserve"> (від </w:t>
      </w:r>
      <w:r>
        <w:rPr>
          <w:i/>
          <w:iCs/>
          <w:color w:val="000000" w:themeColor="text1"/>
          <w:sz w:val="28"/>
          <w:szCs w:val="28"/>
          <w14:textFill>
            <w14:solidFill>
              <w14:schemeClr w14:val="tx1"/>
            </w14:solidFill>
          </w14:textFill>
        </w:rPr>
        <w:t>giornale</w:t>
      </w:r>
      <w:r>
        <w:rPr>
          <w:color w:val="000000" w:themeColor="text1"/>
          <w:sz w:val="28"/>
          <w:szCs w:val="28"/>
          <w14:textFill>
            <w14:solidFill>
              <w14:schemeClr w14:val="tx1"/>
            </w14:solidFill>
          </w14:textFill>
        </w:rPr>
        <w:t xml:space="preserve"> – «газета», «журнал»). Первісно, у XVII столітті, цей термін у французькій та італійській мовах позначав бухгалтера, який вів діловий щоденник. З часом значення змістилося до сфери журналістики, закріпившись у значенні «автор статей у журналах» і пізніше — «працівник преси».</w:t>
      </w:r>
    </w:p>
    <w:p w14:paraId="6782BCE4">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 xml:space="preserve">Українській дубляж пропонує перекласти слово </w:t>
      </w:r>
      <w:r>
        <w:rPr>
          <w:i/>
          <w:iCs/>
          <w:color w:val="000000" w:themeColor="text1"/>
          <w:sz w:val="28"/>
          <w:szCs w:val="28"/>
          <w14:textFill>
            <w14:solidFill>
              <w14:schemeClr w14:val="tx1"/>
            </w14:solidFill>
          </w14:textFill>
        </w:rPr>
        <w:t>Der Journalist</w:t>
      </w:r>
      <w:r>
        <w:rPr>
          <w:color w:val="000000" w:themeColor="text1"/>
          <w:sz w:val="28"/>
          <w:szCs w:val="28"/>
          <w14:textFill>
            <w14:solidFill>
              <w14:schemeClr w14:val="tx1"/>
            </w14:solidFill>
          </w14:textFill>
        </w:rPr>
        <w:t xml:space="preserve"> як «журналіст». Цей варіант перекладу є цілком точним і відповідає усталеному терміну в українській мові. Слово «журналіст» запозичене з французької мови шляхом посередництва наприкінці XIX століття. Воно стало міжнародним терміном, зберігаючи ідентичність у багатьох мовах, в</w:t>
      </w:r>
      <w:r>
        <w:rPr>
          <w:color w:val="000000" w:themeColor="text1"/>
          <w:sz w:val="28"/>
          <w:szCs w:val="28"/>
          <w:lang w:val="uk-UA"/>
          <w14:textFill>
            <w14:solidFill>
              <w14:schemeClr w14:val="tx1"/>
            </w14:solidFill>
          </w14:textFill>
        </w:rPr>
        <w:t xml:space="preserve"> тому числі в</w:t>
      </w:r>
      <w:r>
        <w:rPr>
          <w:color w:val="000000" w:themeColor="text1"/>
          <w:sz w:val="28"/>
          <w:szCs w:val="28"/>
          <w14:textFill>
            <w14:solidFill>
              <w14:schemeClr w14:val="tx1"/>
            </w14:solidFill>
          </w14:textFill>
        </w:rPr>
        <w:t xml:space="preserve"> українськ</w:t>
      </w:r>
      <w:r>
        <w:rPr>
          <w:color w:val="000000" w:themeColor="text1"/>
          <w:sz w:val="28"/>
          <w:szCs w:val="28"/>
          <w:lang w:val="uk-UA"/>
          <w14:textFill>
            <w14:solidFill>
              <w14:schemeClr w14:val="tx1"/>
            </w14:solidFill>
          </w14:textFill>
        </w:rPr>
        <w:t>ій</w:t>
      </w:r>
      <w:r>
        <w:rPr>
          <w:color w:val="000000" w:themeColor="text1"/>
          <w:sz w:val="28"/>
          <w:szCs w:val="28"/>
          <w14:textFill>
            <w14:solidFill>
              <w14:schemeClr w14:val="tx1"/>
            </w14:solidFill>
          </w14:textFill>
        </w:rPr>
        <w:t>.</w:t>
      </w:r>
    </w:p>
    <w:p w14:paraId="2BCE4E4E">
      <w:pPr>
        <w:spacing w:line="360" w:lineRule="auto"/>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У німецькій версії фільму слово </w:t>
      </w:r>
      <w:r>
        <w:rPr>
          <w:i/>
          <w:iCs/>
          <w:color w:val="000000" w:themeColor="text1"/>
          <w:sz w:val="28"/>
          <w:szCs w:val="28"/>
          <w:lang w:val="en-US"/>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en-US"/>
          <w14:textFill>
            <w14:solidFill>
              <w14:schemeClr w14:val="tx1"/>
            </w14:solidFill>
          </w14:textFill>
        </w:rPr>
        <w:t>Mode</w:t>
      </w:r>
      <w:r>
        <w:rPr>
          <w:color w:val="000000" w:themeColor="text1"/>
          <w:sz w:val="28"/>
          <w:szCs w:val="28"/>
          <w14:textFill>
            <w14:solidFill>
              <w14:schemeClr w14:val="tx1"/>
            </w14:solidFill>
          </w14:textFill>
        </w:rPr>
        <w:t xml:space="preserve"> використано для позначення явища, що включає тимчасові тенденції в одязі, зачісці, мистецтві, манерах та інших аспектах культури. Слово має французьке походження — </w:t>
      </w:r>
      <w:r>
        <w:rPr>
          <w:i/>
          <w:iCs/>
          <w:color w:val="000000" w:themeColor="text1"/>
          <w:sz w:val="28"/>
          <w:szCs w:val="28"/>
          <w14:textFill>
            <w14:solidFill>
              <w14:schemeClr w14:val="tx1"/>
            </w14:solidFill>
          </w14:textFill>
        </w:rPr>
        <w:t>Mode</w:t>
      </w:r>
      <w:r>
        <w:rPr>
          <w:color w:val="000000" w:themeColor="text1"/>
          <w:sz w:val="28"/>
          <w:szCs w:val="28"/>
          <w14:textFill>
            <w14:solidFill>
              <w14:schemeClr w14:val="tx1"/>
            </w14:solidFill>
          </w14:textFill>
        </w:rPr>
        <w:t xml:space="preserve">, яке увійшло до німецької мови у XVII столітті під впливом французького способу життя. У свою чергу, французьке </w:t>
      </w:r>
      <w:r>
        <w:rPr>
          <w:i/>
          <w:iCs/>
          <w:color w:val="000000" w:themeColor="text1"/>
          <w:sz w:val="28"/>
          <w:szCs w:val="28"/>
          <w14:textFill>
            <w14:solidFill>
              <w14:schemeClr w14:val="tx1"/>
            </w14:solidFill>
          </w14:textFill>
        </w:rPr>
        <w:t>Mode</w:t>
      </w:r>
      <w:r>
        <w:rPr>
          <w:color w:val="000000" w:themeColor="text1"/>
          <w:sz w:val="28"/>
          <w:szCs w:val="28"/>
          <w14:textFill>
            <w14:solidFill>
              <w14:schemeClr w14:val="tx1"/>
            </w14:solidFill>
          </w14:textFill>
        </w:rPr>
        <w:t xml:space="preserve"> походить від латинського </w:t>
      </w:r>
      <w:r>
        <w:rPr>
          <w:i/>
          <w:iCs/>
          <w:color w:val="000000" w:themeColor="text1"/>
          <w:sz w:val="28"/>
          <w:szCs w:val="28"/>
          <w14:textFill>
            <w14:solidFill>
              <w14:schemeClr w14:val="tx1"/>
            </w14:solidFill>
          </w14:textFill>
        </w:rPr>
        <w:t>modus</w:t>
      </w:r>
      <w:r>
        <w:rPr>
          <w:color w:val="000000" w:themeColor="text1"/>
          <w:sz w:val="28"/>
          <w:szCs w:val="28"/>
          <w14:textFill>
            <w14:solidFill>
              <w14:schemeClr w14:val="tx1"/>
            </w14:solidFill>
          </w14:textFill>
        </w:rPr>
        <w:t xml:space="preserve"> («міра, спосіб»), що підкреслює регулятивний і нормотворчий характер моди як соціального явища.</w:t>
      </w:r>
    </w:p>
    <w:p w14:paraId="249EC6B4">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слово </w:t>
      </w:r>
      <w:r>
        <w:rPr>
          <w:i/>
          <w:iCs/>
          <w:color w:val="000000" w:themeColor="text1"/>
          <w:sz w:val="28"/>
          <w:szCs w:val="28"/>
          <w14:textFill>
            <w14:solidFill>
              <w14:schemeClr w14:val="tx1"/>
            </w14:solidFill>
          </w14:textFill>
        </w:rPr>
        <w:t>Die Mode</w:t>
      </w:r>
      <w:r>
        <w:rPr>
          <w:color w:val="000000" w:themeColor="text1"/>
          <w:sz w:val="28"/>
          <w:szCs w:val="28"/>
          <w14:textFill>
            <w14:solidFill>
              <w14:schemeClr w14:val="tx1"/>
            </w14:solidFill>
          </w14:textFill>
        </w:rPr>
        <w:t xml:space="preserve"> передано як «мода». Цей термін також було запозичено з французької мови у XVII–XVIII століттях. На сьогодні слово «мода» закріпилося в українській мові як повне запозичення, що означає тенденції та стиль, актуальні в певний час. Український переклад точно відображає значення оригінального слова та стилістичне забарвлення, зберігаючи історико-культурну відповідність.</w:t>
      </w:r>
    </w:p>
    <w:p w14:paraId="1934AC13">
      <w:pPr>
        <w:spacing w:line="360" w:lineRule="auto"/>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ab/>
      </w:r>
      <w:r>
        <w:rPr>
          <w:i/>
          <w:iCs/>
          <w:color w:val="000000" w:themeColor="text1"/>
          <w:sz w:val="28"/>
          <w:szCs w:val="28"/>
          <w14:textFill>
            <w14:solidFill>
              <w14:schemeClr w14:val="tx1"/>
            </w14:solidFill>
          </w14:textFill>
        </w:rPr>
        <w:t>Die Papierserviette</w:t>
      </w:r>
      <w:r>
        <w:rPr>
          <w:color w:val="000000" w:themeColor="text1"/>
          <w:sz w:val="28"/>
          <w:szCs w:val="28"/>
          <w14:textFill>
            <w14:solidFill>
              <w14:schemeClr w14:val="tx1"/>
            </w14:solidFill>
          </w14:textFill>
        </w:rPr>
        <w:t xml:space="preserve"> у німецькій версії фільму означає паперову серветку, яку використовують для очищення рота й рук під час прийому їжі, а також для захисту одягу. Його походження сягає французького </w:t>
      </w:r>
      <w:r>
        <w:rPr>
          <w:i/>
          <w:iCs/>
          <w:color w:val="000000" w:themeColor="text1"/>
          <w:sz w:val="28"/>
          <w:szCs w:val="28"/>
          <w14:textFill>
            <w14:solidFill>
              <w14:schemeClr w14:val="tx1"/>
            </w14:solidFill>
          </w14:textFill>
        </w:rPr>
        <w:t>serviette</w:t>
      </w:r>
      <w:r>
        <w:rPr>
          <w:color w:val="000000" w:themeColor="text1"/>
          <w:sz w:val="28"/>
          <w:szCs w:val="28"/>
          <w14:textFill>
            <w14:solidFill>
              <w14:schemeClr w14:val="tx1"/>
            </w14:solidFill>
          </w14:textFill>
        </w:rPr>
        <w:t xml:space="preserve">, яке в свою чергу утворилося від дієслова </w:t>
      </w:r>
      <w:r>
        <w:rPr>
          <w:i/>
          <w:iCs/>
          <w:color w:val="000000" w:themeColor="text1"/>
          <w:sz w:val="28"/>
          <w:szCs w:val="28"/>
          <w14:textFill>
            <w14:solidFill>
              <w14:schemeClr w14:val="tx1"/>
            </w14:solidFill>
          </w14:textFill>
        </w:rPr>
        <w:t>servir</w:t>
      </w:r>
      <w:r>
        <w:rPr>
          <w:color w:val="000000" w:themeColor="text1"/>
          <w:sz w:val="28"/>
          <w:szCs w:val="28"/>
          <w14:textFill>
            <w14:solidFill>
              <w14:schemeClr w14:val="tx1"/>
            </w14:solidFill>
          </w14:textFill>
        </w:rPr>
        <w:t xml:space="preserve"> («подавати до столу»). У німецьку мову слово проникло на початку XVI століття, спершу із зменшувальним суфіксом (</w:t>
      </w:r>
      <w:r>
        <w:rPr>
          <w:i/>
          <w:iCs/>
          <w:color w:val="000000" w:themeColor="text1"/>
          <w:sz w:val="28"/>
          <w:szCs w:val="28"/>
          <w14:textFill>
            <w14:solidFill>
              <w14:schemeClr w14:val="tx1"/>
            </w14:solidFill>
          </w14:textFill>
        </w:rPr>
        <w:t>Seruetlein</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Servetlein</w:t>
      </w:r>
      <w:r>
        <w:rPr>
          <w:color w:val="000000" w:themeColor="text1"/>
          <w:sz w:val="28"/>
          <w:szCs w:val="28"/>
          <w14:textFill>
            <w14:solidFill>
              <w14:schemeClr w14:val="tx1"/>
            </w14:solidFill>
          </w14:textFill>
        </w:rPr>
        <w:t>). Згодом воно стало загальновживаним терміном для позначення серветок, виготовлених із тканини чи паперу.</w:t>
      </w:r>
    </w:p>
    <w:p w14:paraId="14BA065C">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фільму це слово передано як «паперова серветка». Цей варіант є описовим і точно передає значення оригінального терміна. Водночас в українській мові слово «серветка» також має історію запозичення, оскільки було запозичене з французької </w:t>
      </w:r>
      <w:r>
        <w:rPr>
          <w:i/>
          <w:iCs/>
          <w:color w:val="000000" w:themeColor="text1"/>
          <w:sz w:val="28"/>
          <w:szCs w:val="28"/>
          <w14:textFill>
            <w14:solidFill>
              <w14:schemeClr w14:val="tx1"/>
            </w14:solidFill>
          </w14:textFill>
        </w:rPr>
        <w:t>serviette</w:t>
      </w:r>
      <w:r>
        <w:rPr>
          <w:color w:val="000000" w:themeColor="text1"/>
          <w:sz w:val="28"/>
          <w:szCs w:val="28"/>
          <w14:textFill>
            <w14:solidFill>
              <w14:schemeClr w14:val="tx1"/>
            </w14:solidFill>
          </w14:textFill>
        </w:rPr>
        <w:t xml:space="preserve"> через польське </w:t>
      </w:r>
      <w:r>
        <w:rPr>
          <w:i/>
          <w:iCs/>
          <w:color w:val="000000" w:themeColor="text1"/>
          <w:sz w:val="28"/>
          <w:szCs w:val="28"/>
          <w14:textFill>
            <w14:solidFill>
              <w14:schemeClr w14:val="tx1"/>
            </w14:solidFill>
          </w14:textFill>
        </w:rPr>
        <w:t>serwetka</w:t>
      </w:r>
      <w:r>
        <w:rPr>
          <w:color w:val="000000" w:themeColor="text1"/>
          <w:sz w:val="28"/>
          <w:szCs w:val="28"/>
          <w14:textFill>
            <w14:solidFill>
              <w14:schemeClr w14:val="tx1"/>
            </w14:solidFill>
          </w14:textFill>
        </w:rPr>
        <w:t>. Термін природно адаптувався до української граматики та фонетики й використовується у побуті.</w:t>
      </w:r>
    </w:p>
    <w:p w14:paraId="29FBF01D">
      <w:pPr>
        <w:spacing w:line="360" w:lineRule="auto"/>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Слово </w:t>
      </w:r>
      <w:r>
        <w:rPr>
          <w:i/>
          <w:iCs/>
          <w:color w:val="000000" w:themeColor="text1"/>
          <w:sz w:val="28"/>
          <w:szCs w:val="28"/>
          <w:lang w:val="en-US"/>
          <w14:textFill>
            <w14:solidFill>
              <w14:schemeClr w14:val="tx1"/>
            </w14:solidFill>
          </w14:textFill>
        </w:rPr>
        <w:t>Die</w:t>
      </w:r>
      <w:r>
        <w:rPr>
          <w:i/>
          <w:iCs/>
          <w:color w:val="000000" w:themeColor="text1"/>
          <w:sz w:val="28"/>
          <w:szCs w:val="28"/>
          <w14:textFill>
            <w14:solidFill>
              <w14:schemeClr w14:val="tx1"/>
            </w14:solidFill>
          </w14:textFill>
        </w:rPr>
        <w:t xml:space="preserve"> </w:t>
      </w:r>
      <w:r>
        <w:rPr>
          <w:i/>
          <w:iCs/>
          <w:color w:val="000000" w:themeColor="text1"/>
          <w:sz w:val="28"/>
          <w:szCs w:val="28"/>
          <w:lang w:val="en-US"/>
          <w14:textFill>
            <w14:solidFill>
              <w14:schemeClr w14:val="tx1"/>
            </w14:solidFill>
          </w14:textFill>
        </w:rPr>
        <w:t>Galerie</w:t>
      </w:r>
      <w:r>
        <w:rPr>
          <w:color w:val="000000" w:themeColor="text1"/>
          <w:sz w:val="28"/>
          <w:szCs w:val="28"/>
          <w14:textFill>
            <w14:solidFill>
              <w14:schemeClr w14:val="tx1"/>
            </w14:solidFill>
          </w14:textFill>
        </w:rPr>
        <w:t xml:space="preserve"> має кілька значень, основними з яких є «довгий коридор, відкритий або засклений з одного боку» та «виставкова зона для творів мистецтва»</w:t>
      </w:r>
      <w:r>
        <w:rPr>
          <w:color w:val="000000" w:themeColor="text1"/>
          <w:sz w:val="28"/>
          <w:szCs w:val="28"/>
          <w:lang w:val="uk-UA"/>
          <w14:textFill>
            <w14:solidFill>
              <w14:schemeClr w14:val="tx1"/>
            </w14:solidFill>
          </w14:textFill>
        </w:rPr>
        <w:t>, у фільмі подане слово вжито саме у цьому сенсі.</w:t>
      </w:r>
      <w:r>
        <w:rPr>
          <w:color w:val="000000" w:themeColor="text1"/>
          <w:sz w:val="28"/>
          <w:szCs w:val="28"/>
          <w14:textFill>
            <w14:solidFill>
              <w14:schemeClr w14:val="tx1"/>
            </w14:solidFill>
          </w14:textFill>
        </w:rPr>
        <w:t xml:space="preserve"> Це слово було запозичене з італійської </w:t>
      </w:r>
      <w:r>
        <w:rPr>
          <w:i/>
          <w:iCs/>
          <w:color w:val="000000" w:themeColor="text1"/>
          <w:sz w:val="28"/>
          <w:szCs w:val="28"/>
          <w14:textFill>
            <w14:solidFill>
              <w14:schemeClr w14:val="tx1"/>
            </w14:solidFill>
          </w14:textFill>
        </w:rPr>
        <w:t>galleria</w:t>
      </w:r>
      <w:r>
        <w:rPr>
          <w:color w:val="000000" w:themeColor="text1"/>
          <w:sz w:val="28"/>
          <w:szCs w:val="28"/>
          <w14:textFill>
            <w14:solidFill>
              <w14:schemeClr w14:val="tx1"/>
            </w14:solidFill>
          </w14:textFill>
        </w:rPr>
        <w:t xml:space="preserve">, що спочатку позначало «довгий критий коридор», і через французьке </w:t>
      </w:r>
      <w:r>
        <w:rPr>
          <w:i/>
          <w:iCs/>
          <w:color w:val="000000" w:themeColor="text1"/>
          <w:sz w:val="28"/>
          <w:szCs w:val="28"/>
          <w14:textFill>
            <w14:solidFill>
              <w14:schemeClr w14:val="tx1"/>
            </w14:solidFill>
          </w14:textFill>
        </w:rPr>
        <w:t>galerie</w:t>
      </w:r>
      <w:r>
        <w:rPr>
          <w:color w:val="000000" w:themeColor="text1"/>
          <w:sz w:val="28"/>
          <w:szCs w:val="28"/>
          <w14:textFill>
            <w14:solidFill>
              <w14:schemeClr w14:val="tx1"/>
            </w14:solidFill>
          </w14:textFill>
        </w:rPr>
        <w:t xml:space="preserve"> закріпилося в німецькій мові. У німецькій мові термін використовується з кінця XVI століття, початково як технічний термін в архітектурі, а пізніше — для позначення колекцій мистецтва та верхніх рівнів театрів.</w:t>
      </w:r>
    </w:p>
    <w:p w14:paraId="41374BE5">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слово </w:t>
      </w:r>
      <w:r>
        <w:rPr>
          <w:i/>
          <w:iCs/>
          <w:color w:val="000000" w:themeColor="text1"/>
          <w:sz w:val="28"/>
          <w:szCs w:val="28"/>
          <w14:textFill>
            <w14:solidFill>
              <w14:schemeClr w14:val="tx1"/>
            </w14:solidFill>
          </w14:textFill>
        </w:rPr>
        <w:t>Die Galerie</w:t>
      </w:r>
      <w:r>
        <w:rPr>
          <w:color w:val="000000" w:themeColor="text1"/>
          <w:sz w:val="28"/>
          <w:szCs w:val="28"/>
          <w14:textFill>
            <w14:solidFill>
              <w14:schemeClr w14:val="tx1"/>
            </w14:solidFill>
          </w14:textFill>
        </w:rPr>
        <w:t xml:space="preserve"> передано як «галерея». Цей термін також має італійське та французьке походження і був запозичений в українську мову у XIX столітті. Слово «галерея» широко використовується для позначення виставкових залів, що робить переклад точним і стилістично нейтральним.</w:t>
      </w:r>
    </w:p>
    <w:p w14:paraId="097FC52C">
      <w:p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ab/>
      </w:r>
      <w:r>
        <w:rPr>
          <w:color w:val="000000" w:themeColor="text1"/>
          <w:sz w:val="28"/>
          <w:szCs w:val="28"/>
          <w14:textFill>
            <w14:solidFill>
              <w14:schemeClr w14:val="tx1"/>
            </w14:solidFill>
          </w14:textFill>
        </w:rPr>
        <w:t>У німецькомовному дубляжі</w:t>
      </w:r>
      <w:r>
        <w:rPr>
          <w:color w:val="000000" w:themeColor="text1"/>
          <w:sz w:val="28"/>
          <w:szCs w:val="28"/>
          <w:lang w:val="uk-UA"/>
          <w14:textFill>
            <w14:solidFill>
              <w14:schemeClr w14:val="tx1"/>
            </w14:solidFill>
          </w14:textFill>
        </w:rPr>
        <w:t xml:space="preserve"> слово </w:t>
      </w:r>
      <w:r>
        <w:rPr>
          <w:i/>
          <w:iCs/>
          <w:color w:val="000000" w:themeColor="text1"/>
          <w:sz w:val="28"/>
          <w:szCs w:val="28"/>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Kaffee</w:t>
      </w:r>
      <w:r>
        <w:rPr>
          <w:color w:val="000000" w:themeColor="text1"/>
          <w:sz w:val="28"/>
          <w:szCs w:val="28"/>
          <w:lang w:val="uk-UA"/>
          <w14:textFill>
            <w14:solidFill>
              <w14:schemeClr w14:val="tx1"/>
            </w14:solidFill>
          </w14:textFill>
        </w:rPr>
        <w:t xml:space="preserve"> позначає каву як напій, виготовлений із насіння кавового дерева. </w:t>
      </w:r>
      <w:r>
        <w:rPr>
          <w:color w:val="000000" w:themeColor="text1"/>
          <w:sz w:val="28"/>
          <w:szCs w:val="28"/>
          <w14:textFill>
            <w14:solidFill>
              <w14:schemeClr w14:val="tx1"/>
            </w14:solidFill>
          </w14:textFill>
        </w:rPr>
        <w:t xml:space="preserve">Його походження пов’язане з турецьким словом </w:t>
      </w:r>
      <w:r>
        <w:rPr>
          <w:i/>
          <w:iCs/>
          <w:color w:val="000000" w:themeColor="text1"/>
          <w:sz w:val="28"/>
          <w:szCs w:val="28"/>
          <w14:textFill>
            <w14:solidFill>
              <w14:schemeClr w14:val="tx1"/>
            </w14:solidFill>
          </w14:textFill>
        </w:rPr>
        <w:t>kahve</w:t>
      </w:r>
      <w:r>
        <w:rPr>
          <w:color w:val="000000" w:themeColor="text1"/>
          <w:sz w:val="28"/>
          <w:szCs w:val="28"/>
          <w14:textFill>
            <w14:solidFill>
              <w14:schemeClr w14:val="tx1"/>
            </w14:solidFill>
          </w14:textFill>
        </w:rPr>
        <w:t xml:space="preserve">, що, у свою чергу, походить від арабського </w:t>
      </w:r>
      <w:r>
        <w:rPr>
          <w:i/>
          <w:iCs/>
          <w:color w:val="000000" w:themeColor="text1"/>
          <w:sz w:val="28"/>
          <w:szCs w:val="28"/>
          <w14:textFill>
            <w14:solidFill>
              <w14:schemeClr w14:val="tx1"/>
            </w14:solidFill>
          </w14:textFill>
        </w:rPr>
        <w:t>qahwa</w:t>
      </w:r>
      <w:r>
        <w:rPr>
          <w:color w:val="000000" w:themeColor="text1"/>
          <w:sz w:val="28"/>
          <w:szCs w:val="28"/>
          <w14:textFill>
            <w14:solidFill>
              <w14:schemeClr w14:val="tx1"/>
            </w14:solidFill>
          </w14:textFill>
        </w:rPr>
        <w:t xml:space="preserve">. Історично цей термін пов’язують із абіссінським регіоном Каффа, де кавова рослина вирощувалася здавна. До німецької мови слово було запозичене в XVII столітті через французьке </w:t>
      </w:r>
      <w:r>
        <w:rPr>
          <w:i/>
          <w:iCs/>
          <w:color w:val="000000" w:themeColor="text1"/>
          <w:sz w:val="28"/>
          <w:szCs w:val="28"/>
          <w14:textFill>
            <w14:solidFill>
              <w14:schemeClr w14:val="tx1"/>
            </w14:solidFill>
          </w14:textFill>
        </w:rPr>
        <w:t>café</w:t>
      </w:r>
      <w:r>
        <w:rPr>
          <w:color w:val="000000" w:themeColor="text1"/>
          <w:sz w:val="28"/>
          <w:szCs w:val="28"/>
          <w14:textFill>
            <w14:solidFill>
              <w14:schemeClr w14:val="tx1"/>
            </w14:solidFill>
          </w14:textFill>
        </w:rPr>
        <w:t xml:space="preserve"> та англійське </w:t>
      </w:r>
      <w:r>
        <w:rPr>
          <w:i/>
          <w:iCs/>
          <w:color w:val="000000" w:themeColor="text1"/>
          <w:sz w:val="28"/>
          <w:szCs w:val="28"/>
          <w14:textFill>
            <w14:solidFill>
              <w14:schemeClr w14:val="tx1"/>
            </w14:solidFill>
          </w14:textFill>
        </w:rPr>
        <w:t>coffee</w:t>
      </w:r>
      <w:r>
        <w:rPr>
          <w:color w:val="000000" w:themeColor="text1"/>
          <w:sz w:val="28"/>
          <w:szCs w:val="28"/>
          <w14:textFill>
            <w14:solidFill>
              <w14:schemeClr w14:val="tx1"/>
            </w14:solidFill>
          </w14:textFill>
        </w:rPr>
        <w:t xml:space="preserve">. Протягом XVIII століття паралельно використовувалися варіанти </w:t>
      </w:r>
      <w:r>
        <w:rPr>
          <w:i/>
          <w:iCs/>
          <w:color w:val="000000" w:themeColor="text1"/>
          <w:sz w:val="28"/>
          <w:szCs w:val="28"/>
          <w14:textFill>
            <w14:solidFill>
              <w14:schemeClr w14:val="tx1"/>
            </w14:solidFill>
          </w14:textFill>
        </w:rPr>
        <w:t>Kaffee</w:t>
      </w:r>
      <w:r>
        <w:rPr>
          <w:color w:val="000000" w:themeColor="text1"/>
          <w:sz w:val="28"/>
          <w:szCs w:val="28"/>
          <w14:textFill>
            <w14:solidFill>
              <w14:schemeClr w14:val="tx1"/>
            </w14:solidFill>
          </w14:textFill>
        </w:rPr>
        <w:t xml:space="preserve"> і </w:t>
      </w:r>
      <w:r>
        <w:rPr>
          <w:i/>
          <w:iCs/>
          <w:color w:val="000000" w:themeColor="text1"/>
          <w:sz w:val="28"/>
          <w:szCs w:val="28"/>
          <w14:textFill>
            <w14:solidFill>
              <w14:schemeClr w14:val="tx1"/>
            </w14:solidFill>
          </w14:textFill>
        </w:rPr>
        <w:t>Koffe</w:t>
      </w:r>
      <w:r>
        <w:rPr>
          <w:color w:val="000000" w:themeColor="text1"/>
          <w:sz w:val="28"/>
          <w:szCs w:val="28"/>
          <w14:textFill>
            <w14:solidFill>
              <w14:schemeClr w14:val="tx1"/>
            </w14:solidFill>
          </w14:textFill>
        </w:rPr>
        <w:t xml:space="preserve">, проте сучасна форма </w:t>
      </w:r>
      <w:r>
        <w:rPr>
          <w:i/>
          <w:iCs/>
          <w:color w:val="000000" w:themeColor="text1"/>
          <w:sz w:val="28"/>
          <w:szCs w:val="28"/>
          <w14:textFill>
            <w14:solidFill>
              <w14:schemeClr w14:val="tx1"/>
            </w14:solidFill>
          </w14:textFill>
        </w:rPr>
        <w:t>Kaffee</w:t>
      </w:r>
      <w:r>
        <w:rPr>
          <w:color w:val="000000" w:themeColor="text1"/>
          <w:sz w:val="28"/>
          <w:szCs w:val="28"/>
          <w14:textFill>
            <w14:solidFill>
              <w14:schemeClr w14:val="tx1"/>
            </w14:solidFill>
          </w14:textFill>
        </w:rPr>
        <w:t xml:space="preserve"> закріпилася завдяки адаптації до німецької орфографії та фонетики.</w:t>
      </w:r>
    </w:p>
    <w:p w14:paraId="05BBD439">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слово </w:t>
      </w:r>
      <w:r>
        <w:rPr>
          <w:i/>
          <w:iCs/>
          <w:color w:val="000000" w:themeColor="text1"/>
          <w:sz w:val="28"/>
          <w:szCs w:val="28"/>
          <w14:textFill>
            <w14:solidFill>
              <w14:schemeClr w14:val="tx1"/>
            </w14:solidFill>
          </w14:textFill>
        </w:rPr>
        <w:t>Der Kaffee</w:t>
      </w:r>
      <w:r>
        <w:rPr>
          <w:color w:val="000000" w:themeColor="text1"/>
          <w:sz w:val="28"/>
          <w:szCs w:val="28"/>
          <w14:textFill>
            <w14:solidFill>
              <w14:schemeClr w14:val="tx1"/>
            </w14:solidFill>
          </w14:textFill>
        </w:rPr>
        <w:t xml:space="preserve"> передано як «кава». Цей термін також має арабське походження, запозичен</w:t>
      </w:r>
      <w:r>
        <w:rPr>
          <w:color w:val="000000" w:themeColor="text1"/>
          <w:sz w:val="28"/>
          <w:szCs w:val="28"/>
          <w:lang w:val="uk-UA"/>
          <w14:textFill>
            <w14:solidFill>
              <w14:schemeClr w14:val="tx1"/>
            </w14:solidFill>
          </w14:textFill>
        </w:rPr>
        <w:t>ий</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з</w:t>
      </w:r>
      <w:r>
        <w:rPr>
          <w:color w:val="000000" w:themeColor="text1"/>
          <w:sz w:val="28"/>
          <w:szCs w:val="28"/>
          <w14:textFill>
            <w14:solidFill>
              <w14:schemeClr w14:val="tx1"/>
            </w14:solidFill>
          </w14:textFill>
        </w:rPr>
        <w:t xml:space="preserve"> турецьк</w:t>
      </w:r>
      <w:r>
        <w:rPr>
          <w:color w:val="000000" w:themeColor="text1"/>
          <w:sz w:val="28"/>
          <w:szCs w:val="28"/>
          <w:lang w:val="uk-UA"/>
          <w14:textFill>
            <w14:solidFill>
              <w14:schemeClr w14:val="tx1"/>
            </w14:solidFill>
          </w14:textFill>
        </w:rPr>
        <w:t>ої</w:t>
      </w:r>
      <w:r>
        <w:rPr>
          <w:color w:val="000000" w:themeColor="text1"/>
          <w:sz w:val="28"/>
          <w:szCs w:val="28"/>
          <w14:textFill>
            <w14:solidFill>
              <w14:schemeClr w14:val="tx1"/>
            </w14:solidFill>
          </w14:textFill>
        </w:rPr>
        <w:t xml:space="preserve"> мов</w:t>
      </w:r>
      <w:r>
        <w:rPr>
          <w:color w:val="000000" w:themeColor="text1"/>
          <w:sz w:val="28"/>
          <w:szCs w:val="28"/>
          <w:lang w:val="uk-UA"/>
          <w14:textFill>
            <w14:solidFill>
              <w14:schemeClr w14:val="tx1"/>
            </w14:solidFill>
          </w14:textFill>
        </w:rPr>
        <w:t>и</w:t>
      </w:r>
      <w:r>
        <w:rPr>
          <w:color w:val="000000" w:themeColor="text1"/>
          <w:sz w:val="28"/>
          <w:szCs w:val="28"/>
          <w14:textFill>
            <w14:solidFill>
              <w14:schemeClr w14:val="tx1"/>
            </w14:solidFill>
          </w14:textFill>
        </w:rPr>
        <w:t>. Українська мова адаптувала слово до своїх фонетичних норм, і на сьогодні</w:t>
      </w:r>
      <w:r>
        <w:rPr>
          <w:color w:val="000000" w:themeColor="text1"/>
          <w:sz w:val="28"/>
          <w:szCs w:val="28"/>
          <w:lang w:val="uk-UA"/>
          <w14:textFill>
            <w14:solidFill>
              <w14:schemeClr w14:val="tx1"/>
            </w14:solidFill>
          </w14:textFill>
        </w:rPr>
        <w:t>шній день</w:t>
      </w:r>
      <w:r>
        <w:rPr>
          <w:color w:val="000000" w:themeColor="text1"/>
          <w:sz w:val="28"/>
          <w:szCs w:val="28"/>
          <w14:textFill>
            <w14:solidFill>
              <w14:schemeClr w14:val="tx1"/>
            </w14:solidFill>
          </w14:textFill>
        </w:rPr>
        <w:t xml:space="preserve"> воно є загальновживаним для позначення як напою, так і кавових зерен.</w:t>
      </w:r>
    </w:p>
    <w:p w14:paraId="726C4FE5">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Німецький дубляж пропонує нам використати запозичення </w:t>
      </w:r>
      <w:r>
        <w:rPr>
          <w:i/>
          <w:iCs/>
          <w:color w:val="000000" w:themeColor="text1"/>
          <w:sz w:val="28"/>
          <w:szCs w:val="28"/>
          <w14:textFill>
            <w14:solidFill>
              <w14:schemeClr w14:val="tx1"/>
            </w14:solidFill>
          </w14:textFill>
        </w:rPr>
        <w:t>Die</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Kollektion</w:t>
      </w:r>
      <w:r>
        <w:rPr>
          <w:color w:val="000000" w:themeColor="text1"/>
          <w:sz w:val="28"/>
          <w:szCs w:val="28"/>
          <w:lang w:val="uk-UA"/>
          <w14:textFill>
            <w14:solidFill>
              <w14:schemeClr w14:val="tx1"/>
            </w14:solidFill>
          </w14:textFill>
        </w:rPr>
        <w:t xml:space="preserve">, що використовується для позначення зібрання предметів, що об’єднані спільною ідеєю або стилем, найчастіше в контексті моди чи дизайнерських виробів. Термін був запозичений у </w:t>
      </w:r>
      <w:r>
        <w:rPr>
          <w:color w:val="000000" w:themeColor="text1"/>
          <w:sz w:val="28"/>
          <w:szCs w:val="28"/>
          <w14:textFill>
            <w14:solidFill>
              <w14:schemeClr w14:val="tx1"/>
            </w14:solidFill>
          </w14:textFill>
        </w:rPr>
        <w:t>XVII</w:t>
      </w:r>
      <w:r>
        <w:rPr>
          <w:color w:val="000000" w:themeColor="text1"/>
          <w:sz w:val="28"/>
          <w:szCs w:val="28"/>
          <w:lang w:val="uk-UA"/>
          <w14:textFill>
            <w14:solidFill>
              <w14:schemeClr w14:val="tx1"/>
            </w14:solidFill>
          </w14:textFill>
        </w:rPr>
        <w:t xml:space="preserve"> столітті з французького </w:t>
      </w:r>
      <w:r>
        <w:rPr>
          <w:i/>
          <w:iCs/>
          <w:color w:val="000000" w:themeColor="text1"/>
          <w:sz w:val="28"/>
          <w:szCs w:val="28"/>
          <w14:textFill>
            <w14:solidFill>
              <w14:schemeClr w14:val="tx1"/>
            </w14:solidFill>
          </w14:textFill>
        </w:rPr>
        <w:t>Collection</w:t>
      </w:r>
      <w:r>
        <w:rPr>
          <w:color w:val="000000" w:themeColor="text1"/>
          <w:sz w:val="28"/>
          <w:szCs w:val="28"/>
          <w:lang w:val="uk-UA"/>
          <w14:textFill>
            <w14:solidFill>
              <w14:schemeClr w14:val="tx1"/>
            </w14:solidFill>
          </w14:textFill>
        </w:rPr>
        <w:t xml:space="preserve">, що, у свою чергу, походить від латинського </w:t>
      </w:r>
      <w:r>
        <w:rPr>
          <w:i/>
          <w:iCs/>
          <w:color w:val="000000" w:themeColor="text1"/>
          <w:sz w:val="28"/>
          <w:szCs w:val="28"/>
          <w14:textFill>
            <w14:solidFill>
              <w14:schemeClr w14:val="tx1"/>
            </w14:solidFill>
          </w14:textFill>
        </w:rPr>
        <w:t>coll</w:t>
      </w:r>
      <w:r>
        <w:rPr>
          <w:i/>
          <w:iCs/>
          <w:color w:val="000000" w:themeColor="text1"/>
          <w:sz w:val="28"/>
          <w:szCs w:val="28"/>
          <w:lang w:val="uk-UA"/>
          <w14:textFill>
            <w14:solidFill>
              <w14:schemeClr w14:val="tx1"/>
            </w14:solidFill>
          </w14:textFill>
        </w:rPr>
        <w:t>ē</w:t>
      </w:r>
      <w:r>
        <w:rPr>
          <w:i/>
          <w:iCs/>
          <w:color w:val="000000" w:themeColor="text1"/>
          <w:sz w:val="28"/>
          <w:szCs w:val="28"/>
          <w14:textFill>
            <w14:solidFill>
              <w14:schemeClr w14:val="tx1"/>
            </w14:solidFill>
          </w14:textFill>
        </w:rPr>
        <w:t>ctio</w:t>
      </w:r>
      <w:r>
        <w:rPr>
          <w:color w:val="000000" w:themeColor="text1"/>
          <w:sz w:val="28"/>
          <w:szCs w:val="28"/>
          <w:lang w:val="uk-UA"/>
          <w14:textFill>
            <w14:solidFill>
              <w14:schemeClr w14:val="tx1"/>
            </w14:solidFill>
          </w14:textFill>
        </w:rPr>
        <w:t xml:space="preserve"> («зібрання», «читати разом»). У </w:t>
      </w:r>
      <w:r>
        <w:rPr>
          <w:color w:val="000000" w:themeColor="text1"/>
          <w:sz w:val="28"/>
          <w:szCs w:val="28"/>
          <w14:textFill>
            <w14:solidFill>
              <w14:schemeClr w14:val="tx1"/>
            </w14:solidFill>
          </w14:textFill>
        </w:rPr>
        <w:t>XIX</w:t>
      </w:r>
      <w:r>
        <w:rPr>
          <w:color w:val="000000" w:themeColor="text1"/>
          <w:sz w:val="28"/>
          <w:szCs w:val="28"/>
          <w:lang w:val="uk-UA"/>
          <w14:textFill>
            <w14:solidFill>
              <w14:schemeClr w14:val="tx1"/>
            </w14:solidFill>
          </w14:textFill>
        </w:rPr>
        <w:t xml:space="preserve"> столітті </w:t>
      </w:r>
      <w:r>
        <w:rPr>
          <w:i/>
          <w:iCs/>
          <w:color w:val="000000" w:themeColor="text1"/>
          <w:sz w:val="28"/>
          <w:szCs w:val="28"/>
          <w14:textFill>
            <w14:solidFill>
              <w14:schemeClr w14:val="tx1"/>
            </w14:solidFill>
          </w14:textFill>
        </w:rPr>
        <w:t>Kollektion</w:t>
      </w:r>
      <w:r>
        <w:rPr>
          <w:color w:val="000000" w:themeColor="text1"/>
          <w:sz w:val="28"/>
          <w:szCs w:val="28"/>
          <w:lang w:val="uk-UA"/>
          <w14:textFill>
            <w14:solidFill>
              <w14:schemeClr w14:val="tx1"/>
            </w14:solidFill>
          </w14:textFill>
        </w:rPr>
        <w:t xml:space="preserve"> у німецькій мові почало позначати зібрання зразків виробів, а у </w:t>
      </w:r>
      <w:r>
        <w:rPr>
          <w:color w:val="000000" w:themeColor="text1"/>
          <w:sz w:val="28"/>
          <w:szCs w:val="28"/>
          <w14:textFill>
            <w14:solidFill>
              <w14:schemeClr w14:val="tx1"/>
            </w14:solidFill>
          </w14:textFill>
        </w:rPr>
        <w:t>XX</w:t>
      </w:r>
      <w:r>
        <w:rPr>
          <w:color w:val="000000" w:themeColor="text1"/>
          <w:sz w:val="28"/>
          <w:szCs w:val="28"/>
          <w:lang w:val="uk-UA"/>
          <w14:textFill>
            <w14:solidFill>
              <w14:schemeClr w14:val="tx1"/>
            </w14:solidFill>
          </w14:textFill>
        </w:rPr>
        <w:t xml:space="preserve"> столітті — модельні колекції в модній індустрії.</w:t>
      </w:r>
    </w:p>
    <w:p w14:paraId="40420299">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українському </w:t>
      </w:r>
      <w:r>
        <w:rPr>
          <w:color w:val="000000" w:themeColor="text1"/>
          <w:sz w:val="28"/>
          <w:szCs w:val="28"/>
          <w:lang w:val="uk-UA"/>
          <w14:textFill>
            <w14:solidFill>
              <w14:schemeClr w14:val="tx1"/>
            </w14:solidFill>
          </w14:textFill>
        </w:rPr>
        <w:t>варіанті</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Die Kollektion</w:t>
      </w:r>
      <w:r>
        <w:rPr>
          <w:color w:val="000000" w:themeColor="text1"/>
          <w:sz w:val="28"/>
          <w:szCs w:val="28"/>
          <w14:textFill>
            <w14:solidFill>
              <w14:schemeClr w14:val="tx1"/>
            </w14:solidFill>
          </w14:textFill>
        </w:rPr>
        <w:t xml:space="preserve"> </w:t>
      </w:r>
      <w:r>
        <w:rPr>
          <w:color w:val="000000" w:themeColor="text1"/>
          <w:sz w:val="28"/>
          <w:szCs w:val="28"/>
          <w:lang w:val="uk-UA"/>
          <w14:textFill>
            <w14:solidFill>
              <w14:schemeClr w14:val="tx1"/>
            </w14:solidFill>
          </w14:textFill>
        </w:rPr>
        <w:t>перекладено</w:t>
      </w:r>
      <w:r>
        <w:rPr>
          <w:color w:val="000000" w:themeColor="text1"/>
          <w:sz w:val="28"/>
          <w:szCs w:val="28"/>
          <w14:textFill>
            <w14:solidFill>
              <w14:schemeClr w14:val="tx1"/>
            </w14:solidFill>
          </w14:textFill>
        </w:rPr>
        <w:t xml:space="preserve"> як «колекція». Цей термін також був запозичений із французької мови через латину. В українській мові він закріпився із значенням, подібним до німецького, — «зібрання схожих за змістом чи стилем предметів», і часто використовується в сфері мистецтва, моди та комерції.</w:t>
      </w:r>
    </w:p>
    <w:p w14:paraId="0368CBC3">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У дубляжі німецькою мовою термін </w:t>
      </w:r>
      <w:r>
        <w:rPr>
          <w:i/>
          <w:iCs/>
          <w:color w:val="000000" w:themeColor="text1"/>
          <w:sz w:val="28"/>
          <w:szCs w:val="28"/>
          <w14:textFill>
            <w14:solidFill>
              <w14:schemeClr w14:val="tx1"/>
            </w14:solidFill>
          </w14:textFill>
        </w:rPr>
        <w:t>Die Box</w:t>
      </w:r>
      <w:r>
        <w:rPr>
          <w:color w:val="000000" w:themeColor="text1"/>
          <w:sz w:val="28"/>
          <w:szCs w:val="28"/>
          <w14:textFill>
            <w14:solidFill>
              <w14:schemeClr w14:val="tx1"/>
            </w14:solidFill>
          </w14:textFill>
        </w:rPr>
        <w:t xml:space="preserve"> використовується в загальному значенні «</w:t>
      </w:r>
      <w:r>
        <w:rPr>
          <w:color w:val="000000" w:themeColor="text1"/>
          <w:sz w:val="28"/>
          <w:szCs w:val="28"/>
          <w:lang w:val="uk-UA"/>
          <w14:textFill>
            <w14:solidFill>
              <w14:schemeClr w14:val="tx1"/>
            </w14:solidFill>
          </w14:textFill>
        </w:rPr>
        <w:t>електронна поштова скринька</w:t>
      </w:r>
      <w:r>
        <w:rPr>
          <w:color w:val="000000" w:themeColor="text1"/>
          <w:sz w:val="28"/>
          <w:szCs w:val="28"/>
          <w14:textFill>
            <w14:solidFill>
              <w14:schemeClr w14:val="tx1"/>
            </w14:solidFill>
          </w14:textFill>
        </w:rPr>
        <w:t>» або «</w:t>
      </w:r>
      <w:r>
        <w:rPr>
          <w:color w:val="000000" w:themeColor="text1"/>
          <w:sz w:val="28"/>
          <w:szCs w:val="28"/>
          <w:lang w:val="uk-UA"/>
          <w14:textFill>
            <w14:solidFill>
              <w14:schemeClr w14:val="tx1"/>
            </w14:solidFill>
          </w14:textFill>
        </w:rPr>
        <w:t>голосова пошта</w:t>
      </w:r>
      <w:r>
        <w:rPr>
          <w:color w:val="000000" w:themeColor="text1"/>
          <w:sz w:val="28"/>
          <w:szCs w:val="28"/>
          <w14:textFill>
            <w14:solidFill>
              <w14:schemeClr w14:val="tx1"/>
            </w14:solidFill>
          </w14:textFill>
        </w:rPr>
        <w:t>». Це слово має англійське походження і було запозичене в німецьку мову в першій половині XIX століття з англійсько</w:t>
      </w:r>
      <w:r>
        <w:rPr>
          <w:color w:val="000000" w:themeColor="text1"/>
          <w:sz w:val="28"/>
          <w:szCs w:val="28"/>
          <w:lang w:val="uk-UA"/>
          <w14:textFill>
            <w14:solidFill>
              <w14:schemeClr w14:val="tx1"/>
            </w14:solidFill>
          </w14:textFill>
        </w:rPr>
        <w:t>ї.</w:t>
      </w:r>
      <w:r>
        <w:rPr>
          <w:color w:val="000000" w:themeColor="text1"/>
          <w:sz w:val="28"/>
          <w:szCs w:val="28"/>
          <w14:textFill>
            <w14:solidFill>
              <w14:schemeClr w14:val="tx1"/>
            </w14:solidFill>
          </w14:textFill>
        </w:rPr>
        <w:t xml:space="preserve"> Його походження простежується до давньоанглійського </w:t>
      </w:r>
      <w:r>
        <w:rPr>
          <w:i/>
          <w:iCs/>
          <w:color w:val="000000" w:themeColor="text1"/>
          <w:sz w:val="28"/>
          <w:szCs w:val="28"/>
          <w14:textFill>
            <w14:solidFill>
              <w14:schemeClr w14:val="tx1"/>
            </w14:solidFill>
          </w14:textFill>
        </w:rPr>
        <w:t>box</w:t>
      </w:r>
      <w:r>
        <w:rPr>
          <w:color w:val="000000" w:themeColor="text1"/>
          <w:sz w:val="28"/>
          <w:szCs w:val="28"/>
          <w14:textFill>
            <w14:solidFill>
              <w14:schemeClr w14:val="tx1"/>
            </w14:solidFill>
          </w14:textFill>
        </w:rPr>
        <w:t xml:space="preserve"> («ящик із самшиту»), що, у свою чергу, походить від латинського </w:t>
      </w:r>
      <w:r>
        <w:rPr>
          <w:i/>
          <w:iCs/>
          <w:color w:val="000000" w:themeColor="text1"/>
          <w:sz w:val="28"/>
          <w:szCs w:val="28"/>
          <w14:textFill>
            <w14:solidFill>
              <w14:schemeClr w14:val="tx1"/>
            </w14:solidFill>
          </w14:textFill>
        </w:rPr>
        <w:t>pyxis</w:t>
      </w:r>
      <w:r>
        <w:rPr>
          <w:color w:val="000000" w:themeColor="text1"/>
          <w:sz w:val="28"/>
          <w:szCs w:val="28"/>
          <w14:textFill>
            <w14:solidFill>
              <w14:schemeClr w14:val="tx1"/>
            </w14:solidFill>
          </w14:textFill>
        </w:rPr>
        <w:t xml:space="preserve"> і грецького </w:t>
      </w:r>
      <w:r>
        <w:rPr>
          <w:i/>
          <w:iCs/>
          <w:color w:val="000000" w:themeColor="text1"/>
          <w:sz w:val="28"/>
          <w:szCs w:val="28"/>
          <w14:textFill>
            <w14:solidFill>
              <w14:schemeClr w14:val="tx1"/>
            </w14:solidFill>
          </w14:textFill>
        </w:rPr>
        <w:t>pyxís</w:t>
      </w:r>
      <w:r>
        <w:rPr>
          <w:color w:val="000000" w:themeColor="text1"/>
          <w:sz w:val="28"/>
          <w:szCs w:val="28"/>
          <w14:textFill>
            <w14:solidFill>
              <w14:schemeClr w14:val="tx1"/>
            </w14:solidFill>
          </w14:textFill>
        </w:rPr>
        <w:t xml:space="preserve"> (πυξίς), які позначали тару з дерева самшиту.</w:t>
      </w:r>
    </w:p>
    <w:p w14:paraId="665DA744">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українській </w:t>
      </w:r>
      <w:r>
        <w:rPr>
          <w:color w:val="000000" w:themeColor="text1"/>
          <w:sz w:val="28"/>
          <w:szCs w:val="28"/>
          <w:lang w:val="uk-UA"/>
          <w14:textFill>
            <w14:solidFill>
              <w14:schemeClr w14:val="tx1"/>
            </w14:solidFill>
          </w14:textFill>
        </w:rPr>
        <w:t>озвучці</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Die Box</w:t>
      </w:r>
      <w:r>
        <w:rPr>
          <w:color w:val="000000" w:themeColor="text1"/>
          <w:sz w:val="28"/>
          <w:szCs w:val="28"/>
          <w14:textFill>
            <w14:solidFill>
              <w14:schemeClr w14:val="tx1"/>
            </w14:solidFill>
          </w14:textFill>
        </w:rPr>
        <w:t xml:space="preserve"> було перекладено як «голосова пошта». Це адаптація значення слова до конкретного контексту фільму. У цьому випадку переклад орієнтований на функціональне значення, а не на буквальне відтворення форми. Перекладач врахував, що у відповідному контексті слово </w:t>
      </w:r>
      <w:r>
        <w:rPr>
          <w:i/>
          <w:iCs/>
          <w:color w:val="000000" w:themeColor="text1"/>
          <w:sz w:val="28"/>
          <w:szCs w:val="28"/>
          <w14:textFill>
            <w14:solidFill>
              <w14:schemeClr w14:val="tx1"/>
            </w14:solidFill>
          </w14:textFill>
        </w:rPr>
        <w:t>Box</w:t>
      </w:r>
      <w:r>
        <w:rPr>
          <w:color w:val="000000" w:themeColor="text1"/>
          <w:sz w:val="28"/>
          <w:szCs w:val="28"/>
          <w14:textFill>
            <w14:solidFill>
              <w14:schemeClr w14:val="tx1"/>
            </w14:solidFill>
          </w14:textFill>
        </w:rPr>
        <w:t xml:space="preserve"> позначає цифровий пристрій або сервіс, пов'язаний із записом і зберіганням повідомлень, що в українській мові зазвичай називається «голосова пошта».</w:t>
      </w:r>
    </w:p>
    <w:p w14:paraId="79000667">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У німецькій версії фільму слово </w:t>
      </w:r>
      <w:r>
        <w:rPr>
          <w:i/>
          <w:iCs/>
          <w:color w:val="000000" w:themeColor="text1"/>
          <w:sz w:val="28"/>
          <w:szCs w:val="28"/>
          <w14:textFill>
            <w14:solidFill>
              <w14:schemeClr w14:val="tx1"/>
            </w14:solidFill>
          </w14:textFill>
        </w:rPr>
        <w:t>Die Show</w:t>
      </w:r>
      <w:r>
        <w:rPr>
          <w:color w:val="000000" w:themeColor="text1"/>
          <w:sz w:val="28"/>
          <w:szCs w:val="28"/>
          <w14:textFill>
            <w14:solidFill>
              <w14:schemeClr w14:val="tx1"/>
            </w14:solidFill>
          </w14:textFill>
        </w:rPr>
        <w:t xml:space="preserve"> використовується для позначення видовищної, розважальної події або вистави. Це слово було запозичене в німецьку мову після 1945 року з англійської </w:t>
      </w:r>
      <w:r>
        <w:rPr>
          <w:i/>
          <w:iCs/>
          <w:color w:val="000000" w:themeColor="text1"/>
          <w:sz w:val="28"/>
          <w:szCs w:val="28"/>
          <w14:textFill>
            <w14:solidFill>
              <w14:schemeClr w14:val="tx1"/>
            </w14:solidFill>
          </w14:textFill>
        </w:rPr>
        <w:t>show</w:t>
      </w:r>
      <w:r>
        <w:rPr>
          <w:color w:val="000000" w:themeColor="text1"/>
          <w:sz w:val="28"/>
          <w:szCs w:val="28"/>
          <w14:textFill>
            <w14:solidFill>
              <w14:schemeClr w14:val="tx1"/>
            </w14:solidFill>
          </w14:textFill>
        </w:rPr>
        <w:t xml:space="preserve">, яке означає «явище», «видовище», «вистава». У другій половині XIX століття </w:t>
      </w:r>
      <w:r>
        <w:rPr>
          <w:i/>
          <w:iCs/>
          <w:color w:val="000000" w:themeColor="text1"/>
          <w:sz w:val="28"/>
          <w:szCs w:val="28"/>
          <w14:textFill>
            <w14:solidFill>
              <w14:schemeClr w14:val="tx1"/>
            </w14:solidFill>
          </w14:textFill>
        </w:rPr>
        <w:t>Show</w:t>
      </w:r>
      <w:r>
        <w:rPr>
          <w:color w:val="000000" w:themeColor="text1"/>
          <w:sz w:val="28"/>
          <w:szCs w:val="28"/>
          <w14:textFill>
            <w14:solidFill>
              <w14:schemeClr w14:val="tx1"/>
            </w14:solidFill>
          </w14:textFill>
        </w:rPr>
        <w:t xml:space="preserve"> у Німеччині почали застосовувати для позначення великих розважальних заходів, таких як ревю чи художні презентації.</w:t>
      </w:r>
    </w:p>
    <w:p w14:paraId="11028D5D">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українській </w:t>
      </w:r>
      <w:r>
        <w:rPr>
          <w:color w:val="000000" w:themeColor="text1"/>
          <w:sz w:val="28"/>
          <w:szCs w:val="28"/>
          <w:lang w:val="uk-UA"/>
          <w14:textFill>
            <w14:solidFill>
              <w14:schemeClr w14:val="tx1"/>
            </w14:solidFill>
          </w14:textFill>
        </w:rPr>
        <w:t>інтерпретації</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Die Show</w:t>
      </w:r>
      <w:r>
        <w:rPr>
          <w:color w:val="000000" w:themeColor="text1"/>
          <w:sz w:val="28"/>
          <w:szCs w:val="28"/>
          <w14:textFill>
            <w14:solidFill>
              <w14:schemeClr w14:val="tx1"/>
            </w14:solidFill>
          </w14:textFill>
        </w:rPr>
        <w:t xml:space="preserve"> перекладено як «модний показ». Такий переклад є адаптацією, спрямованою на точну передачу конкретного значення слова в контексті фільму. Перекладач врахував, що </w:t>
      </w:r>
      <w:r>
        <w:rPr>
          <w:i/>
          <w:iCs/>
          <w:color w:val="000000" w:themeColor="text1"/>
          <w:sz w:val="28"/>
          <w:szCs w:val="28"/>
          <w14:textFill>
            <w14:solidFill>
              <w14:schemeClr w14:val="tx1"/>
            </w14:solidFill>
          </w14:textFill>
        </w:rPr>
        <w:t>Show</w:t>
      </w:r>
      <w:r>
        <w:rPr>
          <w:color w:val="000000" w:themeColor="text1"/>
          <w:sz w:val="28"/>
          <w:szCs w:val="28"/>
          <w14:textFill>
            <w14:solidFill>
              <w14:schemeClr w14:val="tx1"/>
            </w14:solidFill>
          </w14:textFill>
        </w:rPr>
        <w:t xml:space="preserve"> у даній ситуації стосується заходу, пов’язаного зі світом моди, де слово «показ» є усталеним терміном для опису демонстрації одягу або інших модних виробів. Таким чином, переклад орієнтований на функціональну відповідність, а не на буквальний переклад.</w:t>
      </w:r>
    </w:p>
    <w:p w14:paraId="320AC7F5">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Слово </w:t>
      </w:r>
      <w:r>
        <w:rPr>
          <w:i/>
          <w:iCs/>
          <w:color w:val="000000" w:themeColor="text1"/>
          <w:sz w:val="28"/>
          <w:szCs w:val="28"/>
          <w14:textFill>
            <w14:solidFill>
              <w14:schemeClr w14:val="tx1"/>
            </w14:solidFill>
          </w14:textFill>
        </w:rPr>
        <w:t>Der Designer</w:t>
      </w:r>
      <w:r>
        <w:rPr>
          <w:color w:val="000000" w:themeColor="text1"/>
          <w:sz w:val="28"/>
          <w:szCs w:val="28"/>
          <w14:textFill>
            <w14:solidFill>
              <w14:schemeClr w14:val="tx1"/>
            </w14:solidFill>
          </w14:textFill>
        </w:rPr>
        <w:t xml:space="preserve"> у німецькій </w:t>
      </w:r>
      <w:r>
        <w:rPr>
          <w:color w:val="000000" w:themeColor="text1"/>
          <w:sz w:val="28"/>
          <w:szCs w:val="28"/>
          <w:lang w:val="uk-UA"/>
          <w14:textFill>
            <w14:solidFill>
              <w14:schemeClr w14:val="tx1"/>
            </w14:solidFill>
          </w14:textFill>
        </w:rPr>
        <w:t>кінострічці</w:t>
      </w:r>
      <w:r>
        <w:rPr>
          <w:color w:val="000000" w:themeColor="text1"/>
          <w:sz w:val="28"/>
          <w:szCs w:val="28"/>
          <w14:textFill>
            <w14:solidFill>
              <w14:schemeClr w14:val="tx1"/>
            </w14:solidFill>
          </w14:textFill>
        </w:rPr>
        <w:t xml:space="preserve"> використовується в значенні «людина, що розробляє, проектує або створює щось нове». Воно було запозичене з англійської мови в другій половині XX століття. Англійське </w:t>
      </w:r>
      <w:r>
        <w:rPr>
          <w:i/>
          <w:iCs/>
          <w:color w:val="000000" w:themeColor="text1"/>
          <w:sz w:val="28"/>
          <w:szCs w:val="28"/>
          <w14:textFill>
            <w14:solidFill>
              <w14:schemeClr w14:val="tx1"/>
            </w14:solidFill>
          </w14:textFill>
        </w:rPr>
        <w:t>designer</w:t>
      </w:r>
      <w:r>
        <w:rPr>
          <w:color w:val="000000" w:themeColor="text1"/>
          <w:sz w:val="28"/>
          <w:szCs w:val="28"/>
          <w14:textFill>
            <w14:solidFill>
              <w14:schemeClr w14:val="tx1"/>
            </w14:solidFill>
          </w14:textFill>
        </w:rPr>
        <w:t xml:space="preserve"> утворене від дієслова </w:t>
      </w:r>
      <w:r>
        <w:rPr>
          <w:i/>
          <w:iCs/>
          <w:color w:val="000000" w:themeColor="text1"/>
          <w:sz w:val="28"/>
          <w:szCs w:val="28"/>
          <w14:textFill>
            <w14:solidFill>
              <w14:schemeClr w14:val="tx1"/>
            </w14:solidFill>
          </w14:textFill>
        </w:rPr>
        <w:t>to design</w:t>
      </w:r>
      <w:r>
        <w:rPr>
          <w:color w:val="000000" w:themeColor="text1"/>
          <w:sz w:val="28"/>
          <w:szCs w:val="28"/>
          <w14:textFill>
            <w14:solidFill>
              <w14:schemeClr w14:val="tx1"/>
            </w14:solidFill>
          </w14:textFill>
        </w:rPr>
        <w:t>, яке означає «планувати, проектувати, виконувати». Своєю чергою, слово має французьке коріння (</w:t>
      </w:r>
      <w:r>
        <w:rPr>
          <w:i/>
          <w:iCs/>
          <w:color w:val="000000" w:themeColor="text1"/>
          <w:sz w:val="28"/>
          <w:szCs w:val="28"/>
          <w14:textFill>
            <w14:solidFill>
              <w14:schemeClr w14:val="tx1"/>
            </w14:solidFill>
          </w14:textFill>
        </w:rPr>
        <w:t>desin(n)er</w:t>
      </w:r>
      <w:r>
        <w:rPr>
          <w:color w:val="000000" w:themeColor="text1"/>
          <w:sz w:val="28"/>
          <w:szCs w:val="28"/>
          <w14:textFill>
            <w14:solidFill>
              <w14:schemeClr w14:val="tx1"/>
            </w14:solidFill>
          </w14:textFill>
        </w:rPr>
        <w:t xml:space="preserve">, </w:t>
      </w:r>
      <w:r>
        <w:rPr>
          <w:i/>
          <w:iCs/>
          <w:color w:val="000000" w:themeColor="text1"/>
          <w:sz w:val="28"/>
          <w:szCs w:val="28"/>
          <w14:textFill>
            <w14:solidFill>
              <w14:schemeClr w14:val="tx1"/>
            </w14:solidFill>
          </w14:textFill>
        </w:rPr>
        <w:t>désigner</w:t>
      </w:r>
      <w:r>
        <w:rPr>
          <w:color w:val="000000" w:themeColor="text1"/>
          <w:sz w:val="28"/>
          <w:szCs w:val="28"/>
          <w14:textFill>
            <w14:solidFill>
              <w14:schemeClr w14:val="tx1"/>
            </w14:solidFill>
          </w14:textFill>
        </w:rPr>
        <w:t>) та латинське походження (</w:t>
      </w:r>
      <w:r>
        <w:rPr>
          <w:i/>
          <w:iCs/>
          <w:color w:val="000000" w:themeColor="text1"/>
          <w:sz w:val="28"/>
          <w:szCs w:val="28"/>
          <w14:textFill>
            <w14:solidFill>
              <w14:schemeClr w14:val="tx1"/>
            </w14:solidFill>
          </w14:textFill>
        </w:rPr>
        <w:t>dēsīgnāre</w:t>
      </w:r>
      <w:r>
        <w:rPr>
          <w:color w:val="000000" w:themeColor="text1"/>
          <w:sz w:val="28"/>
          <w:szCs w:val="28"/>
          <w14:textFill>
            <w14:solidFill>
              <w14:schemeClr w14:val="tx1"/>
            </w14:solidFill>
          </w14:textFill>
        </w:rPr>
        <w:t xml:space="preserve"> — «визначати, проектувати»).</w:t>
      </w:r>
    </w:p>
    <w:p w14:paraId="62A5C2BB">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українській версії фільму слово </w:t>
      </w:r>
      <w:r>
        <w:rPr>
          <w:i/>
          <w:iCs/>
          <w:color w:val="000000" w:themeColor="text1"/>
          <w:sz w:val="28"/>
          <w:szCs w:val="28"/>
          <w14:textFill>
            <w14:solidFill>
              <w14:schemeClr w14:val="tx1"/>
            </w14:solidFill>
          </w14:textFill>
        </w:rPr>
        <w:t>Der Designer</w:t>
      </w:r>
      <w:r>
        <w:rPr>
          <w:color w:val="000000" w:themeColor="text1"/>
          <w:sz w:val="28"/>
          <w:szCs w:val="28"/>
          <w14:textFill>
            <w14:solidFill>
              <w14:schemeClr w14:val="tx1"/>
            </w14:solidFill>
          </w14:textFill>
        </w:rPr>
        <w:t xml:space="preserve"> було перекладено як «дизайнер». Цей термін є прямим запозиченням з англійської мови, яке вже адаптоване до української орфографії та фонетики. Слово «дизайнер» є широко вживаним у багатьох галузях, зокрема в моді, графічному дизайні та архітектурі.</w:t>
      </w:r>
    </w:p>
    <w:p w14:paraId="68127F3E">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Слово </w:t>
      </w:r>
      <w:r>
        <w:rPr>
          <w:i/>
          <w:iCs/>
          <w:color w:val="000000" w:themeColor="text1"/>
          <w:sz w:val="28"/>
          <w:szCs w:val="28"/>
          <w14:textFill>
            <w14:solidFill>
              <w14:schemeClr w14:val="tx1"/>
            </w14:solidFill>
          </w14:textFill>
        </w:rPr>
        <w:t>Der Mantel</w:t>
      </w:r>
      <w:r>
        <w:rPr>
          <w:color w:val="000000" w:themeColor="text1"/>
          <w:sz w:val="28"/>
          <w:szCs w:val="28"/>
          <w14:textFill>
            <w14:solidFill>
              <w14:schemeClr w14:val="tx1"/>
            </w14:solidFill>
          </w14:textFill>
        </w:rPr>
        <w:t xml:space="preserve"> у німецькій версії фільму вживається в значенні «довгий верхній одяг із застібками та рукавами». Його історичне походження сягає латинського </w:t>
      </w:r>
      <w:r>
        <w:rPr>
          <w:i/>
          <w:iCs/>
          <w:color w:val="000000" w:themeColor="text1"/>
          <w:sz w:val="28"/>
          <w:szCs w:val="28"/>
          <w14:textFill>
            <w14:solidFill>
              <w14:schemeClr w14:val="tx1"/>
            </w14:solidFill>
          </w14:textFill>
        </w:rPr>
        <w:t>mantellus</w:t>
      </w:r>
      <w:r>
        <w:rPr>
          <w:color w:val="000000" w:themeColor="text1"/>
          <w:sz w:val="28"/>
          <w:szCs w:val="28"/>
          <w14:textFill>
            <w14:solidFill>
              <w14:schemeClr w14:val="tx1"/>
            </w14:solidFill>
          </w14:textFill>
        </w:rPr>
        <w:t xml:space="preserve">, що є зменшувальною формою від </w:t>
      </w:r>
      <w:r>
        <w:rPr>
          <w:i/>
          <w:iCs/>
          <w:color w:val="000000" w:themeColor="text1"/>
          <w:sz w:val="28"/>
          <w:szCs w:val="28"/>
          <w14:textFill>
            <w14:solidFill>
              <w14:schemeClr w14:val="tx1"/>
            </w14:solidFill>
          </w14:textFill>
        </w:rPr>
        <w:t>mantus</w:t>
      </w:r>
      <w:r>
        <w:rPr>
          <w:color w:val="000000" w:themeColor="text1"/>
          <w:sz w:val="28"/>
          <w:szCs w:val="28"/>
          <w14:textFill>
            <w14:solidFill>
              <w14:schemeClr w14:val="tx1"/>
            </w14:solidFill>
          </w14:textFill>
        </w:rPr>
        <w:t xml:space="preserve"> (ймовірно, кельтського походження) і позначає короткий плащ чи накидку. У давньоверхньонімецькій мові (XI ст.) воно мало форму </w:t>
      </w:r>
      <w:r>
        <w:rPr>
          <w:i/>
          <w:iCs/>
          <w:color w:val="000000" w:themeColor="text1"/>
          <w:sz w:val="28"/>
          <w:szCs w:val="28"/>
          <w14:textFill>
            <w14:solidFill>
              <w14:schemeClr w14:val="tx1"/>
            </w14:solidFill>
          </w14:textFill>
        </w:rPr>
        <w:t>mantel</w:t>
      </w:r>
      <w:r>
        <w:rPr>
          <w:color w:val="000000" w:themeColor="text1"/>
          <w:sz w:val="28"/>
          <w:szCs w:val="28"/>
          <w14:textFill>
            <w14:solidFill>
              <w14:schemeClr w14:val="tx1"/>
            </w14:solidFill>
          </w14:textFill>
        </w:rPr>
        <w:t>, яка пізніше трансформувалася в сучасне слово.</w:t>
      </w:r>
    </w:p>
    <w:p w14:paraId="28A849C3">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В українській версії фільму це слово перекладено як «пальто». Хоча в українській мові слово «пальто» є запозиченням із французької (</w:t>
      </w:r>
      <w:r>
        <w:rPr>
          <w:i/>
          <w:iCs/>
          <w:color w:val="000000" w:themeColor="text1"/>
          <w:sz w:val="28"/>
          <w:szCs w:val="28"/>
          <w14:textFill>
            <w14:solidFill>
              <w14:schemeClr w14:val="tx1"/>
            </w14:solidFill>
          </w14:textFill>
        </w:rPr>
        <w:t>paletot</w:t>
      </w:r>
      <w:r>
        <w:rPr>
          <w:color w:val="000000" w:themeColor="text1"/>
          <w:sz w:val="28"/>
          <w:szCs w:val="28"/>
          <w14:textFill>
            <w14:solidFill>
              <w14:schemeClr w14:val="tx1"/>
            </w14:solidFill>
          </w14:textFill>
        </w:rPr>
        <w:t>), воно вже давно адаптоване і стало невіддільною частиною словникового запасу. Переклад відповідає сучасному розумінню верхнього одягу цього типу.</w:t>
      </w:r>
    </w:p>
    <w:p w14:paraId="236E68A7">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Слово </w:t>
      </w:r>
      <w:r>
        <w:rPr>
          <w:i/>
          <w:iCs/>
          <w:color w:val="000000" w:themeColor="text1"/>
          <w:sz w:val="28"/>
          <w:szCs w:val="28"/>
          <w14:textFill>
            <w14:solidFill>
              <w14:schemeClr w14:val="tx1"/>
            </w14:solidFill>
          </w14:textFill>
        </w:rPr>
        <w:t>Der Redakteur</w:t>
      </w:r>
      <w:r>
        <w:rPr>
          <w:color w:val="000000" w:themeColor="text1"/>
          <w:sz w:val="28"/>
          <w:szCs w:val="28"/>
          <w14:textFill>
            <w14:solidFill>
              <w14:schemeClr w14:val="tx1"/>
            </w14:solidFill>
          </w14:textFill>
        </w:rPr>
        <w:t xml:space="preserve"> у німецькій версії фільму вживається в значенні «людина, яка працює з текстами у сфері журналістики чи видавничої справи». Цей термін походить із французького </w:t>
      </w:r>
      <w:r>
        <w:rPr>
          <w:i/>
          <w:iCs/>
          <w:color w:val="000000" w:themeColor="text1"/>
          <w:sz w:val="28"/>
          <w:szCs w:val="28"/>
          <w14:textFill>
            <w14:solidFill>
              <w14:schemeClr w14:val="tx1"/>
            </w14:solidFill>
          </w14:textFill>
        </w:rPr>
        <w:t>rédacteur</w:t>
      </w:r>
      <w:r>
        <w:rPr>
          <w:color w:val="000000" w:themeColor="text1"/>
          <w:sz w:val="28"/>
          <w:szCs w:val="28"/>
          <w14:textFill>
            <w14:solidFill>
              <w14:schemeClr w14:val="tx1"/>
            </w14:solidFill>
          </w14:textFill>
        </w:rPr>
        <w:t xml:space="preserve"> (той, хто збирає, упорядковує тексти або пише газетні статті). У свою чергу, французьке слово утворене від дієслова </w:t>
      </w:r>
      <w:r>
        <w:rPr>
          <w:i/>
          <w:iCs/>
          <w:color w:val="000000" w:themeColor="text1"/>
          <w:sz w:val="28"/>
          <w:szCs w:val="28"/>
          <w14:textFill>
            <w14:solidFill>
              <w14:schemeClr w14:val="tx1"/>
            </w14:solidFill>
          </w14:textFill>
        </w:rPr>
        <w:t>rédiger</w:t>
      </w:r>
      <w:r>
        <w:rPr>
          <w:color w:val="000000" w:themeColor="text1"/>
          <w:sz w:val="28"/>
          <w:szCs w:val="28"/>
          <w14:textFill>
            <w14:solidFill>
              <w14:schemeClr w14:val="tx1"/>
            </w14:solidFill>
          </w14:textFill>
        </w:rPr>
        <w:t xml:space="preserve"> («писати, редагувати»), яке бере початок від латинського </w:t>
      </w:r>
      <w:r>
        <w:rPr>
          <w:i/>
          <w:iCs/>
          <w:color w:val="000000" w:themeColor="text1"/>
          <w:sz w:val="28"/>
          <w:szCs w:val="28"/>
          <w14:textFill>
            <w14:solidFill>
              <w14:schemeClr w14:val="tx1"/>
            </w14:solidFill>
          </w14:textFill>
        </w:rPr>
        <w:t>redigere</w:t>
      </w:r>
      <w:r>
        <w:rPr>
          <w:color w:val="000000" w:themeColor="text1"/>
          <w:sz w:val="28"/>
          <w:szCs w:val="28"/>
          <w14:textFill>
            <w14:solidFill>
              <w14:schemeClr w14:val="tx1"/>
            </w14:solidFill>
          </w14:textFill>
        </w:rPr>
        <w:t xml:space="preserve"> («приводити до порядку»). У німецькій мові слово </w:t>
      </w:r>
      <w:r>
        <w:rPr>
          <w:i/>
          <w:iCs/>
          <w:color w:val="000000" w:themeColor="text1"/>
          <w:sz w:val="28"/>
          <w:szCs w:val="28"/>
          <w14:textFill>
            <w14:solidFill>
              <w14:schemeClr w14:val="tx1"/>
            </w14:solidFill>
          </w14:textFill>
        </w:rPr>
        <w:t>Redakteur</w:t>
      </w:r>
      <w:r>
        <w:rPr>
          <w:color w:val="000000" w:themeColor="text1"/>
          <w:sz w:val="28"/>
          <w:szCs w:val="28"/>
          <w14:textFill>
            <w14:solidFill>
              <w14:schemeClr w14:val="tx1"/>
            </w14:solidFill>
          </w14:textFill>
        </w:rPr>
        <w:t xml:space="preserve"> з’явилося у другій половині XVIII століття.</w:t>
      </w:r>
    </w:p>
    <w:p w14:paraId="5DB189B6">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українській версії фільму слово </w:t>
      </w:r>
      <w:r>
        <w:rPr>
          <w:i/>
          <w:iCs/>
          <w:color w:val="000000" w:themeColor="text1"/>
          <w:sz w:val="28"/>
          <w:szCs w:val="28"/>
          <w14:textFill>
            <w14:solidFill>
              <w14:schemeClr w14:val="tx1"/>
            </w14:solidFill>
          </w14:textFill>
        </w:rPr>
        <w:t>Der Redakteur</w:t>
      </w:r>
      <w:r>
        <w:rPr>
          <w:color w:val="000000" w:themeColor="text1"/>
          <w:sz w:val="28"/>
          <w:szCs w:val="28"/>
          <w14:textFill>
            <w14:solidFill>
              <w14:schemeClr w14:val="tx1"/>
            </w14:solidFill>
          </w14:textFill>
        </w:rPr>
        <w:t xml:space="preserve"> перекладено як «редактор». Це повністю відповідає сучасному українському слововжитку та є звичним терміном у сфері журналістики та видавництва. Українське слово також запозичене з французької мови (</w:t>
      </w:r>
      <w:r>
        <w:rPr>
          <w:i/>
          <w:iCs/>
          <w:color w:val="000000" w:themeColor="text1"/>
          <w:sz w:val="28"/>
          <w:szCs w:val="28"/>
          <w14:textFill>
            <w14:solidFill>
              <w14:schemeClr w14:val="tx1"/>
            </w14:solidFill>
          </w14:textFill>
        </w:rPr>
        <w:t>rédacteur</w:t>
      </w:r>
      <w:r>
        <w:rPr>
          <w:color w:val="000000" w:themeColor="text1"/>
          <w:sz w:val="28"/>
          <w:szCs w:val="28"/>
          <w14:textFill>
            <w14:solidFill>
              <w14:schemeClr w14:val="tx1"/>
            </w14:solidFill>
          </w14:textFill>
        </w:rPr>
        <w:t>) і закріпилося в лексиконі ще у XIX столітті.</w:t>
      </w:r>
    </w:p>
    <w:p w14:paraId="72D9F42D">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14:textFill>
            <w14:solidFill>
              <w14:schemeClr w14:val="tx1"/>
            </w14:solidFill>
          </w14:textFill>
        </w:rPr>
        <w:t>Das Detail</w:t>
      </w:r>
      <w:r>
        <w:rPr>
          <w:color w:val="000000" w:themeColor="text1"/>
          <w:sz w:val="28"/>
          <w:szCs w:val="28"/>
          <w14:textFill>
            <w14:solidFill>
              <w14:schemeClr w14:val="tx1"/>
            </w14:solidFill>
          </w14:textFill>
        </w:rPr>
        <w:t xml:space="preserve"> використовується для позначення чогось незначного, маленького чи другорядного — «деталі» або «дрібниці». Його етимологія тісно пов'язана із французьким </w:t>
      </w:r>
      <w:r>
        <w:rPr>
          <w:i/>
          <w:iCs/>
          <w:color w:val="000000" w:themeColor="text1"/>
          <w:sz w:val="28"/>
          <w:szCs w:val="28"/>
          <w14:textFill>
            <w14:solidFill>
              <w14:schemeClr w14:val="tx1"/>
            </w14:solidFill>
          </w14:textFill>
        </w:rPr>
        <w:t>détail</w:t>
      </w:r>
      <w:r>
        <w:rPr>
          <w:color w:val="000000" w:themeColor="text1"/>
          <w:sz w:val="28"/>
          <w:szCs w:val="28"/>
          <w14:textFill>
            <w14:solidFill>
              <w14:schemeClr w14:val="tx1"/>
            </w14:solidFill>
          </w14:textFill>
        </w:rPr>
        <w:t xml:space="preserve">, яке походить від давньофранцузького </w:t>
      </w:r>
      <w:r>
        <w:rPr>
          <w:i/>
          <w:iCs/>
          <w:color w:val="000000" w:themeColor="text1"/>
          <w:sz w:val="28"/>
          <w:szCs w:val="28"/>
          <w14:textFill>
            <w14:solidFill>
              <w14:schemeClr w14:val="tx1"/>
            </w14:solidFill>
          </w14:textFill>
        </w:rPr>
        <w:t>detail</w:t>
      </w:r>
      <w:r>
        <w:rPr>
          <w:color w:val="000000" w:themeColor="text1"/>
          <w:sz w:val="28"/>
          <w:szCs w:val="28"/>
          <w14:textFill>
            <w14:solidFill>
              <w14:schemeClr w14:val="tx1"/>
            </w14:solidFill>
          </w14:textFill>
        </w:rPr>
        <w:t xml:space="preserve"> і має значення «невелика кількість, відрізаний шматочок». Це слово сформувалося від дієслова </w:t>
      </w:r>
      <w:r>
        <w:rPr>
          <w:i/>
          <w:iCs/>
          <w:color w:val="000000" w:themeColor="text1"/>
          <w:sz w:val="28"/>
          <w:szCs w:val="28"/>
          <w14:textFill>
            <w14:solidFill>
              <w14:schemeClr w14:val="tx1"/>
            </w14:solidFill>
          </w14:textFill>
        </w:rPr>
        <w:t>détailler</w:t>
      </w:r>
      <w:r>
        <w:rPr>
          <w:color w:val="000000" w:themeColor="text1"/>
          <w:sz w:val="28"/>
          <w:szCs w:val="28"/>
          <w14:textFill>
            <w14:solidFill>
              <w14:schemeClr w14:val="tx1"/>
            </w14:solidFill>
          </w14:textFill>
        </w:rPr>
        <w:t xml:space="preserve">, що означає «розділити, розрізати на частини», яке своєю чергою має латинське коріння в слові </w:t>
      </w:r>
      <w:r>
        <w:rPr>
          <w:i/>
          <w:iCs/>
          <w:color w:val="000000" w:themeColor="text1"/>
          <w:sz w:val="28"/>
          <w:szCs w:val="28"/>
          <w14:textFill>
            <w14:solidFill>
              <w14:schemeClr w14:val="tx1"/>
            </w14:solidFill>
          </w14:textFill>
        </w:rPr>
        <w:t>tāliāre</w:t>
      </w:r>
      <w:r>
        <w:rPr>
          <w:color w:val="000000" w:themeColor="text1"/>
          <w:sz w:val="28"/>
          <w:szCs w:val="28"/>
          <w14:textFill>
            <w14:solidFill>
              <w14:schemeClr w14:val="tx1"/>
            </w14:solidFill>
          </w14:textFill>
        </w:rPr>
        <w:t xml:space="preserve"> — «розрізати, розколювати». Латинське </w:t>
      </w:r>
      <w:r>
        <w:rPr>
          <w:i/>
          <w:iCs/>
          <w:color w:val="000000" w:themeColor="text1"/>
          <w:sz w:val="28"/>
          <w:szCs w:val="28"/>
          <w14:textFill>
            <w14:solidFill>
              <w14:schemeClr w14:val="tx1"/>
            </w14:solidFill>
          </w14:textFill>
        </w:rPr>
        <w:t>tālea</w:t>
      </w:r>
      <w:r>
        <w:rPr>
          <w:color w:val="000000" w:themeColor="text1"/>
          <w:sz w:val="28"/>
          <w:szCs w:val="28"/>
          <w14:textFill>
            <w14:solidFill>
              <w14:schemeClr w14:val="tx1"/>
            </w14:solidFill>
          </w14:textFill>
        </w:rPr>
        <w:t xml:space="preserve"> вказує на «палицю, саджанець або будь-який відрізаний шматок у формі палиці». У німецькій мові це слово з’явилося наприкінці XVII століття, зберігши своє значення, але вже на</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 xml:space="preserve">початку XVIII століття термін </w:t>
      </w:r>
      <w:r>
        <w:rPr>
          <w:i/>
          <w:iCs/>
          <w:color w:val="000000" w:themeColor="text1"/>
          <w:sz w:val="28"/>
          <w:szCs w:val="28"/>
          <w14:textFill>
            <w14:solidFill>
              <w14:schemeClr w14:val="tx1"/>
            </w14:solidFill>
          </w14:textFill>
        </w:rPr>
        <w:t>en détail</w:t>
      </w:r>
      <w:r>
        <w:rPr>
          <w:color w:val="000000" w:themeColor="text1"/>
          <w:sz w:val="28"/>
          <w:szCs w:val="28"/>
          <w14:textFill>
            <w14:solidFill>
              <w14:schemeClr w14:val="tx1"/>
            </w14:solidFill>
          </w14:textFill>
        </w:rPr>
        <w:t xml:space="preserve"> («поштучно, у деталях») сприяв утворенню складного слова </w:t>
      </w:r>
      <w:r>
        <w:rPr>
          <w:i/>
          <w:iCs/>
          <w:color w:val="000000" w:themeColor="text1"/>
          <w:sz w:val="28"/>
          <w:szCs w:val="28"/>
          <w14:textFill>
            <w14:solidFill>
              <w14:schemeClr w14:val="tx1"/>
            </w14:solidFill>
          </w14:textFill>
        </w:rPr>
        <w:t>Einzelhandel</w:t>
      </w:r>
      <w:r>
        <w:rPr>
          <w:color w:val="000000" w:themeColor="text1"/>
          <w:sz w:val="28"/>
          <w:szCs w:val="28"/>
          <w14:textFill>
            <w14:solidFill>
              <w14:schemeClr w14:val="tx1"/>
            </w14:solidFill>
          </w14:textFill>
        </w:rPr>
        <w:t xml:space="preserve"> («роздрібна торгівля»).</w:t>
      </w:r>
    </w:p>
    <w:p w14:paraId="2E7958D0">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фільму </w:t>
      </w:r>
      <w:r>
        <w:rPr>
          <w:i/>
          <w:iCs/>
          <w:color w:val="000000" w:themeColor="text1"/>
          <w:sz w:val="28"/>
          <w:szCs w:val="28"/>
          <w14:textFill>
            <w14:solidFill>
              <w14:schemeClr w14:val="tx1"/>
            </w14:solidFill>
          </w14:textFill>
        </w:rPr>
        <w:t>Das Detail</w:t>
      </w:r>
      <w:r>
        <w:rPr>
          <w:color w:val="000000" w:themeColor="text1"/>
          <w:sz w:val="28"/>
          <w:szCs w:val="28"/>
          <w14:textFill>
            <w14:solidFill>
              <w14:schemeClr w14:val="tx1"/>
            </w14:solidFill>
          </w14:textFill>
        </w:rPr>
        <w:t xml:space="preserve"> було передано як «частка». Цей вибір є дещо адаптивним, оскільки термін «частка» більше підкреслює концепцію елемента або складової чогось цілого, що лише частково відповідає значенню оригінального слова. Водночас цей варіант вдало передає ідею чогось малого або дрібного, що вписується у контекст. Однак «деталь» могла б бути більш точним перекладом, враховуючи етимологічну і семантичну відповідність між німецьким </w:t>
      </w:r>
      <w:r>
        <w:rPr>
          <w:i/>
          <w:iCs/>
          <w:color w:val="000000" w:themeColor="text1"/>
          <w:sz w:val="28"/>
          <w:szCs w:val="28"/>
          <w14:textFill>
            <w14:solidFill>
              <w14:schemeClr w14:val="tx1"/>
            </w14:solidFill>
          </w14:textFill>
        </w:rPr>
        <w:t>Das Detail</w:t>
      </w:r>
      <w:r>
        <w:rPr>
          <w:color w:val="000000" w:themeColor="text1"/>
          <w:sz w:val="28"/>
          <w:szCs w:val="28"/>
          <w14:textFill>
            <w14:solidFill>
              <w14:schemeClr w14:val="tx1"/>
            </w14:solidFill>
          </w14:textFill>
        </w:rPr>
        <w:t xml:space="preserve"> і українським «деталь».</w:t>
      </w:r>
    </w:p>
    <w:p w14:paraId="5727EC90">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14:textFill>
            <w14:solidFill>
              <w14:schemeClr w14:val="tx1"/>
            </w14:solidFill>
          </w14:textFill>
        </w:rPr>
        <w:t>Das Klo</w:t>
      </w:r>
      <w:r>
        <w:rPr>
          <w:color w:val="000000" w:themeColor="text1"/>
          <w:sz w:val="28"/>
          <w:szCs w:val="28"/>
          <w14:textFill>
            <w14:solidFill>
              <w14:schemeClr w14:val="tx1"/>
            </w14:solidFill>
          </w14:textFill>
        </w:rPr>
        <w:t xml:space="preserve"> — розмовний термін, що позначає приміщення для туалету зі змивною водою. Слово є скороченням від застарілого </w:t>
      </w:r>
      <w:r>
        <w:rPr>
          <w:i/>
          <w:iCs/>
          <w:color w:val="000000" w:themeColor="text1"/>
          <w:sz w:val="28"/>
          <w:szCs w:val="28"/>
          <w14:textFill>
            <w14:solidFill>
              <w14:schemeClr w14:val="tx1"/>
            </w14:solidFill>
          </w14:textFill>
        </w:rPr>
        <w:t>Watercloset</w:t>
      </w:r>
      <w:r>
        <w:rPr>
          <w:color w:val="000000" w:themeColor="text1"/>
          <w:sz w:val="28"/>
          <w:szCs w:val="28"/>
          <w14:textFill>
            <w14:solidFill>
              <w14:schemeClr w14:val="tx1"/>
            </w14:solidFill>
          </w14:textFill>
        </w:rPr>
        <w:t xml:space="preserve"> або </w:t>
      </w:r>
      <w:r>
        <w:rPr>
          <w:i/>
          <w:iCs/>
          <w:color w:val="000000" w:themeColor="text1"/>
          <w:sz w:val="28"/>
          <w:szCs w:val="28"/>
          <w14:textFill>
            <w14:solidFill>
              <w14:schemeClr w14:val="tx1"/>
            </w14:solidFill>
          </w14:textFill>
        </w:rPr>
        <w:t>Wasserklosett</w:t>
      </w:r>
      <w:r>
        <w:rPr>
          <w:color w:val="000000" w:themeColor="text1"/>
          <w:sz w:val="28"/>
          <w:szCs w:val="28"/>
          <w14:textFill>
            <w14:solidFill>
              <w14:schemeClr w14:val="tx1"/>
            </w14:solidFill>
          </w14:textFill>
        </w:rPr>
        <w:t xml:space="preserve">, які з’явилися в німецькій мові в XIX столітті й були запозичені з англійського </w:t>
      </w:r>
      <w:r>
        <w:rPr>
          <w:i/>
          <w:iCs/>
          <w:color w:val="000000" w:themeColor="text1"/>
          <w:sz w:val="28"/>
          <w:szCs w:val="28"/>
          <w14:textFill>
            <w14:solidFill>
              <w14:schemeClr w14:val="tx1"/>
            </w14:solidFill>
          </w14:textFill>
        </w:rPr>
        <w:t>water-closet</w:t>
      </w:r>
      <w:r>
        <w:rPr>
          <w:color w:val="000000" w:themeColor="text1"/>
          <w:sz w:val="28"/>
          <w:szCs w:val="28"/>
          <w14:textFill>
            <w14:solidFill>
              <w14:schemeClr w14:val="tx1"/>
            </w14:solidFill>
          </w14:textFill>
        </w:rPr>
        <w:t xml:space="preserve">. Початково цей термін вказував на закритий простір для водних санітарних потреб. У першій половині XX століття, за англійським прикладом скорочення до WC, у німецькій мові закріпилася розмовна форма </w:t>
      </w:r>
      <w:r>
        <w:rPr>
          <w:i/>
          <w:iCs/>
          <w:color w:val="000000" w:themeColor="text1"/>
          <w:sz w:val="28"/>
          <w:szCs w:val="28"/>
          <w14:textFill>
            <w14:solidFill>
              <w14:schemeClr w14:val="tx1"/>
            </w14:solidFill>
          </w14:textFill>
        </w:rPr>
        <w:t>Klo</w:t>
      </w:r>
      <w:r>
        <w:rPr>
          <w:color w:val="000000" w:themeColor="text1"/>
          <w:sz w:val="28"/>
          <w:szCs w:val="28"/>
          <w14:textFill>
            <w14:solidFill>
              <w14:schemeClr w14:val="tx1"/>
            </w14:solidFill>
          </w14:textFill>
        </w:rPr>
        <w:t>. Таким чином, термін еволюціонував від формального до більш простого та поширеного в щоденному вжитку.</w:t>
      </w:r>
    </w:p>
    <w:p w14:paraId="31AB450D">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фільму </w:t>
      </w:r>
      <w:r>
        <w:rPr>
          <w:i/>
          <w:iCs/>
          <w:color w:val="000000" w:themeColor="text1"/>
          <w:sz w:val="28"/>
          <w:szCs w:val="28"/>
          <w14:textFill>
            <w14:solidFill>
              <w14:schemeClr w14:val="tx1"/>
            </w14:solidFill>
          </w14:textFill>
        </w:rPr>
        <w:t>Das Klo</w:t>
      </w:r>
      <w:r>
        <w:rPr>
          <w:color w:val="000000" w:themeColor="text1"/>
          <w:sz w:val="28"/>
          <w:szCs w:val="28"/>
          <w14:textFill>
            <w14:solidFill>
              <w14:schemeClr w14:val="tx1"/>
            </w14:solidFill>
          </w14:textFill>
        </w:rPr>
        <w:t xml:space="preserve"> передали як «туалет». Це слово є загальноприйнятим у сучасній українській мові для позначення подібних приміщень. Хоча термін «туалет» має французьке походження (</w:t>
      </w:r>
      <w:r>
        <w:rPr>
          <w:i/>
          <w:iCs/>
          <w:color w:val="000000" w:themeColor="text1"/>
          <w:sz w:val="28"/>
          <w:szCs w:val="28"/>
          <w14:textFill>
            <w14:solidFill>
              <w14:schemeClr w14:val="tx1"/>
            </w14:solidFill>
          </w14:textFill>
        </w:rPr>
        <w:t>toilette</w:t>
      </w:r>
      <w:r>
        <w:rPr>
          <w:color w:val="000000" w:themeColor="text1"/>
          <w:sz w:val="28"/>
          <w:szCs w:val="28"/>
          <w14:textFill>
            <w14:solidFill>
              <w14:schemeClr w14:val="tx1"/>
            </w14:solidFill>
          </w14:textFill>
        </w:rPr>
        <w:t>, що спочатку означало «маленька тканина»), він також закріпився в українській як стандартний для позначення санвузлів. Такий переклад є доречним і повністю відповідає значенню оригінального слова, зберігаючи функціональність і стильову нейтральність у контексті фільму.</w:t>
      </w:r>
    </w:p>
    <w:p w14:paraId="21F1D84D">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14:textFill>
            <w14:solidFill>
              <w14:schemeClr w14:val="tx1"/>
            </w14:solidFill>
          </w14:textFill>
        </w:rPr>
        <w:t>Die Industrie</w:t>
      </w:r>
      <w:r>
        <w:rPr>
          <w:color w:val="000000" w:themeColor="text1"/>
          <w:sz w:val="28"/>
          <w:szCs w:val="28"/>
          <w14:textFill>
            <w14:solidFill>
              <w14:schemeClr w14:val="tx1"/>
            </w14:solidFill>
          </w14:textFill>
        </w:rPr>
        <w:t xml:space="preserve"> у контексті фільму використано як узагальнене позначення масового виробництва або організованої системи виробничих процесів. Його етимологія сягає латинського </w:t>
      </w:r>
      <w:r>
        <w:rPr>
          <w:i/>
          <w:iCs/>
          <w:color w:val="000000" w:themeColor="text1"/>
          <w:sz w:val="28"/>
          <w:szCs w:val="28"/>
          <w14:textFill>
            <w14:solidFill>
              <w14:schemeClr w14:val="tx1"/>
            </w14:solidFill>
          </w14:textFill>
        </w:rPr>
        <w:t>industria</w:t>
      </w:r>
      <w:r>
        <w:rPr>
          <w:color w:val="000000" w:themeColor="text1"/>
          <w:sz w:val="28"/>
          <w:szCs w:val="28"/>
          <w14:textFill>
            <w14:solidFill>
              <w14:schemeClr w14:val="tx1"/>
            </w14:solidFill>
          </w14:textFill>
        </w:rPr>
        <w:t xml:space="preserve"> — «наполеглива діяльність, енергія, старанність», через французьке </w:t>
      </w:r>
      <w:r>
        <w:rPr>
          <w:i/>
          <w:iCs/>
          <w:color w:val="000000" w:themeColor="text1"/>
          <w:sz w:val="28"/>
          <w:szCs w:val="28"/>
          <w14:textFill>
            <w14:solidFill>
              <w14:schemeClr w14:val="tx1"/>
            </w14:solidFill>
          </w14:textFill>
        </w:rPr>
        <w:t>industrie</w:t>
      </w:r>
      <w:r>
        <w:rPr>
          <w:color w:val="000000" w:themeColor="text1"/>
          <w:sz w:val="28"/>
          <w:szCs w:val="28"/>
          <w14:textFill>
            <w14:solidFill>
              <w14:schemeClr w14:val="tx1"/>
            </w14:solidFill>
          </w14:textFill>
        </w:rPr>
        <w:t>, що спочатку означало «діяльність, уміння, спритність». У XVIII столітті це слово набуло значення «промислова діяльність» (</w:t>
      </w:r>
      <w:r>
        <w:rPr>
          <w:i/>
          <w:iCs/>
          <w:color w:val="000000" w:themeColor="text1"/>
          <w:sz w:val="28"/>
          <w:szCs w:val="28"/>
          <w14:textFill>
            <w14:solidFill>
              <w14:schemeClr w14:val="tx1"/>
            </w14:solidFill>
          </w14:textFill>
        </w:rPr>
        <w:t>Gewerbefleiß</w:t>
      </w:r>
      <w:r>
        <w:rPr>
          <w:color w:val="000000" w:themeColor="text1"/>
          <w:sz w:val="28"/>
          <w:szCs w:val="28"/>
          <w14:textFill>
            <w14:solidFill>
              <w14:schemeClr w14:val="tx1"/>
            </w14:solidFill>
          </w14:textFill>
        </w:rPr>
        <w:t>), а пізніше стало позначати «масове машинне виробництво» (</w:t>
      </w:r>
      <w:r>
        <w:rPr>
          <w:i/>
          <w:iCs/>
          <w:color w:val="000000" w:themeColor="text1"/>
          <w:sz w:val="28"/>
          <w:szCs w:val="28"/>
          <w14:textFill>
            <w14:solidFill>
              <w14:schemeClr w14:val="tx1"/>
            </w14:solidFill>
          </w14:textFill>
        </w:rPr>
        <w:t>maschinelle Großproduktion</w:t>
      </w:r>
      <w:r>
        <w:rPr>
          <w:color w:val="000000" w:themeColor="text1"/>
          <w:sz w:val="28"/>
          <w:szCs w:val="28"/>
          <w14:textFill>
            <w14:solidFill>
              <w14:schemeClr w14:val="tx1"/>
            </w14:solidFill>
          </w14:textFill>
        </w:rPr>
        <w:t xml:space="preserve">), що перенеслося до німецької мови. У сучасному вжитку </w:t>
      </w:r>
      <w:r>
        <w:rPr>
          <w:i/>
          <w:iCs/>
          <w:color w:val="000000" w:themeColor="text1"/>
          <w:sz w:val="28"/>
          <w:szCs w:val="28"/>
          <w14:textFill>
            <w14:solidFill>
              <w14:schemeClr w14:val="tx1"/>
            </w14:solidFill>
          </w14:textFill>
        </w:rPr>
        <w:t>Industrie</w:t>
      </w:r>
      <w:r>
        <w:rPr>
          <w:color w:val="000000" w:themeColor="text1"/>
          <w:sz w:val="28"/>
          <w:szCs w:val="28"/>
          <w14:textFill>
            <w14:solidFill>
              <w14:schemeClr w14:val="tx1"/>
            </w14:solidFill>
          </w14:textFill>
        </w:rPr>
        <w:t xml:space="preserve"> означає сукупність фабрик і підприємств у певній галузі.</w:t>
      </w:r>
      <w:r>
        <w:rPr>
          <w:color w:val="000000" w:themeColor="text1"/>
          <w:sz w:val="28"/>
          <w:szCs w:val="28"/>
          <w:lang w:val="uk-UA"/>
          <w14:textFill>
            <w14:solidFill>
              <w14:schemeClr w14:val="tx1"/>
            </w14:solidFill>
          </w14:textFill>
        </w:rPr>
        <w:t xml:space="preserve"> У кінострічці було сказано індустрія моди, але в</w:t>
      </w:r>
      <w:r>
        <w:rPr>
          <w:color w:val="000000" w:themeColor="text1"/>
          <w:sz w:val="28"/>
          <w:szCs w:val="28"/>
          <w14:textFill>
            <w14:solidFill>
              <w14:schemeClr w14:val="tx1"/>
            </w14:solidFill>
          </w14:textFill>
        </w:rPr>
        <w:t xml:space="preserve"> українському перекладі слово </w:t>
      </w:r>
      <w:r>
        <w:rPr>
          <w:i/>
          <w:iCs/>
          <w:color w:val="000000" w:themeColor="text1"/>
          <w:sz w:val="28"/>
          <w:szCs w:val="28"/>
          <w14:textFill>
            <w14:solidFill>
              <w14:schemeClr w14:val="tx1"/>
            </w14:solidFill>
          </w14:textFill>
        </w:rPr>
        <w:t>Industrie</w:t>
      </w:r>
      <w:r>
        <w:rPr>
          <w:color w:val="000000" w:themeColor="text1"/>
          <w:sz w:val="28"/>
          <w:szCs w:val="28"/>
          <w14:textFill>
            <w14:solidFill>
              <w14:schemeClr w14:val="tx1"/>
            </w14:solidFill>
          </w14:textFill>
        </w:rPr>
        <w:t xml:space="preserve"> було передано як «світ моди». Це варіант перекладу, що зберігає смислову адаптацію, але змінює акцент. Замість буквального «індустрія» переклад зосереджується на соціальному й культурному аспектах поняття, роблячи акцент на гламурному та творчому вимірі. Однак, для збереження точності, у контексті масового виробництва в сфері моди більш доречним було б використання терміну «індустрія». Він краще передає ідею організованої системи великого виробництва, притаманного оригінальному значенню слова.</w:t>
      </w:r>
    </w:p>
    <w:p w14:paraId="56442D01">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14:textFill>
            <w14:solidFill>
              <w14:schemeClr w14:val="tx1"/>
            </w14:solidFill>
          </w14:textFill>
        </w:rPr>
        <w:t>Das Accessoire</w:t>
      </w:r>
      <w:r>
        <w:rPr>
          <w:color w:val="000000" w:themeColor="text1"/>
          <w:sz w:val="28"/>
          <w:szCs w:val="28"/>
          <w14:textFill>
            <w14:solidFill>
              <w14:schemeClr w14:val="tx1"/>
            </w14:solidFill>
          </w14:textFill>
        </w:rPr>
        <w:t xml:space="preserve"> — термін, який використовується для позначення додаткових елементів чи деталей, що доповнюють основний об'єкт. Це слово походить із французького </w:t>
      </w:r>
      <w:r>
        <w:rPr>
          <w:i/>
          <w:iCs/>
          <w:color w:val="000000" w:themeColor="text1"/>
          <w:sz w:val="28"/>
          <w:szCs w:val="28"/>
          <w14:textFill>
            <w14:solidFill>
              <w14:schemeClr w14:val="tx1"/>
            </w14:solidFill>
          </w14:textFill>
        </w:rPr>
        <w:t>accessoire</w:t>
      </w:r>
      <w:r>
        <w:rPr>
          <w:color w:val="000000" w:themeColor="text1"/>
          <w:sz w:val="28"/>
          <w:szCs w:val="28"/>
          <w14:textFill>
            <w14:solidFill>
              <w14:schemeClr w14:val="tx1"/>
            </w14:solidFill>
          </w14:textFill>
        </w:rPr>
        <w:t>, яке первісно означало «побічні речі» (</w:t>
      </w:r>
      <w:r>
        <w:rPr>
          <w:i/>
          <w:iCs/>
          <w:color w:val="000000" w:themeColor="text1"/>
          <w:sz w:val="28"/>
          <w:szCs w:val="28"/>
          <w14:textFill>
            <w14:solidFill>
              <w14:schemeClr w14:val="tx1"/>
            </w14:solidFill>
          </w14:textFill>
        </w:rPr>
        <w:t>die Nebendinge</w:t>
      </w:r>
      <w:r>
        <w:rPr>
          <w:color w:val="000000" w:themeColor="text1"/>
          <w:sz w:val="28"/>
          <w:szCs w:val="28"/>
          <w14:textFill>
            <w14:solidFill>
              <w14:schemeClr w14:val="tx1"/>
            </w14:solidFill>
          </w14:textFill>
        </w:rPr>
        <w:t xml:space="preserve">) і було утворене від прикметника </w:t>
      </w:r>
      <w:r>
        <w:rPr>
          <w:i/>
          <w:iCs/>
          <w:color w:val="000000" w:themeColor="text1"/>
          <w:sz w:val="28"/>
          <w:szCs w:val="28"/>
          <w14:textFill>
            <w14:solidFill>
              <w14:schemeClr w14:val="tx1"/>
            </w14:solidFill>
          </w14:textFill>
        </w:rPr>
        <w:t>accessoire</w:t>
      </w:r>
      <w:r>
        <w:rPr>
          <w:color w:val="000000" w:themeColor="text1"/>
          <w:sz w:val="28"/>
          <w:szCs w:val="28"/>
          <w14:textFill>
            <w14:solidFill>
              <w14:schemeClr w14:val="tx1"/>
            </w14:solidFill>
          </w14:textFill>
        </w:rPr>
        <w:t xml:space="preserve"> — «другорядний». Коріння терміна сягає середньолатинського </w:t>
      </w:r>
      <w:r>
        <w:rPr>
          <w:i/>
          <w:iCs/>
          <w:color w:val="000000" w:themeColor="text1"/>
          <w:sz w:val="28"/>
          <w:szCs w:val="28"/>
          <w14:textFill>
            <w14:solidFill>
              <w14:schemeClr w14:val="tx1"/>
            </w14:solidFill>
          </w14:textFill>
        </w:rPr>
        <w:t>accessorius</w:t>
      </w:r>
      <w:r>
        <w:rPr>
          <w:color w:val="000000" w:themeColor="text1"/>
          <w:sz w:val="28"/>
          <w:szCs w:val="28"/>
          <w14:textFill>
            <w14:solidFill>
              <w14:schemeClr w14:val="tx1"/>
            </w14:solidFill>
          </w14:textFill>
        </w:rPr>
        <w:t xml:space="preserve"> — «додатковий», утвореного від дієслова </w:t>
      </w:r>
      <w:r>
        <w:rPr>
          <w:i/>
          <w:iCs/>
          <w:color w:val="000000" w:themeColor="text1"/>
          <w:sz w:val="28"/>
          <w:szCs w:val="28"/>
          <w14:textFill>
            <w14:solidFill>
              <w14:schemeClr w14:val="tx1"/>
            </w14:solidFill>
          </w14:textFill>
        </w:rPr>
        <w:t>accēdere</w:t>
      </w:r>
      <w:r>
        <w:rPr>
          <w:color w:val="000000" w:themeColor="text1"/>
          <w:sz w:val="28"/>
          <w:szCs w:val="28"/>
          <w14:textFill>
            <w14:solidFill>
              <w14:schemeClr w14:val="tx1"/>
            </w14:solidFill>
          </w14:textFill>
        </w:rPr>
        <w:t xml:space="preserve"> («додавати», буквально — «підходити») з латинського </w:t>
      </w:r>
      <w:r>
        <w:rPr>
          <w:i/>
          <w:iCs/>
          <w:color w:val="000000" w:themeColor="text1"/>
          <w:sz w:val="28"/>
          <w:szCs w:val="28"/>
          <w14:textFill>
            <w14:solidFill>
              <w14:schemeClr w14:val="tx1"/>
            </w14:solidFill>
          </w14:textFill>
        </w:rPr>
        <w:t>cēdere</w:t>
      </w:r>
      <w:r>
        <w:rPr>
          <w:color w:val="000000" w:themeColor="text1"/>
          <w:sz w:val="28"/>
          <w:szCs w:val="28"/>
          <w14:textFill>
            <w14:solidFill>
              <w14:schemeClr w14:val="tx1"/>
            </w14:solidFill>
          </w14:textFill>
        </w:rPr>
        <w:t xml:space="preserve"> — «йти, крокувати». У XIX столітті це слово було запозичене німецькою мовою і набуло значення «аксесуари» чи «прикраси», що використовуються в мистецтві, літературі або одязі для доповнення образу чи концепції.</w:t>
      </w:r>
    </w:p>
    <w:p w14:paraId="107F633F">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фільму </w:t>
      </w:r>
      <w:r>
        <w:rPr>
          <w:i/>
          <w:iCs/>
          <w:color w:val="000000" w:themeColor="text1"/>
          <w:sz w:val="28"/>
          <w:szCs w:val="28"/>
          <w14:textFill>
            <w14:solidFill>
              <w14:schemeClr w14:val="tx1"/>
            </w14:solidFill>
          </w14:textFill>
        </w:rPr>
        <w:t>Das Accessoire</w:t>
      </w:r>
      <w:r>
        <w:rPr>
          <w:color w:val="000000" w:themeColor="text1"/>
          <w:sz w:val="28"/>
          <w:szCs w:val="28"/>
          <w14:textFill>
            <w14:solidFill>
              <w14:schemeClr w14:val="tx1"/>
            </w14:solidFill>
          </w14:textFill>
        </w:rPr>
        <w:t xml:space="preserve"> передали як «аксесуар». Цей термін є прямим запозиченням із французької мови, що зберігає свою семантичну й стилістичну відповідність. В українській мові слово «аксесуар» позначає додаткові елементи або прикраси, що вдало передає значення оригінального терміна. Переклад є точним і доречним, адже він чітко відображає функцію предметів як доповнень до основного образу, особливо у сфері моди.</w:t>
      </w:r>
    </w:p>
    <w:p w14:paraId="4130185B">
      <w:p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ab/>
      </w:r>
      <w:r>
        <w:rPr>
          <w:i/>
          <w:iCs/>
          <w:color w:val="000000" w:themeColor="text1"/>
          <w:sz w:val="28"/>
          <w:szCs w:val="28"/>
          <w14:textFill>
            <w14:solidFill>
              <w14:schemeClr w14:val="tx1"/>
            </w14:solidFill>
          </w14:textFill>
        </w:rPr>
        <w:t>Der Pullover</w:t>
      </w:r>
      <w:r>
        <w:rPr>
          <w:color w:val="000000" w:themeColor="text1"/>
          <w:sz w:val="28"/>
          <w:szCs w:val="28"/>
          <w14:textFill>
            <w14:solidFill>
              <w14:schemeClr w14:val="tx1"/>
            </w14:solidFill>
          </w14:textFill>
        </w:rPr>
        <w:t xml:space="preserve"> позначає в’язаний верхній одяг, який натягується через голову. Термін було запозичено з англійської мови (</w:t>
      </w:r>
      <w:r>
        <w:rPr>
          <w:i/>
          <w:iCs/>
          <w:color w:val="000000" w:themeColor="text1"/>
          <w:sz w:val="28"/>
          <w:szCs w:val="28"/>
          <w14:textFill>
            <w14:solidFill>
              <w14:schemeClr w14:val="tx1"/>
            </w14:solidFill>
          </w14:textFill>
        </w:rPr>
        <w:t>pullover</w:t>
      </w:r>
      <w:r>
        <w:rPr>
          <w:color w:val="000000" w:themeColor="text1"/>
          <w:sz w:val="28"/>
          <w:szCs w:val="28"/>
          <w14:textFill>
            <w14:solidFill>
              <w14:schemeClr w14:val="tx1"/>
            </w14:solidFill>
          </w14:textFill>
        </w:rPr>
        <w:t xml:space="preserve">), утвореного від дієслова </w:t>
      </w:r>
      <w:r>
        <w:rPr>
          <w:i/>
          <w:iCs/>
          <w:color w:val="000000" w:themeColor="text1"/>
          <w:sz w:val="28"/>
          <w:szCs w:val="28"/>
          <w14:textFill>
            <w14:solidFill>
              <w14:schemeClr w14:val="tx1"/>
            </w14:solidFill>
          </w14:textFill>
        </w:rPr>
        <w:t>to pull over</w:t>
      </w:r>
      <w:r>
        <w:rPr>
          <w:color w:val="000000" w:themeColor="text1"/>
          <w:sz w:val="28"/>
          <w:szCs w:val="28"/>
          <w14:textFill>
            <w14:solidFill>
              <w14:schemeClr w14:val="tx1"/>
            </w14:solidFill>
          </w14:textFill>
        </w:rPr>
        <w:t xml:space="preserve"> («натягнути через»). Попри те, що в англійській мові слово не набуло значної популярності, у німецькій мові воно швидко поширилося та в 1950-х роках отримало скорочену розмовну форму </w:t>
      </w:r>
      <w:r>
        <w:rPr>
          <w:i/>
          <w:iCs/>
          <w:color w:val="000000" w:themeColor="text1"/>
          <w:sz w:val="28"/>
          <w:szCs w:val="28"/>
          <w14:textFill>
            <w14:solidFill>
              <w14:schemeClr w14:val="tx1"/>
            </w14:solidFill>
          </w14:textFill>
        </w:rPr>
        <w:t>Pulli</w:t>
      </w:r>
      <w:r>
        <w:rPr>
          <w:color w:val="000000" w:themeColor="text1"/>
          <w:sz w:val="28"/>
          <w:szCs w:val="28"/>
          <w14:textFill>
            <w14:solidFill>
              <w14:schemeClr w14:val="tx1"/>
            </w14:solidFill>
          </w14:textFill>
        </w:rPr>
        <w:t xml:space="preserve">. Сьогодні </w:t>
      </w:r>
      <w:r>
        <w:rPr>
          <w:i/>
          <w:iCs/>
          <w:color w:val="000000" w:themeColor="text1"/>
          <w:sz w:val="28"/>
          <w:szCs w:val="28"/>
          <w14:textFill>
            <w14:solidFill>
              <w14:schemeClr w14:val="tx1"/>
            </w14:solidFill>
          </w14:textFill>
        </w:rPr>
        <w:t>Pullover</w:t>
      </w:r>
      <w:r>
        <w:rPr>
          <w:color w:val="000000" w:themeColor="text1"/>
          <w:sz w:val="28"/>
          <w:szCs w:val="28"/>
          <w14:textFill>
            <w14:solidFill>
              <w14:schemeClr w14:val="tx1"/>
            </w14:solidFill>
          </w14:textFill>
        </w:rPr>
        <w:t xml:space="preserve"> є поширеним терміном у німецькій мові для позначення цього виду одягу.</w:t>
      </w:r>
    </w:p>
    <w:p w14:paraId="03EDC8AA">
      <w:pPr>
        <w:spacing w:line="360" w:lineRule="auto"/>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фільму слово </w:t>
      </w:r>
      <w:r>
        <w:rPr>
          <w:i/>
          <w:iCs/>
          <w:color w:val="000000" w:themeColor="text1"/>
          <w:sz w:val="28"/>
          <w:szCs w:val="28"/>
          <w14:textFill>
            <w14:solidFill>
              <w14:schemeClr w14:val="tx1"/>
            </w14:solidFill>
          </w14:textFill>
        </w:rPr>
        <w:t>Pullover</w:t>
      </w:r>
      <w:r>
        <w:rPr>
          <w:color w:val="000000" w:themeColor="text1"/>
          <w:sz w:val="28"/>
          <w:szCs w:val="28"/>
          <w14:textFill>
            <w14:solidFill>
              <w14:schemeClr w14:val="tx1"/>
            </w14:solidFill>
          </w14:textFill>
        </w:rPr>
        <w:t xml:space="preserve"> передано як «светр». Це слово вживається в сучасній українській мові для позначення в’язаного чи трикотажного верхнього одягу. Такий переклад є цілком доречним, адже він відповідає характеристикам предмета одягу, що описується, хоча буквальне значення («одяг, який натягують через голову») не передається.</w:t>
      </w:r>
      <w:r>
        <w:rPr>
          <w:color w:val="000000" w:themeColor="text1"/>
          <w:sz w:val="28"/>
          <w:szCs w:val="28"/>
          <w:lang w:val="uk-UA"/>
          <w14:textFill>
            <w14:solidFill>
              <w14:schemeClr w14:val="tx1"/>
            </w14:solidFill>
          </w14:textFill>
        </w:rPr>
        <w:t xml:space="preserve"> </w:t>
      </w:r>
      <w:r>
        <w:rPr>
          <w:color w:val="000000" w:themeColor="text1"/>
          <w:sz w:val="28"/>
          <w:szCs w:val="28"/>
          <w:lang w:val="uk-UA"/>
          <w14:textFill>
            <w14:solidFill>
              <w14:schemeClr w14:val="tx1"/>
            </w14:solidFill>
          </w14:textFill>
        </w:rPr>
        <w:tab/>
      </w:r>
      <w:r>
        <w:rPr>
          <w:color w:val="000000" w:themeColor="text1"/>
          <w:sz w:val="28"/>
          <w:szCs w:val="28"/>
          <w14:textFill>
            <w14:solidFill>
              <w14:schemeClr w14:val="tx1"/>
            </w14:solidFill>
          </w14:textFill>
        </w:rPr>
        <w:t>Використання слова «светр» у перекладі для опису одягу головної героїні вдало підкреслює її віддаленість від сучасних модних тенденцій. «Светр» асоціюється із базовим, буденним елементом гардероба, який не прив’язаний до стилістичної витонченості чи актуальних трендів. У цьому контексті такий вибір слова сприяє глибшій передачі характеру героїні, її способу життя або естетичних вподобань, підкреслюючи її невибагливість у моді.</w:t>
      </w:r>
    </w:p>
    <w:p w14:paraId="5437D29C">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Натомість «пуловер», через свій зв'язок із сучасними модними концептами, дійсно може створювати враження чогось стильного та відповідного актуальним трендам. Тому його використання могло б ненавмисно змінити сприйняття персонажа, зробивши її вигляд більш відповідним сучасному світу моди, ніж передбачено сюжетною лінією.</w:t>
      </w:r>
    </w:p>
    <w:p w14:paraId="6C690DFA">
      <w:p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ab/>
      </w:r>
      <w:r>
        <w:rPr>
          <w:i/>
          <w:iCs/>
          <w:color w:val="000000" w:themeColor="text1"/>
          <w:sz w:val="28"/>
          <w:szCs w:val="28"/>
          <w14:textFill>
            <w14:solidFill>
              <w14:schemeClr w14:val="tx1"/>
            </w14:solidFill>
          </w14:textFill>
        </w:rPr>
        <w:t>Die Panik</w:t>
      </w:r>
      <w:r>
        <w:rPr>
          <w:color w:val="000000" w:themeColor="text1"/>
          <w:sz w:val="28"/>
          <w:szCs w:val="28"/>
          <w14:textFill>
            <w14:solidFill>
              <w14:schemeClr w14:val="tx1"/>
            </w14:solidFill>
          </w14:textFill>
        </w:rPr>
        <w:t xml:space="preserve"> — термін, що позначає раптовий сильний страх або сум’яття, спричинене несподіваною тривожною подією. Він походить від французького </w:t>
      </w:r>
      <w:r>
        <w:rPr>
          <w:i/>
          <w:iCs/>
          <w:color w:val="000000" w:themeColor="text1"/>
          <w:sz w:val="28"/>
          <w:szCs w:val="28"/>
          <w14:textFill>
            <w14:solidFill>
              <w14:schemeClr w14:val="tx1"/>
            </w14:solidFill>
          </w14:textFill>
        </w:rPr>
        <w:t>panique</w:t>
      </w:r>
      <w:r>
        <w:rPr>
          <w:color w:val="000000" w:themeColor="text1"/>
          <w:sz w:val="28"/>
          <w:szCs w:val="28"/>
          <w14:textFill>
            <w14:solidFill>
              <w14:schemeClr w14:val="tx1"/>
            </w14:solidFill>
          </w14:textFill>
        </w:rPr>
        <w:t xml:space="preserve"> і був запозичений у німецьку мову в середині XIX століття. Первісно це слово також вживалося у специфічному значенні «падіння цін на біржі» (</w:t>
      </w:r>
      <w:r>
        <w:rPr>
          <w:i/>
          <w:iCs/>
          <w:color w:val="000000" w:themeColor="text1"/>
          <w:sz w:val="28"/>
          <w:szCs w:val="28"/>
          <w14:textFill>
            <w14:solidFill>
              <w14:schemeClr w14:val="tx1"/>
            </w14:solidFill>
          </w14:textFill>
        </w:rPr>
        <w:t>Kurssturz an der Börse</w:t>
      </w:r>
      <w:r>
        <w:rPr>
          <w:color w:val="000000" w:themeColor="text1"/>
          <w:sz w:val="28"/>
          <w:szCs w:val="28"/>
          <w14:textFill>
            <w14:solidFill>
              <w14:schemeClr w14:val="tx1"/>
            </w14:solidFill>
          </w14:textFill>
        </w:rPr>
        <w:t xml:space="preserve">). У сучасному німецькому вжитку </w:t>
      </w:r>
      <w:r>
        <w:rPr>
          <w:i/>
          <w:iCs/>
          <w:color w:val="000000" w:themeColor="text1"/>
          <w:sz w:val="28"/>
          <w:szCs w:val="28"/>
          <w14:textFill>
            <w14:solidFill>
              <w14:schemeClr w14:val="tx1"/>
            </w14:solidFill>
          </w14:textFill>
        </w:rPr>
        <w:t>Panik</w:t>
      </w:r>
      <w:r>
        <w:rPr>
          <w:color w:val="000000" w:themeColor="text1"/>
          <w:sz w:val="28"/>
          <w:szCs w:val="28"/>
          <w14:textFill>
            <w14:solidFill>
              <w14:schemeClr w14:val="tx1"/>
            </w14:solidFill>
          </w14:textFill>
        </w:rPr>
        <w:t xml:space="preserve"> позначає сильну, часто нераціональну тривогу, яка охоплює як окрему особу, так і групу людей.</w:t>
      </w:r>
    </w:p>
    <w:p w14:paraId="154A0FA8">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фільму </w:t>
      </w:r>
      <w:r>
        <w:rPr>
          <w:i/>
          <w:iCs/>
          <w:color w:val="000000" w:themeColor="text1"/>
          <w:sz w:val="28"/>
          <w:szCs w:val="28"/>
          <w14:textFill>
            <w14:solidFill>
              <w14:schemeClr w14:val="tx1"/>
            </w14:solidFill>
          </w14:textFill>
        </w:rPr>
        <w:t>Panik</w:t>
      </w:r>
      <w:r>
        <w:rPr>
          <w:color w:val="000000" w:themeColor="text1"/>
          <w:sz w:val="28"/>
          <w:szCs w:val="28"/>
          <w14:textFill>
            <w14:solidFill>
              <w14:schemeClr w14:val="tx1"/>
            </w14:solidFill>
          </w14:textFill>
        </w:rPr>
        <w:t xml:space="preserve"> передали як «істерика». Хоча цей варіант частково передає інтенсивність емоцій, він має інший акцент, оскільки «істерика» у психологічному та побутовому сенсі зазвичай пов’язана з неконтрольованими діями, а не лише з відчуттям раптового страху чи тривоги. Більш точним відповідником у цьому випадку було б «паніка», яка безпосередньо передає первинне значення оригінального терміна. Однак вибір слова «істерика» міг бути зумовлений бажанням адаптувати емоційне забарвлення до контексту сцени у фільмі, щоб зробити переклад більш експресивним для глядача.</w:t>
      </w:r>
    </w:p>
    <w:p w14:paraId="3E9A39CC">
      <w:pPr>
        <w:spacing w:line="360" w:lineRule="auto"/>
        <w:jc w:val="both"/>
        <w:rPr>
          <w:color w:val="000000" w:themeColor="text1"/>
          <w:sz w:val="28"/>
          <w:szCs w:val="28"/>
          <w14:textFill>
            <w14:solidFill>
              <w14:schemeClr w14:val="tx1"/>
            </w14:solidFill>
          </w14:textFill>
        </w:rPr>
      </w:pPr>
      <w:r>
        <w:rPr>
          <w:color w:val="000000" w:themeColor="text1"/>
          <w:sz w:val="28"/>
          <w:szCs w:val="28"/>
          <w:lang w:val="uk-UA"/>
          <w14:textFill>
            <w14:solidFill>
              <w14:schemeClr w14:val="tx1"/>
            </w14:solidFill>
          </w14:textFill>
        </w:rPr>
        <w:tab/>
      </w:r>
      <w:r>
        <w:rPr>
          <w:i/>
          <w:iCs/>
          <w:color w:val="000000" w:themeColor="text1"/>
          <w:sz w:val="28"/>
          <w:szCs w:val="28"/>
          <w14:textFill>
            <w14:solidFill>
              <w14:schemeClr w14:val="tx1"/>
            </w14:solidFill>
          </w14:textFill>
        </w:rPr>
        <w:t>Das Büro</w:t>
      </w:r>
      <w:r>
        <w:rPr>
          <w:color w:val="000000" w:themeColor="text1"/>
          <w:sz w:val="28"/>
          <w:szCs w:val="28"/>
          <w14:textFill>
            <w14:solidFill>
              <w14:schemeClr w14:val="tx1"/>
            </w14:solidFill>
          </w14:textFill>
        </w:rPr>
        <w:t xml:space="preserve"> — це слово вживається для позначення приміщення або установи, де виконуються адміністративні завдання. Його походження сягає французького </w:t>
      </w:r>
      <w:r>
        <w:rPr>
          <w:i/>
          <w:iCs/>
          <w:color w:val="000000" w:themeColor="text1"/>
          <w:sz w:val="28"/>
          <w:szCs w:val="28"/>
          <w14:textFill>
            <w14:solidFill>
              <w14:schemeClr w14:val="tx1"/>
            </w14:solidFill>
          </w14:textFill>
        </w:rPr>
        <w:t>bureau</w:t>
      </w:r>
      <w:r>
        <w:rPr>
          <w:color w:val="000000" w:themeColor="text1"/>
          <w:sz w:val="28"/>
          <w:szCs w:val="28"/>
          <w14:textFill>
            <w14:solidFill>
              <w14:schemeClr w14:val="tx1"/>
            </w14:solidFill>
          </w14:textFill>
        </w:rPr>
        <w:t xml:space="preserve">, що означає «канцелярія» або «службове приміщення». Від </w:t>
      </w:r>
      <w:r>
        <w:rPr>
          <w:i/>
          <w:iCs/>
          <w:color w:val="000000" w:themeColor="text1"/>
          <w:sz w:val="28"/>
          <w:szCs w:val="28"/>
          <w14:textFill>
            <w14:solidFill>
              <w14:schemeClr w14:val="tx1"/>
            </w14:solidFill>
          </w14:textFill>
        </w:rPr>
        <w:t>bureau</w:t>
      </w:r>
      <w:r>
        <w:rPr>
          <w:color w:val="000000" w:themeColor="text1"/>
          <w:sz w:val="28"/>
          <w:szCs w:val="28"/>
          <w14:textFill>
            <w14:solidFill>
              <w14:schemeClr w14:val="tx1"/>
            </w14:solidFill>
          </w14:textFill>
        </w:rPr>
        <w:t xml:space="preserve"> французьке слово </w:t>
      </w:r>
      <w:r>
        <w:rPr>
          <w:i/>
          <w:iCs/>
          <w:color w:val="000000" w:themeColor="text1"/>
          <w:sz w:val="28"/>
          <w:szCs w:val="28"/>
          <w14:textFill>
            <w14:solidFill>
              <w14:schemeClr w14:val="tx1"/>
            </w14:solidFill>
          </w14:textFill>
        </w:rPr>
        <w:t>bure</w:t>
      </w:r>
      <w:r>
        <w:rPr>
          <w:color w:val="000000" w:themeColor="text1"/>
          <w:sz w:val="28"/>
          <w:szCs w:val="28"/>
          <w14:textFill>
            <w14:solidFill>
              <w14:schemeClr w14:val="tx1"/>
            </w14:solidFill>
          </w14:textFill>
        </w:rPr>
        <w:t xml:space="preserve"> позначало грубу вовну, і згодом це значення набуло зв'язку з меблями, зокрема, зі столами для письма. Слово було запозичене в німецьку мову ще в кінці XVII століття, а починаючи з 1920 року набуло сучасного написання </w:t>
      </w:r>
      <w:r>
        <w:rPr>
          <w:i/>
          <w:iCs/>
          <w:color w:val="000000" w:themeColor="text1"/>
          <w:sz w:val="28"/>
          <w:szCs w:val="28"/>
          <w14:textFill>
            <w14:solidFill>
              <w14:schemeClr w14:val="tx1"/>
            </w14:solidFill>
          </w14:textFill>
        </w:rPr>
        <w:t>Büro</w:t>
      </w:r>
      <w:r>
        <w:rPr>
          <w:color w:val="000000" w:themeColor="text1"/>
          <w:sz w:val="28"/>
          <w:szCs w:val="28"/>
          <w14:textFill>
            <w14:solidFill>
              <w14:schemeClr w14:val="tx1"/>
            </w14:solidFill>
          </w14:textFill>
        </w:rPr>
        <w:t>. Відзначимо, що термін також може позначати «письмовий стіл» у деяких контекстах.</w:t>
      </w:r>
    </w:p>
    <w:p w14:paraId="3DA82585">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фільму слово </w:t>
      </w:r>
      <w:r>
        <w:rPr>
          <w:i/>
          <w:iCs/>
          <w:color w:val="000000" w:themeColor="text1"/>
          <w:sz w:val="28"/>
          <w:szCs w:val="28"/>
          <w14:textFill>
            <w14:solidFill>
              <w14:schemeClr w14:val="tx1"/>
            </w14:solidFill>
          </w14:textFill>
        </w:rPr>
        <w:t>Büro</w:t>
      </w:r>
      <w:r>
        <w:rPr>
          <w:color w:val="000000" w:themeColor="text1"/>
          <w:sz w:val="28"/>
          <w:szCs w:val="28"/>
          <w14:textFill>
            <w14:solidFill>
              <w14:schemeClr w14:val="tx1"/>
            </w14:solidFill>
          </w14:textFill>
        </w:rPr>
        <w:t xml:space="preserve"> було передано </w:t>
      </w:r>
      <w:r>
        <w:rPr>
          <w:color w:val="000000" w:themeColor="text1"/>
          <w:sz w:val="28"/>
          <w:szCs w:val="28"/>
          <w:lang w:val="uk-UA"/>
          <w14:textFill>
            <w14:solidFill>
              <w14:schemeClr w14:val="tx1"/>
            </w14:solidFill>
          </w14:textFill>
        </w:rPr>
        <w:t>як «</w:t>
      </w:r>
      <w:r>
        <w:rPr>
          <w:color w:val="000000" w:themeColor="text1"/>
          <w:sz w:val="28"/>
          <w:szCs w:val="28"/>
          <w14:textFill>
            <w14:solidFill>
              <w14:schemeClr w14:val="tx1"/>
            </w14:solidFill>
          </w14:textFill>
        </w:rPr>
        <w:t>робот</w:t>
      </w:r>
      <w:r>
        <w:rPr>
          <w:color w:val="000000" w:themeColor="text1"/>
          <w:sz w:val="28"/>
          <w:szCs w:val="28"/>
          <w:lang w:val="uk-UA"/>
          <w14:textFill>
            <w14:solidFill>
              <w14:schemeClr w14:val="tx1"/>
            </w14:solidFill>
          </w14:textFill>
        </w:rPr>
        <w:t>а</w:t>
      </w:r>
      <w:r>
        <w:rPr>
          <w:color w:val="000000" w:themeColor="text1"/>
          <w:sz w:val="28"/>
          <w:szCs w:val="28"/>
          <w14:textFill>
            <w14:solidFill>
              <w14:schemeClr w14:val="tx1"/>
            </w14:solidFill>
          </w14:textFill>
        </w:rPr>
        <w:t>» замість прямого «офіс». Такий переклад є більш розмовним і адаптованим до контексту, адже він фокусується не на самому приміщенні чи організації, а на практичному аспекті</w:t>
      </w:r>
      <w:r>
        <w:rPr>
          <w:color w:val="000000" w:themeColor="text1"/>
          <w:sz w:val="28"/>
          <w:szCs w:val="28"/>
          <w:lang w:val="uk-UA"/>
          <w14:textFill>
            <w14:solidFill>
              <w14:schemeClr w14:val="tx1"/>
            </w14:solidFill>
          </w14:textFill>
        </w:rPr>
        <w:t xml:space="preserve"> роботи</w:t>
      </w:r>
      <w:r>
        <w:rPr>
          <w:color w:val="000000" w:themeColor="text1"/>
          <w:sz w:val="28"/>
          <w:szCs w:val="28"/>
          <w14:textFill>
            <w14:solidFill>
              <w14:schemeClr w14:val="tx1"/>
            </w14:solidFill>
          </w14:textFill>
        </w:rPr>
        <w:t>.</w:t>
      </w:r>
    </w:p>
    <w:p w14:paraId="5F652953">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14:textFill>
            <w14:solidFill>
              <w14:schemeClr w14:val="tx1"/>
            </w14:solidFill>
          </w14:textFill>
        </w:rPr>
        <w:t>Die</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Chance</w:t>
      </w:r>
      <w:r>
        <w:rPr>
          <w:color w:val="000000" w:themeColor="text1"/>
          <w:sz w:val="28"/>
          <w:szCs w:val="28"/>
          <w:lang w:val="uk-UA"/>
          <w14:textFill>
            <w14:solidFill>
              <w14:schemeClr w14:val="tx1"/>
            </w14:solidFill>
          </w14:textFill>
        </w:rPr>
        <w:t xml:space="preserve"> — термін, що позначає сприятливу можливість або нагоду. </w:t>
      </w:r>
      <w:r>
        <w:rPr>
          <w:color w:val="000000" w:themeColor="text1"/>
          <w:sz w:val="28"/>
          <w:szCs w:val="28"/>
          <w14:textFill>
            <w14:solidFill>
              <w14:schemeClr w14:val="tx1"/>
            </w14:solidFill>
          </w14:textFill>
        </w:rPr>
        <w:t xml:space="preserve">Слово було запозичене в німецьку мову на початку XIX століття з французької </w:t>
      </w:r>
      <w:r>
        <w:rPr>
          <w:i/>
          <w:iCs/>
          <w:color w:val="000000" w:themeColor="text1"/>
          <w:sz w:val="28"/>
          <w:szCs w:val="28"/>
          <w14:textFill>
            <w14:solidFill>
              <w14:schemeClr w14:val="tx1"/>
            </w14:solidFill>
          </w14:textFill>
        </w:rPr>
        <w:t>chance</w:t>
      </w:r>
      <w:r>
        <w:rPr>
          <w:color w:val="000000" w:themeColor="text1"/>
          <w:sz w:val="28"/>
          <w:szCs w:val="28"/>
          <w14:textFill>
            <w14:solidFill>
              <w14:schemeClr w14:val="tx1"/>
            </w14:solidFill>
          </w14:textFill>
        </w:rPr>
        <w:t xml:space="preserve">, що в свою чергу походить від старофранцузького </w:t>
      </w:r>
      <w:r>
        <w:rPr>
          <w:i/>
          <w:iCs/>
          <w:color w:val="000000" w:themeColor="text1"/>
          <w:sz w:val="28"/>
          <w:szCs w:val="28"/>
          <w14:textFill>
            <w14:solidFill>
              <w14:schemeClr w14:val="tx1"/>
            </w14:solidFill>
          </w14:textFill>
        </w:rPr>
        <w:t>cheance</w:t>
      </w:r>
      <w:r>
        <w:rPr>
          <w:color w:val="000000" w:themeColor="text1"/>
          <w:sz w:val="28"/>
          <w:szCs w:val="28"/>
          <w14:textFill>
            <w14:solidFill>
              <w14:schemeClr w14:val="tx1"/>
            </w14:solidFill>
          </w14:textFill>
        </w:rPr>
        <w:t xml:space="preserve">, яке означало «щастя», «перспектива» або «можливість». Його коріння веде до латинського </w:t>
      </w:r>
      <w:r>
        <w:rPr>
          <w:i/>
          <w:iCs/>
          <w:color w:val="000000" w:themeColor="text1"/>
          <w:sz w:val="28"/>
          <w:szCs w:val="28"/>
          <w14:textFill>
            <w14:solidFill>
              <w14:schemeClr w14:val="tx1"/>
            </w14:solidFill>
          </w14:textFill>
        </w:rPr>
        <w:t>cadentia</w:t>
      </w:r>
      <w:r>
        <w:rPr>
          <w:color w:val="000000" w:themeColor="text1"/>
          <w:sz w:val="28"/>
          <w:szCs w:val="28"/>
          <w14:textFill>
            <w14:solidFill>
              <w14:schemeClr w14:val="tx1"/>
            </w14:solidFill>
          </w14:textFill>
        </w:rPr>
        <w:t xml:space="preserve"> — «падіння» (як у випадку падіння кубика в грі). Водночас слово </w:t>
      </w:r>
      <w:r>
        <w:rPr>
          <w:i/>
          <w:iCs/>
          <w:color w:val="000000" w:themeColor="text1"/>
          <w:sz w:val="28"/>
          <w:szCs w:val="28"/>
          <w14:textFill>
            <w14:solidFill>
              <w14:schemeClr w14:val="tx1"/>
            </w14:solidFill>
          </w14:textFill>
        </w:rPr>
        <w:t>Chance</w:t>
      </w:r>
      <w:r>
        <w:rPr>
          <w:color w:val="000000" w:themeColor="text1"/>
          <w:sz w:val="28"/>
          <w:szCs w:val="28"/>
          <w14:textFill>
            <w14:solidFill>
              <w14:schemeClr w14:val="tx1"/>
            </w14:solidFill>
          </w14:textFill>
        </w:rPr>
        <w:t xml:space="preserve"> у французькому контексті також могло позначати «удачу» або «щасливий випадок».</w:t>
      </w:r>
    </w:p>
    <w:p w14:paraId="46EF33A3">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фільму </w:t>
      </w:r>
      <w:r>
        <w:rPr>
          <w:i/>
          <w:iCs/>
          <w:color w:val="000000" w:themeColor="text1"/>
          <w:sz w:val="28"/>
          <w:szCs w:val="28"/>
          <w14:textFill>
            <w14:solidFill>
              <w14:schemeClr w14:val="tx1"/>
            </w14:solidFill>
          </w14:textFill>
        </w:rPr>
        <w:t>Die Chance</w:t>
      </w:r>
      <w:r>
        <w:rPr>
          <w:color w:val="000000" w:themeColor="text1"/>
          <w:sz w:val="28"/>
          <w:szCs w:val="28"/>
          <w14:textFill>
            <w14:solidFill>
              <w14:schemeClr w14:val="tx1"/>
            </w14:solidFill>
          </w14:textFill>
        </w:rPr>
        <w:t xml:space="preserve"> передано як «шанс». Цей варіант є прямим запозиченням і відмінно передає зміст оригіналу. Слово «шанс» давно укоренилося в українській мові, зберігаючи своє значення як можливість, удача або сприятлива нагода. Переклад є точним і доречним, оскільки відображає основну концепцію терміна без значних змін у значенні.</w:t>
      </w:r>
    </w:p>
    <w:p w14:paraId="62C7F19D">
      <w:pPr>
        <w:spacing w:line="360" w:lineRule="auto"/>
        <w:ind w:firstLine="708"/>
        <w:jc w:val="both"/>
        <w:rPr>
          <w:color w:val="000000" w:themeColor="text1"/>
          <w:sz w:val="28"/>
          <w:szCs w:val="28"/>
          <w14:textFill>
            <w14:solidFill>
              <w14:schemeClr w14:val="tx1"/>
            </w14:solidFill>
          </w14:textFill>
        </w:rPr>
      </w:pPr>
      <w:r>
        <w:rPr>
          <w:i/>
          <w:iCs/>
          <w:color w:val="000000" w:themeColor="text1"/>
          <w:sz w:val="28"/>
          <w:szCs w:val="28"/>
          <w14:textFill>
            <w14:solidFill>
              <w14:schemeClr w14:val="tx1"/>
            </w14:solidFill>
          </w14:textFill>
        </w:rPr>
        <w:t>Das</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Semester</w:t>
      </w:r>
      <w:r>
        <w:rPr>
          <w:color w:val="000000" w:themeColor="text1"/>
          <w:sz w:val="28"/>
          <w:szCs w:val="28"/>
          <w:lang w:val="uk-UA"/>
          <w14:textFill>
            <w14:solidFill>
              <w14:schemeClr w14:val="tx1"/>
            </w14:solidFill>
          </w14:textFill>
        </w:rPr>
        <w:t xml:space="preserve"> — термін, що позначає академічне півріччя або період навчання в університетах чи інших освітніх установах, зазвичай тривалістю шість місяців. Це слово було запозичене з латини через середньовічну латину </w:t>
      </w:r>
      <w:r>
        <w:rPr>
          <w:i/>
          <w:iCs/>
          <w:color w:val="000000" w:themeColor="text1"/>
          <w:sz w:val="28"/>
          <w:szCs w:val="28"/>
          <w14:textFill>
            <w14:solidFill>
              <w14:schemeClr w14:val="tx1"/>
            </w14:solidFill>
          </w14:textFill>
        </w:rPr>
        <w:t>semestrum</w:t>
      </w:r>
      <w:r>
        <w:rPr>
          <w:color w:val="000000" w:themeColor="text1"/>
          <w:sz w:val="28"/>
          <w:szCs w:val="28"/>
          <w:lang w:val="uk-UA"/>
          <w14:textFill>
            <w14:solidFill>
              <w14:schemeClr w14:val="tx1"/>
            </w14:solidFill>
          </w14:textFill>
        </w:rPr>
        <w:t xml:space="preserve">, що означає «шість місяців». </w:t>
      </w:r>
      <w:r>
        <w:rPr>
          <w:color w:val="000000" w:themeColor="text1"/>
          <w:sz w:val="28"/>
          <w:szCs w:val="28"/>
          <w14:textFill>
            <w14:solidFill>
              <w14:schemeClr w14:val="tx1"/>
            </w14:solidFill>
          </w14:textFill>
        </w:rPr>
        <w:t xml:space="preserve">У середньовічному латинському вжитку воно було похідним від </w:t>
      </w:r>
      <w:r>
        <w:rPr>
          <w:i/>
          <w:iCs/>
          <w:color w:val="000000" w:themeColor="text1"/>
          <w:sz w:val="28"/>
          <w:szCs w:val="28"/>
          <w14:textFill>
            <w14:solidFill>
              <w14:schemeClr w14:val="tx1"/>
            </w14:solidFill>
          </w14:textFill>
        </w:rPr>
        <w:t>semen</w:t>
      </w:r>
      <w:r>
        <w:rPr>
          <w:color w:val="000000" w:themeColor="text1"/>
          <w:sz w:val="28"/>
          <w:szCs w:val="28"/>
          <w14:textFill>
            <w14:solidFill>
              <w14:schemeClr w14:val="tx1"/>
            </w14:solidFill>
          </w14:textFill>
        </w:rPr>
        <w:t xml:space="preserve"> (насіння), що метафорично вказувало на період часу, необхідний для «посіву» та «зростання». Термін набув популярності у європейських мовах наприкінці XVIII століття.</w:t>
      </w:r>
    </w:p>
    <w:p w14:paraId="2B8D06AD">
      <w:pPr>
        <w:spacing w:line="360" w:lineRule="auto"/>
        <w:ind w:firstLine="708"/>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українському перекладі слово </w:t>
      </w:r>
      <w:r>
        <w:rPr>
          <w:i/>
          <w:iCs/>
          <w:color w:val="000000" w:themeColor="text1"/>
          <w:sz w:val="28"/>
          <w:szCs w:val="28"/>
          <w14:textFill>
            <w14:solidFill>
              <w14:schemeClr w14:val="tx1"/>
            </w14:solidFill>
          </w14:textFill>
        </w:rPr>
        <w:t>Das Semester</w:t>
      </w:r>
      <w:r>
        <w:rPr>
          <w:color w:val="000000" w:themeColor="text1"/>
          <w:sz w:val="28"/>
          <w:szCs w:val="28"/>
          <w14:textFill>
            <w14:solidFill>
              <w14:schemeClr w14:val="tx1"/>
            </w14:solidFill>
          </w14:textFill>
        </w:rPr>
        <w:t xml:space="preserve"> передано як «семестр». Це є точним і прямим запозиченням із латини, яке повністю зберігає значення і застосовується в українській мові для позначення навчального півріччя. Варіант «семестр» є усталеним і широко вживаним у освітньому контексті, тож переклад є адекватним та відповідає загальновживаному терміну.</w:t>
      </w:r>
    </w:p>
    <w:p w14:paraId="56B2EC45">
      <w:pPr>
        <w:spacing w:line="360" w:lineRule="auto"/>
        <w:ind w:firstLine="708"/>
        <w:jc w:val="both"/>
        <w:rPr>
          <w:color w:val="000000" w:themeColor="text1"/>
          <w:sz w:val="28"/>
          <w:szCs w:val="28"/>
          <w14:textFill>
            <w14:solidFill>
              <w14:schemeClr w14:val="tx1"/>
            </w14:solidFill>
          </w14:textFill>
        </w:rPr>
      </w:pPr>
    </w:p>
    <w:p w14:paraId="25CECB49">
      <w:pPr>
        <w:spacing w:line="360" w:lineRule="auto"/>
        <w:ind w:firstLine="708"/>
        <w:jc w:val="both"/>
        <w:rPr>
          <w:color w:val="000000" w:themeColor="text1"/>
          <w:sz w:val="28"/>
          <w:szCs w:val="28"/>
          <w14:textFill>
            <w14:solidFill>
              <w14:schemeClr w14:val="tx1"/>
            </w14:solidFill>
          </w14:textFill>
        </w:rPr>
      </w:pPr>
    </w:p>
    <w:p w14:paraId="4A36C8C2">
      <w:pPr>
        <w:spacing w:line="360" w:lineRule="auto"/>
        <w:ind w:firstLine="708"/>
        <w:jc w:val="both"/>
        <w:rPr>
          <w:color w:val="000000" w:themeColor="text1"/>
          <w:sz w:val="28"/>
          <w:szCs w:val="28"/>
          <w14:textFill>
            <w14:solidFill>
              <w14:schemeClr w14:val="tx1"/>
            </w14:solidFill>
          </w14:textFill>
        </w:rPr>
      </w:pPr>
    </w:p>
    <w:p w14:paraId="2217CCD0">
      <w:pPr>
        <w:spacing w:line="360" w:lineRule="auto"/>
        <w:ind w:firstLine="708"/>
        <w:jc w:val="both"/>
        <w:rPr>
          <w:color w:val="000000" w:themeColor="text1"/>
          <w:sz w:val="28"/>
          <w:szCs w:val="28"/>
          <w14:textFill>
            <w14:solidFill>
              <w14:schemeClr w14:val="tx1"/>
            </w14:solidFill>
          </w14:textFill>
        </w:rPr>
      </w:pPr>
    </w:p>
    <w:p w14:paraId="0BE42C73">
      <w:pPr>
        <w:spacing w:line="360" w:lineRule="auto"/>
        <w:ind w:firstLine="708"/>
        <w:jc w:val="both"/>
        <w:rPr>
          <w:color w:val="000000" w:themeColor="text1"/>
          <w:sz w:val="28"/>
          <w:szCs w:val="28"/>
          <w14:textFill>
            <w14:solidFill>
              <w14:schemeClr w14:val="tx1"/>
            </w14:solidFill>
          </w14:textFill>
        </w:rPr>
      </w:pPr>
    </w:p>
    <w:p w14:paraId="0491941C">
      <w:pPr>
        <w:spacing w:line="360" w:lineRule="auto"/>
        <w:ind w:firstLine="708"/>
        <w:jc w:val="both"/>
        <w:rPr>
          <w:color w:val="000000" w:themeColor="text1"/>
          <w:sz w:val="28"/>
          <w:szCs w:val="28"/>
          <w14:textFill>
            <w14:solidFill>
              <w14:schemeClr w14:val="tx1"/>
            </w14:solidFill>
          </w14:textFill>
        </w:rPr>
      </w:pPr>
    </w:p>
    <w:p w14:paraId="6DD282BE">
      <w:pPr>
        <w:spacing w:line="360" w:lineRule="auto"/>
        <w:ind w:firstLine="708"/>
        <w:jc w:val="both"/>
        <w:rPr>
          <w:color w:val="000000" w:themeColor="text1"/>
          <w:sz w:val="28"/>
          <w:szCs w:val="28"/>
          <w14:textFill>
            <w14:solidFill>
              <w14:schemeClr w14:val="tx1"/>
            </w14:solidFill>
          </w14:textFill>
        </w:rPr>
      </w:pPr>
    </w:p>
    <w:p w14:paraId="4202B98A">
      <w:pPr>
        <w:spacing w:line="360" w:lineRule="auto"/>
        <w:ind w:firstLine="708"/>
        <w:jc w:val="both"/>
        <w:rPr>
          <w:color w:val="000000" w:themeColor="text1"/>
          <w:sz w:val="28"/>
          <w:szCs w:val="28"/>
          <w14:textFill>
            <w14:solidFill>
              <w14:schemeClr w14:val="tx1"/>
            </w14:solidFill>
          </w14:textFill>
        </w:rPr>
      </w:pPr>
    </w:p>
    <w:p w14:paraId="5024F6FB">
      <w:pPr>
        <w:spacing w:line="360" w:lineRule="auto"/>
        <w:ind w:firstLine="708"/>
        <w:jc w:val="both"/>
        <w:rPr>
          <w:color w:val="000000" w:themeColor="text1"/>
          <w:sz w:val="28"/>
          <w:szCs w:val="28"/>
          <w14:textFill>
            <w14:solidFill>
              <w14:schemeClr w14:val="tx1"/>
            </w14:solidFill>
          </w14:textFill>
        </w:rPr>
      </w:pPr>
    </w:p>
    <w:p w14:paraId="395168A1">
      <w:pPr>
        <w:spacing w:line="360" w:lineRule="auto"/>
        <w:ind w:firstLine="708"/>
        <w:jc w:val="both"/>
        <w:rPr>
          <w:color w:val="000000" w:themeColor="text1"/>
          <w:sz w:val="28"/>
          <w:szCs w:val="28"/>
          <w14:textFill>
            <w14:solidFill>
              <w14:schemeClr w14:val="tx1"/>
            </w14:solidFill>
          </w14:textFill>
        </w:rPr>
      </w:pPr>
    </w:p>
    <w:p w14:paraId="27E0DBFB">
      <w:pPr>
        <w:spacing w:line="360" w:lineRule="auto"/>
        <w:ind w:firstLine="708"/>
        <w:jc w:val="both"/>
        <w:rPr>
          <w:color w:val="000000" w:themeColor="text1"/>
          <w:sz w:val="28"/>
          <w:szCs w:val="28"/>
          <w14:textFill>
            <w14:solidFill>
              <w14:schemeClr w14:val="tx1"/>
            </w14:solidFill>
          </w14:textFill>
        </w:rPr>
      </w:pPr>
    </w:p>
    <w:p w14:paraId="2F50C7FA">
      <w:pPr>
        <w:spacing w:line="360" w:lineRule="auto"/>
        <w:ind w:firstLine="708"/>
        <w:jc w:val="both"/>
        <w:rPr>
          <w:color w:val="000000" w:themeColor="text1"/>
          <w:sz w:val="28"/>
          <w:szCs w:val="28"/>
          <w14:textFill>
            <w14:solidFill>
              <w14:schemeClr w14:val="tx1"/>
            </w14:solidFill>
          </w14:textFill>
        </w:rPr>
      </w:pPr>
    </w:p>
    <w:p w14:paraId="3698F496">
      <w:pPr>
        <w:spacing w:line="360" w:lineRule="auto"/>
        <w:ind w:firstLine="708"/>
        <w:jc w:val="both"/>
        <w:rPr>
          <w:color w:val="000000" w:themeColor="text1"/>
          <w:sz w:val="28"/>
          <w:szCs w:val="28"/>
          <w14:textFill>
            <w14:solidFill>
              <w14:schemeClr w14:val="tx1"/>
            </w14:solidFill>
          </w14:textFill>
        </w:rPr>
      </w:pPr>
    </w:p>
    <w:p w14:paraId="084A0D18">
      <w:pPr>
        <w:spacing w:line="360" w:lineRule="auto"/>
        <w:ind w:firstLine="708"/>
        <w:jc w:val="both"/>
        <w:rPr>
          <w:color w:val="000000" w:themeColor="text1"/>
          <w:sz w:val="28"/>
          <w:szCs w:val="28"/>
          <w14:textFill>
            <w14:solidFill>
              <w14:schemeClr w14:val="tx1"/>
            </w14:solidFill>
          </w14:textFill>
        </w:rPr>
      </w:pPr>
    </w:p>
    <w:p w14:paraId="3C0520D6">
      <w:pPr>
        <w:spacing w:line="360" w:lineRule="auto"/>
        <w:ind w:firstLine="708"/>
        <w:jc w:val="both"/>
        <w:rPr>
          <w:color w:val="000000" w:themeColor="text1"/>
          <w:sz w:val="28"/>
          <w:szCs w:val="28"/>
          <w14:textFill>
            <w14:solidFill>
              <w14:schemeClr w14:val="tx1"/>
            </w14:solidFill>
          </w14:textFill>
        </w:rPr>
      </w:pPr>
    </w:p>
    <w:p w14:paraId="6DEB6593">
      <w:pPr>
        <w:spacing w:line="360" w:lineRule="auto"/>
        <w:ind w:firstLine="708"/>
        <w:jc w:val="both"/>
        <w:rPr>
          <w:color w:val="000000" w:themeColor="text1"/>
          <w:sz w:val="28"/>
          <w:szCs w:val="28"/>
          <w14:textFill>
            <w14:solidFill>
              <w14:schemeClr w14:val="tx1"/>
            </w14:solidFill>
          </w14:textFill>
        </w:rPr>
      </w:pPr>
    </w:p>
    <w:p w14:paraId="1A2E7C5F">
      <w:pPr>
        <w:spacing w:line="360" w:lineRule="auto"/>
        <w:ind w:firstLine="708"/>
        <w:jc w:val="both"/>
        <w:rPr>
          <w:color w:val="000000" w:themeColor="text1"/>
          <w:sz w:val="28"/>
          <w:szCs w:val="28"/>
          <w14:textFill>
            <w14:solidFill>
              <w14:schemeClr w14:val="tx1"/>
            </w14:solidFill>
          </w14:textFill>
        </w:rPr>
      </w:pPr>
    </w:p>
    <w:p w14:paraId="599D5244">
      <w:pPr>
        <w:spacing w:line="360" w:lineRule="auto"/>
        <w:ind w:firstLine="708"/>
        <w:jc w:val="both"/>
        <w:rPr>
          <w:color w:val="000000" w:themeColor="text1"/>
          <w:sz w:val="28"/>
          <w:szCs w:val="28"/>
          <w14:textFill>
            <w14:solidFill>
              <w14:schemeClr w14:val="tx1"/>
            </w14:solidFill>
          </w14:textFill>
        </w:rPr>
      </w:pPr>
    </w:p>
    <w:p w14:paraId="129AB5AA">
      <w:pPr>
        <w:spacing w:line="360" w:lineRule="auto"/>
        <w:ind w:firstLine="708"/>
        <w:jc w:val="both"/>
        <w:rPr>
          <w:color w:val="000000" w:themeColor="text1"/>
          <w:sz w:val="28"/>
          <w:szCs w:val="28"/>
          <w14:textFill>
            <w14:solidFill>
              <w14:schemeClr w14:val="tx1"/>
            </w14:solidFill>
          </w14:textFill>
        </w:rPr>
      </w:pPr>
    </w:p>
    <w:p w14:paraId="02E32CA4">
      <w:pPr>
        <w:spacing w:line="360" w:lineRule="auto"/>
        <w:ind w:firstLine="708"/>
        <w:jc w:val="both"/>
        <w:rPr>
          <w:color w:val="000000" w:themeColor="text1"/>
          <w:sz w:val="28"/>
          <w:szCs w:val="28"/>
          <w14:textFill>
            <w14:solidFill>
              <w14:schemeClr w14:val="tx1"/>
            </w14:solidFill>
          </w14:textFill>
        </w:rPr>
      </w:pPr>
    </w:p>
    <w:p w14:paraId="4D1ED5E9">
      <w:pPr>
        <w:spacing w:line="360" w:lineRule="auto"/>
        <w:ind w:firstLine="567"/>
        <w:jc w:val="center"/>
        <w:rPr>
          <w:b/>
          <w:bCs/>
          <w:color w:val="000000" w:themeColor="text1"/>
          <w:sz w:val="28"/>
          <w:szCs w:val="28"/>
          <w:lang w:val="uk-UA"/>
          <w14:textFill>
            <w14:solidFill>
              <w14:schemeClr w14:val="tx1"/>
            </w14:solidFill>
          </w14:textFill>
        </w:rPr>
      </w:pPr>
    </w:p>
    <w:p w14:paraId="0FC8DF11">
      <w:pPr>
        <w:spacing w:line="360" w:lineRule="auto"/>
        <w:ind w:firstLine="567"/>
        <w:jc w:val="center"/>
        <w:rPr>
          <w:b/>
          <w:bCs/>
          <w:color w:val="000000" w:themeColor="text1"/>
          <w:sz w:val="28"/>
          <w:szCs w:val="28"/>
          <w:lang w:val="uk-UA"/>
          <w14:textFill>
            <w14:solidFill>
              <w14:schemeClr w14:val="tx1"/>
            </w14:solidFill>
          </w14:textFill>
        </w:rPr>
      </w:pPr>
      <w:r>
        <w:rPr>
          <w:b/>
          <w:bCs/>
          <w:color w:val="000000" w:themeColor="text1"/>
          <w:sz w:val="28"/>
          <w:szCs w:val="28"/>
          <w:lang w:val="uk-UA"/>
          <w14:textFill>
            <w14:solidFill>
              <w14:schemeClr w14:val="tx1"/>
            </w14:solidFill>
          </w14:textFill>
        </w:rPr>
        <w:t>ВИСНОВКИ</w:t>
      </w:r>
    </w:p>
    <w:p w14:paraId="516AD5AB">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Мовлення є невіддільною частиною людського існування, адже всі сфери діяльності людини тісно пов’язані з комунікаційними процесами. Воно виступає основним засобом взаємодії, що дозволяє передавати знання та досвід, ділитися думками, почуттями, а також встановлювати зв’язки між людьми. Одним із важливих механізмів взаємозбагачення мовних систем є запозичення. </w:t>
      </w:r>
      <w:r>
        <w:rPr>
          <w:color w:val="000000" w:themeColor="text1"/>
          <w:sz w:val="28"/>
          <w:szCs w:val="28"/>
          <w14:textFill>
            <w14:solidFill>
              <w14:schemeClr w14:val="tx1"/>
            </w14:solidFill>
          </w14:textFill>
        </w:rPr>
        <w:t>Це явище передбачає перенесення лексичних одиниць з однієї культури до іншої, що зазвичай відбувається в умовах активних соціальних і культурних контактів</w:t>
      </w:r>
      <w:r>
        <w:rPr>
          <w:color w:val="000000" w:themeColor="text1"/>
          <w:sz w:val="28"/>
          <w:szCs w:val="28"/>
          <w:lang w:val="uk-UA"/>
          <w14:textFill>
            <w14:solidFill>
              <w14:schemeClr w14:val="tx1"/>
            </w14:solidFill>
          </w14:textFill>
        </w:rPr>
        <w:t>.</w:t>
      </w:r>
    </w:p>
    <w:p w14:paraId="68CA786E">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Комунікативні системи швидко пристосовуються до змін у суспільстві та культурі, поповнюючись новими словами, зокрема через запозичення. Причинами цього процесу можуть бути зовнішні чинники (економічні, політичні, культурні обставини) та внутрішні потреби мовного розвитку, що обумовлюють необхідність розширення лексичного складу.</w:t>
      </w:r>
    </w:p>
    <w:p w14:paraId="1A7D1213">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Запозичення виникають там, де з’являється потреба в нових термінах для опису явищ чи понять, що раніше не існували в повсякденному вжитку. Протягом історії значна кількість нових слів інтегрувалася до лексикону через вплив сфер соціального управління, технічного прогресу або військових подій. У цьому контексті запозичення розглядається як процес впровадження іншомовних елементів у систему реципієнта, а також як результат їхнього закріплення й подальшого використання.</w:t>
      </w:r>
    </w:p>
    <w:p w14:paraId="53AC635E">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Аналіз історичних етапів показує, що періоди технічних проривів, соціальних реформ і культурних обмінів сприяли особливо активному зростанню кількості запозичень. Для німецької лексики ця тенденція виявилася особливо виразною через історичні обставини, які зробили її надзвичайно відкритою до зовнішніх впливів.</w:t>
      </w:r>
    </w:p>
    <w:p w14:paraId="4ADD2771">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Сучасний німецький словниковий запас має багатошарову структуру. Він включає давні запозичення, настільки інтегровані, що сприймаються як власні, а також слова, які увійшли до нього з французької, грецької, італійської, іспанської та інших мов.</w:t>
      </w:r>
    </w:p>
    <w:p w14:paraId="6AB8E268">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Такий постійний обмін лексичними елементами дозволяє німецькому словниковому складу залишатися актуальним, пристосовуючись до викликів нових етапів людського розвитку. Запозичення є важливим інструментом збагачення, який забезпечує відповідність лексико-семантичної системи сучасним реаліям.</w:t>
      </w:r>
    </w:p>
    <w:p w14:paraId="0B30642E">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Особливий акцент зроблено на складному процесі адаптації запозичень у системі мови-реципієнта. Проаналізовано фонетичні, графічні, граматичні та семантичні зміни, які відбуваються з іншомовними елементами, що інтегруються у новий мовний контекст. </w:t>
      </w:r>
      <w:r>
        <w:rPr>
          <w:color w:val="000000" w:themeColor="text1"/>
          <w:sz w:val="28"/>
          <w:szCs w:val="28"/>
          <w14:textFill>
            <w14:solidFill>
              <w14:schemeClr w14:val="tx1"/>
            </w14:solidFill>
          </w14:textFill>
        </w:rPr>
        <w:t>Наголошено, що запозичення виконують не лише номінативну функцію, а й стилістичну, допомагаючи авторам текстів передати національний колорит, відтворити соціально-культурні реалії, а також створити певний емоційно-експресивний ефект</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особливо це стосується публіцистичних та художніх текстів</w:t>
      </w:r>
      <w:r>
        <w:rPr>
          <w:color w:val="000000" w:themeColor="text1"/>
          <w:sz w:val="28"/>
          <w:szCs w:val="28"/>
          <w:lang w:val="uk-UA"/>
          <w14:textFill>
            <w14:solidFill>
              <w14:schemeClr w14:val="tx1"/>
            </w14:solidFill>
          </w14:textFill>
        </w:rPr>
        <w:t>.</w:t>
      </w:r>
    </w:p>
    <w:p w14:paraId="7EC5026A">
      <w:pPr>
        <w:spacing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У процесі дослідження було розглянуто ключові аспекти запозичень як лінгвістичного феномена. Зокрема, проаналізовано їхнє визначення, специфіку утворення та особливості розвитку на різних етапах історії. Запозичення визначено як результат номінації іншомовних елементів, що інтегруються в систему мови-реципієнта та функціонують у ній відповідно до її норм. Вивчено періоди розвитку запозичень, зокрема їхню активізацію в умовах технічного прогресу, соціальних змін і культурної взаємодії, а також зазначено труднощі, які виникають під час перекладу таких елементів.</w:t>
      </w:r>
    </w:p>
    <w:p w14:paraId="5A7FFC12">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Особливу увагу приділено аналізу запозичень у німецькому перекладі фільму </w:t>
      </w:r>
      <w:r>
        <w:rPr>
          <w:i/>
          <w:iCs/>
          <w:color w:val="000000" w:themeColor="text1"/>
          <w:sz w:val="28"/>
          <w:szCs w:val="28"/>
          <w:lang w:val="uk-UA"/>
          <w14:textFill>
            <w14:solidFill>
              <w14:schemeClr w14:val="tx1"/>
            </w14:solidFill>
          </w14:textFill>
        </w:rPr>
        <w:t>«Диявол носить Прада»</w:t>
      </w:r>
      <w:r>
        <w:rPr>
          <w:color w:val="000000" w:themeColor="text1"/>
          <w:sz w:val="28"/>
          <w:szCs w:val="28"/>
          <w:lang w:val="uk-UA"/>
          <w14:textFill>
            <w14:solidFill>
              <w14:schemeClr w14:val="tx1"/>
            </w14:solidFill>
          </w14:textFill>
        </w:rPr>
        <w:t xml:space="preserve"> (</w:t>
      </w:r>
      <w:r>
        <w:rPr>
          <w:i/>
          <w:iCs/>
          <w:color w:val="000000" w:themeColor="text1"/>
          <w:sz w:val="28"/>
          <w:szCs w:val="28"/>
          <w:lang w:val="uk-UA"/>
          <w14:textFill>
            <w14:solidFill>
              <w14:schemeClr w14:val="tx1"/>
            </w14:solidFill>
          </w14:textFill>
        </w:rPr>
        <w:t>«</w:t>
      </w:r>
      <w:r>
        <w:rPr>
          <w:i/>
          <w:iCs/>
          <w:color w:val="000000" w:themeColor="text1"/>
          <w:sz w:val="28"/>
          <w:szCs w:val="28"/>
          <w14:textFill>
            <w14:solidFill>
              <w14:schemeClr w14:val="tx1"/>
            </w14:solidFill>
          </w14:textFill>
        </w:rPr>
        <w:t>Der</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Teufel</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tr</w:t>
      </w:r>
      <w:r>
        <w:rPr>
          <w:i/>
          <w:iCs/>
          <w:color w:val="000000" w:themeColor="text1"/>
          <w:sz w:val="28"/>
          <w:szCs w:val="28"/>
          <w:lang w:val="uk-UA"/>
          <w14:textFill>
            <w14:solidFill>
              <w14:schemeClr w14:val="tx1"/>
            </w14:solidFill>
          </w14:textFill>
        </w:rPr>
        <w:t>ä</w:t>
      </w:r>
      <w:r>
        <w:rPr>
          <w:i/>
          <w:iCs/>
          <w:color w:val="000000" w:themeColor="text1"/>
          <w:sz w:val="28"/>
          <w:szCs w:val="28"/>
          <w14:textFill>
            <w14:solidFill>
              <w14:schemeClr w14:val="tx1"/>
            </w14:solidFill>
          </w14:textFill>
        </w:rPr>
        <w:t>gt</w:t>
      </w:r>
      <w:r>
        <w:rPr>
          <w:i/>
          <w:iCs/>
          <w:color w:val="000000" w:themeColor="text1"/>
          <w:sz w:val="28"/>
          <w:szCs w:val="28"/>
          <w:lang w:val="uk-UA"/>
          <w14:textFill>
            <w14:solidFill>
              <w14:schemeClr w14:val="tx1"/>
            </w14:solidFill>
          </w14:textFill>
        </w:rPr>
        <w:t xml:space="preserve"> </w:t>
      </w:r>
      <w:r>
        <w:rPr>
          <w:i/>
          <w:iCs/>
          <w:color w:val="000000" w:themeColor="text1"/>
          <w:sz w:val="28"/>
          <w:szCs w:val="28"/>
          <w14:textFill>
            <w14:solidFill>
              <w14:schemeClr w14:val="tx1"/>
            </w14:solidFill>
          </w14:textFill>
        </w:rPr>
        <w:t>Prada</w:t>
      </w:r>
      <w:r>
        <w:rPr>
          <w:i/>
          <w:iCs/>
          <w:color w:val="000000" w:themeColor="text1"/>
          <w:sz w:val="28"/>
          <w:szCs w:val="28"/>
          <w:lang w:val="uk-UA"/>
          <w14:textFill>
            <w14:solidFill>
              <w14:schemeClr w14:val="tx1"/>
            </w14:solidFill>
          </w14:textFill>
        </w:rPr>
        <w:t>»</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Було встановлено, що більшість запозичень у ц</w:t>
      </w:r>
      <w:r>
        <w:rPr>
          <w:color w:val="000000" w:themeColor="text1"/>
          <w:sz w:val="28"/>
          <w:szCs w:val="28"/>
          <w:lang w:val="uk-UA"/>
          <w14:textFill>
            <w14:solidFill>
              <w14:schemeClr w14:val="tx1"/>
            </w14:solidFill>
          </w14:textFill>
        </w:rPr>
        <w:t xml:space="preserve">ій кінострічці </w:t>
      </w:r>
      <w:r>
        <w:rPr>
          <w:color w:val="000000" w:themeColor="text1"/>
          <w:sz w:val="28"/>
          <w:szCs w:val="28"/>
          <w14:textFill>
            <w14:solidFill>
              <w14:schemeClr w14:val="tx1"/>
            </w14:solidFill>
          </w14:textFill>
        </w:rPr>
        <w:t>походить з англійської та французької мов, що є характерним для сфери моди. Запозичення іменників, які несуть у собі специфічні лінгвокультурологічні знання про культуру мови-донора і не мають точних синонімів у мові-реципієнті, є особливо продуктивним явищем. Інтеграція таких слів у німецький лексикон є природним і закономірним процесом, що обумовлений низкою лінгвістичних факторів. Серед них можна виділити прагнення до економії мовних засобів, яке проявляється у скороченні мовних зусиль, а також орієнтацію на підвищення комунікативної ясності та точності використання лексичних одиниць</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 xml:space="preserve">21, </w:t>
      </w:r>
      <w:r>
        <w:rPr>
          <w:color w:val="000000" w:themeColor="text1"/>
          <w:sz w:val="28"/>
          <w:szCs w:val="28"/>
          <w:lang w:val="en-US"/>
          <w14:textFill>
            <w14:solidFill>
              <w14:schemeClr w14:val="tx1"/>
            </w14:solidFill>
          </w14:textFill>
        </w:rPr>
        <w:t>c</w:t>
      </w:r>
      <w:r>
        <w:rPr>
          <w:color w:val="000000" w:themeColor="text1"/>
          <w:sz w:val="28"/>
          <w:szCs w:val="28"/>
          <w:lang w:val="uk-UA"/>
          <w14:textFill>
            <w14:solidFill>
              <w14:schemeClr w14:val="tx1"/>
            </w14:solidFill>
          </w14:textFill>
        </w:rPr>
        <w:t xml:space="preserve">. 113]. </w:t>
      </w:r>
    </w:p>
    <w:p w14:paraId="36632E9B">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 xml:space="preserve">При перекладі цих запозичень на українську мову виявлено, як ефективно здійснюється адаптація іншомовних слів, зокрема через підбір відповідників, що враховують як лексичний, так і культурний контексти. </w:t>
      </w:r>
      <w:r>
        <w:rPr>
          <w:color w:val="000000" w:themeColor="text1"/>
          <w:sz w:val="28"/>
          <w:szCs w:val="28"/>
          <w14:textFill>
            <w14:solidFill>
              <w14:schemeClr w14:val="tx1"/>
            </w14:solidFill>
          </w14:textFill>
        </w:rPr>
        <w:t>Крім того, особлива увага була приділена перекладу культурно значущих термінів, які мають вагоме смислове та концептуальне навантаження. Було встановлено, що в українському перекладі такі терміни адаптуються з урахуванням їхнього змісту та культурної ваги, що дозволяє зберегти автентичність твору та його значення для українського читача. Цей підхід допомагає забезпечити адекватне сприйняття тексту, зберігаючи стилістичні особливості та емоційну атмосферу оригіналу. Наприклад, лексика, пов’язана з модною індустрією, містить важливі асоціативні зв’язки, які стають зрозумілими завдяки ретельному відбору мовних засобів для їхньої передачі.</w:t>
      </w:r>
      <w:r>
        <w:rPr>
          <w:color w:val="000000" w:themeColor="text1"/>
          <w:sz w:val="28"/>
          <w:szCs w:val="28"/>
          <w:lang w:val="uk-UA"/>
          <w14:textFill>
            <w14:solidFill>
              <w14:schemeClr w14:val="tx1"/>
            </w14:solidFill>
          </w14:textFill>
        </w:rPr>
        <w:t xml:space="preserve"> Наприклад, терміни </w:t>
      </w:r>
      <w:r>
        <w:rPr>
          <w:i/>
          <w:iCs/>
          <w:color w:val="000000" w:themeColor="text1"/>
          <w:sz w:val="28"/>
          <w:szCs w:val="28"/>
          <w14:textFill>
            <w14:solidFill>
              <w14:schemeClr w14:val="tx1"/>
            </w14:solidFill>
          </w14:textFill>
        </w:rPr>
        <w:t>Pullover</w:t>
      </w:r>
      <w:r>
        <w:rPr>
          <w:color w:val="000000" w:themeColor="text1"/>
          <w:sz w:val="28"/>
          <w:szCs w:val="28"/>
          <w:lang w:val="uk-UA"/>
          <w14:textFill>
            <w14:solidFill>
              <w14:schemeClr w14:val="tx1"/>
            </w14:solidFill>
          </w14:textFill>
        </w:rPr>
        <w:t xml:space="preserve"> (светр) чи </w:t>
      </w:r>
      <w:r>
        <w:rPr>
          <w:i/>
          <w:iCs/>
          <w:color w:val="000000" w:themeColor="text1"/>
          <w:sz w:val="28"/>
          <w:szCs w:val="28"/>
          <w14:textFill>
            <w14:solidFill>
              <w14:schemeClr w14:val="tx1"/>
            </w14:solidFill>
          </w14:textFill>
        </w:rPr>
        <w:t>B</w:t>
      </w:r>
      <w:r>
        <w:rPr>
          <w:i/>
          <w:iCs/>
          <w:color w:val="000000" w:themeColor="text1"/>
          <w:sz w:val="28"/>
          <w:szCs w:val="28"/>
          <w:lang w:val="uk-UA"/>
          <w14:textFill>
            <w14:solidFill>
              <w14:schemeClr w14:val="tx1"/>
            </w14:solidFill>
          </w14:textFill>
        </w:rPr>
        <w:t>ü</w:t>
      </w:r>
      <w:r>
        <w:rPr>
          <w:i/>
          <w:iCs/>
          <w:color w:val="000000" w:themeColor="text1"/>
          <w:sz w:val="28"/>
          <w:szCs w:val="28"/>
          <w14:textFill>
            <w14:solidFill>
              <w14:schemeClr w14:val="tx1"/>
            </w14:solidFill>
          </w14:textFill>
        </w:rPr>
        <w:t>ro</w:t>
      </w:r>
      <w:r>
        <w:rPr>
          <w:color w:val="000000" w:themeColor="text1"/>
          <w:sz w:val="28"/>
          <w:szCs w:val="28"/>
          <w:lang w:val="uk-UA"/>
          <w14:textFill>
            <w14:solidFill>
              <w14:schemeClr w14:val="tx1"/>
            </w14:solidFill>
          </w14:textFill>
        </w:rPr>
        <w:t xml:space="preserve"> (офіс) демонструють, як українська мова здатна інтегрувати запозичені слова, створюючи нові асоціації для глядачів. </w:t>
      </w:r>
      <w:r>
        <w:rPr>
          <w:color w:val="000000" w:themeColor="text1"/>
          <w:sz w:val="28"/>
          <w:szCs w:val="28"/>
          <w14:textFill>
            <w14:solidFill>
              <w14:schemeClr w14:val="tx1"/>
            </w14:solidFill>
          </w14:textFill>
        </w:rPr>
        <w:t>У той же час перекладачі стикаються з викликами передачі стилістичного й культурного колориту, характерного для тексту оригіналу.</w:t>
      </w:r>
    </w:p>
    <w:p w14:paraId="35A1F79E">
      <w:pPr>
        <w:spacing w:line="360" w:lineRule="auto"/>
        <w:ind w:firstLine="708"/>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Отже, запозичення є не лише засобом лексичного збагачення мови, але й важливим механізмом міжкультурної взаємодії. Проведене дослідження підтвердило, що як німецька, так і українська мови активно використовують запозичення для пристосування до сучасних соціокультурних умов, водночас зберігаючи свою унікальність. Завдяки цьому мовна система залишається динамічною, здатною відповідати на виклики часу, а також успішно функціонувати в умовах глобалізації, зберігаючи зв'язок між культурами та поколіннями.</w:t>
      </w:r>
    </w:p>
    <w:p w14:paraId="4FC41F62">
      <w:pPr>
        <w:spacing w:line="360" w:lineRule="auto"/>
        <w:ind w:firstLine="567"/>
        <w:jc w:val="both"/>
        <w:rPr>
          <w:b/>
          <w:bCs/>
          <w:color w:val="000000" w:themeColor="text1"/>
          <w:sz w:val="28"/>
          <w:szCs w:val="28"/>
          <w:lang w:val="uk-UA"/>
          <w14:textFill>
            <w14:solidFill>
              <w14:schemeClr w14:val="tx1"/>
            </w14:solidFill>
          </w14:textFill>
        </w:rPr>
      </w:pPr>
    </w:p>
    <w:p w14:paraId="31F4C39A">
      <w:pPr>
        <w:spacing w:line="360" w:lineRule="auto"/>
        <w:ind w:firstLine="708"/>
        <w:jc w:val="both"/>
        <w:rPr>
          <w:color w:val="000000" w:themeColor="text1"/>
          <w:sz w:val="28"/>
          <w:szCs w:val="28"/>
          <w:lang w:val="uk-UA"/>
          <w14:textFill>
            <w14:solidFill>
              <w14:schemeClr w14:val="tx1"/>
            </w14:solidFill>
          </w14:textFill>
        </w:rPr>
      </w:pPr>
    </w:p>
    <w:p w14:paraId="3EDC54DC">
      <w:pPr>
        <w:spacing w:line="360" w:lineRule="auto"/>
        <w:jc w:val="center"/>
        <w:rPr>
          <w:b/>
          <w:bCs/>
          <w:color w:val="000000" w:themeColor="text1"/>
          <w:sz w:val="28"/>
          <w:szCs w:val="28"/>
          <w:lang w:val="uk-UA"/>
          <w14:textFill>
            <w14:solidFill>
              <w14:schemeClr w14:val="tx1"/>
            </w14:solidFill>
          </w14:textFill>
        </w:rPr>
      </w:pPr>
    </w:p>
    <w:p w14:paraId="58DE5547">
      <w:pPr>
        <w:spacing w:line="360" w:lineRule="auto"/>
        <w:jc w:val="center"/>
        <w:rPr>
          <w:b/>
          <w:bCs/>
          <w:color w:val="000000" w:themeColor="text1"/>
          <w:sz w:val="28"/>
          <w:szCs w:val="28"/>
          <w14:textFill>
            <w14:solidFill>
              <w14:schemeClr w14:val="tx1"/>
            </w14:solidFill>
          </w14:textFill>
        </w:rPr>
      </w:pPr>
      <w:r>
        <w:rPr>
          <w:b/>
          <w:bCs/>
          <w:color w:val="000000" w:themeColor="text1"/>
          <w:sz w:val="28"/>
          <w:szCs w:val="28"/>
          <w14:textFill>
            <w14:solidFill>
              <w14:schemeClr w14:val="tx1"/>
            </w14:solidFill>
          </w14:textFill>
        </w:rPr>
        <w:t>СПИСОК ВИКОРИСТАНОЇ ЛІТЕРАТУРИ</w:t>
      </w:r>
    </w:p>
    <w:bookmarkEnd w:id="1"/>
    <w:bookmarkEnd w:id="2"/>
    <w:p w14:paraId="239A6881">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14:textFill>
            <w14:solidFill>
              <w14:schemeClr w14:val="tx1"/>
            </w14:solidFill>
          </w14:textFill>
        </w:rPr>
        <w:t>1)</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Блумфілд Л. М. Мова. : Прогрес, 1968. </w:t>
      </w:r>
      <w:r>
        <w:rPr>
          <w:color w:val="000000" w:themeColor="text1"/>
          <w:sz w:val="28"/>
          <w:szCs w:val="28"/>
          <w:lang w:val="en-US"/>
          <w14:textFill>
            <w14:solidFill>
              <w14:schemeClr w14:val="tx1"/>
            </w14:solidFill>
          </w14:textFill>
        </w:rPr>
        <w:t xml:space="preserve">608 </w:t>
      </w:r>
      <w:r>
        <w:rPr>
          <w:color w:val="000000" w:themeColor="text1"/>
          <w:sz w:val="28"/>
          <w:szCs w:val="28"/>
          <w:lang w:val="de-DE"/>
          <w14:textFill>
            <w14:solidFill>
              <w14:schemeClr w14:val="tx1"/>
            </w14:solidFill>
          </w14:textFill>
        </w:rPr>
        <w:t>с</w:t>
      </w:r>
      <w:r>
        <w:rPr>
          <w:color w:val="000000" w:themeColor="text1"/>
          <w:sz w:val="28"/>
          <w:szCs w:val="28"/>
          <w:lang w:val="en-US"/>
          <w14:textFill>
            <w14:solidFill>
              <w14:schemeClr w14:val="tx1"/>
            </w14:solidFill>
          </w14:textFill>
        </w:rPr>
        <w:t>. URL: http://surl.li/cgpqp</w:t>
      </w:r>
    </w:p>
    <w:p w14:paraId="75A7DD86">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lang w:val="de-DE"/>
          <w14:textFill>
            <w14:solidFill>
              <w14:schemeClr w14:val="tx1"/>
            </w14:solidFill>
          </w14:textFill>
        </w:rPr>
        <w:t>2)</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Бруннер А. Keltisches wortgut im deutschen. </w:t>
      </w:r>
      <w:r>
        <w:rPr>
          <w:color w:val="000000" w:themeColor="text1"/>
          <w:sz w:val="28"/>
          <w:szCs w:val="28"/>
          <w14:textFill>
            <w14:solidFill>
              <w14:schemeClr w14:val="tx1"/>
            </w14:solidFill>
          </w14:textFill>
        </w:rPr>
        <w:t>Науков</w:t>
      </w:r>
      <w:r>
        <w:rPr>
          <w:color w:val="000000" w:themeColor="text1"/>
          <w:sz w:val="28"/>
          <w:szCs w:val="28"/>
          <w:lang w:val="de-DE"/>
          <w14:textFill>
            <w14:solidFill>
              <w14:schemeClr w14:val="tx1"/>
            </w14:solidFill>
          </w14:textFill>
        </w:rPr>
        <w:t>i</w:t>
      </w:r>
      <w:r>
        <w:rPr>
          <w:color w:val="000000" w:themeColor="text1"/>
          <w:sz w:val="28"/>
          <w:szCs w:val="28"/>
          <w14:textFill>
            <w14:solidFill>
              <w14:schemeClr w14:val="tx1"/>
            </w14:solidFill>
          </w14:textFill>
        </w:rPr>
        <w:t xml:space="preserve"> записки. </w:t>
      </w:r>
      <w:r>
        <w:rPr>
          <w:color w:val="000000" w:themeColor="text1"/>
          <w:sz w:val="28"/>
          <w:szCs w:val="28"/>
          <w:lang w:val="de-DE"/>
          <w14:textFill>
            <w14:solidFill>
              <w14:schemeClr w14:val="tx1"/>
            </w14:solidFill>
          </w14:textFill>
        </w:rPr>
        <w:t>No</w:t>
      </w:r>
      <w:r>
        <w:rPr>
          <w:color w:val="000000" w:themeColor="text1"/>
          <w:sz w:val="28"/>
          <w:szCs w:val="28"/>
          <w14:textFill>
            <w14:solidFill>
              <w14:schemeClr w14:val="tx1"/>
            </w14:solidFill>
          </w14:textFill>
        </w:rPr>
        <w:t xml:space="preserve">. 137. </w:t>
      </w:r>
      <w:r>
        <w:rPr>
          <w:color w:val="000000" w:themeColor="text1"/>
          <w:sz w:val="28"/>
          <w:szCs w:val="28"/>
          <w:lang w:val="de-DE"/>
          <w14:textFill>
            <w14:solidFill>
              <w14:schemeClr w14:val="tx1"/>
            </w14:solidFill>
          </w14:textFill>
        </w:rPr>
        <w:t>P</w:t>
      </w:r>
      <w:r>
        <w:rPr>
          <w:color w:val="000000" w:themeColor="text1"/>
          <w:sz w:val="28"/>
          <w:szCs w:val="28"/>
          <w14:textFill>
            <w14:solidFill>
              <w14:schemeClr w14:val="tx1"/>
            </w14:solidFill>
          </w14:textFill>
        </w:rPr>
        <w:t xml:space="preserve">. 104–106.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goo</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su</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hzE</w:t>
      </w:r>
      <w:r>
        <w:rPr>
          <w:color w:val="000000" w:themeColor="text1"/>
          <w:sz w:val="28"/>
          <w:szCs w:val="28"/>
          <w14:textFill>
            <w14:solidFill>
              <w14:schemeClr w14:val="tx1"/>
            </w14:solidFill>
          </w14:textFill>
        </w:rPr>
        <w:t>8</w:t>
      </w:r>
      <w:r>
        <w:rPr>
          <w:color w:val="000000" w:themeColor="text1"/>
          <w:sz w:val="28"/>
          <w:szCs w:val="28"/>
          <w:lang w:val="de-DE"/>
          <w14:textFill>
            <w14:solidFill>
              <w14:schemeClr w14:val="tx1"/>
            </w14:solidFill>
          </w14:textFill>
        </w:rPr>
        <w:t>zVb</w:t>
      </w:r>
      <w:r>
        <w:rPr>
          <w:color w:val="000000" w:themeColor="text1"/>
          <w:sz w:val="28"/>
          <w:szCs w:val="28"/>
          <w14:textFill>
            <w14:solidFill>
              <w14:schemeClr w14:val="tx1"/>
            </w14:solidFill>
          </w14:textFill>
        </w:rPr>
        <w:t>.</w:t>
      </w:r>
    </w:p>
    <w:p w14:paraId="43EA5484">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3)</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Головін Б. Н. Вступ до мовознавства: Вища шк., 1983. 231 с.;</w:t>
      </w:r>
    </w:p>
    <w:p w14:paraId="0FB92918">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4)</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Гомельський державний університет ім. Франциска Скорини. </w:t>
      </w:r>
      <w:r>
        <w:rPr>
          <w:color w:val="000000" w:themeColor="text1"/>
          <w:sz w:val="28"/>
          <w:szCs w:val="28"/>
          <w:lang w:val="de-DE"/>
          <w14:textFill>
            <w14:solidFill>
              <w14:schemeClr w14:val="tx1"/>
            </w14:solidFill>
          </w14:textFill>
        </w:rPr>
        <w:t>Entlehnung</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studfile</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net</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preview</w:t>
      </w:r>
      <w:r>
        <w:rPr>
          <w:color w:val="000000" w:themeColor="text1"/>
          <w:sz w:val="28"/>
          <w:szCs w:val="28"/>
          <w14:textFill>
            <w14:solidFill>
              <w14:schemeClr w14:val="tx1"/>
            </w14:solidFill>
          </w14:textFill>
        </w:rPr>
        <w:t>/2491332/</w:t>
      </w:r>
      <w:r>
        <w:rPr>
          <w:color w:val="000000" w:themeColor="text1"/>
          <w:sz w:val="28"/>
          <w:szCs w:val="28"/>
          <w:lang w:val="de-DE"/>
          <w14:textFill>
            <w14:solidFill>
              <w14:schemeClr w14:val="tx1"/>
            </w14:solidFill>
          </w14:textFill>
        </w:rPr>
        <w:t>page</w:t>
      </w:r>
      <w:r>
        <w:rPr>
          <w:color w:val="000000" w:themeColor="text1"/>
          <w:sz w:val="28"/>
          <w:szCs w:val="28"/>
          <w14:textFill>
            <w14:solidFill>
              <w14:schemeClr w14:val="tx1"/>
            </w14:solidFill>
          </w14:textFill>
        </w:rPr>
        <w:t>:2/</w:t>
      </w:r>
      <w:r>
        <w:rPr>
          <w:color w:val="000000" w:themeColor="text1"/>
          <w:sz w:val="28"/>
          <w:szCs w:val="28"/>
          <w:lang w:val="uk-UA"/>
          <w14:textFill>
            <w14:solidFill>
              <w14:schemeClr w14:val="tx1"/>
            </w14:solidFill>
          </w14:textFill>
        </w:rPr>
        <w:t xml:space="preserve"> </w:t>
      </w:r>
      <w:r>
        <w:rPr>
          <w:color w:val="000000" w:themeColor="text1"/>
          <w:sz w:val="28"/>
          <w:szCs w:val="28"/>
          <w14:textFill>
            <w14:solidFill>
              <w14:schemeClr w14:val="tx1"/>
            </w14:solidFill>
          </w14:textFill>
        </w:rPr>
        <w:t xml:space="preserve"> </w:t>
      </w:r>
    </w:p>
    <w:p w14:paraId="4D6A28BA">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5)</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Горецька А. Англійські запозичення в сучасній німецькій мові. Одеса, 2017. 262 с.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surl</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li</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cgpqr</w:t>
      </w:r>
      <w:r>
        <w:rPr>
          <w:color w:val="000000" w:themeColor="text1"/>
          <w:sz w:val="28"/>
          <w:szCs w:val="28"/>
          <w14:textFill>
            <w14:solidFill>
              <w14:schemeClr w14:val="tx1"/>
            </w14:solidFill>
          </w14:textFill>
        </w:rPr>
        <w:t xml:space="preserve">; </w:t>
      </w:r>
    </w:p>
    <w:p w14:paraId="7CA94B72">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6)</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Гудима Н. В. Класифікація основних типів запозичень у сучасній українській літературній мові турній мові. С. 147–151.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surl</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li</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nqahsx</w:t>
      </w:r>
      <w:r>
        <w:rPr>
          <w:color w:val="000000" w:themeColor="text1"/>
          <w:sz w:val="28"/>
          <w:szCs w:val="28"/>
          <w14:textFill>
            <w14:solidFill>
              <w14:schemeClr w14:val="tx1"/>
            </w14:solidFill>
          </w14:textFill>
        </w:rPr>
        <w:t>.</w:t>
      </w:r>
    </w:p>
    <w:p w14:paraId="05C0597E">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14:textFill>
            <w14:solidFill>
              <w14:schemeClr w14:val="tx1"/>
            </w14:solidFill>
          </w14:textFill>
        </w:rPr>
        <w:t>7)</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Диявол носить Прада. </w:t>
      </w:r>
      <w:r>
        <w:rPr>
          <w:color w:val="000000" w:themeColor="text1"/>
          <w:sz w:val="28"/>
          <w:szCs w:val="28"/>
          <w:lang w:val="de-DE"/>
          <w14:textFill>
            <w14:solidFill>
              <w14:schemeClr w14:val="tx1"/>
            </w14:solidFill>
          </w14:textFill>
        </w:rPr>
        <w:t>UAKino</w:t>
      </w:r>
      <w:r>
        <w:rPr>
          <w:color w:val="000000" w:themeColor="text1"/>
          <w:sz w:val="28"/>
          <w:szCs w:val="28"/>
          <w14:textFill>
            <w14:solidFill>
              <w14:schemeClr w14:val="tx1"/>
            </w14:solidFill>
          </w14:textFill>
        </w:rPr>
        <w:t xml:space="preserve">. </w:t>
      </w:r>
      <w:r>
        <w:rPr>
          <w:color w:val="000000" w:themeColor="text1"/>
          <w:sz w:val="28"/>
          <w:szCs w:val="28"/>
          <w:lang w:val="en-US"/>
          <w14:textFill>
            <w14:solidFill>
              <w14:schemeClr w14:val="tx1"/>
            </w14:solidFill>
          </w14:textFill>
        </w:rPr>
        <w:t>URL: https://uakino.me/filmy/genre_comedy/348-diyavol-nosit-prada.html.</w:t>
      </w:r>
    </w:p>
    <w:p w14:paraId="3F35DAAA">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8)</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Дорошенко С. І. Загальне мовознавство : навч. посібник для студ. вищ. навч. закл. Київ, 2006. 283 с.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irbis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nbuv</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gov</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cgi</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bin</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elib</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exe</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Z</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ID</w:t>
      </w:r>
      <w:r>
        <w:rPr>
          <w:color w:val="000000" w:themeColor="text1"/>
          <w:sz w:val="28"/>
          <w:szCs w:val="28"/>
          <w14:textFill>
            <w14:solidFill>
              <w14:schemeClr w14:val="tx1"/>
            </w14:solidFill>
          </w14:textFill>
        </w:rPr>
        <w:t>=&amp;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I</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DBN</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UKRLIB</w:t>
      </w:r>
      <w:r>
        <w:rPr>
          <w:color w:val="000000" w:themeColor="text1"/>
          <w:sz w:val="28"/>
          <w:szCs w:val="28"/>
          <w14:textFill>
            <w14:solidFill>
              <w14:schemeClr w14:val="tx1"/>
            </w14:solidFill>
          </w14:textFill>
        </w:rPr>
        <w:t>&amp;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P</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DBN</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UKRLIB</w:t>
      </w:r>
      <w:r>
        <w:rPr>
          <w:color w:val="000000" w:themeColor="text1"/>
          <w:sz w:val="28"/>
          <w:szCs w:val="28"/>
          <w14:textFill>
            <w14:solidFill>
              <w14:schemeClr w14:val="tx1"/>
            </w14:solidFill>
          </w14:textFill>
        </w:rPr>
        <w:t>&amp;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STN</w:t>
      </w:r>
      <w:r>
        <w:rPr>
          <w:color w:val="000000" w:themeColor="text1"/>
          <w:sz w:val="28"/>
          <w:szCs w:val="28"/>
          <w14:textFill>
            <w14:solidFill>
              <w14:schemeClr w14:val="tx1"/>
            </w14:solidFill>
          </w14:textFill>
        </w:rPr>
        <w:t>=1&amp;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REF</w:t>
      </w:r>
      <w:r>
        <w:rPr>
          <w:color w:val="000000" w:themeColor="text1"/>
          <w:sz w:val="28"/>
          <w:szCs w:val="28"/>
          <w14:textFill>
            <w14:solidFill>
              <w14:schemeClr w14:val="tx1"/>
            </w14:solidFill>
          </w14:textFill>
        </w:rPr>
        <w:t>=10&amp;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FMT</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online</w:t>
      </w:r>
      <w:r>
        <w:rPr>
          <w:color w:val="000000" w:themeColor="text1"/>
          <w:sz w:val="28"/>
          <w:szCs w:val="28"/>
          <w14:textFill>
            <w14:solidFill>
              <w14:schemeClr w14:val="tx1"/>
            </w14:solidFill>
          </w14:textFill>
        </w:rPr>
        <w:t>_</w:t>
      </w:r>
      <w:r>
        <w:rPr>
          <w:color w:val="000000" w:themeColor="text1"/>
          <w:sz w:val="28"/>
          <w:szCs w:val="28"/>
          <w:lang w:val="de-DE"/>
          <w14:textFill>
            <w14:solidFill>
              <w14:schemeClr w14:val="tx1"/>
            </w14:solidFill>
          </w14:textFill>
        </w:rPr>
        <w:t>book</w:t>
      </w:r>
      <w:r>
        <w:rPr>
          <w:color w:val="000000" w:themeColor="text1"/>
          <w:sz w:val="28"/>
          <w:szCs w:val="28"/>
          <w14:textFill>
            <w14:solidFill>
              <w14:schemeClr w14:val="tx1"/>
            </w14:solidFill>
          </w14:textFill>
        </w:rPr>
        <w:t>&amp;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C</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COM</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w:t>
      </w:r>
      <w:r>
        <w:rPr>
          <w:color w:val="000000" w:themeColor="text1"/>
          <w:sz w:val="28"/>
          <w:szCs w:val="28"/>
          <w14:textFill>
            <w14:solidFill>
              <w14:schemeClr w14:val="tx1"/>
            </w14:solidFill>
          </w14:textFill>
        </w:rPr>
        <w:t>&amp;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CNR</w:t>
      </w:r>
      <w:r>
        <w:rPr>
          <w:color w:val="000000" w:themeColor="text1"/>
          <w:sz w:val="28"/>
          <w:szCs w:val="28"/>
          <w14:textFill>
            <w14:solidFill>
              <w14:schemeClr w14:val="tx1"/>
            </w14:solidFill>
          </w14:textFill>
        </w:rPr>
        <w:t>=20&amp;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P</w:t>
      </w:r>
      <w:r>
        <w:rPr>
          <w:color w:val="000000" w:themeColor="text1"/>
          <w:sz w:val="28"/>
          <w:szCs w:val="28"/>
          <w14:textFill>
            <w14:solidFill>
              <w14:schemeClr w14:val="tx1"/>
            </w14:solidFill>
          </w14:textFill>
        </w:rPr>
        <w:t>01=0&amp;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P</w:t>
      </w:r>
      <w:r>
        <w:rPr>
          <w:color w:val="000000" w:themeColor="text1"/>
          <w:sz w:val="28"/>
          <w:szCs w:val="28"/>
          <w14:textFill>
            <w14:solidFill>
              <w14:schemeClr w14:val="tx1"/>
            </w14:solidFill>
          </w14:textFill>
        </w:rPr>
        <w:t>02=0&amp;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P</w:t>
      </w:r>
      <w:r>
        <w:rPr>
          <w:color w:val="000000" w:themeColor="text1"/>
          <w:sz w:val="28"/>
          <w:szCs w:val="28"/>
          <w14:textFill>
            <w14:solidFill>
              <w14:schemeClr w14:val="tx1"/>
            </w14:solidFill>
          </w14:textFill>
        </w:rPr>
        <w:t>03=</w:t>
      </w:r>
      <w:r>
        <w:rPr>
          <w:color w:val="000000" w:themeColor="text1"/>
          <w:sz w:val="28"/>
          <w:szCs w:val="28"/>
          <w:lang w:val="de-DE"/>
          <w14:textFill>
            <w14:solidFill>
              <w14:schemeClr w14:val="tx1"/>
            </w14:solidFill>
          </w14:textFill>
        </w:rPr>
        <w:t>FF</w:t>
      </w:r>
      <w:r>
        <w:rPr>
          <w:color w:val="000000" w:themeColor="text1"/>
          <w:sz w:val="28"/>
          <w:szCs w:val="28"/>
          <w14:textFill>
            <w14:solidFill>
              <w14:schemeClr w14:val="tx1"/>
            </w14:solidFill>
          </w14:textFill>
        </w:rPr>
        <w:t>=&amp;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w:t>
      </w:r>
      <w:r>
        <w:rPr>
          <w:color w:val="000000" w:themeColor="text1"/>
          <w:sz w:val="28"/>
          <w:szCs w:val="28"/>
          <w14:textFill>
            <w14:solidFill>
              <w14:schemeClr w14:val="tx1"/>
            </w14:solidFill>
          </w14:textFill>
        </w:rPr>
        <w:t>21</w:t>
      </w:r>
      <w:r>
        <w:rPr>
          <w:color w:val="000000" w:themeColor="text1"/>
          <w:sz w:val="28"/>
          <w:szCs w:val="28"/>
          <w:lang w:val="de-DE"/>
          <w14:textFill>
            <w14:solidFill>
              <w14:schemeClr w14:val="tx1"/>
            </w14:solidFill>
          </w14:textFill>
        </w:rPr>
        <w:t>STR</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ukr</w:t>
      </w:r>
      <w:r>
        <w:rPr>
          <w:color w:val="000000" w:themeColor="text1"/>
          <w:sz w:val="28"/>
          <w:szCs w:val="28"/>
          <w14:textFill>
            <w14:solidFill>
              <w14:schemeClr w14:val="tx1"/>
            </w14:solidFill>
          </w14:textFill>
        </w:rPr>
        <w:t>0000590</w:t>
      </w:r>
    </w:p>
    <w:p w14:paraId="101285D3">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9)</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Дундій П. Н. Класифікація лексичних запозичень у німецькій мові. Лінгвістика ХХІ століття : нові дослідження і перспективи. 2011.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surl</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li</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cgpqt</w:t>
      </w:r>
      <w:r>
        <w:rPr>
          <w:color w:val="000000" w:themeColor="text1"/>
          <w:sz w:val="28"/>
          <w:szCs w:val="28"/>
          <w14:textFill>
            <w14:solidFill>
              <w14:schemeClr w14:val="tx1"/>
            </w14:solidFill>
          </w14:textFill>
        </w:rPr>
        <w:t xml:space="preserve"> </w:t>
      </w:r>
    </w:p>
    <w:p w14:paraId="31A4AFDE">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10)</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Загнітко А. Словник сучасної лінгвістики: поняття і терміни. Донецьк : Дон. нац. ун-т, 2012. Т. 1. 402 с.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surl</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li</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cgpqv</w:t>
      </w:r>
      <w:r>
        <w:rPr>
          <w:color w:val="000000" w:themeColor="text1"/>
          <w:sz w:val="28"/>
          <w:szCs w:val="28"/>
          <w14:textFill>
            <w14:solidFill>
              <w14:schemeClr w14:val="tx1"/>
            </w14:solidFill>
          </w14:textFill>
        </w:rPr>
        <w:t xml:space="preserve"> </w:t>
      </w:r>
    </w:p>
    <w:p w14:paraId="15FBA4AD">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11)</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Жирмунський В. М. Історія німецької мови, 1985. 313 с.;</w:t>
      </w:r>
    </w:p>
    <w:p w14:paraId="71E95032">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14:textFill>
            <w14:solidFill>
              <w14:schemeClr w14:val="tx1"/>
            </w14:solidFill>
          </w14:textFill>
        </w:rPr>
        <w:t>12)</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Кійко С. В. Вплив сучасних романських мов на німецьку мову. Вчені записки ТНУ імені В. І. Вернадського. </w:t>
      </w:r>
      <w:r>
        <w:rPr>
          <w:color w:val="000000" w:themeColor="text1"/>
          <w:sz w:val="28"/>
          <w:szCs w:val="28"/>
          <w:lang w:val="de-DE"/>
          <w14:textFill>
            <w14:solidFill>
              <w14:schemeClr w14:val="tx1"/>
            </w14:solidFill>
          </w14:textFill>
        </w:rPr>
        <w:t>Серія: Філологія. Журналістика. 2021. Т. 32. URL: http://surl.li/cgpqy;</w:t>
      </w:r>
    </w:p>
    <w:p w14:paraId="1EB675B8">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14:textFill>
            <w14:solidFill>
              <w14:schemeClr w14:val="tx1"/>
            </w14:solidFill>
          </w14:textFill>
        </w:rPr>
        <w:t>13)</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Консевич Т. В. Запозичення в сучасній німецькій мові. </w:t>
      </w:r>
      <w:r>
        <w:rPr>
          <w:color w:val="000000" w:themeColor="text1"/>
          <w:sz w:val="28"/>
          <w:szCs w:val="28"/>
          <w:lang w:val="en-US"/>
          <w14:textFill>
            <w14:solidFill>
              <w14:schemeClr w14:val="tx1"/>
            </w14:solidFill>
          </w14:textFill>
        </w:rPr>
        <w:t>URL: http://eprints.zu.edu.ua/28318/1/</w:t>
      </w:r>
      <w:r>
        <w:rPr>
          <w:color w:val="000000" w:themeColor="text1"/>
          <w:sz w:val="28"/>
          <w:szCs w:val="28"/>
          <w:lang w:val="de-DE"/>
          <w14:textFill>
            <w14:solidFill>
              <w14:schemeClr w14:val="tx1"/>
            </w14:solidFill>
          </w14:textFill>
        </w:rPr>
        <w:t>Консевич</w:t>
      </w:r>
      <w:r>
        <w:rPr>
          <w:color w:val="000000" w:themeColor="text1"/>
          <w:sz w:val="28"/>
          <w:szCs w:val="28"/>
          <w:lang w:val="en-US"/>
          <w14:textFill>
            <w14:solidFill>
              <w14:schemeClr w14:val="tx1"/>
            </w14:solidFill>
          </w14:textFill>
        </w:rPr>
        <w:t>.pdf.</w:t>
      </w:r>
    </w:p>
    <w:p w14:paraId="58CEC884">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14)</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Король С. В. Класифікація лексики іншомовного походження в німецькій мові. Збірник наукових праць актуальні проблеми філології та перекладознавства. 2021. № 21. С. 29–33.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elar</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khmnu</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edu</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server</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api</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core</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bitstreams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ea</w:t>
      </w:r>
      <w:r>
        <w:rPr>
          <w:color w:val="000000" w:themeColor="text1"/>
          <w:sz w:val="28"/>
          <w:szCs w:val="28"/>
          <w14:textFill>
            <w14:solidFill>
              <w14:schemeClr w14:val="tx1"/>
            </w14:solidFill>
          </w14:textFill>
        </w:rPr>
        <w:t>21257</w:t>
      </w:r>
      <w:r>
        <w:rPr>
          <w:color w:val="000000" w:themeColor="text1"/>
          <w:sz w:val="28"/>
          <w:szCs w:val="28"/>
          <w:lang w:val="de-DE"/>
          <w14:textFill>
            <w14:solidFill>
              <w14:schemeClr w14:val="tx1"/>
            </w14:solidFill>
          </w14:textFill>
        </w:rPr>
        <w:t>c</w:t>
      </w:r>
      <w:r>
        <w:rPr>
          <w:color w:val="000000" w:themeColor="text1"/>
          <w:sz w:val="28"/>
          <w:szCs w:val="28"/>
          <w14:textFill>
            <w14:solidFill>
              <w14:schemeClr w14:val="tx1"/>
            </w14:solidFill>
          </w14:textFill>
        </w:rPr>
        <w:t>-7</w:t>
      </w:r>
      <w:r>
        <w:rPr>
          <w:color w:val="000000" w:themeColor="text1"/>
          <w:sz w:val="28"/>
          <w:szCs w:val="28"/>
          <w:lang w:val="de-DE"/>
          <w14:textFill>
            <w14:solidFill>
              <w14:schemeClr w14:val="tx1"/>
            </w14:solidFill>
          </w14:textFill>
        </w:rPr>
        <w:t>c</w:t>
      </w:r>
      <w:r>
        <w:rPr>
          <w:color w:val="000000" w:themeColor="text1"/>
          <w:sz w:val="28"/>
          <w:szCs w:val="28"/>
          <w14:textFill>
            <w14:solidFill>
              <w14:schemeClr w14:val="tx1"/>
            </w14:solidFill>
          </w14:textFill>
        </w:rPr>
        <w:t>07-4597-</w:t>
      </w:r>
      <w:r>
        <w:rPr>
          <w:color w:val="000000" w:themeColor="text1"/>
          <w:sz w:val="28"/>
          <w:szCs w:val="28"/>
          <w:lang w:val="de-DE"/>
          <w14:textFill>
            <w14:solidFill>
              <w14:schemeClr w14:val="tx1"/>
            </w14:solidFill>
          </w14:textFill>
        </w:rPr>
        <w:t>b</w:t>
      </w:r>
      <w:r>
        <w:rPr>
          <w:color w:val="000000" w:themeColor="text1"/>
          <w:sz w:val="28"/>
          <w:szCs w:val="28"/>
          <w14:textFill>
            <w14:solidFill>
              <w14:schemeClr w14:val="tx1"/>
            </w14:solidFill>
          </w14:textFill>
        </w:rPr>
        <w:t>753-1020</w:t>
      </w:r>
      <w:r>
        <w:rPr>
          <w:color w:val="000000" w:themeColor="text1"/>
          <w:sz w:val="28"/>
          <w:szCs w:val="28"/>
          <w:lang w:val="de-DE"/>
          <w14:textFill>
            <w14:solidFill>
              <w14:schemeClr w14:val="tx1"/>
            </w14:solidFill>
          </w14:textFill>
        </w:rPr>
        <w:t>c</w:t>
      </w:r>
      <w:r>
        <w:rPr>
          <w:color w:val="000000" w:themeColor="text1"/>
          <w:sz w:val="28"/>
          <w:szCs w:val="28"/>
          <w14:textFill>
            <w14:solidFill>
              <w14:schemeClr w14:val="tx1"/>
            </w14:solidFill>
          </w14:textFill>
        </w:rPr>
        <w:t>37</w:t>
      </w:r>
      <w:r>
        <w:rPr>
          <w:color w:val="000000" w:themeColor="text1"/>
          <w:sz w:val="28"/>
          <w:szCs w:val="28"/>
          <w:lang w:val="de-DE"/>
          <w14:textFill>
            <w14:solidFill>
              <w14:schemeClr w14:val="tx1"/>
            </w14:solidFill>
          </w14:textFill>
        </w:rPr>
        <w:t>d</w:t>
      </w:r>
      <w:r>
        <w:rPr>
          <w:color w:val="000000" w:themeColor="text1"/>
          <w:sz w:val="28"/>
          <w:szCs w:val="28"/>
          <w14:textFill>
            <w14:solidFill>
              <w14:schemeClr w14:val="tx1"/>
            </w14:solidFill>
          </w14:textFill>
        </w:rPr>
        <w:t>55</w:t>
      </w:r>
      <w:r>
        <w:rPr>
          <w:color w:val="000000" w:themeColor="text1"/>
          <w:sz w:val="28"/>
          <w:szCs w:val="28"/>
          <w:lang w:val="de-DE"/>
          <w14:textFill>
            <w14:solidFill>
              <w14:schemeClr w14:val="tx1"/>
            </w14:solidFill>
          </w14:textFill>
        </w:rPr>
        <w:t>c</w:t>
      </w:r>
      <w:r>
        <w:rPr>
          <w:color w:val="000000" w:themeColor="text1"/>
          <w:sz w:val="28"/>
          <w:szCs w:val="28"/>
          <w14:textFill>
            <w14:solidFill>
              <w14:schemeClr w14:val="tx1"/>
            </w14:solidFill>
          </w14:textFill>
        </w:rPr>
        <w:t>0/</w:t>
      </w:r>
      <w:r>
        <w:rPr>
          <w:color w:val="000000" w:themeColor="text1"/>
          <w:sz w:val="28"/>
          <w:szCs w:val="28"/>
          <w:lang w:val="de-DE"/>
          <w14:textFill>
            <w14:solidFill>
              <w14:schemeClr w14:val="tx1"/>
            </w14:solidFill>
          </w14:textFill>
        </w:rPr>
        <w:t>content</w:t>
      </w:r>
      <w:r>
        <w:rPr>
          <w:color w:val="000000" w:themeColor="text1"/>
          <w:sz w:val="28"/>
          <w:szCs w:val="28"/>
          <w14:textFill>
            <w14:solidFill>
              <w14:schemeClr w14:val="tx1"/>
            </w14:solidFill>
          </w14:textFill>
        </w:rPr>
        <w:t>.</w:t>
      </w:r>
    </w:p>
    <w:p w14:paraId="0FEF6465">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15)</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Котвицька В. А. Адаптація англіцизмів у сучасній німецькій мові. Одеський лінгвістичний вісник. 2013. № 1.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dspace</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onua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edu</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bitstream</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handle</w:t>
      </w:r>
      <w:r>
        <w:rPr>
          <w:color w:val="000000" w:themeColor="text1"/>
          <w:sz w:val="28"/>
          <w:szCs w:val="28"/>
          <w14:textFill>
            <w14:solidFill>
              <w14:schemeClr w14:val="tx1"/>
            </w14:solidFill>
          </w14:textFill>
        </w:rPr>
        <w:t>/11300/2388/</w:t>
      </w:r>
      <w:r>
        <w:rPr>
          <w:color w:val="000000" w:themeColor="text1"/>
          <w:sz w:val="28"/>
          <w:szCs w:val="28"/>
          <w:lang w:val="de-DE"/>
          <w14:textFill>
            <w14:solidFill>
              <w14:schemeClr w14:val="tx1"/>
            </w14:solidFill>
          </w14:textFill>
        </w:rPr>
        <w:t>Kotvytska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pdf</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sequence</w:t>
      </w:r>
      <w:r>
        <w:rPr>
          <w:color w:val="000000" w:themeColor="text1"/>
          <w:sz w:val="28"/>
          <w:szCs w:val="28"/>
          <w14:textFill>
            <w14:solidFill>
              <w14:schemeClr w14:val="tx1"/>
            </w14:solidFill>
          </w14:textFill>
        </w:rPr>
        <w:t>=1&amp;</w:t>
      </w:r>
      <w:r>
        <w:rPr>
          <w:color w:val="000000" w:themeColor="text1"/>
          <w:sz w:val="28"/>
          <w:szCs w:val="28"/>
          <w:lang w:val="de-DE"/>
          <w14:textFill>
            <w14:solidFill>
              <w14:schemeClr w14:val="tx1"/>
            </w14:solidFill>
          </w14:textFill>
        </w:rPr>
        <w:t>amp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isAllowed</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y</w:t>
      </w:r>
      <w:r>
        <w:rPr>
          <w:color w:val="000000" w:themeColor="text1"/>
          <w:sz w:val="28"/>
          <w:szCs w:val="28"/>
          <w14:textFill>
            <w14:solidFill>
              <w14:schemeClr w14:val="tx1"/>
            </w14:solidFill>
          </w14:textFill>
        </w:rPr>
        <w:t xml:space="preserve">; </w:t>
      </w:r>
    </w:p>
    <w:p w14:paraId="6DEB3481">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16)</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Кочерган М. П. Казанська лінгвістична школа. І. О. Бодуен де Куртене. Літературне Місто - Онлайн-бібліотека української літератури. Освітній онлайн-ресурс.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litmisto</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org</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p</w:t>
      </w:r>
      <w:r>
        <w:rPr>
          <w:color w:val="000000" w:themeColor="text1"/>
          <w:sz w:val="28"/>
          <w:szCs w:val="28"/>
          <w14:textFill>
            <w14:solidFill>
              <w14:schemeClr w14:val="tx1"/>
            </w14:solidFill>
          </w14:textFill>
        </w:rPr>
        <w:t xml:space="preserve">=15040. </w:t>
      </w:r>
    </w:p>
    <w:p w14:paraId="734A3371">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17)</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Лісогуб Л. І. Особливості інтеграції англійських запозичень у німецькій мові у сфері економіки. Вісник Запорізького державного університету. 2001. № 3.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web</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znu</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edu</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herald</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issues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archive</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articles</w:t>
      </w:r>
      <w:r>
        <w:rPr>
          <w:color w:val="000000" w:themeColor="text1"/>
          <w:sz w:val="28"/>
          <w:szCs w:val="28"/>
          <w14:textFill>
            <w14:solidFill>
              <w14:schemeClr w14:val="tx1"/>
            </w14:solidFill>
          </w14:textFill>
        </w:rPr>
        <w:t>/716.</w:t>
      </w:r>
      <w:r>
        <w:rPr>
          <w:color w:val="000000" w:themeColor="text1"/>
          <w:sz w:val="28"/>
          <w:szCs w:val="28"/>
          <w:lang w:val="de-DE"/>
          <w14:textFill>
            <w14:solidFill>
              <w14:schemeClr w14:val="tx1"/>
            </w14:solidFill>
          </w14:textFill>
        </w:rPr>
        <w:t>pdf</w:t>
      </w:r>
      <w:r>
        <w:rPr>
          <w:color w:val="000000" w:themeColor="text1"/>
          <w:sz w:val="28"/>
          <w:szCs w:val="28"/>
          <w14:textFill>
            <w14:solidFill>
              <w14:schemeClr w14:val="tx1"/>
            </w14:solidFill>
          </w14:textFill>
        </w:rPr>
        <w:t>.</w:t>
      </w:r>
    </w:p>
    <w:p w14:paraId="00A47C8D">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18)</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Нурфайцієва Д. О. Über die Klassifizierung von Entlehnungen in der Germanistik. Економіка і соціум. 2020. No. 2 (69). P. 516–521. URL: https://cyberleninka.ru/article/n/ber-die-klassifizierung-von-entleihungen-in-der-germanistik/viewer </w:t>
      </w:r>
    </w:p>
    <w:p w14:paraId="414AE27F">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19)</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Орєшкіна М. В. К питанню класифікації запозиченої лексики. Сімферополь, 1994;</w:t>
      </w:r>
    </w:p>
    <w:p w14:paraId="70E00198">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20)</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Семенюк О. В. Процеси взаємного запозичення лексичних одиниць в німецькій та англійській мовах.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surl</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li</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kgypen</w:t>
      </w:r>
      <w:r>
        <w:rPr>
          <w:color w:val="000000" w:themeColor="text1"/>
          <w:sz w:val="28"/>
          <w:szCs w:val="28"/>
          <w14:textFill>
            <w14:solidFill>
              <w14:schemeClr w14:val="tx1"/>
            </w14:solidFill>
          </w14:textFill>
        </w:rPr>
        <w:t xml:space="preserve">. </w:t>
      </w:r>
    </w:p>
    <w:p w14:paraId="5CAA1941">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21)</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Устінова В. Роль запозичень у сучасній німецькій мові моди. Філологічні студії. 2015. </w:t>
      </w:r>
      <w:r>
        <w:rPr>
          <w:color w:val="000000" w:themeColor="text1"/>
          <w:sz w:val="28"/>
          <w:szCs w:val="28"/>
          <w:lang w:val="de-DE"/>
          <w14:textFill>
            <w14:solidFill>
              <w14:schemeClr w14:val="tx1"/>
            </w14:solidFill>
          </w14:textFill>
        </w:rPr>
        <w:t>No</w:t>
      </w:r>
      <w:r>
        <w:rPr>
          <w:color w:val="000000" w:themeColor="text1"/>
          <w:sz w:val="28"/>
          <w:szCs w:val="28"/>
          <w14:textFill>
            <w14:solidFill>
              <w14:schemeClr w14:val="tx1"/>
            </w14:solidFill>
          </w14:textFill>
        </w:rPr>
        <w:t xml:space="preserve">. 12. </w:t>
      </w:r>
      <w:r>
        <w:rPr>
          <w:color w:val="000000" w:themeColor="text1"/>
          <w:sz w:val="28"/>
          <w:szCs w:val="28"/>
          <w:lang w:val="de-DE"/>
          <w14:textFill>
            <w14:solidFill>
              <w14:schemeClr w14:val="tx1"/>
            </w14:solidFill>
          </w14:textFill>
        </w:rPr>
        <w:t>P</w:t>
      </w:r>
      <w:r>
        <w:rPr>
          <w:color w:val="000000" w:themeColor="text1"/>
          <w:sz w:val="28"/>
          <w:szCs w:val="28"/>
          <w14:textFill>
            <w14:solidFill>
              <w14:schemeClr w14:val="tx1"/>
            </w14:solidFill>
          </w14:textFill>
        </w:rPr>
        <w:t xml:space="preserve">. 106–113.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journal</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kdpu</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edu</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ua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filstd</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article</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view</w:t>
      </w:r>
      <w:r>
        <w:rPr>
          <w:color w:val="000000" w:themeColor="text1"/>
          <w:sz w:val="28"/>
          <w:szCs w:val="28"/>
          <w14:textFill>
            <w14:solidFill>
              <w14:schemeClr w14:val="tx1"/>
            </w14:solidFill>
          </w14:textFill>
        </w:rPr>
        <w:t>/326/322.</w:t>
      </w:r>
    </w:p>
    <w:p w14:paraId="0497C854">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22)</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Швідченко А., Ніконорова Г. Вплив сучасної американської культури на стиль життя української молоді. Національний університет біоресурсів і природокористування України. 2013.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www</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rusnauka</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com</w:t>
      </w:r>
      <w:r>
        <w:rPr>
          <w:color w:val="000000" w:themeColor="text1"/>
          <w:sz w:val="28"/>
          <w:szCs w:val="28"/>
          <w14:textFill>
            <w14:solidFill>
              <w14:schemeClr w14:val="tx1"/>
            </w14:solidFill>
          </w14:textFill>
        </w:rPr>
        <w:t>/2_</w:t>
      </w:r>
      <w:r>
        <w:rPr>
          <w:color w:val="000000" w:themeColor="text1"/>
          <w:sz w:val="28"/>
          <w:szCs w:val="28"/>
          <w:lang w:val="de-DE"/>
          <w14:textFill>
            <w14:solidFill>
              <w14:schemeClr w14:val="tx1"/>
            </w14:solidFill>
          </w14:textFill>
        </w:rPr>
        <w:t>KAND</w:t>
      </w:r>
      <w:r>
        <w:rPr>
          <w:color w:val="000000" w:themeColor="text1"/>
          <w:sz w:val="28"/>
          <w:szCs w:val="28"/>
          <w14:textFill>
            <w14:solidFill>
              <w14:schemeClr w14:val="tx1"/>
            </w14:solidFill>
          </w14:textFill>
        </w:rPr>
        <w:t>_2013/</w:t>
      </w:r>
      <w:r>
        <w:rPr>
          <w:color w:val="000000" w:themeColor="text1"/>
          <w:sz w:val="28"/>
          <w:szCs w:val="28"/>
          <w:lang w:val="de-DE"/>
          <w14:textFill>
            <w14:solidFill>
              <w14:schemeClr w14:val="tx1"/>
            </w14:solidFill>
          </w14:textFill>
        </w:rPr>
        <w:t>Pedagogica</w:t>
      </w:r>
      <w:r>
        <w:rPr>
          <w:color w:val="000000" w:themeColor="text1"/>
          <w:sz w:val="28"/>
          <w:szCs w:val="28"/>
          <w14:textFill>
            <w14:solidFill>
              <w14:schemeClr w14:val="tx1"/>
            </w14:solidFill>
          </w14:textFill>
        </w:rPr>
        <w:t>/0_122599.</w:t>
      </w:r>
      <w:r>
        <w:rPr>
          <w:color w:val="000000" w:themeColor="text1"/>
          <w:sz w:val="28"/>
          <w:szCs w:val="28"/>
          <w:lang w:val="de-DE"/>
          <w14:textFill>
            <w14:solidFill>
              <w14:schemeClr w14:val="tx1"/>
            </w14:solidFill>
          </w14:textFill>
        </w:rPr>
        <w:t>doc</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htm</w:t>
      </w:r>
      <w:r>
        <w:rPr>
          <w:color w:val="000000" w:themeColor="text1"/>
          <w:sz w:val="28"/>
          <w:szCs w:val="28"/>
          <w14:textFill>
            <w14:solidFill>
              <w14:schemeClr w14:val="tx1"/>
            </w14:solidFill>
          </w14:textFill>
        </w:rPr>
        <w:t xml:space="preserve">. </w:t>
      </w:r>
    </w:p>
    <w:p w14:paraId="4DECFFB4">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14:textFill>
            <w14:solidFill>
              <w14:schemeClr w14:val="tx1"/>
            </w14:solidFill>
          </w14:textFill>
        </w:rPr>
        <w:t>23)</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t xml:space="preserve">Яхонтова Т. В. Екзотизми як маркери міжкультурної комунікації (на матеріалі сучасних англомовних медіатекстів) : дис. … канд. філол. наук : 10.02.04. </w:t>
      </w:r>
      <w:r>
        <w:rPr>
          <w:color w:val="000000" w:themeColor="text1"/>
          <w:sz w:val="28"/>
          <w:szCs w:val="28"/>
          <w:lang w:val="de-DE"/>
          <w14:textFill>
            <w14:solidFill>
              <w14:schemeClr w14:val="tx1"/>
            </w14:solidFill>
          </w14:textFill>
        </w:rPr>
        <w:t xml:space="preserve">Львів, 2016. </w:t>
      </w:r>
      <w:r>
        <w:rPr>
          <w:color w:val="000000" w:themeColor="text1"/>
          <w:sz w:val="28"/>
          <w:szCs w:val="28"/>
          <w:lang w:val="en-US"/>
          <w14:textFill>
            <w14:solidFill>
              <w14:schemeClr w14:val="tx1"/>
            </w14:solidFill>
          </w14:textFill>
        </w:rPr>
        <w:t xml:space="preserve">203 </w:t>
      </w:r>
      <w:r>
        <w:rPr>
          <w:color w:val="000000" w:themeColor="text1"/>
          <w:sz w:val="28"/>
          <w:szCs w:val="28"/>
          <w:lang w:val="de-DE"/>
          <w14:textFill>
            <w14:solidFill>
              <w14:schemeClr w14:val="tx1"/>
            </w14:solidFill>
          </w14:textFill>
        </w:rPr>
        <w:t>с</w:t>
      </w:r>
      <w:r>
        <w:rPr>
          <w:color w:val="000000" w:themeColor="text1"/>
          <w:sz w:val="28"/>
          <w:szCs w:val="28"/>
          <w:lang w:val="en-US"/>
          <w14:textFill>
            <w14:solidFill>
              <w14:schemeClr w14:val="tx1"/>
            </w14:solidFill>
          </w14:textFill>
        </w:rPr>
        <w:t xml:space="preserve">. URL: https://www.lnu.edu.ua/wp-content/uploads/2016/09/dis_holovach.pdf. </w:t>
      </w:r>
    </w:p>
    <w:p w14:paraId="181A7748">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24)</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Accessoire. DWDS – Digitales Wörterbuch der deutschen Sprache. URL: https://www.dwds.de/wb/Accessoire#etymwb-1. </w:t>
      </w:r>
    </w:p>
    <w:p w14:paraId="4A5EC54B">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25)</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Assistent. DWDS – Digitales Wörterbuch der deutschen Sprache. URL: https://www.dwds.de/wb/Assistent#etymwb-1. </w:t>
      </w:r>
    </w:p>
    <w:p w14:paraId="30C3BAAB">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26)</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Bloomfield L. Die Sprache. Wien, 2001. 747 p. URL: https://library.oapen.org/viewer/web/viewer.html?file=/bitstream/handle/20.500.12657/33414/477714.pdf?sequence=1&amp;amp;isAllowed=y. </w:t>
      </w:r>
    </w:p>
    <w:p w14:paraId="5FDD0597">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27)</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Box. DWDS – Digitales Wörterbuch der deutschen Sprache. </w:t>
      </w:r>
      <w:r>
        <w:rPr>
          <w:color w:val="000000" w:themeColor="text1"/>
          <w:sz w:val="28"/>
          <w:szCs w:val="28"/>
          <w:lang w:val="en-US"/>
          <w14:textFill>
            <w14:solidFill>
              <w14:schemeClr w14:val="tx1"/>
            </w14:solidFill>
          </w14:textFill>
        </w:rPr>
        <w:t xml:space="preserve">URL: https://www.dwds.de/wb/Box#etymwb-1. </w:t>
      </w:r>
    </w:p>
    <w:p w14:paraId="3D2C5908">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28)</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Burger H. Sprache der Massenmedien. Berlin : New Jork : Walter de Gruyter, 1990;</w:t>
      </w:r>
    </w:p>
    <w:p w14:paraId="69606650">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29)</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Büro. DWDS – Digitales Wörterbuch der deutschen Sprache. </w:t>
      </w:r>
      <w:r>
        <w:rPr>
          <w:color w:val="000000" w:themeColor="text1"/>
          <w:sz w:val="28"/>
          <w:szCs w:val="28"/>
          <w:lang w:val="en-US"/>
          <w14:textFill>
            <w14:solidFill>
              <w14:schemeClr w14:val="tx1"/>
            </w14:solidFill>
          </w14:textFill>
        </w:rPr>
        <w:t xml:space="preserve">URL: https://www.dwds.de/wb/Büro#etymwb-1. </w:t>
      </w:r>
    </w:p>
    <w:p w14:paraId="3242062C">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30)</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Carstensen, H. Galinsky Amerikanismen der deutschen Gegenwartssprache. Entlehnungsvorgänge und ihre stilistischen Aspekte: / Broder Carstensen, Hans Galinsky: — 86 Seiten; Universitätsverlag Winter GmbH Heidelberg; Auflage: 3., verb. Aufl. (1975);</w:t>
      </w:r>
    </w:p>
    <w:p w14:paraId="29F38A2C">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31)</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Chance. DWDS – Digitales Wörterbuch der deutschen Sprache. </w:t>
      </w:r>
      <w:r>
        <w:rPr>
          <w:color w:val="000000" w:themeColor="text1"/>
          <w:sz w:val="28"/>
          <w:szCs w:val="28"/>
          <w:lang w:val="en-US"/>
          <w14:textFill>
            <w14:solidFill>
              <w14:schemeClr w14:val="tx1"/>
            </w14:solidFill>
          </w14:textFill>
        </w:rPr>
        <w:t xml:space="preserve">URL: https://www.dwds.de/wb/Chance#etymwb-1. </w:t>
      </w:r>
    </w:p>
    <w:p w14:paraId="7F0878B2">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32)</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Chic. DWDS – Digitales Wörterbuch der deutschen Sprache. </w:t>
      </w:r>
      <w:r>
        <w:rPr>
          <w:color w:val="000000" w:themeColor="text1"/>
          <w:sz w:val="28"/>
          <w:szCs w:val="28"/>
          <w:lang w:val="en-US"/>
          <w14:textFill>
            <w14:solidFill>
              <w14:schemeClr w14:val="tx1"/>
            </w14:solidFill>
          </w14:textFill>
        </w:rPr>
        <w:t xml:space="preserve">URL: https://www.dwds.de/wb/chic#etymwb-1. </w:t>
      </w:r>
    </w:p>
    <w:p w14:paraId="030B4625">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33)</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Das Internet spricht Englisch… und neuerdings auch Deutsch. https://www.netz-tipp.de. URL: http://surl.li/cgprd </w:t>
      </w:r>
    </w:p>
    <w:p w14:paraId="628EA81F">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34)</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Der Teufel trägt Prada, 2006 / director D. Frankel. http://filmatika.ru/. </w:t>
      </w:r>
      <w:r>
        <w:rPr>
          <w:color w:val="000000" w:themeColor="text1"/>
          <w:sz w:val="28"/>
          <w:szCs w:val="28"/>
          <w:lang w:val="en-US"/>
          <w14:textFill>
            <w14:solidFill>
              <w14:schemeClr w14:val="tx1"/>
            </w14:solidFill>
          </w14:textFill>
        </w:rPr>
        <w:t xml:space="preserve">URL: http://filmatika.ru/german_movies/der-teufel-tragt-prada/. </w:t>
      </w:r>
    </w:p>
    <w:p w14:paraId="15D48D53">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35)</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Designer. DWDS – Digitales Wörterbuch der deutschen Sprache. URL: https://www.dwds.de/wb/Designer#etymwb-1. </w:t>
      </w:r>
    </w:p>
    <w:p w14:paraId="163E6E64">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36)</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Detail. DWDS – Digitales Wörterbuch der deutschen Sprache. </w:t>
      </w:r>
      <w:r>
        <w:rPr>
          <w:color w:val="000000" w:themeColor="text1"/>
          <w:sz w:val="28"/>
          <w:szCs w:val="28"/>
          <w:lang w:val="en-US"/>
          <w14:textFill>
            <w14:solidFill>
              <w14:schemeClr w14:val="tx1"/>
            </w14:solidFill>
          </w14:textFill>
        </w:rPr>
        <w:t xml:space="preserve">URL: https://www.dwds.de/wb/Detail#etymwb-1. </w:t>
      </w:r>
    </w:p>
    <w:p w14:paraId="741D9F82">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37)</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Duden: Auf gut Deutsch. Rechtschreibung, Grammatik und Wortwahl einfach erklärt. Dudenverlag − Dortmund; Leipzig; Wien ; Zürich., 2017. 969 p.;</w:t>
      </w:r>
    </w:p>
    <w:p w14:paraId="2F7D2C5F">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38)</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Duden – Deutsches Universalwörterbuch.                                                                         URL: https://www.duden.de/rechtschreibung/Lehnwort   </w:t>
      </w:r>
    </w:p>
    <w:p w14:paraId="701C12F3">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39)</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Duft. DWDS – Digitales Wörterbuch der deutschen Sprache. </w:t>
      </w:r>
      <w:r>
        <w:rPr>
          <w:color w:val="000000" w:themeColor="text1"/>
          <w:sz w:val="28"/>
          <w:szCs w:val="28"/>
          <w:lang w:val="en-US"/>
          <w14:textFill>
            <w14:solidFill>
              <w14:schemeClr w14:val="tx1"/>
            </w14:solidFill>
          </w14:textFill>
        </w:rPr>
        <w:t xml:space="preserve">URL: https://www.dwds.de/wb/Duft#etymwb-1. </w:t>
      </w:r>
    </w:p>
    <w:p w14:paraId="000FD756">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40)</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Fleischer W., Barz I. Wortbildung der deutschen Gegenwartssprache. Walter De Gruyter GmbH &amp; Co, 2012. 484 p.</w:t>
      </w:r>
    </w:p>
    <w:p w14:paraId="7AC4B6CF">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41)</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Galerie. DWDS – Digitales Wörterbuch der deutschen Sprache. URL: https://www.dwds.de/wb/Galerie#etymwb-1. </w:t>
      </w:r>
    </w:p>
    <w:p w14:paraId="67A628B9">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42)</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Gáll K. Der Einfluss des Lateinischen auf den deutschen Wortschatz. Schriftenreihe des Lehrstuhls für germanistische Sprach- und Literaturwissenschaft der Christlichen Universität Partium / Großwardein. Klausenburg – Großwardein, 2010. P. 87–99. URL: http://real-eod.mtak.hu/8407/2/GBG08.pdf#page=87. </w:t>
      </w:r>
    </w:p>
    <w:p w14:paraId="6C751CB1">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43)</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Großwörterbuch Deutsch als Fremdsprache, Langenscheidt, Berlin München, 2003</w:t>
      </w:r>
    </w:p>
    <w:p w14:paraId="63DAAA2F">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en-US"/>
          <w14:textFill>
            <w14:solidFill>
              <w14:schemeClr w14:val="tx1"/>
            </w14:solidFill>
          </w14:textFill>
        </w:rPr>
        <w:t>44)</w:t>
      </w:r>
      <w:r>
        <w:rPr>
          <w:color w:val="000000" w:themeColor="text1"/>
          <w:sz w:val="28"/>
          <w:szCs w:val="28"/>
          <w:lang w:val="en-US"/>
          <w14:textFill>
            <w14:solidFill>
              <w14:schemeClr w14:val="tx1"/>
            </w14:solidFill>
          </w14:textFill>
        </w:rPr>
        <w:tab/>
      </w:r>
      <w:r>
        <w:rPr>
          <w:color w:val="000000" w:themeColor="text1"/>
          <w:sz w:val="28"/>
          <w:szCs w:val="28"/>
          <w:lang w:val="en-US"/>
          <w14:textFill>
            <w14:solidFill>
              <w14:schemeClr w14:val="tx1"/>
            </w14:solidFill>
          </w14:textFill>
        </w:rPr>
        <w:t>Haugen E. The ecology of language. Stanford, 1972. 366 p.;</w:t>
      </w:r>
    </w:p>
    <w:p w14:paraId="56BFBEE4">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en-US"/>
          <w14:textFill>
            <w14:solidFill>
              <w14:schemeClr w14:val="tx1"/>
            </w14:solidFill>
          </w14:textFill>
        </w:rPr>
        <w:t>45)</w:t>
      </w:r>
      <w:r>
        <w:rPr>
          <w:color w:val="000000" w:themeColor="text1"/>
          <w:sz w:val="28"/>
          <w:szCs w:val="28"/>
          <w:lang w:val="en-US"/>
          <w14:textFill>
            <w14:solidFill>
              <w14:schemeClr w14:val="tx1"/>
            </w14:solidFill>
          </w14:textFill>
        </w:rPr>
        <w:tab/>
      </w:r>
      <w:r>
        <w:rPr>
          <w:color w:val="000000" w:themeColor="text1"/>
          <w:sz w:val="28"/>
          <w:szCs w:val="28"/>
          <w:lang w:val="en-US"/>
          <w14:textFill>
            <w14:solidFill>
              <w14:schemeClr w14:val="tx1"/>
            </w14:solidFill>
          </w14:textFill>
        </w:rPr>
        <w:t xml:space="preserve">HOIDA O. Use of Englishmen in modern German. Humanities science current issues. 2022. No. 51. P. 243–249. </w:t>
      </w:r>
      <w:r>
        <w:rPr>
          <w:color w:val="000000" w:themeColor="text1"/>
          <w:sz w:val="28"/>
          <w:szCs w:val="28"/>
          <w:lang w:val="de-DE"/>
          <w14:textFill>
            <w14:solidFill>
              <w14:schemeClr w14:val="tx1"/>
            </w14:solidFill>
          </w14:textFill>
        </w:rPr>
        <w:t xml:space="preserve">URL: https://doi.org/10.24919/2308-4863/51-37 </w:t>
      </w:r>
    </w:p>
    <w:p w14:paraId="150B074C">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46)</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Idiot. DWDS – Digitales Wörterbuch der deutschen Sprache. </w:t>
      </w:r>
      <w:r>
        <w:rPr>
          <w:color w:val="000000" w:themeColor="text1"/>
          <w:sz w:val="28"/>
          <w:szCs w:val="28"/>
          <w:lang w:val="en-US"/>
          <w14:textFill>
            <w14:solidFill>
              <w14:schemeClr w14:val="tx1"/>
            </w14:solidFill>
          </w14:textFill>
        </w:rPr>
        <w:t xml:space="preserve">URL: https://www.dwds.de/wb/Idiot#etymwb-1. </w:t>
      </w:r>
    </w:p>
    <w:p w14:paraId="6323B99C">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47)</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Industrie. DWDS – Digitales Wörterbuch der deutschen Sprache. URL: https://www.dwds.de/wb/Industrie#etymwb-1. </w:t>
      </w:r>
    </w:p>
    <w:p w14:paraId="6C948F0E">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48)</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Internationalismus. Duden. </w:t>
      </w:r>
      <w:r>
        <w:rPr>
          <w:color w:val="000000" w:themeColor="text1"/>
          <w:sz w:val="28"/>
          <w:szCs w:val="28"/>
          <w:lang w:val="en-US"/>
          <w14:textFill>
            <w14:solidFill>
              <w14:schemeClr w14:val="tx1"/>
            </w14:solidFill>
          </w14:textFill>
        </w:rPr>
        <w:t>URL: https://www.duden.de/rechtschreibung/Internationalismus.</w:t>
      </w:r>
    </w:p>
    <w:p w14:paraId="1A40EFD1">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49)</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Jašová M. Der Einfluss des Englischen und Amerikanischen auf die deutsche Sprache : Bakkalaureatsarbeit. Brünn, 2007. 45 p. URL: https://is.muni.cz/th/r8mb5/bakalarka_do_isu.doc. </w:t>
      </w:r>
    </w:p>
    <w:p w14:paraId="483CF5C6">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50)</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Job. DWDS – Digitales Wörterbuch der deutschen Sprache. </w:t>
      </w:r>
      <w:r>
        <w:rPr>
          <w:color w:val="000000" w:themeColor="text1"/>
          <w:sz w:val="28"/>
          <w:szCs w:val="28"/>
          <w:lang w:val="en-US"/>
          <w14:textFill>
            <w14:solidFill>
              <w14:schemeClr w14:val="tx1"/>
            </w14:solidFill>
          </w14:textFill>
        </w:rPr>
        <w:t xml:space="preserve">URL: https://www.dwds.de/wb/Job#etymwb-1. </w:t>
      </w:r>
    </w:p>
    <w:p w14:paraId="65AD8664">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51)</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Journalist. DWDS – Digitales Wörterbuch der deutschen Sprache. URL: https://www.dwds.de/wb/Journalist#etymwb-1. </w:t>
      </w:r>
    </w:p>
    <w:p w14:paraId="4D09A5E2">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52)</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Kaffee. DWDS – Digitales Wörterbuch der deutschen Sprache. </w:t>
      </w:r>
      <w:r>
        <w:rPr>
          <w:color w:val="000000" w:themeColor="text1"/>
          <w:sz w:val="28"/>
          <w:szCs w:val="28"/>
          <w:lang w:val="en-US"/>
          <w14:textFill>
            <w14:solidFill>
              <w14:schemeClr w14:val="tx1"/>
            </w14:solidFill>
          </w14:textFill>
        </w:rPr>
        <w:t xml:space="preserve">URL: https://www.dwds.de/wb/Kaffee#etymwb-1. </w:t>
      </w:r>
    </w:p>
    <w:p w14:paraId="062DBD1A">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en-US"/>
          <w14:textFill>
            <w14:solidFill>
              <w14:schemeClr w14:val="tx1"/>
            </w14:solidFill>
          </w14:textFill>
        </w:rPr>
        <w:t>53)</w:t>
      </w:r>
      <w:r>
        <w:rPr>
          <w:color w:val="000000" w:themeColor="text1"/>
          <w:sz w:val="28"/>
          <w:szCs w:val="28"/>
          <w:lang w:val="en-US"/>
          <w14:textFill>
            <w14:solidFill>
              <w14:schemeClr w14:val="tx1"/>
            </w14:solidFill>
          </w14:textFill>
        </w:rPr>
        <w:tab/>
      </w:r>
      <w:r>
        <w:rPr>
          <w:color w:val="000000" w:themeColor="text1"/>
          <w:sz w:val="28"/>
          <w:szCs w:val="28"/>
          <w:lang w:val="en-US"/>
          <w14:textFill>
            <w14:solidFill>
              <w14:schemeClr w14:val="tx1"/>
            </w14:solidFill>
          </w14:textFill>
        </w:rPr>
        <w:t>K</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ll</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 xml:space="preserve">r R. </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 Di</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 xml:space="preserve"> d</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uts</w:t>
      </w:r>
      <w:r>
        <w:rPr>
          <w:color w:val="000000" w:themeColor="text1"/>
          <w:sz w:val="28"/>
          <w:szCs w:val="28"/>
          <w:lang w:val="de-DE"/>
          <w14:textFill>
            <w14:solidFill>
              <w14:schemeClr w14:val="tx1"/>
            </w14:solidFill>
          </w14:textFill>
        </w:rPr>
        <w:t>с</w:t>
      </w:r>
      <w:r>
        <w:rPr>
          <w:color w:val="000000" w:themeColor="text1"/>
          <w:sz w:val="28"/>
          <w:szCs w:val="28"/>
          <w:lang w:val="en-US"/>
          <w14:textFill>
            <w14:solidFill>
              <w14:schemeClr w14:val="tx1"/>
            </w14:solidFill>
          </w14:textFill>
        </w:rPr>
        <w:t>h</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 xml:space="preserve"> S</w:t>
      </w:r>
      <w:r>
        <w:rPr>
          <w:color w:val="000000" w:themeColor="text1"/>
          <w:sz w:val="28"/>
          <w:szCs w:val="28"/>
          <w:lang w:val="de-DE"/>
          <w14:textFill>
            <w14:solidFill>
              <w14:schemeClr w14:val="tx1"/>
            </w14:solidFill>
          </w14:textFill>
        </w:rPr>
        <w:t>р</w:t>
      </w:r>
      <w:r>
        <w:rPr>
          <w:color w:val="000000" w:themeColor="text1"/>
          <w:sz w:val="28"/>
          <w:szCs w:val="28"/>
          <w:lang w:val="en-US"/>
          <w14:textFill>
            <w14:solidFill>
              <w14:schemeClr w14:val="tx1"/>
            </w14:solidFill>
          </w14:textFill>
        </w:rPr>
        <w:t>r</w:t>
      </w:r>
      <w:r>
        <w:rPr>
          <w:color w:val="000000" w:themeColor="text1"/>
          <w:sz w:val="28"/>
          <w:szCs w:val="28"/>
          <w:lang w:val="de-DE"/>
          <w14:textFill>
            <w14:solidFill>
              <w14:schemeClr w14:val="tx1"/>
            </w14:solidFill>
          </w14:textFill>
        </w:rPr>
        <w:t>ас</w:t>
      </w:r>
      <w:r>
        <w:rPr>
          <w:color w:val="000000" w:themeColor="text1"/>
          <w:sz w:val="28"/>
          <w:szCs w:val="28"/>
          <w:lang w:val="en-US"/>
          <w14:textFill>
            <w14:solidFill>
              <w14:schemeClr w14:val="tx1"/>
            </w14:solidFill>
          </w14:textFill>
        </w:rPr>
        <w:t>h</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 xml:space="preserve"> und ihr</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 xml:space="preserve"> hist</w:t>
      </w:r>
      <w:r>
        <w:rPr>
          <w:color w:val="000000" w:themeColor="text1"/>
          <w:sz w:val="28"/>
          <w:szCs w:val="28"/>
          <w:lang w:val="de-DE"/>
          <w14:textFill>
            <w14:solidFill>
              <w14:schemeClr w14:val="tx1"/>
            </w14:solidFill>
          </w14:textFill>
        </w:rPr>
        <w:t>о</w:t>
      </w:r>
      <w:r>
        <w:rPr>
          <w:color w:val="000000" w:themeColor="text1"/>
          <w:sz w:val="28"/>
          <w:szCs w:val="28"/>
          <w:lang w:val="en-US"/>
          <w14:textFill>
            <w14:solidFill>
              <w14:schemeClr w14:val="tx1"/>
            </w14:solidFill>
          </w14:textFill>
        </w:rPr>
        <w:t>ris</w:t>
      </w:r>
      <w:r>
        <w:rPr>
          <w:color w:val="000000" w:themeColor="text1"/>
          <w:sz w:val="28"/>
          <w:szCs w:val="28"/>
          <w:lang w:val="de-DE"/>
          <w14:textFill>
            <w14:solidFill>
              <w14:schemeClr w14:val="tx1"/>
            </w14:solidFill>
          </w14:textFill>
        </w:rPr>
        <w:t>с</w:t>
      </w:r>
      <w:r>
        <w:rPr>
          <w:color w:val="000000" w:themeColor="text1"/>
          <w:sz w:val="28"/>
          <w:szCs w:val="28"/>
          <w:lang w:val="en-US"/>
          <w14:textFill>
            <w14:solidFill>
              <w14:schemeClr w14:val="tx1"/>
            </w14:solidFill>
          </w14:textFill>
        </w:rPr>
        <w:t>h</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 xml:space="preserve"> </w:t>
      </w:r>
      <w:r>
        <w:rPr>
          <w:color w:val="000000" w:themeColor="text1"/>
          <w:sz w:val="28"/>
          <w:szCs w:val="28"/>
          <w:lang w:val="de-DE"/>
          <w14:textFill>
            <w14:solidFill>
              <w14:schemeClr w14:val="tx1"/>
            </w14:solidFill>
          </w14:textFill>
        </w:rPr>
        <w:t>Е</w:t>
      </w:r>
      <w:r>
        <w:rPr>
          <w:color w:val="000000" w:themeColor="text1"/>
          <w:sz w:val="28"/>
          <w:szCs w:val="28"/>
          <w:lang w:val="en-US"/>
          <w14:textFill>
            <w14:solidFill>
              <w14:schemeClr w14:val="tx1"/>
            </w14:solidFill>
          </w14:textFill>
        </w:rPr>
        <w:t>ntwi</w:t>
      </w:r>
      <w:r>
        <w:rPr>
          <w:color w:val="000000" w:themeColor="text1"/>
          <w:sz w:val="28"/>
          <w:szCs w:val="28"/>
          <w:lang w:val="de-DE"/>
          <w14:textFill>
            <w14:solidFill>
              <w14:schemeClr w14:val="tx1"/>
            </w14:solidFill>
          </w14:textFill>
        </w:rPr>
        <w:t>с</w:t>
      </w:r>
      <w:r>
        <w:rPr>
          <w:color w:val="000000" w:themeColor="text1"/>
          <w:sz w:val="28"/>
          <w:szCs w:val="28"/>
          <w:lang w:val="en-US"/>
          <w14:textFill>
            <w14:solidFill>
              <w14:schemeClr w14:val="tx1"/>
            </w14:solidFill>
          </w14:textFill>
        </w:rPr>
        <w:t xml:space="preserve">klung. </w:t>
      </w:r>
      <w:r>
        <w:rPr>
          <w:color w:val="000000" w:themeColor="text1"/>
          <w:sz w:val="28"/>
          <w:szCs w:val="28"/>
          <w:lang w:val="de-DE"/>
          <w14:textFill>
            <w14:solidFill>
              <w14:schemeClr w14:val="tx1"/>
            </w14:solidFill>
          </w14:textFill>
        </w:rPr>
        <w:t>Hаmburg : Buskе, 1986. 641 S.</w:t>
      </w:r>
    </w:p>
    <w:p w14:paraId="23BC3470">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54)</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Klo. DWDS – Digitales Wörterbuch der deutschen Sprache. </w:t>
      </w:r>
      <w:r>
        <w:rPr>
          <w:color w:val="000000" w:themeColor="text1"/>
          <w:sz w:val="28"/>
          <w:szCs w:val="28"/>
          <w:lang w:val="en-US"/>
          <w14:textFill>
            <w14:solidFill>
              <w14:schemeClr w14:val="tx1"/>
            </w14:solidFill>
          </w14:textFill>
        </w:rPr>
        <w:t xml:space="preserve">URL: https://www.dwds.de/wb/Klo#etymwb-1. </w:t>
      </w:r>
    </w:p>
    <w:p w14:paraId="063463B0">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55)</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Kollektion. DWDS – Digitales Wörterbuch der deutschen Sprache. URL: https://www.dwds.de/wb/Kollektion#etymwb-1. </w:t>
      </w:r>
    </w:p>
    <w:p w14:paraId="22E116DA">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56)</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Komik. DWDS – Digitales Wörterbuch der deutschen Sprache. </w:t>
      </w:r>
      <w:r>
        <w:rPr>
          <w:color w:val="000000" w:themeColor="text1"/>
          <w:sz w:val="28"/>
          <w:szCs w:val="28"/>
          <w:lang w:val="en-US"/>
          <w14:textFill>
            <w14:solidFill>
              <w14:schemeClr w14:val="tx1"/>
            </w14:solidFill>
          </w14:textFill>
        </w:rPr>
        <w:t xml:space="preserve">URL: https://www.dwds.de/wb/Komik#etymwb-1. </w:t>
      </w:r>
    </w:p>
    <w:p w14:paraId="303680B6">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57)</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Kosmetik. DWDS – Digitales Wörterbuch der deutschen Sprache. </w:t>
      </w:r>
      <w:r>
        <w:rPr>
          <w:color w:val="000000" w:themeColor="text1"/>
          <w:sz w:val="28"/>
          <w:szCs w:val="28"/>
          <w:lang w:val="en-US"/>
          <w14:textFill>
            <w14:solidFill>
              <w14:schemeClr w14:val="tx1"/>
            </w14:solidFill>
          </w14:textFill>
        </w:rPr>
        <w:t xml:space="preserve">URL: https://www.dwds.de/wb/Kosmetik#etymwb-1. </w:t>
      </w:r>
    </w:p>
    <w:p w14:paraId="35F4A5F4">
      <w:pPr>
        <w:spacing w:line="360" w:lineRule="auto"/>
        <w:ind w:left="360"/>
        <w:jc w:val="both"/>
        <w:rPr>
          <w:color w:val="000000" w:themeColor="text1"/>
          <w:sz w:val="28"/>
          <w:szCs w:val="28"/>
          <w14:textFill>
            <w14:solidFill>
              <w14:schemeClr w14:val="tx1"/>
            </w14:solidFill>
          </w14:textFill>
        </w:rPr>
      </w:pPr>
      <w:r>
        <w:rPr>
          <w:color w:val="000000" w:themeColor="text1"/>
          <w:sz w:val="28"/>
          <w:szCs w:val="28"/>
          <w:lang w:val="en-US"/>
          <w14:textFill>
            <w14:solidFill>
              <w14:schemeClr w14:val="tx1"/>
            </w14:solidFill>
          </w14:textFill>
        </w:rPr>
        <w:t>58)</w:t>
      </w:r>
      <w:r>
        <w:rPr>
          <w:color w:val="000000" w:themeColor="text1"/>
          <w:sz w:val="28"/>
          <w:szCs w:val="28"/>
          <w:lang w:val="en-US"/>
          <w14:textFill>
            <w14:solidFill>
              <w14:schemeClr w14:val="tx1"/>
            </w14:solidFill>
          </w14:textFill>
        </w:rPr>
        <w:tab/>
      </w:r>
      <w:r>
        <w:rPr>
          <w:color w:val="000000" w:themeColor="text1"/>
          <w:sz w:val="28"/>
          <w:szCs w:val="28"/>
          <w:lang w:val="en-US"/>
          <w14:textFill>
            <w14:solidFill>
              <w14:schemeClr w14:val="tx1"/>
            </w14:solidFill>
          </w14:textFill>
        </w:rPr>
        <w:t xml:space="preserve"> Kuznetsova V. Notes on English Lexicology. </w:t>
      </w:r>
      <w:r>
        <w:rPr>
          <w:color w:val="000000" w:themeColor="text1"/>
          <w:sz w:val="28"/>
          <w:szCs w:val="28"/>
          <w14:textFill>
            <w14:solidFill>
              <w14:schemeClr w14:val="tx1"/>
            </w14:solidFill>
          </w14:textFill>
        </w:rPr>
        <w:t xml:space="preserve">Київ : Радянська школа, 1966. 130 </w:t>
      </w:r>
      <w:r>
        <w:rPr>
          <w:color w:val="000000" w:themeColor="text1"/>
          <w:sz w:val="28"/>
          <w:szCs w:val="28"/>
          <w:lang w:val="de-DE"/>
          <w14:textFill>
            <w14:solidFill>
              <w14:schemeClr w14:val="tx1"/>
            </w14:solidFill>
          </w14:textFill>
        </w:rPr>
        <w:t>p</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URL</w:t>
      </w:r>
      <w:r>
        <w:rPr>
          <w:color w:val="000000" w:themeColor="text1"/>
          <w:sz w:val="28"/>
          <w:szCs w:val="28"/>
          <w14:textFill>
            <w14:solidFill>
              <w14:schemeClr w14:val="tx1"/>
            </w14:solidFill>
          </w14:textFill>
        </w:rPr>
        <w:t xml:space="preserve">: </w:t>
      </w:r>
      <w:r>
        <w:rPr>
          <w:color w:val="000000" w:themeColor="text1"/>
          <w:sz w:val="28"/>
          <w:szCs w:val="28"/>
          <w:lang w:val="de-DE"/>
          <w14:textFill>
            <w14:solidFill>
              <w14:schemeClr w14:val="tx1"/>
            </w14:solidFill>
          </w14:textFill>
        </w:rPr>
        <w:t>https</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www</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twirpx</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com</w:t>
      </w:r>
      <w:r>
        <w:rPr>
          <w:color w:val="000000" w:themeColor="text1"/>
          <w:sz w:val="28"/>
          <w:szCs w:val="28"/>
          <w14:textFill>
            <w14:solidFill>
              <w14:schemeClr w14:val="tx1"/>
            </w14:solidFill>
          </w14:textFill>
        </w:rPr>
        <w:t>/</w:t>
      </w:r>
      <w:r>
        <w:rPr>
          <w:color w:val="000000" w:themeColor="text1"/>
          <w:sz w:val="28"/>
          <w:szCs w:val="28"/>
          <w:lang w:val="de-DE"/>
          <w14:textFill>
            <w14:solidFill>
              <w14:schemeClr w14:val="tx1"/>
            </w14:solidFill>
          </w14:textFill>
        </w:rPr>
        <w:t>file</w:t>
      </w:r>
      <w:r>
        <w:rPr>
          <w:color w:val="000000" w:themeColor="text1"/>
          <w:sz w:val="28"/>
          <w:szCs w:val="28"/>
          <w14:textFill>
            <w14:solidFill>
              <w14:schemeClr w14:val="tx1"/>
            </w14:solidFill>
          </w14:textFill>
        </w:rPr>
        <w:t xml:space="preserve">/2386416/. </w:t>
      </w:r>
    </w:p>
    <w:p w14:paraId="058F4155">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59)</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Layout. DWDS – Digitales Wörterbuch der deutschen Sprache. </w:t>
      </w:r>
      <w:r>
        <w:rPr>
          <w:color w:val="000000" w:themeColor="text1"/>
          <w:sz w:val="28"/>
          <w:szCs w:val="28"/>
          <w:lang w:val="en-US"/>
          <w14:textFill>
            <w14:solidFill>
              <w14:schemeClr w14:val="tx1"/>
            </w14:solidFill>
          </w14:textFill>
        </w:rPr>
        <w:t xml:space="preserve">URL: https://www.dwds.de/wb/Layout#etymwb-1. </w:t>
      </w:r>
    </w:p>
    <w:p w14:paraId="63CA1C7D">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60)</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Lehnert M. Der Angloamerikanische Einfluss Auf Die Sprache Der Beiden Deutschen Staaten / "Elb-Florenz" versus "Spree-Athen": Die Amerikanische Bildungselite DES 19. Jahrhunderts Und Ihr Image Von Dresden 1991. – S. 5 – 20.</w:t>
      </w:r>
    </w:p>
    <w:p w14:paraId="5BB3D39B">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61)</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Magazin. DWDS – Digitales Wörterbuch der deutschen Sprache. </w:t>
      </w:r>
      <w:r>
        <w:rPr>
          <w:color w:val="000000" w:themeColor="text1"/>
          <w:sz w:val="28"/>
          <w:szCs w:val="28"/>
          <w:lang w:val="en-US"/>
          <w14:textFill>
            <w14:solidFill>
              <w14:schemeClr w14:val="tx1"/>
            </w14:solidFill>
          </w14:textFill>
        </w:rPr>
        <w:t xml:space="preserve">URL: https://www.dwds.de/wb/Magazin#etymwb-1. </w:t>
      </w:r>
    </w:p>
    <w:p w14:paraId="1CC9C63D">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62)</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Mantel. DWDS – Digitales Wörterbuch der deutschen Sprache. </w:t>
      </w:r>
      <w:r>
        <w:rPr>
          <w:color w:val="000000" w:themeColor="text1"/>
          <w:sz w:val="28"/>
          <w:szCs w:val="28"/>
          <w:lang w:val="en-US"/>
          <w14:textFill>
            <w14:solidFill>
              <w14:schemeClr w14:val="tx1"/>
            </w14:solidFill>
          </w14:textFill>
        </w:rPr>
        <w:t xml:space="preserve">URL: https://www.dwds.de/wb/Mantel#etymwb-1. </w:t>
      </w:r>
    </w:p>
    <w:p w14:paraId="03C6DF57">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63)</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Mode. DWDS – Digitales Wörterbuch der deutschen Sprache. </w:t>
      </w:r>
      <w:r>
        <w:rPr>
          <w:color w:val="000000" w:themeColor="text1"/>
          <w:sz w:val="28"/>
          <w:szCs w:val="28"/>
          <w:lang w:val="en-US"/>
          <w14:textFill>
            <w14:solidFill>
              <w14:schemeClr w14:val="tx1"/>
            </w14:solidFill>
          </w14:textFill>
        </w:rPr>
        <w:t xml:space="preserve">URL: https://www.dwds.de/wb/Mode#etymwb-1. </w:t>
      </w:r>
    </w:p>
    <w:p w14:paraId="7F72C386">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64)</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Moment. DWDS – Digitales Wörterbuch der deutschen Sprache. </w:t>
      </w:r>
      <w:r>
        <w:rPr>
          <w:color w:val="000000" w:themeColor="text1"/>
          <w:sz w:val="28"/>
          <w:szCs w:val="28"/>
          <w:lang w:val="en-US"/>
          <w14:textFill>
            <w14:solidFill>
              <w14:schemeClr w14:val="tx1"/>
            </w14:solidFill>
          </w14:textFill>
        </w:rPr>
        <w:t xml:space="preserve">URL: https://www.dwds.de/wb/Moment#etymwb-1. </w:t>
      </w:r>
    </w:p>
    <w:p w14:paraId="70C3F159">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65)</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Panik. DWDS – Digitales Wörterbuch der deutschen Sprache. </w:t>
      </w:r>
      <w:r>
        <w:rPr>
          <w:color w:val="000000" w:themeColor="text1"/>
          <w:sz w:val="28"/>
          <w:szCs w:val="28"/>
          <w:lang w:val="en-US"/>
          <w14:textFill>
            <w14:solidFill>
              <w14:schemeClr w14:val="tx1"/>
            </w14:solidFill>
          </w14:textFill>
        </w:rPr>
        <w:t xml:space="preserve">URL: https://www.dwds.de/wb/Panik#etymwb-1. </w:t>
      </w:r>
    </w:p>
    <w:p w14:paraId="280EE556">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66)</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Party. DWDS – Digitales Wörterbuch der deutschen Sprache. </w:t>
      </w:r>
      <w:r>
        <w:rPr>
          <w:color w:val="000000" w:themeColor="text1"/>
          <w:sz w:val="28"/>
          <w:szCs w:val="28"/>
          <w:lang w:val="en-US"/>
          <w14:textFill>
            <w14:solidFill>
              <w14:schemeClr w14:val="tx1"/>
            </w14:solidFill>
          </w14:textFill>
        </w:rPr>
        <w:t xml:space="preserve">URL: https://www.dwds.de/wb/Party#etymwb-1. </w:t>
      </w:r>
    </w:p>
    <w:p w14:paraId="5E80CD69">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67)</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Preis. DWDS – Digitales Wörterbuch der deutschen Sprache. </w:t>
      </w:r>
      <w:r>
        <w:rPr>
          <w:color w:val="000000" w:themeColor="text1"/>
          <w:sz w:val="28"/>
          <w:szCs w:val="28"/>
          <w:lang w:val="en-US"/>
          <w14:textFill>
            <w14:solidFill>
              <w14:schemeClr w14:val="tx1"/>
            </w14:solidFill>
          </w14:textFill>
        </w:rPr>
        <w:t xml:space="preserve">URL: https://www.dwds.de/wb/Preis#etymwb-1. </w:t>
      </w:r>
    </w:p>
    <w:p w14:paraId="0E5525B1">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68)</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Pullover. DWDS – Digitales Wörterbuch der deutschen Sprache. URL: https://www.dwds.de/wb/Pullover#etymwb-1. </w:t>
      </w:r>
    </w:p>
    <w:p w14:paraId="7393A408">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69)</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Redakteur. DWDS – Digitales Wörterbuch der deutschen Sprache. URL: https://www.dwds.de/wb/Redakteur#etymwb-1. </w:t>
      </w:r>
    </w:p>
    <w:p w14:paraId="0208B19C">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70)</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Restaurant. DWDS – Digitales Wörterbuch der deutschen Sprache. URL: https://www.dwds.de/wb/Restaurant#etymwb-1. </w:t>
      </w:r>
    </w:p>
    <w:p w14:paraId="229253F6">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71)</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Richter E. Fremdwortkunde, Leipzig, 1919. 403p.</w:t>
      </w:r>
    </w:p>
    <w:p w14:paraId="62ABD73D">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72)</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Riehl C. M. Sprachkontaktforschung: eine Einführung. Gunter Narr Verlag Tübingen, 2004. 201 p. URL: https://books.google.com.ua/books?hl=de&amp;amp;lr=&amp;amp;id=eRVxNGMQYWEC&amp;amp;oi=fnd&amp;amp;pg=PA9&amp;amp;ots=ArDs3li3eW&amp;amp;sig=T96cyxiMXuu2MZsea2-qlRWlm-k&amp;amp;redir_esc=y#v=onepage&amp;amp;q&amp;amp;f=false. </w:t>
      </w:r>
    </w:p>
    <w:p w14:paraId="756D2BF4">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73)</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Semester. DWDS – Digitales Wörterbuch der deutschen Sprache. URL: https://www.dwds.de/wb/Semester#etymwb-1. </w:t>
      </w:r>
    </w:p>
    <w:p w14:paraId="783C25F3">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74)</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Serviette. DWDS – Digitales Wörterbuch der deutschen Sprache. URL: https://www.dwds.de/wb/Serviette#etymwb-1. </w:t>
      </w:r>
    </w:p>
    <w:p w14:paraId="3688D44A">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75)</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Show. DWDS – Digitales Wörterbuch der deutschen Sprache. </w:t>
      </w:r>
      <w:r>
        <w:rPr>
          <w:color w:val="000000" w:themeColor="text1"/>
          <w:sz w:val="28"/>
          <w:szCs w:val="28"/>
          <w:lang w:val="en-US"/>
          <w14:textFill>
            <w14:solidFill>
              <w14:schemeClr w14:val="tx1"/>
            </w14:solidFill>
          </w14:textFill>
        </w:rPr>
        <w:t xml:space="preserve">URL: https://www.dwds.de/wb/Show#etymwb-1. </w:t>
      </w:r>
    </w:p>
    <w:p w14:paraId="3A44DBD9">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76)</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Story. DWDS – Digitales Wörterbuch der deutschen Sprache. </w:t>
      </w:r>
      <w:r>
        <w:rPr>
          <w:color w:val="000000" w:themeColor="text1"/>
          <w:sz w:val="28"/>
          <w:szCs w:val="28"/>
          <w:lang w:val="en-US"/>
          <w14:textFill>
            <w14:solidFill>
              <w14:schemeClr w14:val="tx1"/>
            </w14:solidFill>
          </w14:textFill>
        </w:rPr>
        <w:t xml:space="preserve">URL: https://www.dwds.de/wb/Story#etymwb-1. </w:t>
      </w:r>
    </w:p>
    <w:p w14:paraId="7EB2D9D0">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77)</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Studio. DWDS – Digitales Wörterbuch der deutschen Sprache. </w:t>
      </w:r>
      <w:r>
        <w:rPr>
          <w:color w:val="000000" w:themeColor="text1"/>
          <w:sz w:val="28"/>
          <w:szCs w:val="28"/>
          <w:lang w:val="en-US"/>
          <w14:textFill>
            <w14:solidFill>
              <w14:schemeClr w14:val="tx1"/>
            </w14:solidFill>
          </w14:textFill>
        </w:rPr>
        <w:t xml:space="preserve">URL: https://www.dwds.de/wb/Studio#etymwb-1. </w:t>
      </w:r>
    </w:p>
    <w:p w14:paraId="2E5AF36E">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78)</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Symbol. DWDS – Digitales Wörterbuch der deutschen Sprache. </w:t>
      </w:r>
      <w:r>
        <w:rPr>
          <w:color w:val="000000" w:themeColor="text1"/>
          <w:sz w:val="28"/>
          <w:szCs w:val="28"/>
          <w:lang w:val="en-US"/>
          <w14:textFill>
            <w14:solidFill>
              <w14:schemeClr w14:val="tx1"/>
            </w14:solidFill>
          </w14:textFill>
        </w:rPr>
        <w:t xml:space="preserve">URL: https://www.dwds.de/wb/Symbol#etymwb-1. </w:t>
      </w:r>
    </w:p>
    <w:p w14:paraId="723987F8">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79)</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Telefon. DWDS – Digitales Wörterbuch der deutschen Sprache. URL: https://www.dwds.de/wb/Telefon#etymwb-1. </w:t>
      </w:r>
    </w:p>
    <w:p w14:paraId="24221A19">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80)</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Thea Schippan, Lexikologie der deutschen Gegenwartssprache,Tübingen, 1992, S.261</w:t>
      </w:r>
    </w:p>
    <w:p w14:paraId="4B50053A">
      <w:pPr>
        <w:spacing w:line="360" w:lineRule="auto"/>
        <w:ind w:left="360"/>
        <w:jc w:val="both"/>
        <w:rPr>
          <w:color w:val="000000" w:themeColor="text1"/>
          <w:sz w:val="28"/>
          <w:szCs w:val="28"/>
          <w:lang w:val="de-DE"/>
          <w14:textFill>
            <w14:solidFill>
              <w14:schemeClr w14:val="tx1"/>
            </w14:solidFill>
          </w14:textFill>
        </w:rPr>
      </w:pPr>
      <w:r>
        <w:rPr>
          <w:color w:val="000000" w:themeColor="text1"/>
          <w:sz w:val="28"/>
          <w:szCs w:val="28"/>
          <w:lang w:val="de-DE"/>
          <w14:textFill>
            <w14:solidFill>
              <w14:schemeClr w14:val="tx1"/>
            </w14:solidFill>
          </w14:textFill>
        </w:rPr>
        <w:t>81)</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Theodor W. Adorno Minima Moralia Reflexionen aus dem beschädigten Leben, Suhrkamp, 2018, 300p.</w:t>
      </w:r>
    </w:p>
    <w:p w14:paraId="57E55B3C">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82)</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Typ. DWDS – Digitales Wörterbuch der deutschen Sprache. </w:t>
      </w:r>
      <w:r>
        <w:rPr>
          <w:color w:val="000000" w:themeColor="text1"/>
          <w:sz w:val="28"/>
          <w:szCs w:val="28"/>
          <w:lang w:val="en-US"/>
          <w14:textFill>
            <w14:solidFill>
              <w14:schemeClr w14:val="tx1"/>
            </w14:solidFill>
          </w14:textFill>
        </w:rPr>
        <w:t xml:space="preserve">URL: https://www.dwds.de/wb/Typ#etymwb-1. </w:t>
      </w:r>
    </w:p>
    <w:p w14:paraId="6CB00CDA">
      <w:pPr>
        <w:spacing w:line="360" w:lineRule="auto"/>
        <w:ind w:left="360"/>
        <w:jc w:val="both"/>
        <w:rPr>
          <w:color w:val="000000" w:themeColor="text1"/>
          <w:sz w:val="28"/>
          <w:szCs w:val="28"/>
          <w:lang w:val="en-US"/>
          <w14:textFill>
            <w14:solidFill>
              <w14:schemeClr w14:val="tx1"/>
            </w14:solidFill>
          </w14:textFill>
        </w:rPr>
      </w:pPr>
      <w:r>
        <w:rPr>
          <w:color w:val="000000" w:themeColor="text1"/>
          <w:sz w:val="28"/>
          <w:szCs w:val="28"/>
          <w:lang w:val="de-DE"/>
          <w14:textFill>
            <w14:solidFill>
              <w14:schemeClr w14:val="tx1"/>
            </w14:solidFill>
          </w14:textFill>
        </w:rPr>
        <w:t>83)</w:t>
      </w:r>
      <w:r>
        <w:rPr>
          <w:color w:val="000000" w:themeColor="text1"/>
          <w:sz w:val="28"/>
          <w:szCs w:val="28"/>
          <w:lang w:val="de-DE"/>
          <w14:textFill>
            <w14:solidFill>
              <w14:schemeClr w14:val="tx1"/>
            </w14:solidFill>
          </w14:textFill>
        </w:rPr>
        <w:tab/>
      </w:r>
      <w:r>
        <w:rPr>
          <w:color w:val="000000" w:themeColor="text1"/>
          <w:sz w:val="28"/>
          <w:szCs w:val="28"/>
          <w:lang w:val="de-DE"/>
          <w14:textFill>
            <w14:solidFill>
              <w14:schemeClr w14:val="tx1"/>
            </w14:solidFill>
          </w14:textFill>
        </w:rPr>
        <w:t xml:space="preserve"> Zettel. DWDS – Digitales Wörterbuch der deutschen Sprache. </w:t>
      </w:r>
      <w:r>
        <w:rPr>
          <w:color w:val="000000" w:themeColor="text1"/>
          <w:sz w:val="28"/>
          <w:szCs w:val="28"/>
          <w:lang w:val="en-US"/>
          <w14:textFill>
            <w14:solidFill>
              <w14:schemeClr w14:val="tx1"/>
            </w14:solidFill>
          </w14:textFill>
        </w:rPr>
        <w:t>URL: https://www.dwds.de/wb/Zettel#etymwb-1.</w:t>
      </w:r>
    </w:p>
    <w:sectPr>
      <w:pgSz w:w="11906" w:h="16838"/>
      <w:pgMar w:top="1134" w:right="851" w:bottom="1134" w:left="1701" w:header="709" w:footer="709" w:gutter="0"/>
      <w:cols w:space="708" w:num="1"/>
      <w:docGrid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86"/>
    <w:family w:val="auto"/>
    <w:pitch w:val="default"/>
    <w:sig w:usb0="00000000" w:usb1="00000000" w:usb2="00000000" w:usb3="00000000" w:csb0="00000000" w:csb1="00000000"/>
  </w:font>
  <w:font w:name="Arial">
    <w:panose1 w:val="020B0604020202020204"/>
    <w:charset w:val="CC"/>
    <w:family w:val="swiss"/>
    <w:pitch w:val="default"/>
    <w:sig w:usb0="E0002EFF" w:usb1="C000785B" w:usb2="00000009" w:usb3="00000000" w:csb0="400001FF" w:csb1="FFFF0000"/>
  </w:font>
  <w:font w:name="Dotum">
    <w:altName w:val="Malgun Gothic"/>
    <w:panose1 w:val="020B0600000101010101"/>
    <w:charset w:val="81"/>
    <w:family w:val="swiss"/>
    <w:pitch w:val="default"/>
    <w:sig w:usb0="00000000" w:usb1="00000000" w:usb2="00000030" w:usb3="00000000" w:csb0="0008009F" w:csb1="00000000"/>
  </w:font>
  <w:font w:name="Courier New">
    <w:panose1 w:val="02070309020205020404"/>
    <w:charset w:val="CC"/>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等线">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5975C4"/>
    <w:multiLevelType w:val="multilevel"/>
    <w:tmpl w:val="175975C4"/>
    <w:lvl w:ilvl="0" w:tentative="0">
      <w:start w:val="1"/>
      <w:numFmt w:val="decimal"/>
      <w:lvlText w:val="%1)"/>
      <w:lvlJc w:val="left"/>
      <w:pPr>
        <w:ind w:left="1428" w:hanging="360"/>
      </w:pPr>
    </w:lvl>
    <w:lvl w:ilvl="1" w:tentative="0">
      <w:start w:val="1"/>
      <w:numFmt w:val="lowerLetter"/>
      <w:lvlText w:val="%2."/>
      <w:lvlJc w:val="left"/>
      <w:pPr>
        <w:ind w:left="2148" w:hanging="360"/>
      </w:pPr>
    </w:lvl>
    <w:lvl w:ilvl="2" w:tentative="0">
      <w:start w:val="1"/>
      <w:numFmt w:val="lowerRoman"/>
      <w:lvlText w:val="%3."/>
      <w:lvlJc w:val="right"/>
      <w:pPr>
        <w:ind w:left="2868" w:hanging="180"/>
      </w:pPr>
    </w:lvl>
    <w:lvl w:ilvl="3" w:tentative="0">
      <w:start w:val="1"/>
      <w:numFmt w:val="decimal"/>
      <w:lvlText w:val="%4."/>
      <w:lvlJc w:val="left"/>
      <w:pPr>
        <w:ind w:left="3588" w:hanging="360"/>
      </w:pPr>
    </w:lvl>
    <w:lvl w:ilvl="4" w:tentative="0">
      <w:start w:val="1"/>
      <w:numFmt w:val="lowerLetter"/>
      <w:lvlText w:val="%5."/>
      <w:lvlJc w:val="left"/>
      <w:pPr>
        <w:ind w:left="4308" w:hanging="360"/>
      </w:pPr>
    </w:lvl>
    <w:lvl w:ilvl="5" w:tentative="0">
      <w:start w:val="1"/>
      <w:numFmt w:val="lowerRoman"/>
      <w:lvlText w:val="%6."/>
      <w:lvlJc w:val="right"/>
      <w:pPr>
        <w:ind w:left="5028" w:hanging="180"/>
      </w:pPr>
    </w:lvl>
    <w:lvl w:ilvl="6" w:tentative="0">
      <w:start w:val="1"/>
      <w:numFmt w:val="decimal"/>
      <w:lvlText w:val="%7."/>
      <w:lvlJc w:val="left"/>
      <w:pPr>
        <w:ind w:left="5748" w:hanging="360"/>
      </w:pPr>
    </w:lvl>
    <w:lvl w:ilvl="7" w:tentative="0">
      <w:start w:val="1"/>
      <w:numFmt w:val="lowerLetter"/>
      <w:lvlText w:val="%8."/>
      <w:lvlJc w:val="left"/>
      <w:pPr>
        <w:ind w:left="6468" w:hanging="360"/>
      </w:pPr>
    </w:lvl>
    <w:lvl w:ilvl="8" w:tentative="0">
      <w:start w:val="1"/>
      <w:numFmt w:val="lowerRoman"/>
      <w:lvlText w:val="%9."/>
      <w:lvlJc w:val="right"/>
      <w:pPr>
        <w:ind w:left="7188" w:hanging="180"/>
      </w:pPr>
    </w:lvl>
  </w:abstractNum>
  <w:abstractNum w:abstractNumId="1">
    <w:nsid w:val="21BC6B36"/>
    <w:multiLevelType w:val="multilevel"/>
    <w:tmpl w:val="21BC6B36"/>
    <w:lvl w:ilvl="0" w:tentative="0">
      <w:start w:val="1"/>
      <w:numFmt w:val="decimal"/>
      <w:lvlText w:val="%1."/>
      <w:lvlJc w:val="left"/>
      <w:pPr>
        <w:ind w:left="492" w:hanging="492"/>
      </w:pPr>
      <w:rPr>
        <w:rFonts w:hint="default"/>
      </w:rPr>
    </w:lvl>
    <w:lvl w:ilvl="1" w:tentative="0">
      <w:start w:val="1"/>
      <w:numFmt w:val="decimal"/>
      <w:lvlText w:val="%1.%2."/>
      <w:lvlJc w:val="left"/>
      <w:pPr>
        <w:ind w:left="1287" w:hanging="720"/>
      </w:pPr>
      <w:rPr>
        <w:rFonts w:hint="default"/>
      </w:rPr>
    </w:lvl>
    <w:lvl w:ilvl="2" w:tentative="0">
      <w:start w:val="1"/>
      <w:numFmt w:val="decimal"/>
      <w:lvlText w:val="%1.%2.%3."/>
      <w:lvlJc w:val="left"/>
      <w:pPr>
        <w:ind w:left="1854" w:hanging="720"/>
      </w:pPr>
      <w:rPr>
        <w:rFonts w:hint="default"/>
      </w:rPr>
    </w:lvl>
    <w:lvl w:ilvl="3" w:tentative="0">
      <w:start w:val="1"/>
      <w:numFmt w:val="decimal"/>
      <w:lvlText w:val="%1.%2.%3.%4."/>
      <w:lvlJc w:val="left"/>
      <w:pPr>
        <w:ind w:left="2781" w:hanging="1080"/>
      </w:pPr>
      <w:rPr>
        <w:rFonts w:hint="default"/>
      </w:rPr>
    </w:lvl>
    <w:lvl w:ilvl="4" w:tentative="0">
      <w:start w:val="1"/>
      <w:numFmt w:val="decimal"/>
      <w:lvlText w:val="%1.%2.%3.%4.%5."/>
      <w:lvlJc w:val="left"/>
      <w:pPr>
        <w:ind w:left="3348" w:hanging="1080"/>
      </w:pPr>
      <w:rPr>
        <w:rFonts w:hint="default"/>
      </w:rPr>
    </w:lvl>
    <w:lvl w:ilvl="5" w:tentative="0">
      <w:start w:val="1"/>
      <w:numFmt w:val="decimal"/>
      <w:lvlText w:val="%1.%2.%3.%4.%5.%6."/>
      <w:lvlJc w:val="left"/>
      <w:pPr>
        <w:ind w:left="4275" w:hanging="1440"/>
      </w:pPr>
      <w:rPr>
        <w:rFonts w:hint="default"/>
      </w:rPr>
    </w:lvl>
    <w:lvl w:ilvl="6" w:tentative="0">
      <w:start w:val="1"/>
      <w:numFmt w:val="decimal"/>
      <w:lvlText w:val="%1.%2.%3.%4.%5.%6.%7."/>
      <w:lvlJc w:val="left"/>
      <w:pPr>
        <w:ind w:left="5202" w:hanging="1800"/>
      </w:pPr>
      <w:rPr>
        <w:rFonts w:hint="default"/>
      </w:rPr>
    </w:lvl>
    <w:lvl w:ilvl="7" w:tentative="0">
      <w:start w:val="1"/>
      <w:numFmt w:val="decimal"/>
      <w:lvlText w:val="%1.%2.%3.%4.%5.%6.%7.%8."/>
      <w:lvlJc w:val="left"/>
      <w:pPr>
        <w:ind w:left="5769" w:hanging="1800"/>
      </w:pPr>
      <w:rPr>
        <w:rFonts w:hint="default"/>
      </w:rPr>
    </w:lvl>
    <w:lvl w:ilvl="8" w:tentative="0">
      <w:start w:val="1"/>
      <w:numFmt w:val="decimal"/>
      <w:lvlText w:val="%1.%2.%3.%4.%5.%6.%7.%8.%9."/>
      <w:lvlJc w:val="left"/>
      <w:pPr>
        <w:ind w:left="6696" w:hanging="2160"/>
      </w:pPr>
      <w:rPr>
        <w:rFonts w:hint="default"/>
      </w:rPr>
    </w:lvl>
  </w:abstractNum>
  <w:abstractNum w:abstractNumId="2">
    <w:nsid w:val="265F4C8B"/>
    <w:multiLevelType w:val="multilevel"/>
    <w:tmpl w:val="265F4C8B"/>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3FF31372"/>
    <w:multiLevelType w:val="multilevel"/>
    <w:tmpl w:val="3FF31372"/>
    <w:lvl w:ilvl="0" w:tentative="0">
      <w:start w:val="1"/>
      <w:numFmt w:val="decimal"/>
      <w:lvlText w:val="%1)"/>
      <w:lvlJc w:val="left"/>
      <w:pPr>
        <w:ind w:left="1068" w:hanging="360"/>
      </w:pPr>
      <w:rPr>
        <w:rFonts w:hint="default"/>
      </w:rPr>
    </w:lvl>
    <w:lvl w:ilvl="1" w:tentative="0">
      <w:start w:val="1"/>
      <w:numFmt w:val="lowerLetter"/>
      <w:lvlText w:val="%2."/>
      <w:lvlJc w:val="left"/>
      <w:pPr>
        <w:ind w:left="1788" w:hanging="360"/>
      </w:pPr>
    </w:lvl>
    <w:lvl w:ilvl="2" w:tentative="0">
      <w:start w:val="1"/>
      <w:numFmt w:val="lowerRoman"/>
      <w:lvlText w:val="%3."/>
      <w:lvlJc w:val="right"/>
      <w:pPr>
        <w:ind w:left="2508" w:hanging="180"/>
      </w:pPr>
    </w:lvl>
    <w:lvl w:ilvl="3" w:tentative="0">
      <w:start w:val="1"/>
      <w:numFmt w:val="decimal"/>
      <w:lvlText w:val="%4."/>
      <w:lvlJc w:val="left"/>
      <w:pPr>
        <w:ind w:left="3228" w:hanging="360"/>
      </w:pPr>
    </w:lvl>
    <w:lvl w:ilvl="4" w:tentative="0">
      <w:start w:val="1"/>
      <w:numFmt w:val="lowerLetter"/>
      <w:lvlText w:val="%5."/>
      <w:lvlJc w:val="left"/>
      <w:pPr>
        <w:ind w:left="3948" w:hanging="360"/>
      </w:pPr>
    </w:lvl>
    <w:lvl w:ilvl="5" w:tentative="0">
      <w:start w:val="1"/>
      <w:numFmt w:val="lowerRoman"/>
      <w:lvlText w:val="%6."/>
      <w:lvlJc w:val="right"/>
      <w:pPr>
        <w:ind w:left="4668" w:hanging="180"/>
      </w:pPr>
    </w:lvl>
    <w:lvl w:ilvl="6" w:tentative="0">
      <w:start w:val="1"/>
      <w:numFmt w:val="decimal"/>
      <w:lvlText w:val="%7."/>
      <w:lvlJc w:val="left"/>
      <w:pPr>
        <w:ind w:left="5388" w:hanging="360"/>
      </w:pPr>
    </w:lvl>
    <w:lvl w:ilvl="7" w:tentative="0">
      <w:start w:val="1"/>
      <w:numFmt w:val="lowerLetter"/>
      <w:lvlText w:val="%8."/>
      <w:lvlJc w:val="left"/>
      <w:pPr>
        <w:ind w:left="6108" w:hanging="360"/>
      </w:pPr>
    </w:lvl>
    <w:lvl w:ilvl="8" w:tentative="0">
      <w:start w:val="1"/>
      <w:numFmt w:val="lowerRoman"/>
      <w:lvlText w:val="%9."/>
      <w:lvlJc w:val="right"/>
      <w:pPr>
        <w:ind w:left="6828" w:hanging="180"/>
      </w:pPr>
    </w:lvl>
  </w:abstractNum>
  <w:abstractNum w:abstractNumId="4">
    <w:nsid w:val="51D640DC"/>
    <w:multiLevelType w:val="multilevel"/>
    <w:tmpl w:val="51D640DC"/>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A746119"/>
    <w:multiLevelType w:val="multilevel"/>
    <w:tmpl w:val="5A746119"/>
    <w:lvl w:ilvl="0" w:tentative="0">
      <w:start w:val="1"/>
      <w:numFmt w:val="decimal"/>
      <w:lvlText w:val="%1)"/>
      <w:lvlJc w:val="left"/>
      <w:pPr>
        <w:ind w:left="720" w:hanging="360"/>
      </w:pPr>
      <w:rPr>
        <w:rFonts w:hint="default"/>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6">
    <w:nsid w:val="6C8748AD"/>
    <w:multiLevelType w:val="multilevel"/>
    <w:tmpl w:val="6C8748AD"/>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num w:numId="1">
    <w:abstractNumId w:val="5"/>
  </w:num>
  <w:num w:numId="2">
    <w:abstractNumId w:val="1"/>
  </w:num>
  <w:num w:numId="3">
    <w:abstractNumId w:val="4"/>
  </w:num>
  <w:num w:numId="4">
    <w:abstractNumId w:val="3"/>
  </w:num>
  <w:num w:numId="5">
    <w:abstractNumId w:val="0"/>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drawingGridHorizontalSpacing w:val="140"/>
  <w:drawingGridVerticalSpacing w:val="381"/>
  <w:displayHorizontalDrawingGridEvery w:val="2"/>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E28"/>
    <w:rsid w:val="000273C4"/>
    <w:rsid w:val="00030BA2"/>
    <w:rsid w:val="0004102D"/>
    <w:rsid w:val="00085DC4"/>
    <w:rsid w:val="00086F92"/>
    <w:rsid w:val="00091E32"/>
    <w:rsid w:val="00097DB9"/>
    <w:rsid w:val="000A0E60"/>
    <w:rsid w:val="000B3BD1"/>
    <w:rsid w:val="000C2284"/>
    <w:rsid w:val="000C39D3"/>
    <w:rsid w:val="000C6E68"/>
    <w:rsid w:val="000C71A2"/>
    <w:rsid w:val="000D759A"/>
    <w:rsid w:val="000E15AF"/>
    <w:rsid w:val="000E54F0"/>
    <w:rsid w:val="00105DE3"/>
    <w:rsid w:val="00141C41"/>
    <w:rsid w:val="001662FE"/>
    <w:rsid w:val="001817C1"/>
    <w:rsid w:val="002007A4"/>
    <w:rsid w:val="00213579"/>
    <w:rsid w:val="00216D6F"/>
    <w:rsid w:val="00230421"/>
    <w:rsid w:val="002356EE"/>
    <w:rsid w:val="00262941"/>
    <w:rsid w:val="00262BD4"/>
    <w:rsid w:val="00272D0E"/>
    <w:rsid w:val="00282E7E"/>
    <w:rsid w:val="002B5CC5"/>
    <w:rsid w:val="002C2542"/>
    <w:rsid w:val="002C2D75"/>
    <w:rsid w:val="002C71C0"/>
    <w:rsid w:val="002D76A8"/>
    <w:rsid w:val="002D7863"/>
    <w:rsid w:val="002E426B"/>
    <w:rsid w:val="002F124B"/>
    <w:rsid w:val="002F7E57"/>
    <w:rsid w:val="00314DDB"/>
    <w:rsid w:val="0032776D"/>
    <w:rsid w:val="00334532"/>
    <w:rsid w:val="0034105B"/>
    <w:rsid w:val="00367D48"/>
    <w:rsid w:val="003A0E1B"/>
    <w:rsid w:val="003A4571"/>
    <w:rsid w:val="003C7740"/>
    <w:rsid w:val="003D1B75"/>
    <w:rsid w:val="003E1C56"/>
    <w:rsid w:val="003E5C6A"/>
    <w:rsid w:val="004018A4"/>
    <w:rsid w:val="00435A81"/>
    <w:rsid w:val="00440455"/>
    <w:rsid w:val="00454A54"/>
    <w:rsid w:val="00482874"/>
    <w:rsid w:val="00484633"/>
    <w:rsid w:val="004953BE"/>
    <w:rsid w:val="004A1C3F"/>
    <w:rsid w:val="004B114F"/>
    <w:rsid w:val="004C181B"/>
    <w:rsid w:val="004C6A8B"/>
    <w:rsid w:val="004E32FD"/>
    <w:rsid w:val="004F7E28"/>
    <w:rsid w:val="0051016E"/>
    <w:rsid w:val="00547C35"/>
    <w:rsid w:val="005732F3"/>
    <w:rsid w:val="00585E9D"/>
    <w:rsid w:val="005A1F07"/>
    <w:rsid w:val="005A7A6B"/>
    <w:rsid w:val="005B3E0F"/>
    <w:rsid w:val="005D4FB4"/>
    <w:rsid w:val="005D6DC2"/>
    <w:rsid w:val="005E3E52"/>
    <w:rsid w:val="005F5B1B"/>
    <w:rsid w:val="006260AB"/>
    <w:rsid w:val="00633981"/>
    <w:rsid w:val="0066370B"/>
    <w:rsid w:val="00664742"/>
    <w:rsid w:val="00665FB8"/>
    <w:rsid w:val="00666FFD"/>
    <w:rsid w:val="00671E2E"/>
    <w:rsid w:val="0067214D"/>
    <w:rsid w:val="00680FF4"/>
    <w:rsid w:val="0068485A"/>
    <w:rsid w:val="00685A19"/>
    <w:rsid w:val="00687E90"/>
    <w:rsid w:val="00690495"/>
    <w:rsid w:val="006A1AD2"/>
    <w:rsid w:val="006C7FA6"/>
    <w:rsid w:val="006D159E"/>
    <w:rsid w:val="006D2353"/>
    <w:rsid w:val="006D3742"/>
    <w:rsid w:val="006D58A4"/>
    <w:rsid w:val="006F4CB2"/>
    <w:rsid w:val="0071752B"/>
    <w:rsid w:val="007235B6"/>
    <w:rsid w:val="00745F76"/>
    <w:rsid w:val="007525C5"/>
    <w:rsid w:val="00782B5B"/>
    <w:rsid w:val="00792F58"/>
    <w:rsid w:val="007A6FCB"/>
    <w:rsid w:val="007B6AE3"/>
    <w:rsid w:val="007D6041"/>
    <w:rsid w:val="00830CBE"/>
    <w:rsid w:val="008312F0"/>
    <w:rsid w:val="00844565"/>
    <w:rsid w:val="00856904"/>
    <w:rsid w:val="008707D8"/>
    <w:rsid w:val="00881DA3"/>
    <w:rsid w:val="00884810"/>
    <w:rsid w:val="008A0796"/>
    <w:rsid w:val="008A6BB4"/>
    <w:rsid w:val="008C2424"/>
    <w:rsid w:val="008D60CD"/>
    <w:rsid w:val="008E1F04"/>
    <w:rsid w:val="008E2093"/>
    <w:rsid w:val="009208C1"/>
    <w:rsid w:val="0094181C"/>
    <w:rsid w:val="00945E47"/>
    <w:rsid w:val="00952F7E"/>
    <w:rsid w:val="009630E2"/>
    <w:rsid w:val="00965517"/>
    <w:rsid w:val="009707BD"/>
    <w:rsid w:val="00997519"/>
    <w:rsid w:val="009A5348"/>
    <w:rsid w:val="009B436C"/>
    <w:rsid w:val="009B79FE"/>
    <w:rsid w:val="00A000AA"/>
    <w:rsid w:val="00A10600"/>
    <w:rsid w:val="00A1126B"/>
    <w:rsid w:val="00A26284"/>
    <w:rsid w:val="00A2693D"/>
    <w:rsid w:val="00A302DA"/>
    <w:rsid w:val="00A31004"/>
    <w:rsid w:val="00A43FE9"/>
    <w:rsid w:val="00A478A6"/>
    <w:rsid w:val="00A50949"/>
    <w:rsid w:val="00A635BA"/>
    <w:rsid w:val="00A67F0D"/>
    <w:rsid w:val="00A90A72"/>
    <w:rsid w:val="00AA0CFE"/>
    <w:rsid w:val="00AA5323"/>
    <w:rsid w:val="00AA6F6F"/>
    <w:rsid w:val="00AB4954"/>
    <w:rsid w:val="00AC3F76"/>
    <w:rsid w:val="00AD61EA"/>
    <w:rsid w:val="00AE3438"/>
    <w:rsid w:val="00AE3717"/>
    <w:rsid w:val="00AE7E99"/>
    <w:rsid w:val="00B256F9"/>
    <w:rsid w:val="00B50E6E"/>
    <w:rsid w:val="00B5137B"/>
    <w:rsid w:val="00B53118"/>
    <w:rsid w:val="00B56668"/>
    <w:rsid w:val="00B64FFC"/>
    <w:rsid w:val="00B65245"/>
    <w:rsid w:val="00B65A0E"/>
    <w:rsid w:val="00B66D07"/>
    <w:rsid w:val="00B775AE"/>
    <w:rsid w:val="00B828D3"/>
    <w:rsid w:val="00B85D7B"/>
    <w:rsid w:val="00B9125E"/>
    <w:rsid w:val="00BE1526"/>
    <w:rsid w:val="00BE60C5"/>
    <w:rsid w:val="00BE7161"/>
    <w:rsid w:val="00BF0FCC"/>
    <w:rsid w:val="00C05195"/>
    <w:rsid w:val="00C10A6E"/>
    <w:rsid w:val="00C10C77"/>
    <w:rsid w:val="00C1338B"/>
    <w:rsid w:val="00C2287D"/>
    <w:rsid w:val="00C31CC9"/>
    <w:rsid w:val="00C723F6"/>
    <w:rsid w:val="00C75214"/>
    <w:rsid w:val="00C82B05"/>
    <w:rsid w:val="00C93B49"/>
    <w:rsid w:val="00C94CA2"/>
    <w:rsid w:val="00CA37C3"/>
    <w:rsid w:val="00CC5F6E"/>
    <w:rsid w:val="00CC7F59"/>
    <w:rsid w:val="00D000FB"/>
    <w:rsid w:val="00D17666"/>
    <w:rsid w:val="00D35781"/>
    <w:rsid w:val="00DB0549"/>
    <w:rsid w:val="00DB26D4"/>
    <w:rsid w:val="00DC0B33"/>
    <w:rsid w:val="00DC7B8B"/>
    <w:rsid w:val="00DD140A"/>
    <w:rsid w:val="00DF30C6"/>
    <w:rsid w:val="00E1656A"/>
    <w:rsid w:val="00E34CD2"/>
    <w:rsid w:val="00E53142"/>
    <w:rsid w:val="00E61724"/>
    <w:rsid w:val="00E70C59"/>
    <w:rsid w:val="00E71CFE"/>
    <w:rsid w:val="00EA7E8C"/>
    <w:rsid w:val="00EB3518"/>
    <w:rsid w:val="00F04D77"/>
    <w:rsid w:val="00F2184E"/>
    <w:rsid w:val="00F33F7C"/>
    <w:rsid w:val="00F500F5"/>
    <w:rsid w:val="00F8433D"/>
    <w:rsid w:val="00F8503D"/>
    <w:rsid w:val="00F94059"/>
    <w:rsid w:val="00FD3731"/>
    <w:rsid w:val="00FD77C9"/>
    <w:rsid w:val="00FE7562"/>
    <w:rsid w:val="00FF5E18"/>
    <w:rsid w:val="6B3F7F98"/>
    <w:rsid w:val="719073A7"/>
  </w:rsids>
  <m:mathPr>
    <m:mathFont m:val="Cambria Math"/>
    <m:brkBin m:val="before"/>
    <m:brkBinSub m:val="--"/>
    <m:smallFrac m:val="0"/>
    <m:dispDef/>
    <m:lMargin m:val="0"/>
    <m:rMargin m:val="0"/>
    <m:defJc m:val="centerGroup"/>
    <m:wrapIndent m:val="1440"/>
    <m:intLim m:val="subSup"/>
    <m:naryLim m:val="undOvr"/>
  </m:mathPr>
  <w:themeFontLang w:val="zh-CN"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HAns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Times New Roman" w:cs="Times New Roman"/>
      <w:kern w:val="0"/>
      <w:sz w:val="24"/>
      <w:szCs w:val="24"/>
      <w:lang w:val="ru-RU" w:eastAsia="ru-RU" w:bidi="ar-SA"/>
      <w14:ligatures w14:val="none"/>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caption"/>
    <w:basedOn w:val="1"/>
    <w:next w:val="1"/>
    <w:unhideWhenUsed/>
    <w:qFormat/>
    <w:uiPriority w:val="35"/>
    <w:pPr>
      <w:spacing w:after="200"/>
    </w:pPr>
    <w:rPr>
      <w:i/>
      <w:iCs/>
      <w:color w:val="44546A" w:themeColor="text2"/>
      <w:sz w:val="18"/>
      <w:szCs w:val="18"/>
      <w14:textFill>
        <w14:solidFill>
          <w14:schemeClr w14:val="tx2"/>
        </w14:solidFill>
      </w14:textFill>
    </w:rPr>
  </w:style>
  <w:style w:type="character" w:styleId="5">
    <w:name w:val="endnote reference"/>
    <w:basedOn w:val="2"/>
    <w:semiHidden/>
    <w:unhideWhenUsed/>
    <w:qFormat/>
    <w:uiPriority w:val="99"/>
    <w:rPr>
      <w:vertAlign w:val="superscript"/>
    </w:rPr>
  </w:style>
  <w:style w:type="paragraph" w:styleId="6">
    <w:name w:val="endnote text"/>
    <w:basedOn w:val="1"/>
    <w:link w:val="16"/>
    <w:semiHidden/>
    <w:unhideWhenUsed/>
    <w:qFormat/>
    <w:uiPriority w:val="99"/>
    <w:rPr>
      <w:sz w:val="20"/>
      <w:szCs w:val="20"/>
    </w:rPr>
  </w:style>
  <w:style w:type="character" w:styleId="7">
    <w:name w:val="FollowedHyperlink"/>
    <w:basedOn w:val="2"/>
    <w:semiHidden/>
    <w:unhideWhenUsed/>
    <w:qFormat/>
    <w:uiPriority w:val="99"/>
    <w:rPr>
      <w:color w:val="954F72" w:themeColor="followedHyperlink"/>
      <w:u w:val="single"/>
      <w14:textFill>
        <w14:solidFill>
          <w14:schemeClr w14:val="folHlink"/>
        </w14:solidFill>
      </w14:textFill>
    </w:rPr>
  </w:style>
  <w:style w:type="paragraph" w:styleId="8">
    <w:name w:val="footer"/>
    <w:basedOn w:val="1"/>
    <w:link w:val="18"/>
    <w:unhideWhenUsed/>
    <w:qFormat/>
    <w:uiPriority w:val="99"/>
    <w:pPr>
      <w:tabs>
        <w:tab w:val="center" w:pos="4677"/>
        <w:tab w:val="right" w:pos="9355"/>
      </w:tabs>
    </w:pPr>
    <w:rPr>
      <w:rFonts w:asciiTheme="minorHAnsi" w:hAnsiTheme="minorHAnsi" w:eastAsiaTheme="minorHAnsi" w:cstheme="minorBidi"/>
      <w:sz w:val="22"/>
      <w:szCs w:val="22"/>
      <w:lang w:val="uk-UA" w:eastAsia="en-US"/>
    </w:rPr>
  </w:style>
  <w:style w:type="paragraph" w:styleId="9">
    <w:name w:val="header"/>
    <w:basedOn w:val="1"/>
    <w:link w:val="17"/>
    <w:unhideWhenUsed/>
    <w:qFormat/>
    <w:uiPriority w:val="99"/>
    <w:pPr>
      <w:tabs>
        <w:tab w:val="center" w:pos="4677"/>
        <w:tab w:val="right" w:pos="9355"/>
      </w:tabs>
    </w:pPr>
    <w:rPr>
      <w:rFonts w:asciiTheme="minorHAnsi" w:hAnsiTheme="minorHAnsi" w:eastAsiaTheme="minorHAnsi" w:cstheme="minorBidi"/>
      <w:sz w:val="22"/>
      <w:szCs w:val="22"/>
      <w:lang w:val="uk-UA" w:eastAsia="en-US"/>
    </w:rPr>
  </w:style>
  <w:style w:type="character" w:styleId="10">
    <w:name w:val="Hyperlink"/>
    <w:basedOn w:val="2"/>
    <w:unhideWhenUsed/>
    <w:qFormat/>
    <w:uiPriority w:val="99"/>
    <w:rPr>
      <w:color w:val="0563C1" w:themeColor="hyperlink"/>
      <w:u w:val="single"/>
      <w14:textFill>
        <w14:solidFill>
          <w14:schemeClr w14:val="hlink"/>
        </w14:solidFill>
      </w14:textFill>
    </w:rPr>
  </w:style>
  <w:style w:type="paragraph" w:styleId="11">
    <w:name w:val="Normal (Web)"/>
    <w:basedOn w:val="1"/>
    <w:semiHidden/>
    <w:unhideWhenUsed/>
    <w:qFormat/>
    <w:uiPriority w:val="99"/>
  </w:style>
  <w:style w:type="table" w:styleId="12">
    <w:name w:val="Table Grid"/>
    <w:basedOn w:val="3"/>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3">
    <w:name w:val="toc 1"/>
    <w:basedOn w:val="1"/>
    <w:next w:val="1"/>
    <w:autoRedefine/>
    <w:semiHidden/>
    <w:unhideWhenUsed/>
    <w:qFormat/>
    <w:uiPriority w:val="39"/>
    <w:pPr>
      <w:spacing w:after="100" w:line="259" w:lineRule="auto"/>
    </w:pPr>
    <w:rPr>
      <w:rFonts w:asciiTheme="minorHAnsi" w:hAnsiTheme="minorHAnsi" w:eastAsiaTheme="minorHAnsi" w:cstheme="minorBidi"/>
      <w:sz w:val="22"/>
      <w:szCs w:val="22"/>
      <w:lang w:val="uk-UA" w:eastAsia="en-US"/>
    </w:rPr>
  </w:style>
  <w:style w:type="paragraph" w:styleId="14">
    <w:name w:val="List Paragraph"/>
    <w:basedOn w:val="1"/>
    <w:qFormat/>
    <w:uiPriority w:val="34"/>
    <w:pPr>
      <w:spacing w:after="160" w:line="259" w:lineRule="auto"/>
      <w:ind w:left="720"/>
      <w:contextualSpacing/>
    </w:pPr>
    <w:rPr>
      <w:rFonts w:asciiTheme="minorHAnsi" w:hAnsiTheme="minorHAnsi" w:eastAsiaTheme="minorHAnsi" w:cstheme="minorBidi"/>
      <w:sz w:val="22"/>
      <w:szCs w:val="22"/>
      <w:lang w:val="uk-UA" w:eastAsia="en-US"/>
    </w:rPr>
  </w:style>
  <w:style w:type="character" w:customStyle="1" w:styleId="15">
    <w:name w:val="Unresolved Mention"/>
    <w:basedOn w:val="2"/>
    <w:semiHidden/>
    <w:unhideWhenUsed/>
    <w:qFormat/>
    <w:uiPriority w:val="99"/>
    <w:rPr>
      <w:color w:val="605E5C"/>
      <w:shd w:val="clear" w:color="auto" w:fill="E1DFDD"/>
    </w:rPr>
  </w:style>
  <w:style w:type="character" w:customStyle="1" w:styleId="16">
    <w:name w:val="Текст концевой сноски Знак"/>
    <w:basedOn w:val="2"/>
    <w:link w:val="6"/>
    <w:semiHidden/>
    <w:qFormat/>
    <w:uiPriority w:val="99"/>
    <w:rPr>
      <w:rFonts w:eastAsia="Times New Roman"/>
      <w:kern w:val="0"/>
      <w:sz w:val="20"/>
      <w:szCs w:val="20"/>
      <w:lang w:eastAsia="ru-RU"/>
      <w14:ligatures w14:val="none"/>
    </w:rPr>
  </w:style>
  <w:style w:type="character" w:customStyle="1" w:styleId="17">
    <w:name w:val="Верхний колонтитул Знак"/>
    <w:basedOn w:val="2"/>
    <w:link w:val="9"/>
    <w:qFormat/>
    <w:uiPriority w:val="99"/>
    <w:rPr>
      <w:rFonts w:asciiTheme="minorHAnsi" w:hAnsiTheme="minorHAnsi" w:cstheme="minorBidi"/>
      <w:kern w:val="0"/>
      <w:sz w:val="22"/>
      <w:lang w:val="uk-UA"/>
      <w14:ligatures w14:val="none"/>
    </w:rPr>
  </w:style>
  <w:style w:type="character" w:customStyle="1" w:styleId="18">
    <w:name w:val="Нижний колонтитул Знак"/>
    <w:basedOn w:val="2"/>
    <w:link w:val="8"/>
    <w:qFormat/>
    <w:uiPriority w:val="99"/>
    <w:rPr>
      <w:rFonts w:asciiTheme="minorHAnsi" w:hAnsiTheme="minorHAnsi" w:cstheme="minorBidi"/>
      <w:kern w:val="0"/>
      <w:sz w:val="22"/>
      <w:lang w:val="uk-UA"/>
      <w14:ligatures w14: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ить15</b:Tag>
    <b:SourceType>Book</b:SourceType>
    <b:Guid>{2F562EB0-7280-4C73-8F20-F9EEBB74F0FB}</b:Guid>
    <b:Author>
      <b:Author>
        <b:NameList>
          <b:Person>
            <b:Last>ить</b:Last>
          </b:Person>
        </b:NameList>
      </b:Author>
    </b:Author>
    <b:Title>ть</b:Title>
    <b:Year>215</b:Year>
    <b:RefOrder>2</b:RefOrder>
  </b:Source>
  <b:Source>
    <b:Tag>Gál10</b:Tag>
    <b:SourceType>Book</b:SourceType>
    <b:Guid>{5416E70A-241D-4D9F-8052-69BB4E96E07C}</b:Guid>
    <b:Author>
      <b:Author>
        <b:NameList>
          <b:Person>
            <b:Last>K.</b:Last>
            <b:First>Gáll</b:First>
          </b:Person>
        </b:NameList>
      </b:Author>
    </b:Author>
    <b:Title>Der Einfluss des Lateinischen auf den deutschen Wortschatz.</b:Title>
    <b:Year>2010.</b:Year>
    <b:City>Klausenburg – Großwardein</b:City>
    <b:Publisher>Schriftenreihe des Lehrstuhls für germanistische Sprach- und Literaturwissenschaft der Christlichen Universität Partium / Großwardein. </b:Publisher>
    <b:RefOrder>1</b:RefOrder>
  </b:Source>
</b:Sources>
</file>

<file path=customXml/itemProps1.xml><?xml version="1.0" encoding="utf-8"?>
<ds:datastoreItem xmlns:ds="http://schemas.openxmlformats.org/officeDocument/2006/customXml" ds:itemID="{87466702-C9A0-4356-A801-1C137ACAC553}">
  <ds:schemaRefs/>
</ds:datastoreItem>
</file>

<file path=docProps/app.xml><?xml version="1.0" encoding="utf-8"?>
<Properties xmlns="http://schemas.openxmlformats.org/officeDocument/2006/extended-properties" xmlns:vt="http://schemas.openxmlformats.org/officeDocument/2006/docPropsVTypes">
  <Template>Normal</Template>
  <Pages>74</Pages>
  <Words>17662</Words>
  <Characters>100677</Characters>
  <Lines>838</Lines>
  <Paragraphs>236</Paragraphs>
  <TotalTime>3757</TotalTime>
  <ScaleCrop>false</ScaleCrop>
  <LinksUpToDate>false</LinksUpToDate>
  <CharactersWithSpaces>118103</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2024-11-09T18:00:00Z</dcterms:created>
  <dc:creator>Елена Михалёва</dc:creator>
  <cp:lastModifiedBy>Юлия Kучерявая</cp:lastModifiedBy>
  <dcterms:modified xsi:type="dcterms:W3CDTF">2024-12-24T09:07:54Z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1E1F8A753FE542DEA42726888E11AEF0_13</vt:lpwstr>
  </property>
</Properties>
</file>