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00C9DD" wp14:editId="604D0A16">
                <wp:simplePos x="0" y="0"/>
                <wp:positionH relativeFrom="column">
                  <wp:posOffset>5539740</wp:posOffset>
                </wp:positionH>
                <wp:positionV relativeFrom="paragraph">
                  <wp:posOffset>-663575</wp:posOffset>
                </wp:positionV>
                <wp:extent cx="388620" cy="546735"/>
                <wp:effectExtent l="0" t="0" r="11430" b="24765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8620" cy="54673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36.2pt;margin-top:-52.25pt;width:30.6pt;height:43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" strokecolor="white"/>
            </w:pict>
          </mc:Fallback>
        </mc:AlternateContent>
      </w: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Економіко-правовий факультет</w:t>
      </w: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</w:t>
      </w:r>
      <w:r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цивільно-правових дисциплін</w:t>
      </w:r>
    </w:p>
    <w:p w:rsidR="00CF4747" w:rsidRDefault="00CF4747" w:rsidP="00CF474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sz w:val="32"/>
          <w:szCs w:val="28"/>
          <w:lang w:val="uk-UA"/>
        </w:rPr>
      </w:pPr>
      <w:r>
        <w:rPr>
          <w:rFonts w:ascii="Times New Roman" w:hAnsi="Times New Roman"/>
          <w:b/>
          <w:sz w:val="32"/>
          <w:szCs w:val="28"/>
          <w:lang w:val="uk-UA"/>
        </w:rPr>
        <w:t>Дипломна робота</w:t>
      </w:r>
    </w:p>
    <w:p w:rsidR="00CF4747" w:rsidRDefault="00CF4747" w:rsidP="00CF4747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«Виникнення, перехід та припинення речових прав на нерухомість у країнах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-германської правової сім’ї»</w:t>
      </w:r>
    </w:p>
    <w:p w:rsidR="00CF4747" w:rsidRDefault="00CF4747" w:rsidP="00CF4747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sz w:val="24"/>
          <w:lang w:val="en-US"/>
        </w:rPr>
        <w:t>Emergence, Transition and Termination of Property Rights on  Real Estate in the Countries of the Romano-Germanic Legal Family</w:t>
      </w:r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688CFED" wp14:editId="499D7A15">
                <wp:simplePos x="0" y="0"/>
                <wp:positionH relativeFrom="column">
                  <wp:posOffset>2948940</wp:posOffset>
                </wp:positionH>
                <wp:positionV relativeFrom="paragraph">
                  <wp:posOffset>81915</wp:posOffset>
                </wp:positionV>
                <wp:extent cx="2979420" cy="2884170"/>
                <wp:effectExtent l="0" t="0" r="11430" b="11430"/>
                <wp:wrapSquare wrapText="bothSides"/>
                <wp:docPr id="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9420" cy="288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Виконала: Студентка денної форми навчання                                      Спеціальності 081 Право</w:t>
                            </w:r>
                          </w:p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lang w:val="uk-UA"/>
                              </w:rPr>
                              <w:t>Дудник Ніна Юріївна</w:t>
                            </w:r>
                          </w:p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  <w:lang w:val="uk-UA"/>
                              </w:rPr>
                            </w:pPr>
                          </w:p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Науковий керівник:</w:t>
                            </w:r>
                          </w:p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д.ю.н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., проф., </w:t>
                            </w:r>
                          </w:p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Канзафарова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 І.С. ______________</w:t>
                            </w:r>
                          </w:p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</w:p>
                          <w:p w:rsidR="00CF4747" w:rsidRDefault="00CF4747" w:rsidP="00CF4747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Рецензент:</w:t>
                            </w:r>
                          </w:p>
                          <w:p w:rsidR="00CF4747" w:rsidRDefault="00CF4747" w:rsidP="00CF4747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к.ю.н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., ст.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викл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>Святошнюк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  <w:t xml:space="preserve"> А.Л.</w:t>
                            </w:r>
                          </w:p>
                          <w:p w:rsidR="00CF4747" w:rsidRDefault="00CF4747" w:rsidP="00CF474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232.2pt;margin-top:6.45pt;width:234.6pt;height:227.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" strokecolor="white">
                <v:textbox>
                  <w:txbxContent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Виконала: Студентка денної форми навчання                                      Спеціальності 081 Право</w:t>
                      </w:r>
                    </w:p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b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28"/>
                          <w:szCs w:val="28"/>
                          <w:lang w:val="uk-UA"/>
                        </w:rPr>
                        <w:t>Дудник Ніна Юріївна</w:t>
                      </w:r>
                    </w:p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b/>
                          <w:sz w:val="28"/>
                          <w:szCs w:val="28"/>
                          <w:lang w:val="uk-UA"/>
                        </w:rPr>
                      </w:pPr>
                    </w:p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Науковий керівник:</w:t>
                      </w:r>
                    </w:p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д.ю.н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., проф., </w:t>
                      </w:r>
                    </w:p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Канзафарова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 І.С. ______________</w:t>
                      </w:r>
                    </w:p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</w:p>
                    <w:p w:rsidR="00CF4747" w:rsidRDefault="00CF4747" w:rsidP="00CF4747">
                      <w:pPr>
                        <w:spacing w:after="0" w:line="240" w:lineRule="auto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Рецензент:</w:t>
                      </w:r>
                    </w:p>
                    <w:p w:rsidR="00CF4747" w:rsidRDefault="00CF4747" w:rsidP="00CF4747">
                      <w:pPr>
                        <w:spacing w:line="240" w:lineRule="auto"/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к.ю.н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., ст.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викл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>Святошнюк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  <w:t xml:space="preserve"> А.Л.</w:t>
                      </w:r>
                    </w:p>
                    <w:p w:rsidR="00CF4747" w:rsidRDefault="00CF4747" w:rsidP="00CF4747"/>
                  </w:txbxContent>
                </v:textbox>
                <w10:wrap type="square"/>
              </v:shape>
            </w:pict>
          </mc:Fallback>
        </mc:AlternateContent>
      </w:r>
    </w:p>
    <w:p w:rsidR="00CF4747" w:rsidRDefault="00CF4747" w:rsidP="00CF4747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783" w:type="pct"/>
        <w:jc w:val="center"/>
        <w:tblLook w:val="00A0" w:firstRow="1" w:lastRow="0" w:firstColumn="1" w:lastColumn="0" w:noHBand="0" w:noVBand="0"/>
      </w:tblPr>
      <w:tblGrid>
        <w:gridCol w:w="616"/>
        <w:gridCol w:w="5083"/>
        <w:gridCol w:w="86"/>
        <w:gridCol w:w="5527"/>
        <w:gridCol w:w="86"/>
      </w:tblGrid>
      <w:tr w:rsidR="00CF4747" w:rsidTr="00CF4747">
        <w:trPr>
          <w:gridAfter w:val="1"/>
          <w:wAfter w:w="79" w:type="dxa"/>
          <w:jc w:val="center"/>
        </w:trPr>
        <w:tc>
          <w:tcPr>
            <w:tcW w:w="5245" w:type="dxa"/>
            <w:gridSpan w:val="2"/>
          </w:tcPr>
          <w:p w:rsidR="00CF4747" w:rsidRDefault="00CF474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CF4747" w:rsidRDefault="00CF474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ротокол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CF4747" w:rsidRPr="00CF4747" w:rsidRDefault="00CF474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№5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23.11.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2018 р. </w:t>
            </w:r>
          </w:p>
          <w:p w:rsidR="00CF4747" w:rsidRDefault="00CF474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CF4747" w:rsidRDefault="00CF4747">
            <w:pPr>
              <w:tabs>
                <w:tab w:val="left" w:pos="1168"/>
                <w:tab w:val="left" w:pos="3861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д.ю.н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., проф.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Канзафарова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І.С.</w:t>
            </w:r>
          </w:p>
          <w:p w:rsidR="00CF4747" w:rsidRDefault="00CF4747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5166" w:type="dxa"/>
            <w:gridSpan w:val="2"/>
          </w:tcPr>
          <w:p w:rsidR="00CF4747" w:rsidRDefault="00CF4747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ЕК 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  <w:p w:rsidR="00CF4747" w:rsidRDefault="00CF4747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________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</w:t>
            </w:r>
            <w:r>
              <w:rPr>
                <w:rFonts w:ascii="Times New Roman" w:hAnsi="Times New Roman"/>
                <w:sz w:val="28"/>
                <w:szCs w:val="28"/>
              </w:rPr>
              <w:t>2018 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CF4747" w:rsidRDefault="00CF4747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______________/___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CF4747" w:rsidRPr="00CF4747" w:rsidRDefault="00CF4747" w:rsidP="00CF4747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шкалою/шкалою ЕСТ</w:t>
            </w:r>
            <w:proofErr w:type="gramStart"/>
            <w:r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CF4747" w:rsidRDefault="00CF474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CF4747" w:rsidRDefault="00CF4747">
            <w:pPr>
              <w:spacing w:after="0" w:line="36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проф.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Миколенко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О.І.</w:t>
            </w:r>
          </w:p>
          <w:p w:rsidR="00CF4747" w:rsidRDefault="00CF4747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ідпис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CF4747" w:rsidTr="00CF4747">
        <w:trPr>
          <w:gridBefore w:val="1"/>
          <w:wBefore w:w="567" w:type="dxa"/>
          <w:jc w:val="center"/>
        </w:trPr>
        <w:tc>
          <w:tcPr>
            <w:tcW w:w="4757" w:type="dxa"/>
            <w:gridSpan w:val="2"/>
          </w:tcPr>
          <w:p w:rsidR="00CF4747" w:rsidRDefault="00CF4747">
            <w:pPr>
              <w:rPr>
                <w:sz w:val="28"/>
                <w:szCs w:val="28"/>
              </w:rPr>
            </w:pPr>
          </w:p>
        </w:tc>
        <w:tc>
          <w:tcPr>
            <w:tcW w:w="5166" w:type="dxa"/>
            <w:gridSpan w:val="2"/>
          </w:tcPr>
          <w:p w:rsidR="00CF4747" w:rsidRDefault="00CF4747">
            <w:pPr>
              <w:rPr>
                <w:sz w:val="28"/>
                <w:szCs w:val="28"/>
              </w:rPr>
            </w:pPr>
          </w:p>
        </w:tc>
      </w:tr>
    </w:tbl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201</w:t>
      </w:r>
      <w:r>
        <w:rPr>
          <w:rFonts w:ascii="Times New Roman" w:hAnsi="Times New Roman"/>
          <w:b/>
          <w:sz w:val="28"/>
          <w:szCs w:val="28"/>
        </w:rPr>
        <w:t>8</w:t>
      </w: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CF4747" w:rsidRP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ВСТУП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………………………………………………………………………….4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РОЗДІЛ 1. ТЕОРЕТИЧНІ ОСНОВИ ПРАВОВОГО РЕГУЛЮВАННЯ                       ВИНИКНЕННЯ, ПЕРЕХОДУ ТА ПРИПИНЕННЯ  РЕЧОВИХ ПРАВ НА НЕРУХОМІСТЬ У КРАЇНАХ РОМАНО-ГЕРМАНСЬКОЇ  ПРАВОВОЇ СІМ’Ї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.............................................................................................7</w:t>
      </w:r>
    </w:p>
    <w:p w:rsidR="00CF4747" w:rsidRDefault="00CF4747" w:rsidP="00CF4747">
      <w:pPr>
        <w:pStyle w:val="a3"/>
        <w:numPr>
          <w:ilvl w:val="1"/>
          <w:numId w:val="1"/>
        </w:num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Поняття та види речових прав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ї………………………………………………….7</w:t>
      </w:r>
    </w:p>
    <w:p w:rsidR="00CF4747" w:rsidRDefault="00CF4747" w:rsidP="00CF4747">
      <w:pPr>
        <w:pStyle w:val="a3"/>
        <w:numPr>
          <w:ilvl w:val="1"/>
          <w:numId w:val="1"/>
        </w:num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Поняття та види нерухомості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ї………………………………………………...</w:t>
      </w:r>
      <w:r>
        <w:rPr>
          <w:rFonts w:ascii="Times New Roman" w:hAnsi="Times New Roman"/>
          <w:color w:val="000000" w:themeColor="text1"/>
          <w:sz w:val="28"/>
          <w:szCs w:val="28"/>
        </w:rPr>
        <w:t>1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8</w:t>
      </w:r>
    </w:p>
    <w:p w:rsidR="00CF4747" w:rsidRDefault="00CF4747" w:rsidP="00CF4747">
      <w:pPr>
        <w:pStyle w:val="a3"/>
        <w:numPr>
          <w:ilvl w:val="1"/>
          <w:numId w:val="1"/>
        </w:num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Поняття цивільного обороту у науці цивільного права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ї…...…………28</w:t>
      </w:r>
    </w:p>
    <w:p w:rsidR="00CF4747" w:rsidRDefault="00CF4747" w:rsidP="00CF4747">
      <w:pPr>
        <w:pStyle w:val="a3"/>
        <w:numPr>
          <w:ilvl w:val="1"/>
          <w:numId w:val="1"/>
        </w:num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Правові засоби, що забезпечують цивільний оборот нерухомості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ї………………….…………...35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Висновки до Розділу 1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……………………...………………………………..4</w:t>
      </w:r>
    </w:p>
    <w:p w:rsidR="00CF4747" w:rsidRDefault="00CF4747" w:rsidP="00CF4747">
      <w:pPr>
        <w:tabs>
          <w:tab w:val="left" w:pos="851"/>
        </w:tabs>
        <w:spacing w:after="0" w:line="276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РОЗДІЛ 2. МЕХАНІЗМ ВИНИКНЕННЯ, ПЕРЕХОДУ  ТА ПРИПИНЕННЯ РЕЧОВИХ ПРАВ НА НЕРУХОМІСТЬ У КРАЇНАХ РОМАНО-ГЕРМАНСЬКОЇ ПРАВОВОЇ СІМ’Ї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........................................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43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2.1. Механізм виникнення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ї……………………………………………………43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2.2. Механізм переходу та припинення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ї……..............………….………..55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Висновки до Розділу 2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………………………….…………………………….61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РОЗДІЛ 3. ОСОБЛИВОСТІ ВИНИКНЕННЯ, ПЕРЕХОДУ ТА  ПРИПИНЕННЯ РЕЧОВИХ ПРАВ НА РУХОМІ РЕЧІ, НА ЯКІ ЗА ЗАКОНОДАВСТВОМ КРАЇН РОМАНО-ГЕРМАНСЬКОЇ ПРАВОВОЇ СІМ’Ї ПОШИРЕНО ПРАВОВИЙ РЕЖИМ НЕРУХОМОСТІ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...............63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3.1. Загальна характеристика рухомих речей, на які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 поширено правовий режим нерухомості……………………........................................................................63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3.2. Особливості цивільного обороту повітряних та морських суден, суден внутрішнього плавання та космічних об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єктів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 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ї…………………………………………………………………71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Висновки до Розділу 3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…………………………………….......……….…….76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ВИСНОВКИ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…………………………………………………………………..79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4"/>
          <w:szCs w:val="24"/>
          <w:lang w:val="uk-UA"/>
        </w:rPr>
        <w:t>СПИСОК ВИКОРИСТАНИХ ДЖЕРЕЛ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………………………………….83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both"/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 xml:space="preserve">        Актуальність теми дослідження. </w:t>
      </w:r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Інститут речових прав є одним із найважливіших інститутів цивільного права країн </w:t>
      </w:r>
      <w:proofErr w:type="spellStart"/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-германської правової сім'ї, витоки якого сягають стародавніх часів. У його структурі значна частина норм присвячена правам на нерухоме майно. </w:t>
      </w:r>
    </w:p>
    <w:p w:rsidR="00CF4747" w:rsidRDefault="00CF4747" w:rsidP="00CF4747">
      <w:pPr>
        <w:spacing w:after="0" w:line="360" w:lineRule="auto"/>
        <w:jc w:val="both"/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       Незважаючи на значну схожість підходів до правового регулювання відносин з набуття та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припинення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-германської правової сім'ї, право кожної країни має свої особливості, вивчення яких, в умовах глобалізації та реалізації євроінтеграційних прагнень України, являє не лише теоретичний, а і великий  практичний інтерес.  </w:t>
      </w:r>
    </w:p>
    <w:p w:rsidR="00CF4747" w:rsidRDefault="00CF4747" w:rsidP="00CF4747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    Питання щодо речових прав на нерухомість вивчали такі вчені, як:  Г.Ф.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Шершеневич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Д. І.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Мейер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І. О. Покровський, В.К.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Райхер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Жалинський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А.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Рёріхт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Е. Б.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Френкель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В. Б.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Шюнеманн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  Е. Р.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Фюріх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М.Я. Кирилова, В.О.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Тархов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В.А. Рибаков, Є.О.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Суханов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Ю.Д. Толстой, О.Н.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Садиков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Н.Д.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Камишанський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К.І.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Скловский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Л.В.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Щенникова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та інші. Проте не всі аспекти проблематики, що охоплюється предметом даного дослідження, знайшли висвітлення в юридичній літературі.</w:t>
      </w:r>
    </w:p>
    <w:p w:rsidR="00CF4747" w:rsidRDefault="00CF4747" w:rsidP="00CF4747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    Враховуючи вищезазначене, актуальність теми даного дипломного дослідження вбачається очевидною. </w:t>
      </w:r>
    </w:p>
    <w:p w:rsidR="00CF4747" w:rsidRDefault="00CF4747" w:rsidP="00CF4747">
      <w:pPr>
        <w:tabs>
          <w:tab w:val="left" w:pos="993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 xml:space="preserve">         Метою дослідження є </w:t>
      </w:r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визначення особливостей</w:t>
      </w:r>
      <w:r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виникнення, переходу та припинення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'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ї.</w:t>
      </w:r>
    </w:p>
    <w:p w:rsidR="00CF4747" w:rsidRDefault="00CF4747" w:rsidP="00CF4747">
      <w:pPr>
        <w:spacing w:after="0" w:line="360" w:lineRule="auto"/>
        <w:ind w:firstLine="360"/>
        <w:jc w:val="both"/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 w:themeColor="text1"/>
          <w:sz w:val="28"/>
          <w:szCs w:val="28"/>
          <w:lang w:val="uk-UA"/>
        </w:rPr>
        <w:t xml:space="preserve">    </w:t>
      </w:r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Для досягнення зазначеної мети автором були поставлені такі завдання: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6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визначити поняття та види речових прав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ї;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6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визначити поняття та види нерухомості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ї;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6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дослідити поняття цивільного обороту у науці цивільного права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ї;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49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 xml:space="preserve">дати характеристику правових засобів, що забезпечують цивільний оборот нерухомості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ї;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6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виявити особливості механізму виникнення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ї;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6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виявити особливості механізму переходу та припинення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6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дати загальну характеристику рухомих речей, на які за законодавством країн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 поширено правовий режим нерухомості;</w:t>
      </w:r>
    </w:p>
    <w:p w:rsidR="00CF4747" w:rsidRDefault="00CF4747" w:rsidP="00CF4747">
      <w:pPr>
        <w:pStyle w:val="a3"/>
        <w:numPr>
          <w:ilvl w:val="0"/>
          <w:numId w:val="2"/>
        </w:numPr>
        <w:spacing w:after="0" w:line="360" w:lineRule="auto"/>
        <w:ind w:left="0" w:firstLine="360"/>
        <w:jc w:val="both"/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виявити особливості цивільного обороту повітряних та морських суден, суден внутрішнього плавання та космічних об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єктів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ї.</w:t>
      </w:r>
    </w:p>
    <w:p w:rsidR="00CF4747" w:rsidRDefault="00CF4747" w:rsidP="00CF4747">
      <w:pPr>
        <w:tabs>
          <w:tab w:val="left" w:pos="993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i/>
          <w:color w:val="000000" w:themeColor="text1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Об’єктом дослідження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є суспільні відносини, що виникають у зв'язку з виникненням, переходом та припиненням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сім'ї.</w:t>
      </w:r>
    </w:p>
    <w:p w:rsidR="00CF4747" w:rsidRDefault="00CF4747" w:rsidP="00CF4747">
      <w:pPr>
        <w:tabs>
          <w:tab w:val="left" w:pos="993"/>
        </w:tabs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     Предметом дослідження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є виникнення, перехід та припинення речових прав на нерухомість у країнах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color w:val="000000" w:themeColor="text1"/>
          <w:sz w:val="28"/>
          <w:szCs w:val="28"/>
        </w:rPr>
        <w:t>'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ї.</w:t>
      </w:r>
    </w:p>
    <w:p w:rsidR="00CF4747" w:rsidRDefault="00CF4747" w:rsidP="00CF474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Методологічні основи дослідження.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Філософсько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-світоглядною основою дослідження є матеріалістична діалектика. Виникнення, перехід та припинення речових прав на нерухомість у країнах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-германської правової сім'ї розглядаються у розвитку та взаємозв’язку з іншими явищами об’єктивної дійсності в цілому та державно-правової зокрема.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Пров</w:t>
      </w:r>
      <w:proofErr w:type="gramEnd"/>
      <w:r>
        <w:rPr>
          <w:rFonts w:ascii="Times New Roman" w:hAnsi="Times New Roman"/>
          <w:sz w:val="28"/>
          <w:szCs w:val="28"/>
        </w:rPr>
        <w:t>ідним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спеціальним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методом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порівняльно-правовий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дозволило </w:t>
      </w:r>
      <w:proofErr w:type="spellStart"/>
      <w:r>
        <w:rPr>
          <w:rFonts w:ascii="Times New Roman" w:hAnsi="Times New Roman"/>
          <w:sz w:val="28"/>
          <w:szCs w:val="28"/>
        </w:rPr>
        <w:t>проаналізувати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порівняти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доктринальні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законодавчі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цивільного </w:t>
      </w:r>
      <w:r>
        <w:rPr>
          <w:rFonts w:ascii="Times New Roman" w:hAnsi="Times New Roman"/>
          <w:sz w:val="28"/>
          <w:szCs w:val="28"/>
        </w:rPr>
        <w:t>права</w:t>
      </w:r>
      <w:r>
        <w:rPr>
          <w:rFonts w:ascii="Times New Roman" w:hAnsi="Times New Roman"/>
          <w:sz w:val="28"/>
          <w:szCs w:val="28"/>
          <w:lang w:val="uk-UA"/>
        </w:rPr>
        <w:t xml:space="preserve"> окремих країн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романо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-германської правової сім</w:t>
      </w:r>
      <w:r>
        <w:rPr>
          <w:rFonts w:ascii="Times New Roman" w:hAnsi="Times New Roman"/>
          <w:sz w:val="28"/>
          <w:szCs w:val="28"/>
        </w:rPr>
        <w:t>'</w:t>
      </w:r>
      <w:r>
        <w:rPr>
          <w:rFonts w:ascii="Times New Roman" w:hAnsi="Times New Roman"/>
          <w:sz w:val="28"/>
          <w:szCs w:val="28"/>
          <w:lang w:val="uk-UA"/>
        </w:rPr>
        <w:t>ї (в частині регулювання суспільних відносин, які є об</w:t>
      </w:r>
      <w:r>
        <w:rPr>
          <w:rFonts w:ascii="Times New Roman" w:hAnsi="Times New Roman"/>
          <w:sz w:val="28"/>
          <w:szCs w:val="28"/>
        </w:rPr>
        <w:t>'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ідження) і сформувати наукові уявлення про особливості виникнення, переходу та припинення речових прав на нерухомість у зазначених країнах.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</w:t>
      </w:r>
      <w:proofErr w:type="spellStart"/>
      <w:r>
        <w:rPr>
          <w:rFonts w:ascii="Times New Roman" w:hAnsi="Times New Roman"/>
          <w:sz w:val="28"/>
          <w:szCs w:val="28"/>
        </w:rPr>
        <w:t>Поряд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використано</w:t>
      </w:r>
      <w:proofErr w:type="spellEnd"/>
      <w:r>
        <w:rPr>
          <w:rFonts w:ascii="Times New Roman" w:hAnsi="Times New Roman"/>
          <w:sz w:val="28"/>
          <w:szCs w:val="28"/>
        </w:rPr>
        <w:t xml:space="preserve"> низку </w:t>
      </w:r>
      <w:proofErr w:type="spellStart"/>
      <w:r>
        <w:rPr>
          <w:rFonts w:ascii="Times New Roman" w:hAnsi="Times New Roman"/>
          <w:sz w:val="28"/>
          <w:szCs w:val="28"/>
        </w:rPr>
        <w:t>загальнонаукових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спеціальних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 саме: системний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ідхід, формально-логічний, історичний та інші методи. </w:t>
      </w:r>
    </w:p>
    <w:p w:rsidR="00CF4747" w:rsidRDefault="00CF4747" w:rsidP="00CF4747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 xml:space="preserve">        Структура роботи.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Дипломна робота складається зі вступу, трьох розділів, поділених на вісім підрозділів, висновків та списку використаних джерел.</w:t>
      </w:r>
    </w:p>
    <w:p w:rsidR="00EA12F7" w:rsidRDefault="00EA12F7">
      <w:pPr>
        <w:rPr>
          <w:lang w:val="uk-UA"/>
        </w:rPr>
      </w:pPr>
    </w:p>
    <w:p w:rsidR="00CF4747" w:rsidRPr="00CF4747" w:rsidRDefault="00CF4747" w:rsidP="00CF4747">
      <w:pPr>
        <w:spacing w:after="0" w:line="360" w:lineRule="auto"/>
        <w:ind w:left="360"/>
        <w:contextualSpacing/>
        <w:jc w:val="center"/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CF4747" w:rsidRPr="00CF4747" w:rsidRDefault="00CF4747" w:rsidP="00CF4747">
      <w:pPr>
        <w:spacing w:after="0" w:line="360" w:lineRule="auto"/>
        <w:ind w:left="360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 результаті дипломного дослідження автор дійшов таких висновків.</w:t>
      </w:r>
    </w:p>
    <w:p w:rsidR="00CF4747" w:rsidRPr="00CF4747" w:rsidRDefault="00CF4747" w:rsidP="00CF4747">
      <w:pPr>
        <w:spacing w:after="0" w:line="360" w:lineRule="auto"/>
        <w:ind w:firstLine="360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У джерелах права зарубіжних країн немає легального визначення речового права, але воно сформульоване в доктрині, яка розглядає його як сукупність норм, що регулюють такі майнові відносини, у яких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управомочені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особи можуть здійснювати свої права на майно (річ) незалежно від позитивних дій інших осіб.</w:t>
      </w:r>
    </w:p>
    <w:p w:rsidR="00CF4747" w:rsidRPr="00CF4747" w:rsidRDefault="00CF4747" w:rsidP="00CF4747">
      <w:pPr>
        <w:spacing w:after="0" w:line="360" w:lineRule="auto"/>
        <w:ind w:firstLine="360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У праві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країн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романо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-германської правової сім’ї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правові норми, що регулюють майнові відносини, виділяються в цивільних кодексах як самостійні і групуються в два розділи: речове право і зобов'язальне право.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У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певних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своїх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проявах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речове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право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країн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схоже,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однак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існують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і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дуже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суттєві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ідмінності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До основних о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собливост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ей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речового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права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зазначених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країн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можна віднести: тісний зв'язок приватно-правових та публічно-правових елементів у регулюванні відносин власності;  особливий підхід до функцій і видів володіння, яке розглядається не тільки як одна з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правомочностей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власника, але і як окремий правовий інститут; прагнення законодавця докладно врегулювати стан приналежності речі суб'єктові та способи захисту цього стану;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загальною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ознакою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обмежених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речових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 є те,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їх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носії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мають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лише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окрем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і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правомочност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і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які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сукупності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могли б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утворити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право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;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ж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одне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обмежене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речове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право не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позбавляє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юридично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і не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обмежує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право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власника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його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.</w:t>
      </w:r>
    </w:p>
    <w:p w:rsidR="00CF4747" w:rsidRPr="00CF4747" w:rsidRDefault="00CF4747" w:rsidP="00CF4747">
      <w:pPr>
        <w:spacing w:after="0" w:line="360" w:lineRule="auto"/>
        <w:ind w:firstLine="360"/>
        <w:jc w:val="both"/>
        <w:outlineLvl w:val="1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 До числа істотних ознак речових прав можна віднести наступні: по-перше, юридичний зв'язок з річчю, панування над нею; по-друге, можливість власника речового права задовільнити свій інтерес, без посередництва інших осіб; по-третє, обов'язок третіх осіб не перешкоджати здійсненню володільцем речового права його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правомочностей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; по-четверте, абсолютний характер захисту; по-п'яте, право слідування.</w:t>
      </w:r>
    </w:p>
    <w:p w:rsidR="00CF4747" w:rsidRPr="00CF4747" w:rsidRDefault="00CF4747" w:rsidP="00CF4747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всіх досліджуваних країнах право володіння визначають як можливість фактичного панування над річчю, в той час, коли ця річ знаходиться на праві власності у іншої особи. Ця можливість забезпечена об’єктивним правом. При цьому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 ФРН право володіння не підпорядковується іншим речовим правам і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розглядається як самостійний незалежний інститут, а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у Франції володіння віднесене до сфери речових прав і регулюється в рамках права власності, хоча може стосуватися й інших речових прав.</w:t>
      </w:r>
    </w:p>
    <w:p w:rsidR="00CF4747" w:rsidRPr="00CF4747" w:rsidRDefault="00CF4747" w:rsidP="00CF4747">
      <w:pPr>
        <w:spacing w:after="0" w:line="360" w:lineRule="auto"/>
        <w:ind w:firstLine="36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 У країнах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романо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-германської правової сім'ї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право власності та інші речові права на нерухомі речі, обмеження цих прав, їх виникнення, перехід і припинення підлягають державній реєстрації. </w:t>
      </w:r>
    </w:p>
    <w:p w:rsidR="00CF4747" w:rsidRPr="00CF4747" w:rsidRDefault="00CF4747" w:rsidP="00CF4747">
      <w:pPr>
        <w:spacing w:after="0" w:line="360" w:lineRule="auto"/>
        <w:ind w:firstLine="360"/>
        <w:jc w:val="both"/>
        <w:outlineLvl w:val="1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  Потреба в формуванні єдиної системи реєстрації прав на всі види нерухомого майна і всіх вчинених щодо цього майна правочинів була відмічена, в першу чергу, підвищенням значимості правочинів з нерухомими речами в цивільному обороті, а також необхідністю визначення правового статусу окремих об'єктів нерухомості, встановлення єдиного порядку проведення державної реєстрації, однозначності тлумачення правил її здійснення суб'єктами і органами місцевого самоврядування та захисту прав та інтересів учасників цивільного обороту.</w:t>
      </w:r>
    </w:p>
    <w:p w:rsidR="00CF4747" w:rsidRPr="00CF4747" w:rsidRDefault="00CF4747" w:rsidP="00CF4747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Правовий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обіг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має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св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власний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механізм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останній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-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свою структуру. Даний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механізм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можна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визначити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як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сукупність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цивільно-правових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інших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правових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засобів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за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допомогою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яких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юридичному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відношенні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забезпечується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можливість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переміщення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об'єктів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одних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осіб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до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інших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Такий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оборот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потрібно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розглядати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широкому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аспекті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- </w:t>
      </w:r>
      <w:proofErr w:type="spellStart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не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тільки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зазначене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юридичне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переміщення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, але і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1)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введення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об'єкта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оборот,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наприклад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коли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йде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про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новий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об'єкт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новозбудову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; 2)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його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трансформація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результаті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реконструкції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; 3)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вилучення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з обороту.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Механізм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правового обороту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цілому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носить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процедурний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характер.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такому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випадку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може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бути представлений у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вигляді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передбачених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правом процедур,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проходження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яких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забезпечує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перехід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об'єктів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(прав на них,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їх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виникнення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і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припинення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)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одних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осіб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до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інших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CF4747" w:rsidRPr="00CF4747" w:rsidRDefault="00CF4747" w:rsidP="00CF4747">
      <w:pPr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Чинне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цивільне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законодавство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країн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романо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-германської правової сім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'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ї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закріплює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цілий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ряд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способів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переходу прав на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об'єкти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Всі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способи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можуть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бути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поділені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залежно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виду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правонаступництва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який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лежить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їх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основі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одного боку,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це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може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бути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приватн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е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сингулярне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)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правонаступництво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що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оформляється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договором.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З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іншого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боку,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таке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lastRenderedPageBreak/>
        <w:t>правонаступництво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може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бути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універсальним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, коли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об'єкт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переходить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від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однієї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особи до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іншої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порядку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реорганізації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або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в рамках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спадкування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CF4747" w:rsidRPr="00CF4747" w:rsidRDefault="00CF4747" w:rsidP="00CF4747">
      <w:pPr>
        <w:spacing w:after="0" w:line="360" w:lineRule="auto"/>
        <w:ind w:firstLine="708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Правила ре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єстрації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правочинів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з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нерухомістю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розрізняються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тільки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англо-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саксонькому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і континентальному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праві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але і в рамках самого континентального права. 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Франції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обов'язковій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державній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реєстрації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ідлягають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всі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операції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з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нерухомим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інформація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про яки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ї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згодом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міститься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офіційному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реєстрі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зберігача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іпотек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Слід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знати,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що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фактичн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ий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запис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відповідному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реє</w:t>
      </w:r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стр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розглядається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як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необхідна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умова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для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виникнення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відповідне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Наслідком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внесення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цього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запису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до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реєстру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буде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лише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виникнення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можливості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посилатися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відповідн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ий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правочин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перед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третіми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особами.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Німецьке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право,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навпаки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безпосередньо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пов'язує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внесення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запису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поземельну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книгу з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виникненням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речових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нерухоме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Зроблен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ий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 книзі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запис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вважається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дійсн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им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,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і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дійсн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им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до того, як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нього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будуть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внесені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виправлення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.</w:t>
      </w:r>
    </w:p>
    <w:p w:rsidR="00CF4747" w:rsidRPr="00CF4747" w:rsidRDefault="00CF4747" w:rsidP="00CF4747">
      <w:pPr>
        <w:spacing w:after="0" w:line="360" w:lineRule="auto"/>
        <w:ind w:firstLine="708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В окремих країнах (Франція, Італія) предметом реєстрації є не речові права, 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правоустановчі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документи. При цьому реєстрація документів не завжди є обов'язковою.</w:t>
      </w:r>
    </w:p>
    <w:p w:rsidR="00CF4747" w:rsidRPr="00CF4747" w:rsidRDefault="00CF4747" w:rsidP="00CF4747">
      <w:pPr>
        <w:spacing w:after="0" w:line="360" w:lineRule="auto"/>
        <w:ind w:firstLine="708"/>
        <w:jc w:val="both"/>
        <w:textAlignment w:val="baseline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За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французьким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законодавством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всі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правочини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про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встановлення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або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перенесення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речових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нерухоме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повинні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зберігатися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офіційному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реє</w:t>
      </w:r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стр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у "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зберігача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іпотек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". Але сам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запис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поземельній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книзі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не є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умовою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виникнення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.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Правочини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дійсні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відносинах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між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сторонами з моменту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їх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вчинення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але особи,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які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зареєстрували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свої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права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реє</w:t>
      </w:r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стр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не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можуть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через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відсутність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публічності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правочину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протиставляти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їх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о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третіх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осіб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.</w:t>
      </w:r>
    </w:p>
    <w:p w:rsidR="00CF4747" w:rsidRPr="00CF4747" w:rsidRDefault="00CF4747" w:rsidP="00CF4747">
      <w:pPr>
        <w:spacing w:after="0" w:line="360" w:lineRule="auto"/>
        <w:ind w:firstLine="708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За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законодавством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ФРН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жодне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речове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право на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нерухоме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майно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не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може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виникнути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або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припинитися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занесення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його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в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поземельну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книгу.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Поземельні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книги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акумулюють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інформацію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правове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становище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об'єктів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нерухомості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що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входять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до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складу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реєстраційного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округу. Для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досягнення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цього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завдання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встановлено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правило,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згідно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з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яким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всі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речові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права на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нерухомість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, 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також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будь-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який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акт, опосредую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чий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перехід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 на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нерухомість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(передача права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lastRenderedPageBreak/>
        <w:t>власності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встановлення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застави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або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сервітуту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),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повинні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бути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внесені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поземельну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книгу, і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лише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з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цього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моменту вони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набувають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юридичної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чинності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всіх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третіх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осіб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За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цивільним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правом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країн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романо-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германської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правової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сім’ї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право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припиняється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ідставі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юридичного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правочину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закону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або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адміністративного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акту,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відмови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власника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знищення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речі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ін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Цей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перелік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підстав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припинення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є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невичерпним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і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має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різних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країнах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свої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особливісті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. Так, 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Німеччині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чітко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відрізняються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ідстави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припинення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нерухомі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й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рухомі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речі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які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класифікуються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залежно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правових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режимів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встановлених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відповідно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до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земельних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ділянок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(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нерухомості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) і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рухомих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речей. НЦ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У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невідомі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такі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юридичні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конструкції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як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припинення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власності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, яке не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може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належати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даній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особі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в силу закону;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звернення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стягнення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на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майно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за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зобов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’язаннями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;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відчуження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нерухомого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майна у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зв’язку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з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вилученням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земельної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ділянки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внаслідок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її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неналежного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використання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;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конфіскація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тощо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.</w:t>
      </w:r>
    </w:p>
    <w:p w:rsidR="00CF4747" w:rsidRP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P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P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bookmarkStart w:id="0" w:name="_GoBack"/>
      <w:bookmarkEnd w:id="0"/>
    </w:p>
    <w:p w:rsidR="00CF4747" w:rsidRP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P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lastRenderedPageBreak/>
        <w:t>СПИСОК ВИКОРИСТАНИХ ДЖЕРЕЛ</w:t>
      </w:r>
    </w:p>
    <w:p w:rsidR="00CF4747" w:rsidRP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</w:p>
    <w:p w:rsidR="00CF4747" w:rsidRPr="00CF4747" w:rsidRDefault="00CF4747" w:rsidP="00CF4747">
      <w:pPr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Нормативний матеріал:</w:t>
      </w:r>
    </w:p>
    <w:p w:rsidR="00CF4747" w:rsidRPr="00CF4747" w:rsidRDefault="00CF4747" w:rsidP="00CF4747">
      <w:pPr>
        <w:keepNext/>
        <w:keepLines/>
        <w:numPr>
          <w:ilvl w:val="0"/>
          <w:numId w:val="3"/>
        </w:numPr>
        <w:shd w:val="clear" w:color="auto" w:fill="FFFFFF"/>
        <w:spacing w:after="0" w:line="360" w:lineRule="auto"/>
        <w:jc w:val="both"/>
        <w:outlineLvl w:val="0"/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</w:pPr>
      <w:bookmarkStart w:id="1" w:name="_Hlk531770332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Німецьке цивільне укладення від 1 липня 1896 // Рейхстаг.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1896. –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Ст. 2385.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contextualSpacing/>
        <w:jc w:val="both"/>
        <w:rPr>
          <w:color w:val="000000" w:themeColor="text1"/>
          <w:shd w:val="clear" w:color="auto" w:fill="FFFFFF"/>
          <w:lang w:val="uk-UA"/>
        </w:rPr>
      </w:pPr>
      <w:hyperlink r:id="rId6" w:history="1"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Цивільний кодекс України від 16 січня 2003 // </w:t>
        </w:r>
        <w:r w:rsidRPr="00CF4747">
          <w:rPr>
            <w:rFonts w:ascii="Times New Roman" w:hAnsi="Times New Roman"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Відомості Верховної Ради України. </w:t>
        </w:r>
        <w:r w:rsidRPr="00CF4747">
          <w:rPr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–</w:t>
        </w:r>
        <w:r w:rsidRPr="00CF4747">
          <w:rPr>
            <w:rFonts w:ascii="Times New Roman" w:hAnsi="Times New Roman"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2003. – № 40-44. – Ст.356.</w:t>
        </w:r>
      </w:hyperlink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i/>
        </w:rPr>
      </w:pPr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Цивільний кодекс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(Кодекс Наполеона)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від 21 березня 1804 // Законодавчий корпус. 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1804. –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т</w:t>
      </w:r>
      <w:r w:rsidRPr="00CF4747">
        <w:rPr>
          <w:rFonts w:ascii="Times New Roman" w:hAnsi="Times New Roman"/>
          <w:sz w:val="28"/>
          <w:szCs w:val="28"/>
          <w:shd w:val="clear" w:color="auto" w:fill="FFFFFF"/>
        </w:rPr>
        <w:t>. 2281.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Цивільний кодекс Італії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 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від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16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травня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1942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//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Корол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івський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указ – 1942. </w:t>
      </w:r>
      <w:r w:rsidRPr="00CF4747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№ 262.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851"/>
          <w:tab w:val="left" w:pos="1134"/>
        </w:tabs>
        <w:suppressAutoHyphens/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ar-SA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ar-SA"/>
        </w:rPr>
        <w:t xml:space="preserve">Про державну реєстрацію речових прав на нерухоме майно та їх обтяжень: Закон України від 01 липня 2004 //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shd w:val="clear" w:color="auto" w:fill="FFFFFF"/>
          <w:lang w:val="uk-UA" w:eastAsia="ar-SA"/>
        </w:rPr>
        <w:t xml:space="preserve">Відомості Верховної Ради України. – 2004. </w:t>
      </w:r>
      <w:r w:rsidRPr="00CF4747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shd w:val="clear" w:color="auto" w:fill="FFFFFF"/>
          <w:lang w:val="uk-UA" w:eastAsia="ar-SA"/>
        </w:rPr>
        <w:t>–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shd w:val="clear" w:color="auto" w:fill="FFFFFF"/>
          <w:lang w:val="uk-UA" w:eastAsia="ar-SA"/>
        </w:rPr>
        <w:t xml:space="preserve"> № 51. </w:t>
      </w:r>
      <w:r w:rsidRPr="00CF4747">
        <w:rPr>
          <w:rFonts w:ascii="Times New Roman" w:eastAsia="Times New Roman" w:hAnsi="Times New Roman"/>
          <w:b/>
          <w:bCs/>
          <w:color w:val="000000" w:themeColor="text1"/>
          <w:sz w:val="28"/>
          <w:szCs w:val="28"/>
          <w:shd w:val="clear" w:color="auto" w:fill="FFFFFF"/>
          <w:lang w:val="uk-UA" w:eastAsia="ar-SA"/>
        </w:rPr>
        <w:t>–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shd w:val="clear" w:color="auto" w:fill="FFFFFF"/>
          <w:lang w:val="uk-UA" w:eastAsia="ar-SA"/>
        </w:rPr>
        <w:t xml:space="preserve"> Ст. 553.</w:t>
      </w:r>
    </w:p>
    <w:p w:rsidR="00CF4747" w:rsidRPr="00CF4747" w:rsidRDefault="00CF4747" w:rsidP="00CF474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360" w:lineRule="auto"/>
        <w:jc w:val="both"/>
        <w:outlineLvl w:val="1"/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Про Державний земельний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кадастр: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Закон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України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shd w:val="clear" w:color="auto" w:fill="FFFFFF"/>
          <w:lang w:val="uk-UA" w:eastAsia="ru-RU"/>
        </w:rPr>
        <w:t>від</w:t>
      </w:r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shd w:val="clear" w:color="auto" w:fill="FFFFFF"/>
          <w:lang w:eastAsia="ru-RU"/>
        </w:rPr>
        <w:t> </w:t>
      </w:r>
      <w:hyperlink r:id="rId7" w:tgtFrame="_blank" w:history="1">
        <w:r w:rsidRPr="00CF4747">
          <w:rPr>
            <w:rFonts w:ascii="Times New Roman" w:eastAsia="Times New Roman" w:hAnsi="Times New Roman"/>
            <w:bCs/>
            <w:iCs/>
            <w:color w:val="000000" w:themeColor="text1"/>
            <w:sz w:val="28"/>
            <w:szCs w:val="28"/>
            <w:u w:val="single"/>
            <w:shd w:val="clear" w:color="auto" w:fill="FFFFFF"/>
            <w:lang w:val="uk-UA" w:eastAsia="ru-RU"/>
          </w:rPr>
          <w:t>16 жовтня 2012</w:t>
        </w:r>
      </w:hyperlink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u w:val="single"/>
          <w:shd w:val="clear" w:color="auto" w:fill="FFFFFF"/>
          <w:lang w:val="uk-UA"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// Відомості Верховної Ради України. – 2012. – № 8. – Ст. 61.</w:t>
      </w:r>
    </w:p>
    <w:p w:rsidR="00CF4747" w:rsidRPr="00CF4747" w:rsidRDefault="00CF4747" w:rsidP="00CF4747">
      <w:pPr>
        <w:numPr>
          <w:ilvl w:val="0"/>
          <w:numId w:val="3"/>
        </w:numPr>
        <w:shd w:val="clear" w:color="auto" w:fill="FFFFFF"/>
        <w:spacing w:after="0" w:line="360" w:lineRule="auto"/>
        <w:jc w:val="both"/>
        <w:outlineLvl w:val="1"/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eastAsia="ru-RU"/>
        </w:rPr>
      </w:pPr>
      <w:proofErr w:type="spellStart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Конвенц</w:t>
      </w:r>
      <w:proofErr w:type="spellEnd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і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я </w:t>
      </w:r>
      <w:proofErr w:type="spellStart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пр</w:t>
      </w:r>
      <w:proofErr w:type="spellEnd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о </w:t>
      </w:r>
      <w:proofErr w:type="spellStart"/>
      <w:proofErr w:type="gramStart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м</w:t>
      </w:r>
      <w:proofErr w:type="gramEnd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іжнародн</w:t>
      </w:r>
      <w:proofErr w:type="spellEnd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у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>відповідальність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за </w:t>
      </w:r>
      <w:proofErr w:type="spellStart"/>
      <w:r w:rsidRPr="00CF4747">
        <w:rPr>
          <w:rFonts w:ascii="Times New Roman" w:eastAsia="Times New Roman" w:hAnsi="Times New Roman"/>
          <w:bCs/>
          <w:sz w:val="28"/>
          <w:szCs w:val="28"/>
          <w:lang w:eastAsia="ru-RU"/>
        </w:rPr>
        <w:t>збиток</w:t>
      </w:r>
      <w:proofErr w:type="spellEnd"/>
      <w:r w:rsidRPr="00CF4747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, </w:t>
      </w:r>
      <w:proofErr w:type="spellStart"/>
      <w:r w:rsidRPr="00CF4747">
        <w:rPr>
          <w:rFonts w:ascii="Times New Roman" w:eastAsia="Times New Roman" w:hAnsi="Times New Roman"/>
          <w:bCs/>
          <w:sz w:val="28"/>
          <w:szCs w:val="28"/>
          <w:lang w:eastAsia="ru-RU"/>
        </w:rPr>
        <w:t>заподіяний</w:t>
      </w:r>
      <w:proofErr w:type="spellEnd"/>
      <w:r w:rsidRPr="00CF4747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bCs/>
          <w:sz w:val="28"/>
          <w:szCs w:val="28"/>
          <w:lang w:eastAsia="ru-RU"/>
        </w:rPr>
        <w:t>космічними</w:t>
      </w:r>
      <w:proofErr w:type="spellEnd"/>
      <w:r w:rsidRPr="00CF4747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bCs/>
          <w:sz w:val="28"/>
          <w:szCs w:val="28"/>
          <w:lang w:eastAsia="ru-RU"/>
        </w:rPr>
        <w:t>об'єктами</w:t>
      </w:r>
      <w:proofErr w:type="spellEnd"/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val="uk-UA" w:eastAsia="ru-RU"/>
        </w:rPr>
        <w:t xml:space="preserve">від 29 листопада 1971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/</w:t>
      </w:r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val="uk-UA" w:eastAsia="ru-RU"/>
        </w:rPr>
        <w:t>/</w:t>
      </w:r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eastAsia="ru-RU"/>
        </w:rPr>
        <w:t>  </w:t>
      </w:r>
      <w:proofErr w:type="spellStart"/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eastAsia="ru-RU"/>
        </w:rPr>
        <w:t>Генеральн</w:t>
      </w:r>
      <w:proofErr w:type="spellEnd"/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val="uk-UA" w:eastAsia="ru-RU"/>
        </w:rPr>
        <w:t>а</w:t>
      </w:r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eastAsia="ru-RU"/>
        </w:rPr>
        <w:t>Асамбле</w:t>
      </w:r>
      <w:proofErr w:type="spellEnd"/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val="uk-UA" w:eastAsia="ru-RU"/>
        </w:rPr>
        <w:t>я</w:t>
      </w:r>
      <w:r w:rsidRPr="00CF4747"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eastAsia="ru-RU"/>
        </w:rPr>
        <w:t xml:space="preserve"> ООН.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shd w:val="clear" w:color="auto" w:fill="FFFFFF"/>
          <w:lang w:eastAsia="ru-RU"/>
        </w:rPr>
        <w:t>–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1971.</w:t>
      </w:r>
    </w:p>
    <w:p w:rsidR="00CF4747" w:rsidRPr="00CF4747" w:rsidRDefault="00CF4747" w:rsidP="00CF4747">
      <w:pPr>
        <w:shd w:val="clear" w:color="auto" w:fill="FFFFFF"/>
        <w:spacing w:after="0" w:line="360" w:lineRule="auto"/>
        <w:ind w:left="927"/>
        <w:jc w:val="both"/>
        <w:outlineLvl w:val="1"/>
        <w:rPr>
          <w:rFonts w:ascii="Times New Roman" w:eastAsia="Times New Roman" w:hAnsi="Times New Roman"/>
          <w:bCs/>
          <w:iCs/>
          <w:color w:val="000000" w:themeColor="text1"/>
          <w:sz w:val="28"/>
          <w:szCs w:val="28"/>
          <w:lang w:eastAsia="ru-RU"/>
        </w:rPr>
      </w:pPr>
    </w:p>
    <w:p w:rsidR="00CF4747" w:rsidRPr="00CF4747" w:rsidRDefault="00CF4747" w:rsidP="00CF4747">
      <w:pPr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  <w:t>Спеціальна література:</w:t>
      </w:r>
    </w:p>
    <w:bookmarkEnd w:id="1"/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lang w:val="de-DE"/>
        </w:rPr>
        <w:t>Deutsches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de-DE"/>
        </w:rPr>
        <w:t>B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ü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de-DE"/>
        </w:rPr>
        <w:t>rgerliches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de-DE"/>
        </w:rPr>
        <w:t>Gesetzbuch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de-DE"/>
        </w:rPr>
        <w:t>mit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de-DE"/>
        </w:rPr>
        <w:t>Einf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ü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de-DE"/>
        </w:rPr>
        <w:t>hrungsgesetz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Ввод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закон к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Гражд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уложению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251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Абрамова М.В. Ипотека морских судов, воздушных судов, космических объектов: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/ М.В. Абрамова.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Московская гос.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юрид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Академия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2003. — 198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Абрамова М.В. К вопросу о понятии недвижимого имущества // М.В. Абрамова // Юрист. – N 4. – 2002. 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 11-15.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власевич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А.И. Проблемы защиты добросовестного приобретателя при от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softHyphen/>
        <w:t xml:space="preserve">чуждении ему вещи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неуправомоченным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лицом /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власевич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А.И.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 xml:space="preserve">//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Иваново-Вознесенский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юрид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вестн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2001.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№7/8.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 С. 7-11.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2" w:name="_Hlk530581461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lastRenderedPageBreak/>
        <w:t xml:space="preserve">Актуальные проблемы защиты права в гражданском обороте /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Петрушкин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//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«Актуальные проблемы гражданского права.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2012.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С. 136-141.</w:t>
      </w:r>
      <w:bookmarkEnd w:id="2"/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А</w:t>
      </w:r>
      <w:proofErr w:type="spellStart"/>
      <w:r w:rsidRPr="00CF4747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ктуальные</w:t>
      </w:r>
      <w:proofErr w:type="spellEnd"/>
      <w:r w:rsidRPr="00CF4747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проблемы правовой модели системы оборота </w:t>
      </w:r>
      <w:proofErr w:type="spellStart"/>
      <w:r w:rsidRPr="00CF4747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недвижимост</w:t>
      </w:r>
      <w:proofErr w:type="spellEnd"/>
      <w:r w:rsidRPr="00CF474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и</w:t>
      </w:r>
      <w:r w:rsidRPr="00CF4747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 </w:t>
      </w:r>
      <w:r w:rsidRPr="00CF474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/ </w:t>
      </w:r>
      <w:r w:rsidRPr="00CF4747">
        <w:rPr>
          <w:rFonts w:ascii="Times New Roman" w:eastAsia="Times New Roman" w:hAnsi="Times New Roman"/>
          <w:bCs/>
          <w:iCs/>
          <w:color w:val="000000"/>
          <w:sz w:val="28"/>
          <w:szCs w:val="28"/>
          <w:lang w:eastAsia="ru-RU"/>
        </w:rPr>
        <w:t>Ж</w:t>
      </w:r>
      <w:r w:rsidRPr="00CF4747">
        <w:rPr>
          <w:rFonts w:ascii="Times New Roman" w:eastAsia="Times New Roman" w:hAnsi="Times New Roman"/>
          <w:bCs/>
          <w:iCs/>
          <w:color w:val="000000"/>
          <w:sz w:val="28"/>
          <w:szCs w:val="28"/>
          <w:lang w:val="uk-UA" w:eastAsia="ru-RU"/>
        </w:rPr>
        <w:t>.</w:t>
      </w:r>
      <w:r w:rsidRPr="00CF4747">
        <w:rPr>
          <w:rFonts w:ascii="Times New Roman" w:eastAsia="Times New Roman" w:hAnsi="Times New Roman"/>
          <w:bCs/>
          <w:iCs/>
          <w:color w:val="000000"/>
          <w:sz w:val="28"/>
          <w:szCs w:val="28"/>
          <w:lang w:eastAsia="ru-RU"/>
        </w:rPr>
        <w:t>Л</w:t>
      </w:r>
      <w:r w:rsidRPr="00CF4747">
        <w:rPr>
          <w:rFonts w:ascii="Times New Roman" w:eastAsia="Times New Roman" w:hAnsi="Times New Roman"/>
          <w:bCs/>
          <w:iCs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CF4747">
        <w:rPr>
          <w:rFonts w:ascii="Times New Roman" w:eastAsia="Times New Roman" w:hAnsi="Times New Roman"/>
          <w:bCs/>
          <w:iCs/>
          <w:color w:val="000000"/>
          <w:sz w:val="28"/>
          <w:szCs w:val="28"/>
          <w:lang w:eastAsia="ru-RU"/>
        </w:rPr>
        <w:t>Бибилова</w:t>
      </w:r>
      <w:proofErr w:type="spellEnd"/>
      <w:r w:rsidRPr="00CF4747">
        <w:rPr>
          <w:rFonts w:ascii="Times New Roman" w:eastAsia="Times New Roman" w:hAnsi="Times New Roman"/>
          <w:bCs/>
          <w:iCs/>
          <w:color w:val="000000"/>
          <w:sz w:val="28"/>
          <w:szCs w:val="28"/>
          <w:lang w:eastAsia="ru-RU"/>
        </w:rPr>
        <w:t xml:space="preserve"> // </w:t>
      </w:r>
      <w:r w:rsidRPr="00CF4747">
        <w:rPr>
          <w:rFonts w:ascii="Times New Roman" w:eastAsia="Times New Roman" w:hAnsi="Times New Roman"/>
          <w:iCs/>
          <w:color w:val="000000"/>
          <w:sz w:val="28"/>
          <w:szCs w:val="28"/>
          <w:lang w:eastAsia="ru-RU"/>
        </w:rPr>
        <w:t>Северо-Осетинский государственный университет им. К.Л. Хетагурова.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2013.</w:t>
      </w:r>
    </w:p>
    <w:p w:rsidR="00CF4747" w:rsidRPr="00CF4747" w:rsidRDefault="00CF4747" w:rsidP="00CF4747">
      <w:pPr>
        <w:numPr>
          <w:ilvl w:val="0"/>
          <w:numId w:val="3"/>
        </w:numPr>
        <w:shd w:val="clear" w:color="auto" w:fill="FFFFFF"/>
        <w:tabs>
          <w:tab w:val="left" w:pos="1134"/>
        </w:tabs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Актуальные проблемы правовой модели системы оборота недвижимости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/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Петрушкин В.А.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М.: Статут.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2014.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285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color w:val="0000FF" w:themeColor="hyperlink"/>
          <w:u w:val="single"/>
        </w:rPr>
      </w:pPr>
      <w:hyperlink r:id="rId8" w:history="1"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Алексеев С.С. Гражданское право. В 3х томах. Том 1. // </w:t>
        </w:r>
        <w:proofErr w:type="spellStart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>Аюшеева</w:t>
        </w:r>
        <w:proofErr w:type="spellEnd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 И.З., Васильев А.С. [и др.]. Под общ</w:t>
        </w:r>
        <w:proofErr w:type="gramStart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>.</w:t>
        </w:r>
        <w:proofErr w:type="gramEnd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 </w:t>
        </w:r>
        <w:proofErr w:type="gramStart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>р</w:t>
        </w:r>
        <w:proofErr w:type="gramEnd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ед. С. А. Степанова. </w:t>
        </w:r>
        <w:r w:rsidRPr="00CF4747">
          <w:rPr>
            <w:rFonts w:ascii="Times New Roman" w:hAnsi="Times New Roman"/>
            <w:color w:val="0000FF" w:themeColor="hyperlink"/>
            <w:sz w:val="28"/>
            <w:szCs w:val="28"/>
            <w:u w:val="single"/>
            <w:bdr w:val="none" w:sz="0" w:space="0" w:color="auto" w:frame="1"/>
            <w:lang w:val="uk-UA"/>
          </w:rPr>
          <w:t xml:space="preserve">– </w:t>
        </w:r>
        <w:r w:rsidRPr="00CF4747">
          <w:rPr>
            <w:rFonts w:ascii="Times New Roman" w:hAnsi="Times New Roman"/>
            <w:sz w:val="28"/>
            <w:szCs w:val="28"/>
            <w:u w:val="single"/>
          </w:rPr>
          <w:t>М.</w:t>
        </w:r>
        <w:proofErr w:type="gramStart"/>
        <w:r w:rsidRPr="00CF4747">
          <w:rPr>
            <w:rFonts w:ascii="Times New Roman" w:hAnsi="Times New Roman"/>
            <w:sz w:val="28"/>
            <w:szCs w:val="28"/>
            <w:u w:val="single"/>
          </w:rPr>
          <w:t xml:space="preserve"> :</w:t>
        </w:r>
        <w:proofErr w:type="gramEnd"/>
        <w:r w:rsidRPr="00CF4747">
          <w:rPr>
            <w:rFonts w:ascii="Times New Roman" w:hAnsi="Times New Roman"/>
            <w:sz w:val="28"/>
            <w:szCs w:val="28"/>
            <w:u w:val="single"/>
          </w:rPr>
          <w:t xml:space="preserve"> Проспект. </w:t>
        </w:r>
        <w:r w:rsidRPr="00CF4747">
          <w:rPr>
            <w:rFonts w:ascii="Times New Roman" w:hAnsi="Times New Roman"/>
            <w:color w:val="0000FF" w:themeColor="hyperlink"/>
            <w:sz w:val="28"/>
            <w:szCs w:val="28"/>
            <w:u w:val="single"/>
            <w:bdr w:val="none" w:sz="0" w:space="0" w:color="auto" w:frame="1"/>
            <w:lang w:val="uk-UA"/>
          </w:rPr>
          <w:t>–</w:t>
        </w:r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 2011</w:t>
        </w:r>
      </w:hyperlink>
      <w:r w:rsidRPr="00CF4747">
        <w:rPr>
          <w:rFonts w:ascii="Times New Roman" w:hAnsi="Times New Roman"/>
          <w:bCs/>
          <w:color w:val="0000FF" w:themeColor="hyperlink"/>
          <w:sz w:val="28"/>
          <w:szCs w:val="28"/>
          <w:u w:val="single"/>
          <w:bdr w:val="none" w:sz="0" w:space="0" w:color="auto" w:frame="1"/>
        </w:rPr>
        <w:t xml:space="preserve">. </w:t>
      </w:r>
      <w:r w:rsidRPr="00CF4747">
        <w:rPr>
          <w:rFonts w:ascii="Times New Roman" w:hAnsi="Times New Roman"/>
          <w:color w:val="0000FF" w:themeColor="hyperlink"/>
          <w:sz w:val="28"/>
          <w:szCs w:val="28"/>
          <w:u w:val="single"/>
          <w:bdr w:val="none" w:sz="0" w:space="0" w:color="auto" w:frame="1"/>
          <w:lang w:val="uk-UA"/>
        </w:rPr>
        <w:t>– 632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Алексеев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eastAsia="ru-RU"/>
        </w:rPr>
        <w:t> В.А. Регистрация прав на недвижимость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/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Алексеев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 В. А.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 w:eastAsia="ru-RU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М.: Проспект.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 w:eastAsia="ru-RU"/>
        </w:rPr>
        <w:t xml:space="preserve">–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eastAsia="ru-RU"/>
        </w:rPr>
        <w:t>2001.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 w:eastAsia="ru-RU"/>
        </w:rPr>
        <w:t xml:space="preserve"> 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144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val="en-US" w:eastAsia="ru-RU"/>
        </w:rPr>
        <w:t>c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  <w:lang w:eastAsia="ru-RU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3" w:name="_Hlk530581005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Варламова Т.П.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Большая экономическая энциклопедия / Т.П. Варламова, Н. А. Васильева, Л. М.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Неганова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[и др.]. </w:t>
      </w:r>
      <w:r w:rsidRPr="00CF4747">
        <w:rPr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Эксмо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, 2007. </w:t>
      </w:r>
      <w:r w:rsidRPr="00CF4747">
        <w:rPr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816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bookmarkEnd w:id="3"/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Введение в немецкое право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учебник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Жалинский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А.,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Рёрихт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2001.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220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Вещное право: учебное пособие / З.А.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Ахметьянова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– Казань: Казанский университет.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2014.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76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4" w:name="_Hlk530580734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Виниченко Ю.В. О Понятии «Гражданский оборот» (постановка проблемы) / Виниченко Ю.В. // Байкальский государственный университет экономики и права.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Иркутск.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2013.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 С. 29-35.</w:t>
      </w:r>
    </w:p>
    <w:bookmarkEnd w:id="4"/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Виниченко Ю.В. Состав и структура гражданского оборота / Ю.В. Виниченко //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Baikal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Research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Journal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2017.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№ 2.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 С. 1-13.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sz w:val="28"/>
          <w:szCs w:val="28"/>
        </w:rPr>
        <w:t>Вопросы государственной регистрации прав на недвижимое имущество и сделок с ним. Проблемы современного гражданского права: Сборник статей. /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sz w:val="28"/>
          <w:szCs w:val="28"/>
        </w:rPr>
        <w:t>Чубаров В.В.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 п</w:t>
      </w:r>
      <w:r w:rsidRPr="00CF4747">
        <w:rPr>
          <w:rFonts w:ascii="Times New Roman" w:hAnsi="Times New Roman"/>
          <w:sz w:val="28"/>
          <w:szCs w:val="28"/>
        </w:rPr>
        <w:t xml:space="preserve">од ред. В.Н. Литовкина, В.А. </w:t>
      </w:r>
      <w:proofErr w:type="spellStart"/>
      <w:r w:rsidRPr="00CF4747">
        <w:rPr>
          <w:rFonts w:ascii="Times New Roman" w:hAnsi="Times New Roman"/>
          <w:sz w:val="28"/>
          <w:szCs w:val="28"/>
        </w:rPr>
        <w:t>Рахмиловича</w:t>
      </w:r>
      <w:proofErr w:type="spellEnd"/>
      <w:r w:rsidRPr="00CF4747">
        <w:rPr>
          <w:rFonts w:ascii="Times New Roman" w:hAnsi="Times New Roman"/>
          <w:sz w:val="28"/>
          <w:szCs w:val="28"/>
        </w:rPr>
        <w:t>.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М.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2000.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150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lastRenderedPageBreak/>
        <w:t>Головизнин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А.В.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Гражданско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правовое регулирование оборота культурных ценностей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Головизнин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А.В.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– Екатеринбург.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2006.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226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Гонгало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Б.М. Г</w:t>
      </w:r>
      <w:proofErr w:type="spellStart"/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ражданское</w:t>
      </w:r>
      <w:proofErr w:type="spellEnd"/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право: Учебник. В 2 т. / Под ред. Б.М. </w:t>
      </w:r>
      <w:proofErr w:type="spellStart"/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Гонгало</w:t>
      </w:r>
      <w:proofErr w:type="spellEnd"/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. – М.: Статут. – 2017. –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543 с. 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 xml:space="preserve">Гражданское и торговое право зарубежных государств  / отв. ред. Е.А. Васильев, А.С. Комаров. – 4-е изд., </w:t>
      </w:r>
      <w:proofErr w:type="spellStart"/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перераб</w:t>
      </w:r>
      <w:proofErr w:type="spellEnd"/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 xml:space="preserve">. и доп. В 2-х т. – Т. </w:t>
      </w:r>
      <w:r w:rsidRPr="00CF4747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. – М.</w:t>
      </w:r>
      <w:proofErr w:type="gramStart"/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 xml:space="preserve"> :</w:t>
      </w:r>
      <w:proofErr w:type="gramEnd"/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Междунар</w:t>
      </w:r>
      <w:proofErr w:type="spellEnd"/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 xml:space="preserve">. отношения, 2008. – 560 </w:t>
      </w:r>
      <w:r w:rsidRPr="00CF4747">
        <w:rPr>
          <w:rFonts w:ascii="Times New Roman" w:eastAsia="Times New Roman" w:hAnsi="Times New Roman"/>
          <w:sz w:val="28"/>
          <w:szCs w:val="28"/>
          <w:lang w:val="en-US" w:eastAsia="ru-RU"/>
        </w:rPr>
        <w:t>c</w:t>
      </w:r>
      <w:r w:rsidRPr="00CF474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Гражданское право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учебник в 3 т. / отв. ред.: А. П. Сергеев, Ю. К. Толстой. М.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ТК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Велби</w:t>
      </w:r>
      <w:proofErr w:type="spellEnd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Проспект.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2003. – Т. 1. – 773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hyperlink r:id="rId9" w:history="1">
        <w:proofErr w:type="spellStart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>Грудцына</w:t>
        </w:r>
        <w:proofErr w:type="spellEnd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 Л.Ю.</w:t>
        </w:r>
        <w:r w:rsidRPr="00CF4747">
          <w:rPr>
            <w:rFonts w:ascii="Times New Roman" w:hAnsi="Times New Roman"/>
            <w:sz w:val="28"/>
            <w:szCs w:val="28"/>
            <w:u w:val="single"/>
          </w:rPr>
          <w:t xml:space="preserve"> </w:t>
        </w:r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ЗЕМЛЯ (Справочник собственника и арендатора): учебник / </w:t>
        </w:r>
        <w:proofErr w:type="spellStart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>Грудцына</w:t>
        </w:r>
        <w:proofErr w:type="spellEnd"/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 xml:space="preserve"> Л.Ю., Козлова М.Н. </w:t>
        </w:r>
        <w:r w:rsidRPr="00CF4747">
          <w:rPr>
            <w:rFonts w:ascii="Times New Roman" w:hAnsi="Times New Roman"/>
            <w:bCs/>
            <w:sz w:val="28"/>
            <w:szCs w:val="28"/>
            <w:u w:val="single"/>
          </w:rPr>
          <w:t>–</w:t>
        </w:r>
        <w:r w:rsidRPr="00CF4747">
          <w:rPr>
            <w:rFonts w:ascii="Times New Roman" w:hAnsi="Times New Roman"/>
            <w:bCs/>
            <w:sz w:val="28"/>
            <w:szCs w:val="28"/>
            <w:u w:val="single"/>
            <w:lang w:val="uk-UA"/>
          </w:rPr>
          <w:t xml:space="preserve"> </w:t>
        </w:r>
        <w:r w:rsidRPr="00CF4747">
          <w:rPr>
            <w:rFonts w:ascii="Times New Roman" w:hAnsi="Times New Roman"/>
            <w:sz w:val="28"/>
            <w:szCs w:val="28"/>
            <w:u w:val="single"/>
          </w:rPr>
          <w:t xml:space="preserve">Москва: </w:t>
        </w:r>
        <w:hyperlink r:id="rId10" w:history="1">
          <w:r w:rsidRPr="00CF4747">
            <w:rPr>
              <w:rFonts w:ascii="Times New Roman" w:hAnsi="Times New Roman"/>
              <w:color w:val="0000FF" w:themeColor="hyperlink"/>
              <w:sz w:val="28"/>
              <w:szCs w:val="28"/>
              <w:u w:val="single"/>
            </w:rPr>
            <w:t>Юстицинформ</w:t>
          </w:r>
        </w:hyperlink>
        <w:r w:rsidRPr="00CF4747">
          <w:rPr>
            <w:rFonts w:ascii="Times New Roman" w:hAnsi="Times New Roman"/>
            <w:sz w:val="28"/>
            <w:szCs w:val="28"/>
            <w:u w:val="single"/>
          </w:rPr>
          <w:t xml:space="preserve">. </w:t>
        </w:r>
        <w:r w:rsidRPr="00CF4747">
          <w:rPr>
            <w:rFonts w:ascii="Times New Roman" w:hAnsi="Times New Roman"/>
            <w:bCs/>
            <w:color w:val="0000FF" w:themeColor="hyperlink"/>
            <w:sz w:val="28"/>
            <w:szCs w:val="28"/>
            <w:u w:val="single"/>
            <w:bdr w:val="none" w:sz="0" w:space="0" w:color="auto" w:frame="1"/>
          </w:rPr>
          <w:t>2007</w:t>
        </w:r>
      </w:hyperlink>
      <w:r w:rsidRPr="00CF4747">
        <w:rPr>
          <w:rFonts w:ascii="Times New Roman" w:hAnsi="Times New Roman"/>
          <w:bCs/>
          <w:color w:val="0000FF" w:themeColor="hyperlink"/>
          <w:sz w:val="28"/>
          <w:szCs w:val="28"/>
          <w:u w:val="single"/>
          <w:bdr w:val="none" w:sz="0" w:space="0" w:color="auto" w:frame="1"/>
        </w:rPr>
        <w:t xml:space="preserve">. </w:t>
      </w:r>
      <w:r w:rsidRPr="00CF4747">
        <w:rPr>
          <w:rFonts w:ascii="Times New Roman" w:hAnsi="Times New Roman"/>
          <w:bCs/>
          <w:sz w:val="28"/>
          <w:szCs w:val="28"/>
        </w:rPr>
        <w:t>– 432 с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Губарева А.В. Недвижимость за рубежом. Правовые вопросы: учебное пособие / А. В. Губарева, А. Н.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Латыев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Москва: Проспект; Екатеринбург.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2014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– 215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Давыдова Г.Н. Юридические процедуры в гражданском праве. Общая характеристика: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Автореф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/ Давыдова Г.Н. – Казань. – 2004.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 28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Джусупов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А.Т. Право собственности и иные вещные права: учебник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Джусупов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А.Т.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Алматы.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1996.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 с. 128.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Дорожинская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Е.А. Правовое регулирование сделок с недвижимым имуществом: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2000.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50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Економіка нерухомості / А.М.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Асаул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I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A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Брижань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, В.Я.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Чевганова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K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Лібра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2004.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 304 с.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Емелькина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И. 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Понятие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 признаки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вещного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права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российской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зарубежной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цивилистике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И. 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Емелькина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 – 2010. – № 6. – 396 с.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Емелькина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И.А.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Система ограниченных вещных прав на земельный участок / И.А.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Емелькина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– 2-е изд. исп. и доп. – М.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Инфотропик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Медиа. - 2013. – 416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Єдиний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державний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реє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стр</w:t>
      </w:r>
      <w:proofErr w:type="spellEnd"/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судових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рішень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[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Електронний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ресурс]. - Режим доступу: http://www.reyestr. court.gov.ua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CF4747">
        <w:rPr>
          <w:rFonts w:ascii="Times New Roman" w:hAnsi="Times New Roman"/>
          <w:color w:val="000000"/>
          <w:sz w:val="28"/>
          <w:szCs w:val="28"/>
        </w:rPr>
        <w:lastRenderedPageBreak/>
        <w:t>Жабреев В.С. Возникновение вещных прав на недвижимое имущество</w:t>
      </w:r>
      <w:proofErr w:type="gramStart"/>
      <w:r w:rsidRPr="00CF4747">
        <w:rPr>
          <w:rFonts w:ascii="Times New Roman" w:hAnsi="Times New Roman"/>
          <w:color w:val="000000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CF4747">
        <w:rPr>
          <w:rFonts w:ascii="Times New Roman" w:hAnsi="Times New Roman"/>
          <w:color w:val="000000"/>
          <w:sz w:val="28"/>
          <w:szCs w:val="28"/>
        </w:rPr>
        <w:t>: 12.00.03 / Жабреев В.С. - Екатеринбург, 2005. – 193</w:t>
      </w:r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Залесский В.В. Основные институты гражданского права зарубежных стран. Сравнительно-правовое исследование / под ред. В.В. Залесского.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М., 2000.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220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Звоницкий А. С. О залоге по русскому праву / А. С. Звоницкий. - К. : СПб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., 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>Изд. Книгопродавца Н. Я. Оглоблина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1912.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401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К вопросу о понятии гражданского оборота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Астахова М. А.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Бюл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нотариальной практики.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№ 5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2006.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44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Калиниченко К. Сравнительный анализ права недвижимости в Германии и России / Калиниченко К. // Вестник Санкт-Петербургского университета.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Сер. 14.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2009.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Вып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3.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 С. 56-81.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Кіхая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Ю.В. Питання з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аконодавчого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визначення понять «нерухомість» та «об’єкт нерухомості»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Кіхая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Ю.В. // Південно-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укарїнський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часопис.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2009.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№ 1.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С. 264–266.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Кодифікація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цивільного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законодавства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на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українських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землях: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уклад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/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Ю. В.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Білоусов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, І. Р.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Калаур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, С. Д. Гринько та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ін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К.: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Правова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єдність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CF4747">
        <w:rPr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2009.</w:t>
      </w:r>
      <w:r w:rsidRPr="00CF4747">
        <w:rPr>
          <w:sz w:val="28"/>
          <w:szCs w:val="28"/>
          <w:lang w:eastAsia="ru-RU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1168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Козлова И.В. Понятие недвижимости и вопросы регистрации прав на недвижимость в законодательстве Российской Федерации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/ Козлова И.В.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// Правоведение.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1998.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N 2.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с. 156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Космос и проблема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всеобщего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мира: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учебник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под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ре</w:t>
      </w:r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</w:t>
      </w:r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Э.Г. Васильевская.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М., 1966</w:t>
      </w:r>
      <w:r w:rsidRPr="00CF474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 71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Криволапова Л.В.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Правовая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специфика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гражданского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оборота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Криволапова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Л.В. //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Известия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Оренбургского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ГАУ.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 Оренбург. 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2012. – С. 244-247.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5" w:name="_Hlk530580612"/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Крутских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В.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Є.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Юридичний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енциклопедичний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словник / </w:t>
      </w:r>
      <w:proofErr w:type="spellStart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>ід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ред. В.Є.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Крутских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3-є вид.,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перероб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і доп.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M.: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Інфра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-М.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2000.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 940 с.</w:t>
      </w:r>
    </w:p>
    <w:p w:rsidR="00CF4747" w:rsidRPr="00CF4747" w:rsidRDefault="00CF4747" w:rsidP="00CF4747">
      <w:pPr>
        <w:keepNext/>
        <w:keepLines/>
        <w:numPr>
          <w:ilvl w:val="0"/>
          <w:numId w:val="3"/>
        </w:numPr>
        <w:shd w:val="clear" w:color="auto" w:fill="FFFFFF"/>
        <w:tabs>
          <w:tab w:val="left" w:pos="1134"/>
        </w:tabs>
        <w:spacing w:after="0" w:line="360" w:lineRule="auto"/>
        <w:jc w:val="both"/>
        <w:outlineLvl w:val="0"/>
        <w:rPr>
          <w:rFonts w:ascii="Cambria" w:eastAsia="Times New Roman" w:hAnsi="Cambria"/>
          <w:sz w:val="32"/>
          <w:szCs w:val="32"/>
          <w:shd w:val="clear" w:color="auto" w:fill="FFFFFF"/>
        </w:rPr>
      </w:pPr>
      <w:proofErr w:type="spellStart"/>
      <w:r w:rsidRPr="00CF4747">
        <w:rPr>
          <w:rFonts w:ascii="Times New Roman" w:eastAsia="Times New Roman" w:hAnsi="Times New Roman"/>
          <w:sz w:val="28"/>
          <w:szCs w:val="28"/>
        </w:rPr>
        <w:lastRenderedPageBreak/>
        <w:t>Кубанов</w:t>
      </w:r>
      <w:proofErr w:type="spellEnd"/>
      <w:r w:rsidRPr="00CF4747">
        <w:rPr>
          <w:rFonts w:ascii="Times New Roman" w:eastAsia="Times New Roman" w:hAnsi="Times New Roman"/>
          <w:sz w:val="28"/>
          <w:szCs w:val="28"/>
        </w:rPr>
        <w:t xml:space="preserve"> Р.А. Гражданское и торговое право зарубежных стран: учебник / </w:t>
      </w:r>
      <w:r w:rsidRPr="00CF4747">
        <w:rPr>
          <w:rFonts w:ascii="Times New Roman" w:eastAsia="Times New Roman" w:hAnsi="Times New Roman"/>
          <w:sz w:val="28"/>
          <w:szCs w:val="28"/>
          <w:shd w:val="clear" w:color="auto" w:fill="FFFFFF"/>
        </w:rPr>
        <w:t xml:space="preserve">под ред. Курбанова Р.А. </w:t>
      </w:r>
      <w:r w:rsidRPr="00CF4747">
        <w:rPr>
          <w:rFonts w:ascii="Times New Roman" w:eastAsia="Times New Roman" w:hAnsi="Times New Roman"/>
          <w:bCs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sz w:val="28"/>
          <w:szCs w:val="28"/>
          <w:shd w:val="clear" w:color="auto" w:fill="FFFFFF"/>
        </w:rPr>
        <w:t xml:space="preserve"> </w:t>
      </w:r>
      <w:r w:rsidRPr="00CF4747">
        <w:rPr>
          <w:rFonts w:ascii="Times New Roman" w:eastAsia="Times New Roman" w:hAnsi="Times New Roman"/>
          <w:sz w:val="28"/>
          <w:szCs w:val="28"/>
        </w:rPr>
        <w:t>Москва</w:t>
      </w:r>
      <w:proofErr w:type="gramStart"/>
      <w:r w:rsidRPr="00CF4747">
        <w:rPr>
          <w:rFonts w:ascii="Times New Roman" w:eastAsia="Times New Roman" w:hAnsi="Times New Roman"/>
          <w:sz w:val="28"/>
          <w:szCs w:val="28"/>
        </w:rPr>
        <w:t xml:space="preserve"> :</w:t>
      </w:r>
      <w:proofErr w:type="gramEnd"/>
      <w:r w:rsidRPr="00CF4747">
        <w:rPr>
          <w:rFonts w:ascii="Times New Roman" w:eastAsia="Times New Roman" w:hAnsi="Times New Roman"/>
          <w:sz w:val="28"/>
          <w:szCs w:val="28"/>
        </w:rPr>
        <w:t xml:space="preserve"> </w:t>
      </w:r>
      <w:r w:rsidRPr="00CF4747">
        <w:rPr>
          <w:rFonts w:ascii="Times New Roman" w:eastAsia="Times New Roman" w:hAnsi="Times New Roman"/>
          <w:bCs/>
          <w:i/>
          <w:iCs/>
          <w:sz w:val="28"/>
          <w:szCs w:val="28"/>
        </w:rPr>
        <w:t>Проспект</w:t>
      </w:r>
      <w:r w:rsidRPr="00CF4747">
        <w:rPr>
          <w:rFonts w:ascii="Times New Roman" w:eastAsia="Times New Roman" w:hAnsi="Times New Roman"/>
          <w:sz w:val="28"/>
          <w:szCs w:val="28"/>
        </w:rPr>
        <w:t xml:space="preserve"> </w:t>
      </w:r>
      <w:r w:rsidRPr="00CF4747">
        <w:rPr>
          <w:rFonts w:ascii="Times New Roman" w:eastAsia="Times New Roman" w:hAnsi="Times New Roman"/>
          <w:bCs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sz w:val="28"/>
          <w:szCs w:val="28"/>
        </w:rPr>
        <w:t xml:space="preserve"> 2016. </w:t>
      </w:r>
      <w:r w:rsidRPr="00CF4747">
        <w:rPr>
          <w:rFonts w:ascii="Times New Roman" w:eastAsia="Times New Roman" w:hAnsi="Times New Roman"/>
          <w:bCs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sz w:val="28"/>
          <w:szCs w:val="28"/>
        </w:rPr>
        <w:t xml:space="preserve"> 416 с.</w:t>
      </w:r>
    </w:p>
    <w:bookmarkEnd w:id="5"/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color w:val="000000" w:themeColor="text1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Кузнецова Л.В. Преимущественное право: понятие и правовая природа // Журнал российского права. - 2004. - № 10. – С. 25 – 34.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 Курбанов Р.А. Гражданское и торговое право зарубежных стран: учебник / Курбанов Р. А. и др.; под общ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р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ед. Р. А. Курбанова.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Российский экономический ун-т им. Г. В. Плеханова.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Москва: Проспект. - 2016 – 415 с.</w:t>
      </w:r>
    </w:p>
    <w:p w:rsidR="00CF4747" w:rsidRPr="00CF4747" w:rsidRDefault="00CF4747" w:rsidP="00CF4747">
      <w:pPr>
        <w:keepNext/>
        <w:keepLines/>
        <w:numPr>
          <w:ilvl w:val="0"/>
          <w:numId w:val="3"/>
        </w:numPr>
        <w:spacing w:after="0" w:line="360" w:lineRule="auto"/>
        <w:jc w:val="both"/>
        <w:textAlignment w:val="top"/>
        <w:outlineLvl w:val="0"/>
        <w:rPr>
          <w:rFonts w:ascii="Cambria" w:eastAsia="Times New Roman" w:hAnsi="Cambria"/>
          <w:color w:val="365F91" w:themeColor="accent1" w:themeShade="BF"/>
          <w:sz w:val="32"/>
          <w:szCs w:val="32"/>
          <w:bdr w:val="none" w:sz="0" w:space="0" w:color="auto" w:frame="1"/>
          <w:lang w:val="uk-UA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Кутузова Е.Ю.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Понятие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 «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недвижимость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» в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российском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 праве и праве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европейских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государств</w:t>
      </w:r>
      <w:proofErr w:type="spellEnd"/>
      <w:r w:rsidRPr="00CF4747">
        <w:rPr>
          <w:rFonts w:ascii="Times New Roman" w:eastAsia="Times New Roman" w:hAnsi="Times New Roman"/>
          <w:bCs/>
          <w:caps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bdr w:val="none" w:sz="0" w:space="0" w:color="auto" w:frame="1"/>
        </w:rPr>
        <w:t xml:space="preserve">/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</w:rPr>
        <w:t>Кутузова Е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.Ю. // Право и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>современные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>государства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</w:rPr>
        <w:t>– 2012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>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</w:rPr>
        <w:t xml:space="preserve"> – №6. – С. 47-51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Марченко М.Н.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Проблемы теории государства и права: Учебное пособие / Под ред. М. Н. Марченко. М. - 2001.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-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с.354.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Махиня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Е.А. Развитие института вещных прав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Махиня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Е.А.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//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 xml:space="preserve"> </w:t>
      </w:r>
      <w:hyperlink r:id="rId11" w:history="1">
        <w:r w:rsidRPr="00CF4747">
          <w:rPr>
            <w:rFonts w:ascii="Times New Roman" w:hAnsi="Times New Roman"/>
            <w:color w:val="000000" w:themeColor="text1"/>
            <w:sz w:val="28"/>
            <w:szCs w:val="28"/>
            <w:u w:val="single"/>
          </w:rPr>
          <w:t>Вестник Омской юридической академии</w:t>
        </w:r>
      </w:hyperlink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. 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Омск. – 2014. – С. 42-46.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Минникес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И.В. Право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собственности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как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совокупность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правомочий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Минникес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И.В. // Пролог: журнал о праве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Prologue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Law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Journal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–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Иркутск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 – 2017. – № 1. – С. 1–8.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 w:rsidRPr="00CF4747">
        <w:rPr>
          <w:rFonts w:ascii="Times New Roman" w:hAnsi="Times New Roman"/>
          <w:sz w:val="28"/>
          <w:szCs w:val="28"/>
          <w:lang w:val="uk-UA"/>
        </w:rPr>
        <w:t>Мозолин</w:t>
      </w:r>
      <w:proofErr w:type="spellEnd"/>
      <w:r w:rsidRPr="00CF4747">
        <w:rPr>
          <w:rFonts w:ascii="Times New Roman" w:hAnsi="Times New Roman"/>
          <w:sz w:val="28"/>
          <w:szCs w:val="28"/>
          <w:lang w:val="uk-UA"/>
        </w:rPr>
        <w:t xml:space="preserve"> А.И. </w:t>
      </w:r>
      <w:r w:rsidRPr="00CF4747">
        <w:rPr>
          <w:rFonts w:ascii="Times New Roman" w:hAnsi="Times New Roman"/>
          <w:sz w:val="28"/>
          <w:szCs w:val="28"/>
        </w:rPr>
        <w:t xml:space="preserve">Гражданское право. Ч. 1. 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CF4747">
        <w:rPr>
          <w:rFonts w:ascii="Times New Roman" w:hAnsi="Times New Roman"/>
          <w:sz w:val="28"/>
          <w:szCs w:val="28"/>
        </w:rPr>
        <w:t xml:space="preserve">Под </w:t>
      </w:r>
      <w:proofErr w:type="spellStart"/>
      <w:proofErr w:type="gramStart"/>
      <w:r w:rsidRPr="00CF4747">
        <w:rPr>
          <w:rFonts w:ascii="Times New Roman" w:hAnsi="Times New Roman"/>
          <w:sz w:val="28"/>
          <w:szCs w:val="28"/>
        </w:rPr>
        <w:t>ред</w:t>
      </w:r>
      <w:proofErr w:type="spellEnd"/>
      <w:proofErr w:type="gramEnd"/>
      <w:r w:rsidRPr="00CF4747">
        <w:rPr>
          <w:rFonts w:ascii="Times New Roman" w:hAnsi="Times New Roman"/>
          <w:sz w:val="28"/>
          <w:szCs w:val="28"/>
        </w:rPr>
        <w:t xml:space="preserve"> В.П. Мозолина, А.И. </w:t>
      </w:r>
      <w:proofErr w:type="spellStart"/>
      <w:r w:rsidRPr="00CF4747">
        <w:rPr>
          <w:rFonts w:ascii="Times New Roman" w:hAnsi="Times New Roman"/>
          <w:sz w:val="28"/>
          <w:szCs w:val="28"/>
        </w:rPr>
        <w:t>Масляева</w:t>
      </w:r>
      <w:proofErr w:type="spellEnd"/>
      <w:r w:rsidRPr="00CF4747">
        <w:rPr>
          <w:rFonts w:ascii="Times New Roman" w:hAnsi="Times New Roman"/>
          <w:sz w:val="28"/>
          <w:szCs w:val="28"/>
        </w:rPr>
        <w:t>.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М.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2003.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417</w:t>
      </w:r>
      <w:r w:rsidRPr="00CF4747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Николаев М. Право собственности на автотранспортное средство как основание защиты гражданами своих имущественных интересов / Николаев М. // Хозяйство и право.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1998.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N 2.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Нігреева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О.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Щодо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питання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законодавчого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вдосконалення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деяких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аспектів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правового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регулювання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іпотеки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морського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судна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Україні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/ О.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Нігреева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//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Проблеми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державотворення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і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захисту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людини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Україні</w:t>
      </w:r>
      <w:proofErr w:type="spellEnd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матер. XIII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регіон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наук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.-</w:t>
      </w:r>
      <w:proofErr w:type="spellStart"/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>практ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конф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Л.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ЛДУ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2007.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С. 319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321.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outlineLvl w:val="1"/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Новицкий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И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Б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Римское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частное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право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/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Под ред. Новицкого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И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Б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., </w:t>
      </w:r>
      <w:proofErr w:type="spellStart"/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Перетерского</w:t>
      </w:r>
      <w:proofErr w:type="spellEnd"/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И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2012.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560 с.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eastAsia="Times New Roman"/>
          <w:lang w:val="uk-UA" w:eastAsia="ru-RU"/>
        </w:rPr>
      </w:pPr>
      <w:hyperlink r:id="rId12" w:history="1"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Общая</w:t>
        </w:r>
        <w:proofErr w:type="spellEnd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</w:t>
        </w:r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теория</w:t>
        </w:r>
        <w:proofErr w:type="spellEnd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</w:t>
        </w:r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государства</w:t>
        </w:r>
        <w:proofErr w:type="spellEnd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и права: </w:t>
        </w:r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Учебник</w:t>
        </w:r>
        <w:proofErr w:type="spellEnd"/>
        <w:r w:rsidRPr="00CF4747">
          <w:rPr>
            <w:u w:val="single"/>
            <w:lang w:val="uk-UA"/>
          </w:rPr>
          <w:t xml:space="preserve"> </w:t>
        </w:r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/ Комаров С.А </w:t>
        </w:r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</w:rPr>
          <w:t>–</w:t>
        </w:r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4-е </w:t>
        </w:r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изд</w:t>
        </w:r>
        <w:proofErr w:type="spellEnd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., </w:t>
        </w:r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переработанное</w:t>
        </w:r>
        <w:proofErr w:type="spellEnd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и </w:t>
        </w:r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дополненное</w:t>
        </w:r>
        <w:proofErr w:type="spellEnd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</w:rPr>
          <w:t>–</w:t>
        </w:r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М.: </w:t>
        </w:r>
        <w:proofErr w:type="spellStart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>Юрайт</w:t>
        </w:r>
        <w:proofErr w:type="spellEnd"/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, 1998. </w:t>
        </w:r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</w:rPr>
          <w:t>–</w:t>
        </w:r>
        <w:r w:rsidRPr="00CF4747">
          <w:rPr>
            <w:rFonts w:ascii="Times New Roman" w:hAnsi="Times New Roman"/>
            <w:bCs/>
            <w:color w:val="000000" w:themeColor="text1"/>
            <w:sz w:val="28"/>
            <w:szCs w:val="28"/>
            <w:u w:val="single"/>
            <w:shd w:val="clear" w:color="auto" w:fill="FFFFFF"/>
            <w:lang w:val="uk-UA"/>
          </w:rPr>
          <w:t xml:space="preserve"> 416 с.</w:t>
        </w:r>
      </w:hyperlink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6" w:name="_Hlk530580674"/>
      <w:r w:rsidRPr="00CF4747">
        <w:rPr>
          <w:rFonts w:ascii="Times New Roman" w:hAnsi="Times New Roman"/>
          <w:color w:val="000000" w:themeColor="text1"/>
          <w:sz w:val="28"/>
          <w:szCs w:val="28"/>
        </w:rPr>
        <w:lastRenderedPageBreak/>
        <w:t xml:space="preserve">Объект субъективного гражданского права, объект гражданского правоотношения и объект гражданского оборота: содержание и соотношение понятий: сб. статей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/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отв. ред. М.А. Рожкова, В.А. Белов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 М.: Статут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2007. 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76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bookmarkEnd w:id="6"/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outlineLvl w:val="1"/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Оксфордський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тлумачний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словник з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бізнесу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- M.: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прогрес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Академія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– 1995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Определение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недвижимого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имущества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правовые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коллизии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Лужина А.Н. //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Вестник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МГСУ. - 2017. - Т. 12.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Вып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7 (106).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С. 804–808.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Пенцов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Д. А. Морской залог, удержание и ипотека судов по законодательству Российской Федерации / Д. 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Пенцов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// Известия высших учебных заведений. Правоведение.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2005.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№ 5.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С. 19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35.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Петрушкин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В.А.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Системный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анализ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гражданско-правовой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модели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оборота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недвижимости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проблемы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теории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 практики: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Дисс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Петрушкин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В.А.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Москва. – 2014. – с. 417.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Петрушкин В.А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Т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ерминологическое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исследование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сущности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гражданского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оборота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анализ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действующего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законодательства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Петрушкин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В.А.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2014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 – 417 с.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Покровский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И.А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История римского права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Покровский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И.А.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СПб, изд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.-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>торг. дом «Летний сад».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1999.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317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7" w:name="_Hlk530580624"/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Полуяхтов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И.А. Гражданский оборот имущественных прав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автореф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Полуяхтов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И.А. – Екатеринбург. – 2002. – 6 с.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bookmarkStart w:id="8" w:name="_Hlk530579858"/>
      <w:bookmarkEnd w:id="7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Понятие «недвижимость» в российском и зарубежном праве / Михайлова Т.Н. 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//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Известия Иркутской государственной экономической академии.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2011.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№ 1.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 187-190.</w:t>
      </w:r>
      <w:bookmarkEnd w:id="8"/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Порошков В.А. Права на чужие недвижимые вещи по российскому гражданскому праву: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Автореф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/ Порошков В.А. – Волгоград. – 1998. – 7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Пухан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И.,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Поленак-Акимовская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 Римское право (базовый учебник): [перевод с македонского В.А.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Томсинова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, Ю.В. Филиппова]; под ред. проф. В.А.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Томсинова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– М.: Зерцало. – 2003. – 448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lastRenderedPageBreak/>
        <w:t>Речові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права в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праві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та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законодавстві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розвиток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і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сьогодення</w:t>
      </w:r>
      <w:proofErr w:type="spellEnd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збірник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матеріалів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Інтернет-конференції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– Одеса. –2015. – 136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Руденко А.В. О понятии «гражданский оборот» / Руденко А.В. // Актуальные проблемы правоведения. – Самара. – 2003. – № 3(6) –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en-US"/>
        </w:rPr>
        <w:t>C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105-109. 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Сапун В. А. Инструментальная теория права в юридической науке / Сапун В.А. // Современное государство и право. Вопросы теории и практики. –  Владивосток. - 1992.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 С 17-22.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Сапун В.А. Основы теории государства и права</w:t>
      </w:r>
      <w:proofErr w:type="gram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:</w:t>
      </w:r>
      <w:proofErr w:type="gram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учебное пособие / под ред. В. А. Сапуна.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 w:rsidRPr="00CF4747">
        <w:rPr>
          <w:bCs/>
          <w:i/>
          <w:iCs/>
          <w:sz w:val="28"/>
          <w:szCs w:val="28"/>
        </w:rPr>
        <w:t>Санкт-Петербург</w:t>
      </w:r>
      <w:proofErr w:type="gramStart"/>
      <w:r w:rsidRPr="00CF4747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sz w:val="28"/>
          <w:szCs w:val="28"/>
        </w:rPr>
        <w:t xml:space="preserve"> Издательство Санкт-</w:t>
      </w:r>
      <w:proofErr w:type="spellStart"/>
      <w:r w:rsidRPr="00CF4747">
        <w:rPr>
          <w:rFonts w:ascii="Times New Roman" w:hAnsi="Times New Roman"/>
          <w:sz w:val="28"/>
          <w:szCs w:val="28"/>
        </w:rPr>
        <w:t>Петерб</w:t>
      </w:r>
      <w:proofErr w:type="spellEnd"/>
      <w:r w:rsidRPr="00CF4747">
        <w:rPr>
          <w:rFonts w:ascii="Times New Roman" w:hAnsi="Times New Roman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2016.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304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с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Сєрих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О.В.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Речові права в праві та законодавстві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: 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розвиток і сьогодення: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збірник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матер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>іалів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Інтернет-конференції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Сєрих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О.В. – 2015.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136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outlineLvl w:val="1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Симаев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Д.Р.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Понятие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воздушного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судна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как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обьекта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недвижимости</w:t>
      </w:r>
      <w:proofErr w:type="spellEnd"/>
      <w:r w:rsidRPr="00CF4747">
        <w:rPr>
          <w:rFonts w:ascii="Times New Roman" w:hAnsi="Times New Roman"/>
          <w:caps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Симаев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Д.Р. // </w:t>
      </w:r>
      <w:hyperlink r:id="rId13" w:history="1">
        <w:r w:rsidRPr="00CF4747">
          <w:rPr>
            <w:rFonts w:ascii="Times New Roman" w:hAnsi="Times New Roman"/>
            <w:color w:val="000000" w:themeColor="text1"/>
            <w:sz w:val="28"/>
            <w:szCs w:val="28"/>
            <w:u w:val="single"/>
            <w:bdr w:val="none" w:sz="0" w:space="0" w:color="auto" w:frame="1"/>
          </w:rPr>
          <w:t>Пробелы в российском законодательстве. Юридический журнал</w:t>
        </w:r>
      </w:hyperlink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 –</w:t>
      </w:r>
      <w:r w:rsidRPr="00CF4747">
        <w:rPr>
          <w:rFonts w:ascii="Times New Roman" w:hAnsi="Times New Roman"/>
          <w:caps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М.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aps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2010.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С. 138-141.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outlineLvl w:val="1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С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иниц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ын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С.А.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F4747">
        <w:rPr>
          <w:rFonts w:ascii="Times New Roman" w:eastAsia="Times New Roman" w:hAnsi="Times New Roman"/>
          <w:bCs/>
          <w:color w:val="000000" w:themeColor="text1"/>
          <w:sz w:val="28"/>
          <w:szCs w:val="28"/>
          <w:lang w:eastAsia="ru-RU"/>
        </w:rPr>
        <w:t>Вещное право: традиции, новеллы, тенденции развития / Синицын С.А. /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/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 xml:space="preserve"> </w:t>
      </w:r>
      <w:hyperlink r:id="rId14" w:history="1">
        <w:r w:rsidRPr="00CF4747">
          <w:rPr>
            <w:rFonts w:ascii="Times New Roman" w:hAnsi="Times New Roman"/>
            <w:color w:val="000000" w:themeColor="text1"/>
            <w:sz w:val="28"/>
            <w:szCs w:val="28"/>
            <w:u w:val="single"/>
          </w:rPr>
          <w:t>Журнал российского права</w:t>
        </w:r>
      </w:hyperlink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 М.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2014 г.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 С. 76-93.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Система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объектов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гражданских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прав: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Теория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и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судебная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практика: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учебник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/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Лапач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В.А.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СПб.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2002.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202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Системы регистрации прав на недвижимое имущество. Опыт зарубежных стран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/ П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од ред. А.А. Лазаревского.– М. - 2000.– 176 с.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9" w:name="_Hlk530584741"/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Собенина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М.А. Морские суда и суда внутреннего водного плаванья в системе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обьектов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гражданских прав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Собенина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М.А.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// Транспортное дело России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2012</w:t>
      </w:r>
      <w:bookmarkEnd w:id="9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С. 244-246.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Советский гражданский оборот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/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Красавчиков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О.А.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// Вопросы гражданского, трудового права и гражданского процесса.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Т. 5.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1957.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297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Советское гражданское право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учебник / под ред. О. А.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Красавчикова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 – М.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Высш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шк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1968. – Т. 1. – 520 с.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lastRenderedPageBreak/>
        <w:t xml:space="preserve">Соціальна економіка: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Навч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 xml:space="preserve">. Посібник / Бєляєв О.О.,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Сінельник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 xml:space="preserve"> О.В., Диба М.І., Кириленко В.І.,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>Комяков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bdr w:val="none" w:sz="0" w:space="0" w:color="auto" w:frame="1"/>
          <w:lang w:val="uk-UA"/>
        </w:rPr>
        <w:t xml:space="preserve"> О.М. – К.: КНЕУ. - 2003</w:t>
      </w:r>
      <w:r w:rsidRPr="00CF4747">
        <w:rPr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. </w:t>
      </w:r>
      <w:r w:rsidRPr="00CF4747">
        <w:rPr>
          <w:sz w:val="28"/>
          <w:szCs w:val="28"/>
          <w:lang w:val="uk-UA"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96 с.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Становление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развитие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института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права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собственности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Быков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А.С.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//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hyperlink r:id="rId15" w:history="1">
        <w:r w:rsidRPr="00CF4747">
          <w:rPr>
            <w:rFonts w:ascii="Times New Roman" w:hAnsi="Times New Roman"/>
            <w:color w:val="000000"/>
            <w:sz w:val="28"/>
            <w:szCs w:val="28"/>
            <w:u w:val="single"/>
            <w:bdr w:val="none" w:sz="0" w:space="0" w:color="auto" w:frame="1"/>
          </w:rPr>
          <w:t>Известия Российского государственного педагогического университета им. А.И. Герцена</w:t>
        </w:r>
      </w:hyperlink>
      <w:r w:rsidRPr="00CF4747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</w:rPr>
        <w:t xml:space="preserve"> /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2007. </w:t>
      </w:r>
      <w:r w:rsidRPr="00CF4747">
        <w:rPr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</w:rPr>
        <w:t xml:space="preserve"> С. 26-29</w:t>
      </w:r>
      <w:r w:rsidRPr="00CF4747">
        <w:rPr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lang w:val="uk-UA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Суханов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Е.А.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Гражданское право: учеб.: в 4 т. / отв. ред. Е.А. Суханов. Обязательственное право.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Т. 3.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2005.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874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Суханов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Е.А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Российское гражданское право : учеб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 т. / отв. ред. Е. А. Суханов. – М.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Статут.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2011. 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960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iCs/>
          <w:color w:val="000000" w:themeColor="text1"/>
          <w:sz w:val="28"/>
          <w:szCs w:val="28"/>
          <w:shd w:val="clear" w:color="auto" w:fill="FFFFFF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Сыроедов Н.А. Регистрация прав на землю и другое недвижимое имущество. / Сыроедов Н.А.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Государство и право.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М. 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N 8.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1998.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94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Теоретические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проблем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ы определения понятия недвижимое имущество /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Мамедов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Ф.Ф.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/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/Бакинский Государственный Университет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– 2010 г. - №4.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С. 77-91.</w:t>
      </w:r>
    </w:p>
    <w:p w:rsidR="00CF4747" w:rsidRPr="00CF4747" w:rsidRDefault="00CF4747" w:rsidP="00CF4747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Теория</w:t>
      </w:r>
      <w:proofErr w:type="spellEnd"/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государства</w:t>
      </w:r>
      <w:proofErr w:type="spellEnd"/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и права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учебник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 </w:t>
      </w:r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Морозова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Л.А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CF4747">
        <w:rPr>
          <w:rFonts w:ascii="Times New Roman" w:hAnsi="Times New Roman"/>
          <w:bCs/>
          <w:i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5-е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изд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перераб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и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доп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М.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Норма :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ИНФРА-М. </w:t>
      </w:r>
      <w:r w:rsidRPr="00CF4747">
        <w:rPr>
          <w:rFonts w:ascii="Times New Roman" w:hAnsi="Times New Roman"/>
          <w:bCs/>
          <w:i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CF4747">
        <w:rPr>
          <w:bCs/>
          <w:i/>
          <w:iCs/>
          <w:color w:val="000000" w:themeColor="text1"/>
          <w:sz w:val="28"/>
          <w:szCs w:val="28"/>
          <w:shd w:val="clear" w:color="auto" w:fill="FFFFFF"/>
          <w:lang w:val="uk-UA"/>
        </w:rPr>
        <w:t>2017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bCs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464 с</w:t>
      </w:r>
      <w:r w:rsidRPr="00CF4747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F4747">
        <w:rPr>
          <w:rFonts w:ascii="Times New Roman" w:hAnsi="Times New Roman"/>
          <w:color w:val="000000"/>
          <w:sz w:val="28"/>
          <w:szCs w:val="28"/>
        </w:rPr>
        <w:t>Т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имонина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</w:rPr>
        <w:t xml:space="preserve"> Ю. В. К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атегория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ограниченных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вещных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прав в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доктрине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законодательстве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/>
          <w:sz w:val="28"/>
          <w:szCs w:val="28"/>
        </w:rPr>
        <w:t>(общие положения) [</w:t>
      </w:r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Електронний ресурс</w:t>
      </w:r>
      <w:r w:rsidRPr="00CF4747">
        <w:rPr>
          <w:rFonts w:ascii="Times New Roman" w:hAnsi="Times New Roman"/>
          <w:color w:val="000000"/>
          <w:sz w:val="28"/>
          <w:szCs w:val="28"/>
        </w:rPr>
        <w:t>]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:</w:t>
      </w:r>
      <w:proofErr w:type="spellStart"/>
      <w:r w:rsidRPr="00CF4747">
        <w:fldChar w:fldCharType="begin"/>
      </w:r>
      <w:r w:rsidRPr="00CF4747">
        <w:instrText xml:space="preserve"> HYPERLINK "http://adhdportal.com/book_1075_chapter_5_timonina_ju._v._kategorija_ogranichennykh_veshhnykh_prav_v_doctrine_izakonodatelstve_%20(obshhie_polozhenija).html" </w:instrText>
      </w:r>
      <w:r w:rsidRPr="00CF4747">
        <w:fldChar w:fldCharType="separate"/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http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>://adhdportal.com/book_1075_chapter_5_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timonina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ju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._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v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._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kategorija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ogranichennykh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veshhnykh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prav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v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doctrine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en-US"/>
        </w:rPr>
        <w:t>izakonodatelstve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</w:rPr>
        <w:t>_</w:t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lang w:val="uk-UA"/>
        </w:rPr>
        <w:t xml:space="preserve"> (obshhie_polozhenija).html</w:t>
      </w:r>
      <w:r w:rsidRPr="00CF4747">
        <w:fldChar w:fldCharType="end"/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Титиевский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А.Н. Некоторые проблемы,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lang w:val="en-US"/>
        </w:rPr>
        <w:t>c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>вязанные с осуществлением государственной регистрации прав на недвижимые вещи «в силу закона»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Титиевский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А.Н.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// СПС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КонсультантПлюс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CF4747">
        <w:rPr>
          <w:rFonts w:ascii="Times New Roman" w:hAnsi="Times New Roman"/>
          <w:color w:val="363636"/>
          <w:sz w:val="28"/>
          <w:szCs w:val="28"/>
        </w:rPr>
        <w:t>2006. - № 4.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Трубецкой Е. Н. Энциклопедия права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: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СПб.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Е.Н.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Трубецкой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1999.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183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Тункин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Г.И. Международное право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учебник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Тункин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Г.И.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2005.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429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Учение о вещных сделках по германскому праву / Л.Ю. Василевская.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М., 2004. </w:t>
      </w:r>
      <w:r w:rsidRPr="00CF4747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235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lastRenderedPageBreak/>
        <w:t>Фалилеев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П.А. Правовые проблемы ипотеки морских судов. Залог и ипотека в российском и зарубежном праве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: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Материалы международной научной конференции /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Фалилеев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А.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hAnsi="Times New Roman"/>
          <w:color w:val="000000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М. </w:t>
      </w:r>
      <w:r w:rsidRPr="00CF4747">
        <w:rPr>
          <w:rFonts w:ascii="Times New Roman" w:hAnsi="Times New Roman"/>
          <w:color w:val="000000"/>
          <w:sz w:val="28"/>
          <w:szCs w:val="28"/>
        </w:rPr>
        <w:t>–</w:t>
      </w:r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2000. </w:t>
      </w:r>
      <w:r w:rsidRPr="00CF4747">
        <w:rPr>
          <w:rFonts w:ascii="Times New Roman" w:hAnsi="Times New Roman"/>
          <w:color w:val="000000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27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с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Фалилеев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П.А. Регулирования ипотеки морских судов по законодательству России, зарубежных стран и международным договорам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: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автореф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дис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Фалилеев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П.А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1996.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 24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Ходыко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Юрий. Морские суда, суда внутреннего плавания как объект ипотечных правоотношений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.: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статья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[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Електронний ресурс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]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proofErr w:type="spellStart"/>
      <w:r w:rsidRPr="00CF4747">
        <w:fldChar w:fldCharType="begin"/>
      </w:r>
      <w:r w:rsidRPr="00CF4747">
        <w:instrText xml:space="preserve"> HYPERLINK "http://www.pravoznavec.com.ua/period/article/14237/%DE" </w:instrText>
      </w:r>
      <w:r w:rsidRPr="00CF4747">
        <w:fldChar w:fldCharType="separate"/>
      </w:r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http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u w:val="single"/>
          <w:shd w:val="clear" w:color="auto" w:fill="FFFFFF"/>
          <w:lang w:val="uk-UA"/>
        </w:rPr>
        <w:t>://www.pravoznavec.com.ua/period/article/14237/%DE</w:t>
      </w:r>
      <w:r w:rsidRPr="00CF4747">
        <w:fldChar w:fldCharType="end"/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/>
          <w:sz w:val="28"/>
          <w:szCs w:val="28"/>
        </w:rPr>
        <w:t>Цаликова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</w:rPr>
        <w:t xml:space="preserve"> М.Б. Понятие недвижимости в российском и зарубежном законодательстве: сравнительный анализ / М.Б.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</w:rPr>
        <w:t>Цаликова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</w:rPr>
        <w:t xml:space="preserve">, А.Т. </w:t>
      </w:r>
      <w:proofErr w:type="spellStart"/>
      <w:r w:rsidRPr="00CF4747">
        <w:rPr>
          <w:rFonts w:ascii="Times New Roman" w:hAnsi="Times New Roman"/>
          <w:color w:val="000000"/>
          <w:sz w:val="28"/>
          <w:szCs w:val="28"/>
        </w:rPr>
        <w:t>Пагаева</w:t>
      </w:r>
      <w:proofErr w:type="spellEnd"/>
      <w:r w:rsidRPr="00CF4747">
        <w:rPr>
          <w:rFonts w:ascii="Times New Roman" w:hAnsi="Times New Roman"/>
          <w:color w:val="000000"/>
          <w:sz w:val="28"/>
          <w:szCs w:val="28"/>
        </w:rPr>
        <w:t xml:space="preserve"> // Журнал науч. публикаций аспирантов и докторантов. – 2016. – № 3. – С. 47-49</w:t>
      </w:r>
      <w:r w:rsidRPr="00CF4747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CF4747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Цветков С.Б. О сущности и понятии гражданского оборота /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Цветков С.Б.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40 лет Волгоградской цивилистике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Волгоград.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2007.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Вып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5.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154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10" w:name="_Hlk530580618"/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Чеговадзе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Л.А. Структура и состояние гражданского правоотношения.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Чеговадзе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Л.А.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2004.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 4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0 с. </w:t>
      </w:r>
    </w:p>
    <w:bookmarkEnd w:id="10"/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Черниловский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З.М. Римское частное право : учеб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proofErr w:type="gram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п</w:t>
      </w:r>
      <w:proofErr w:type="gram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особие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Черниловский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З.М.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М. : Проспект.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2001.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220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Шаповалова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Е.В.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Гражданско-правовые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формы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оборота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информации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: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дис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. /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Шаповалова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Е.В.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 М.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>2008.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240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Шашорин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А.А. Ипотека морских судов и морской залог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Шашорин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А.А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2006.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№ 12.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С. 46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54.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Шершеневич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Г.Ф. Курс торгового права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учебник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Шершеневич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Г.Ф.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СПб.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1909.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Т. 3.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– </w:t>
      </w:r>
      <w:r w:rsidRPr="00CF474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252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lang w:val="uk-UA"/>
        </w:rPr>
      </w:pPr>
      <w:proofErr w:type="spellStart"/>
      <w:r w:rsidRPr="00CF4747">
        <w:rPr>
          <w:rFonts w:ascii="Times New Roman" w:hAnsi="Times New Roman"/>
          <w:bCs/>
          <w:sz w:val="28"/>
          <w:szCs w:val="28"/>
        </w:rPr>
        <w:t>Шимон</w:t>
      </w:r>
      <w:proofErr w:type="spellEnd"/>
      <w:r w:rsidRPr="00CF474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bCs/>
          <w:sz w:val="28"/>
          <w:szCs w:val="28"/>
        </w:rPr>
        <w:t>С</w:t>
      </w:r>
      <w:r w:rsidRPr="00CF4747">
        <w:rPr>
          <w:rFonts w:ascii="Times New Roman" w:hAnsi="Times New Roman"/>
          <w:sz w:val="28"/>
          <w:szCs w:val="28"/>
        </w:rPr>
        <w:t>.</w:t>
      </w:r>
      <w:r w:rsidRPr="00CF4747">
        <w:rPr>
          <w:rFonts w:ascii="Times New Roman" w:hAnsi="Times New Roman"/>
          <w:bCs/>
          <w:sz w:val="28"/>
          <w:szCs w:val="28"/>
        </w:rPr>
        <w:t>І</w:t>
      </w:r>
      <w:r w:rsidRPr="00CF474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F4747">
        <w:rPr>
          <w:rFonts w:ascii="Times New Roman" w:hAnsi="Times New Roman"/>
          <w:bCs/>
          <w:sz w:val="28"/>
          <w:szCs w:val="28"/>
        </w:rPr>
        <w:t>Цивільне</w:t>
      </w:r>
      <w:proofErr w:type="spellEnd"/>
      <w:r w:rsidRPr="00CF4747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CF4747">
        <w:rPr>
          <w:rFonts w:ascii="Times New Roman" w:hAnsi="Times New Roman"/>
          <w:bCs/>
          <w:sz w:val="28"/>
          <w:szCs w:val="28"/>
        </w:rPr>
        <w:t>торгове</w:t>
      </w:r>
      <w:proofErr w:type="spellEnd"/>
      <w:r w:rsidRPr="00CF4747">
        <w:rPr>
          <w:rFonts w:ascii="Times New Roman" w:hAnsi="Times New Roman"/>
          <w:bCs/>
          <w:sz w:val="28"/>
          <w:szCs w:val="28"/>
        </w:rPr>
        <w:t xml:space="preserve"> право </w:t>
      </w:r>
      <w:proofErr w:type="spellStart"/>
      <w:r w:rsidRPr="00CF4747">
        <w:rPr>
          <w:rFonts w:ascii="Times New Roman" w:hAnsi="Times New Roman"/>
          <w:bCs/>
          <w:sz w:val="28"/>
          <w:szCs w:val="28"/>
        </w:rPr>
        <w:t>зарубіжних</w:t>
      </w:r>
      <w:proofErr w:type="spellEnd"/>
      <w:r w:rsidRPr="00CF4747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F4747">
        <w:rPr>
          <w:rFonts w:ascii="Times New Roman" w:hAnsi="Times New Roman"/>
          <w:bCs/>
          <w:sz w:val="28"/>
          <w:szCs w:val="28"/>
        </w:rPr>
        <w:t>країн</w:t>
      </w:r>
      <w:proofErr w:type="spellEnd"/>
      <w:r w:rsidRPr="00CF474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CF4747">
        <w:rPr>
          <w:rFonts w:ascii="Times New Roman" w:hAnsi="Times New Roman"/>
          <w:sz w:val="28"/>
          <w:szCs w:val="28"/>
        </w:rPr>
        <w:t>Навч</w:t>
      </w:r>
      <w:proofErr w:type="spellEnd"/>
      <w:r w:rsidRPr="00CF4747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CF4747">
        <w:rPr>
          <w:rFonts w:ascii="Times New Roman" w:hAnsi="Times New Roman"/>
          <w:sz w:val="28"/>
          <w:szCs w:val="28"/>
        </w:rPr>
        <w:t>пос</w:t>
      </w:r>
      <w:proofErr w:type="gramEnd"/>
      <w:r w:rsidRPr="00CF4747">
        <w:rPr>
          <w:rFonts w:ascii="Times New Roman" w:hAnsi="Times New Roman"/>
          <w:sz w:val="28"/>
          <w:szCs w:val="28"/>
        </w:rPr>
        <w:t>іб</w:t>
      </w:r>
      <w:proofErr w:type="spellEnd"/>
      <w:r w:rsidRPr="00CF4747">
        <w:rPr>
          <w:rFonts w:ascii="Times New Roman" w:hAnsi="Times New Roman"/>
          <w:sz w:val="28"/>
          <w:szCs w:val="28"/>
        </w:rPr>
        <w:t xml:space="preserve">. (Курс </w:t>
      </w:r>
      <w:proofErr w:type="spellStart"/>
      <w:r w:rsidRPr="00CF4747">
        <w:rPr>
          <w:rFonts w:ascii="Times New Roman" w:hAnsi="Times New Roman"/>
          <w:sz w:val="28"/>
          <w:szCs w:val="28"/>
        </w:rPr>
        <w:t>лекцій</w:t>
      </w:r>
      <w:proofErr w:type="spellEnd"/>
      <w:r w:rsidRPr="00CF4747">
        <w:rPr>
          <w:rFonts w:ascii="Times New Roman" w:hAnsi="Times New Roman"/>
          <w:sz w:val="28"/>
          <w:szCs w:val="28"/>
        </w:rPr>
        <w:t xml:space="preserve">) / </w:t>
      </w:r>
      <w:proofErr w:type="spellStart"/>
      <w:r w:rsidRPr="00CF4747">
        <w:rPr>
          <w:rFonts w:ascii="Times New Roman" w:hAnsi="Times New Roman"/>
          <w:sz w:val="28"/>
          <w:szCs w:val="28"/>
        </w:rPr>
        <w:t>Шимон</w:t>
      </w:r>
      <w:proofErr w:type="spellEnd"/>
      <w:r w:rsidRPr="00CF4747">
        <w:rPr>
          <w:rFonts w:ascii="Times New Roman" w:hAnsi="Times New Roman"/>
          <w:sz w:val="28"/>
          <w:szCs w:val="28"/>
        </w:rPr>
        <w:t xml:space="preserve"> С. </w:t>
      </w:r>
      <w:r w:rsidRPr="00CF4747">
        <w:rPr>
          <w:rFonts w:ascii="Times New Roman" w:hAnsi="Times New Roman"/>
          <w:sz w:val="28"/>
          <w:szCs w:val="28"/>
          <w:lang w:val="uk-UA"/>
        </w:rPr>
        <w:t>І.</w:t>
      </w:r>
      <w:r w:rsidRPr="00CF4747">
        <w:rPr>
          <w:rFonts w:ascii="Times New Roman" w:hAnsi="Times New Roman"/>
          <w:sz w:val="28"/>
          <w:szCs w:val="28"/>
        </w:rPr>
        <w:t xml:space="preserve"> </w:t>
      </w:r>
      <w:r w:rsidRPr="00CF4747">
        <w:rPr>
          <w:rFonts w:ascii="Times New Roman" w:hAnsi="Times New Roman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К.: КНЕУ, </w:t>
      </w:r>
      <w:r w:rsidRPr="00CF4747">
        <w:rPr>
          <w:rFonts w:ascii="Times New Roman" w:hAnsi="Times New Roman"/>
          <w:bCs/>
          <w:sz w:val="28"/>
          <w:szCs w:val="28"/>
        </w:rPr>
        <w:t>2004.</w:t>
      </w:r>
      <w:r w:rsidRPr="00CF4747">
        <w:rPr>
          <w:rFonts w:ascii="Times New Roman" w:hAnsi="Times New Roman"/>
          <w:sz w:val="28"/>
          <w:szCs w:val="28"/>
        </w:rPr>
        <w:t xml:space="preserve"> </w:t>
      </w:r>
      <w:r w:rsidRPr="00CF4747">
        <w:rPr>
          <w:rFonts w:ascii="Times New Roman" w:hAnsi="Times New Roman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sz w:val="28"/>
          <w:szCs w:val="28"/>
        </w:rPr>
        <w:t xml:space="preserve"> 220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color w:val="000000" w:themeColor="text1"/>
        </w:rPr>
      </w:pPr>
      <w:proofErr w:type="spellStart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>Шипулін</w:t>
      </w:r>
      <w:proofErr w:type="spellEnd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 xml:space="preserve"> В.Д. Система земельного адміністрування: основи сучасної теорії :  </w:t>
      </w:r>
      <w:proofErr w:type="spellStart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>навч</w:t>
      </w:r>
      <w:proofErr w:type="spellEnd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 xml:space="preserve">. посібник / </w:t>
      </w:r>
      <w:proofErr w:type="spellStart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>Шипулін</w:t>
      </w:r>
      <w:proofErr w:type="spellEnd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 xml:space="preserve"> В. Д.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 xml:space="preserve"> Харків: ХНУМГ ім. О. М. </w:t>
      </w:r>
      <w:proofErr w:type="spellStart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>Бекетова</w:t>
      </w:r>
      <w:proofErr w:type="spellEnd"/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hAnsi="Times New Roman"/>
          <w:iCs/>
          <w:color w:val="000000" w:themeColor="text1"/>
          <w:sz w:val="28"/>
          <w:szCs w:val="28"/>
          <w:lang w:val="uk-UA"/>
        </w:rPr>
        <w:t xml:space="preserve"> 2016. – 220 с.</w:t>
      </w:r>
    </w:p>
    <w:p w:rsidR="00CF4747" w:rsidRPr="00CF4747" w:rsidRDefault="00CF4747" w:rsidP="00CF4747">
      <w:pPr>
        <w:keepNext/>
        <w:keepLines/>
        <w:numPr>
          <w:ilvl w:val="0"/>
          <w:numId w:val="3"/>
        </w:numPr>
        <w:shd w:val="clear" w:color="auto" w:fill="FFFFFF"/>
        <w:tabs>
          <w:tab w:val="left" w:pos="1134"/>
        </w:tabs>
        <w:spacing w:after="0" w:line="360" w:lineRule="auto"/>
        <w:jc w:val="both"/>
        <w:outlineLvl w:val="0"/>
        <w:rPr>
          <w:rFonts w:ascii="Times New Roman" w:eastAsia="Times New Roman" w:hAnsi="Times New Roman"/>
          <w:color w:val="000000" w:themeColor="text1"/>
          <w:sz w:val="28"/>
          <w:szCs w:val="28"/>
        </w:rPr>
      </w:pPr>
      <w:bookmarkStart w:id="11" w:name="_Hlk530580853"/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</w:rPr>
        <w:lastRenderedPageBreak/>
        <w:t>Щенникова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</w:rPr>
        <w:t xml:space="preserve"> Л. Недвижимость: законодательные формулировки и концептуальные подходы // Российская юстиция. – Краснодар. –2003. – № 11. </w:t>
      </w:r>
      <w:bookmarkEnd w:id="11"/>
      <w:r w:rsidRPr="00CF4747">
        <w:rPr>
          <w:rFonts w:ascii="Times New Roman" w:eastAsia="Times New Roman" w:hAnsi="Times New Roman"/>
          <w:iCs/>
          <w:color w:val="000000" w:themeColor="text1"/>
          <w:sz w:val="28"/>
          <w:szCs w:val="28"/>
          <w:lang w:val="uk-UA"/>
        </w:rPr>
        <w:t>– С. 8-10.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bookmarkStart w:id="12" w:name="_Hlk530580632"/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Эбзеев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Б.Б. Гражданский оборот: понятие и юридическая природа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Эбзеев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Б.Б. // Государство и право. – 1999. М. – № 2. – С. 32-38.</w:t>
      </w:r>
    </w:p>
    <w:bookmarkEnd w:id="12"/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Эрделевский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А.М. Государственная регистрация ипотеки. Закон. /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Эрделевский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А.М.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2002.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 М.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N 10.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40 с.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Юлдашев О.Х.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Міжнародне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приватне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право: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Теоретичні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та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прикладні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>аспекти</w:t>
      </w:r>
      <w:proofErr w:type="spellEnd"/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/ 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Юлдашев О.Х.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К.: МАУП.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2004. 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CF4747"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  <w:t xml:space="preserve"> 576 с. 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r w:rsidRPr="00CF4747">
        <w:rPr>
          <w:rFonts w:ascii="Times New Roman" w:hAnsi="Times New Roman"/>
          <w:color w:val="000000" w:themeColor="text1"/>
          <w:sz w:val="28"/>
          <w:szCs w:val="28"/>
        </w:rPr>
        <w:t>Яковлев В.Н. Древнеримское частное право и современное российское гражданское право: учебник / Яковлев В.Н. – 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 2010. – 146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CF4747" w:rsidRPr="00CF4747" w:rsidRDefault="00CF4747" w:rsidP="00CF4747">
      <w:pPr>
        <w:numPr>
          <w:ilvl w:val="0"/>
          <w:numId w:val="3"/>
        </w:numPr>
        <w:tabs>
          <w:tab w:val="left" w:pos="1134"/>
        </w:tabs>
        <w:spacing w:after="0" w:line="360" w:lineRule="auto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8"/>
          <w:lang w:eastAsia="ru-RU"/>
        </w:rPr>
      </w:pP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Ястребова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В.В.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Ограниченные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вещн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ые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права на недвижимость по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</w:rPr>
        <w:t>зааконодательству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Германии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</w:t>
      </w:r>
      <w:proofErr w:type="spellStart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Ястребова</w:t>
      </w:r>
      <w:proofErr w:type="spellEnd"/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В.В. // </w:t>
      </w:r>
      <w:hyperlink r:id="rId16" w:history="1">
        <w:r w:rsidRPr="00CF4747">
          <w:rPr>
            <w:rFonts w:ascii="Times New Roman" w:hAnsi="Times New Roman"/>
            <w:color w:val="000000"/>
            <w:sz w:val="28"/>
            <w:szCs w:val="28"/>
            <w:u w:val="single"/>
            <w:bdr w:val="none" w:sz="0" w:space="0" w:color="auto" w:frame="1"/>
          </w:rPr>
          <w:t>Вестник Российского университета дружбы народов. Серия: Юридические науки</w:t>
        </w:r>
      </w:hyperlink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 М.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–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 xml:space="preserve"> 2007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С. 167</w:t>
      </w:r>
      <w:r w:rsidRPr="00CF4747">
        <w:rPr>
          <w:rFonts w:ascii="Times New Roman" w:hAnsi="Times New Roman"/>
          <w:color w:val="000000" w:themeColor="text1"/>
          <w:sz w:val="28"/>
          <w:szCs w:val="28"/>
        </w:rPr>
        <w:t>–171</w:t>
      </w:r>
      <w:r w:rsidRPr="00CF4747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CF4747" w:rsidRPr="00CF4747" w:rsidRDefault="00CF4747">
      <w:pPr>
        <w:rPr>
          <w:lang w:val="uk-UA"/>
        </w:rPr>
      </w:pPr>
    </w:p>
    <w:sectPr w:rsidR="00CF4747" w:rsidRPr="00CF47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4C621A"/>
    <w:multiLevelType w:val="hybridMultilevel"/>
    <w:tmpl w:val="1638CDDC"/>
    <w:lvl w:ilvl="0" w:tplc="0756EC8C">
      <w:start w:val="1"/>
      <w:numFmt w:val="decimal"/>
      <w:lvlText w:val="%1."/>
      <w:lvlJc w:val="left"/>
      <w:pPr>
        <w:ind w:left="927" w:hanging="360"/>
      </w:pPr>
      <w:rPr>
        <w:b w:val="0"/>
        <w:color w:val="000000" w:themeColor="text1"/>
        <w:lang w:val="uk-UA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DB76FDC"/>
    <w:multiLevelType w:val="hybridMultilevel"/>
    <w:tmpl w:val="1930B31A"/>
    <w:lvl w:ilvl="0" w:tplc="A00A4C8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8E3843"/>
    <w:multiLevelType w:val="multilevel"/>
    <w:tmpl w:val="52CA8D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677"/>
    <w:rsid w:val="00CF4747"/>
    <w:rsid w:val="00D65677"/>
    <w:rsid w:val="00EA1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747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7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747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7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6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nigi.news/grajdanskoe-pravo/grajdanskoe-pravo-tomah.html" TargetMode="External"/><Relationship Id="rId13" Type="http://schemas.openxmlformats.org/officeDocument/2006/relationships/hyperlink" Target="https://cyberleninka.ru/journal/n/probely-v-rossiyskom-zakonodatelstve-yuridicheskiy-zhurnal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zakon.help/laws/show/5462-17/paran1863/law_a_name=n1863" TargetMode="External"/><Relationship Id="rId12" Type="http://schemas.openxmlformats.org/officeDocument/2006/relationships/hyperlink" Target="https://lawbook.online/page/pravo/uchebnik/uch-16.html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cyberleninka.ru/journal/n/vestnik-rossiyskogo-universiteta-druzhby-narodov-seriya-yuridicheskie-nauki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.rada.gov.ua/go/435-15" TargetMode="External"/><Relationship Id="rId11" Type="http://schemas.openxmlformats.org/officeDocument/2006/relationships/hyperlink" Target="https://cyberleninka.ru/journal/n/vestnik-omskoy-yuridicheskoy-akademi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yberleninka.ru/journal/n/izvestiya-rossiyskogo-gosudarstvennogo-pedagogicheskogo-universiteta-im-a-i-gertsena" TargetMode="External"/><Relationship Id="rId10" Type="http://schemas.openxmlformats.org/officeDocument/2006/relationships/hyperlink" Target="http://new.biblioclub.ru/index.php?page=publisher_red&amp;pub_id=233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nigi.news/pravo-zemlya/zemlya-spravochnik-sobstvennika.html" TargetMode="External"/><Relationship Id="rId14" Type="http://schemas.openxmlformats.org/officeDocument/2006/relationships/hyperlink" Target="https://cyberleninka.ru/journal/n/zhurnal-rossiyskogo-prav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19544</Words>
  <Characters>11141</Characters>
  <Application>Microsoft Office Word</Application>
  <DocSecurity>0</DocSecurity>
  <Lines>92</Lines>
  <Paragraphs>61</Paragraphs>
  <ScaleCrop>false</ScaleCrop>
  <Company/>
  <LinksUpToDate>false</LinksUpToDate>
  <CharactersWithSpaces>30624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2019-11-20T10:14:00Z</dcterms:created>
  <dcterms:modified xsi:type="dcterms:W3CDTF">2019-11-20T10:18:00Z</dcterms:modified>
</cp:coreProperties>
</file>