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2A38" w:rsidRPr="00B12A38" w:rsidRDefault="00B12A38" w:rsidP="00B12A38">
      <w:pPr>
        <w:spacing w:after="0" w:line="240" w:lineRule="auto"/>
        <w:jc w:val="center"/>
        <w:rPr>
          <w:rFonts w:ascii="Times New Roman" w:eastAsia="Calibri" w:hAnsi="Times New Roman" w:cs="Times New Roman"/>
          <w:sz w:val="28"/>
          <w:szCs w:val="28"/>
        </w:rPr>
      </w:pPr>
      <w:r w:rsidRPr="00B12A38">
        <w:rPr>
          <w:rFonts w:ascii="Times New Roman" w:eastAsia="Calibri" w:hAnsi="Times New Roman" w:cs="Times New Roman"/>
          <w:sz w:val="28"/>
          <w:szCs w:val="28"/>
        </w:rPr>
        <w:t>Одеський національний університет імені І.І. Мечникова</w:t>
      </w:r>
    </w:p>
    <w:p w:rsidR="00B12A38" w:rsidRPr="00B12A38" w:rsidRDefault="00B12A38" w:rsidP="00B12A38">
      <w:pPr>
        <w:spacing w:after="0" w:line="240" w:lineRule="auto"/>
        <w:jc w:val="center"/>
        <w:rPr>
          <w:rFonts w:ascii="Times New Roman" w:eastAsia="Calibri" w:hAnsi="Times New Roman" w:cs="Times New Roman"/>
          <w:sz w:val="28"/>
          <w:szCs w:val="28"/>
        </w:rPr>
      </w:pPr>
      <w:r w:rsidRPr="00B12A38">
        <w:rPr>
          <w:rFonts w:ascii="Times New Roman" w:eastAsia="Calibri" w:hAnsi="Times New Roman" w:cs="Times New Roman"/>
          <w:sz w:val="28"/>
          <w:szCs w:val="28"/>
        </w:rPr>
        <w:t>Економіко-правовий факультет</w:t>
      </w:r>
    </w:p>
    <w:p w:rsidR="00B12A38" w:rsidRPr="00B12A38" w:rsidRDefault="00B12A38" w:rsidP="00B12A38">
      <w:pPr>
        <w:spacing w:after="0" w:line="240" w:lineRule="auto"/>
        <w:jc w:val="center"/>
        <w:rPr>
          <w:rFonts w:ascii="Times New Roman" w:eastAsia="Calibri" w:hAnsi="Times New Roman" w:cs="Times New Roman"/>
          <w:sz w:val="28"/>
          <w:szCs w:val="28"/>
        </w:rPr>
      </w:pPr>
      <w:r w:rsidRPr="00B12A38">
        <w:rPr>
          <w:rFonts w:ascii="Times New Roman" w:eastAsia="Calibri" w:hAnsi="Times New Roman" w:cs="Times New Roman"/>
          <w:sz w:val="28"/>
          <w:szCs w:val="28"/>
        </w:rPr>
        <w:t>Кафедра фінансів, банківської справи та страхування</w:t>
      </w:r>
    </w:p>
    <w:p w:rsidR="00B12A38" w:rsidRPr="00B12A38" w:rsidRDefault="00B12A38" w:rsidP="00B12A38">
      <w:pPr>
        <w:spacing w:after="0" w:line="240" w:lineRule="auto"/>
        <w:jc w:val="center"/>
        <w:rPr>
          <w:rFonts w:ascii="Times New Roman" w:eastAsia="Calibri" w:hAnsi="Times New Roman" w:cs="Times New Roman"/>
          <w:sz w:val="28"/>
          <w:szCs w:val="28"/>
        </w:rPr>
      </w:pPr>
    </w:p>
    <w:p w:rsidR="00B12A38" w:rsidRPr="00B12A38" w:rsidRDefault="00B12A38" w:rsidP="00B12A38">
      <w:pPr>
        <w:spacing w:after="0" w:line="240" w:lineRule="auto"/>
        <w:jc w:val="center"/>
        <w:rPr>
          <w:rFonts w:ascii="Times New Roman" w:eastAsia="Calibri" w:hAnsi="Times New Roman" w:cs="Times New Roman"/>
          <w:sz w:val="28"/>
          <w:szCs w:val="28"/>
        </w:rPr>
      </w:pPr>
    </w:p>
    <w:p w:rsidR="00B12A38" w:rsidRPr="00B12A38" w:rsidRDefault="00B12A38" w:rsidP="00B12A38">
      <w:pPr>
        <w:spacing w:after="0" w:line="240" w:lineRule="auto"/>
        <w:jc w:val="center"/>
        <w:rPr>
          <w:rFonts w:ascii="Times New Roman" w:eastAsia="Calibri" w:hAnsi="Times New Roman" w:cs="Times New Roman"/>
          <w:sz w:val="28"/>
          <w:szCs w:val="28"/>
        </w:rPr>
      </w:pPr>
    </w:p>
    <w:p w:rsidR="00B12A38" w:rsidRPr="00B12A38" w:rsidRDefault="00B12A38" w:rsidP="00B12A38">
      <w:pPr>
        <w:spacing w:after="0" w:line="240" w:lineRule="auto"/>
        <w:jc w:val="center"/>
        <w:rPr>
          <w:rFonts w:ascii="Times New Roman" w:eastAsia="Calibri" w:hAnsi="Times New Roman" w:cs="Times New Roman"/>
          <w:sz w:val="28"/>
          <w:szCs w:val="28"/>
        </w:rPr>
      </w:pPr>
    </w:p>
    <w:p w:rsidR="00B12A38" w:rsidRPr="00B12A38" w:rsidRDefault="00B12A38" w:rsidP="00B12A38">
      <w:pPr>
        <w:spacing w:after="0" w:line="240" w:lineRule="auto"/>
        <w:jc w:val="center"/>
        <w:rPr>
          <w:rFonts w:ascii="Times New Roman" w:eastAsia="Calibri" w:hAnsi="Times New Roman" w:cs="Times New Roman"/>
          <w:sz w:val="28"/>
          <w:szCs w:val="28"/>
        </w:rPr>
      </w:pPr>
    </w:p>
    <w:p w:rsidR="00B12A38" w:rsidRPr="00B12A38" w:rsidRDefault="00B12A38" w:rsidP="00B12A38">
      <w:pPr>
        <w:spacing w:after="0" w:line="240" w:lineRule="auto"/>
        <w:jc w:val="center"/>
        <w:rPr>
          <w:rFonts w:ascii="Times New Roman" w:eastAsia="Calibri" w:hAnsi="Times New Roman" w:cs="Times New Roman"/>
          <w:sz w:val="28"/>
          <w:szCs w:val="28"/>
        </w:rPr>
      </w:pPr>
    </w:p>
    <w:p w:rsidR="00B12A38" w:rsidRPr="00B12A38" w:rsidRDefault="00B12A38" w:rsidP="00B12A38">
      <w:pPr>
        <w:spacing w:after="0" w:line="240" w:lineRule="auto"/>
        <w:jc w:val="center"/>
        <w:rPr>
          <w:rFonts w:ascii="Times New Roman" w:eastAsia="Calibri" w:hAnsi="Times New Roman" w:cs="Times New Roman"/>
          <w:b/>
          <w:sz w:val="28"/>
          <w:szCs w:val="28"/>
        </w:rPr>
      </w:pPr>
      <w:r w:rsidRPr="00B12A38">
        <w:rPr>
          <w:rFonts w:ascii="Times New Roman" w:eastAsia="Calibri" w:hAnsi="Times New Roman" w:cs="Times New Roman"/>
          <w:b/>
          <w:sz w:val="28"/>
          <w:szCs w:val="28"/>
        </w:rPr>
        <w:t>Д и п л о м н а   р о б о т а</w:t>
      </w:r>
    </w:p>
    <w:p w:rsidR="00B12A38" w:rsidRPr="00B12A38" w:rsidRDefault="00B12A38" w:rsidP="00B12A38">
      <w:pPr>
        <w:spacing w:after="0" w:line="240" w:lineRule="auto"/>
        <w:rPr>
          <w:rFonts w:ascii="Times New Roman" w:eastAsia="Calibri" w:hAnsi="Times New Roman" w:cs="Times New Roman"/>
          <w:sz w:val="28"/>
          <w:szCs w:val="28"/>
        </w:rPr>
      </w:pPr>
    </w:p>
    <w:p w:rsidR="00B12A38" w:rsidRPr="00B12A38" w:rsidRDefault="00B12A38" w:rsidP="00B12A38">
      <w:pPr>
        <w:spacing w:after="0" w:line="240" w:lineRule="auto"/>
        <w:jc w:val="center"/>
        <w:rPr>
          <w:rFonts w:ascii="Times New Roman" w:eastAsia="Calibri" w:hAnsi="Times New Roman" w:cs="Times New Roman"/>
          <w:sz w:val="28"/>
          <w:szCs w:val="28"/>
        </w:rPr>
      </w:pPr>
    </w:p>
    <w:p w:rsidR="00B12A38" w:rsidRPr="00B12A38" w:rsidRDefault="00B12A38" w:rsidP="00B12A38">
      <w:pPr>
        <w:spacing w:after="0" w:line="240" w:lineRule="auto"/>
        <w:jc w:val="center"/>
        <w:rPr>
          <w:rFonts w:ascii="Times New Roman" w:eastAsia="Calibri" w:hAnsi="Times New Roman" w:cs="Times New Roman"/>
          <w:b/>
          <w:sz w:val="28"/>
          <w:szCs w:val="28"/>
        </w:rPr>
      </w:pPr>
      <w:r w:rsidRPr="00B12A38">
        <w:rPr>
          <w:rFonts w:ascii="Times New Roman" w:eastAsia="Calibri" w:hAnsi="Times New Roman" w:cs="Times New Roman"/>
          <w:b/>
          <w:sz w:val="28"/>
          <w:szCs w:val="28"/>
        </w:rPr>
        <w:t>«</w:t>
      </w:r>
      <w:r w:rsidRPr="00B12A38">
        <w:rPr>
          <w:rFonts w:ascii="Times New Roman" w:eastAsia="Calibri" w:hAnsi="Times New Roman" w:cs="Times New Roman"/>
          <w:b/>
          <w:sz w:val="28"/>
          <w:szCs w:val="28"/>
          <w:shd w:val="clear" w:color="auto" w:fill="FFFFFF"/>
        </w:rPr>
        <w:t>Концентрація банківського капіталу в Україні: проблеми та перспективи</w:t>
      </w:r>
      <w:r w:rsidRPr="00B12A38">
        <w:rPr>
          <w:rFonts w:ascii="Times New Roman" w:eastAsia="Calibri" w:hAnsi="Times New Roman" w:cs="Times New Roman"/>
          <w:b/>
          <w:sz w:val="28"/>
          <w:szCs w:val="28"/>
        </w:rPr>
        <w:t>»</w:t>
      </w:r>
    </w:p>
    <w:p w:rsidR="00B12A38" w:rsidRPr="00B12A38" w:rsidRDefault="00B12A38" w:rsidP="00B12A38">
      <w:pPr>
        <w:spacing w:after="0" w:line="240" w:lineRule="auto"/>
        <w:jc w:val="center"/>
        <w:rPr>
          <w:rFonts w:ascii="Times New Roman" w:eastAsia="Calibri" w:hAnsi="Times New Roman" w:cs="Times New Roman"/>
          <w:sz w:val="28"/>
          <w:szCs w:val="28"/>
        </w:rPr>
      </w:pPr>
    </w:p>
    <w:p w:rsidR="00B12A38" w:rsidRPr="00B12A38" w:rsidRDefault="00B12A38" w:rsidP="00B12A38">
      <w:pPr>
        <w:spacing w:after="0" w:line="240" w:lineRule="auto"/>
        <w:jc w:val="center"/>
        <w:rPr>
          <w:rFonts w:ascii="Times New Roman" w:eastAsia="Calibri" w:hAnsi="Times New Roman" w:cs="Times New Roman"/>
          <w:sz w:val="28"/>
          <w:szCs w:val="28"/>
        </w:rPr>
      </w:pPr>
      <w:r w:rsidRPr="00B12A38">
        <w:rPr>
          <w:rFonts w:ascii="Times New Roman" w:eastAsia="Calibri" w:hAnsi="Times New Roman" w:cs="Times New Roman"/>
          <w:sz w:val="28"/>
          <w:szCs w:val="28"/>
        </w:rPr>
        <w:t>«</w:t>
      </w:r>
      <w:proofErr w:type="spellStart"/>
      <w:r w:rsidRPr="00B12A38">
        <w:rPr>
          <w:rFonts w:ascii="Times New Roman" w:eastAsia="Calibri" w:hAnsi="Times New Roman" w:cs="Times New Roman"/>
          <w:sz w:val="28"/>
          <w:szCs w:val="28"/>
        </w:rPr>
        <w:t>B</w:t>
      </w:r>
      <w:r w:rsidRPr="00B12A38">
        <w:rPr>
          <w:rFonts w:ascii="Times New Roman" w:eastAsia="Calibri" w:hAnsi="Times New Roman" w:cs="Times New Roman"/>
          <w:color w:val="222222"/>
          <w:sz w:val="28"/>
          <w:szCs w:val="28"/>
          <w:shd w:val="clear" w:color="auto" w:fill="FFFFFF"/>
        </w:rPr>
        <w:t>anking</w:t>
      </w:r>
      <w:proofErr w:type="spellEnd"/>
      <w:r w:rsidRPr="00B12A38">
        <w:rPr>
          <w:rFonts w:ascii="Times New Roman" w:eastAsia="Calibri" w:hAnsi="Times New Roman" w:cs="Times New Roman"/>
          <w:color w:val="222222"/>
          <w:sz w:val="28"/>
          <w:szCs w:val="28"/>
          <w:shd w:val="clear" w:color="auto" w:fill="FFFFFF"/>
        </w:rPr>
        <w:t xml:space="preserve"> </w:t>
      </w:r>
      <w:proofErr w:type="spellStart"/>
      <w:r w:rsidRPr="00B12A38">
        <w:rPr>
          <w:rFonts w:ascii="Times New Roman" w:eastAsia="Calibri" w:hAnsi="Times New Roman" w:cs="Times New Roman"/>
          <w:color w:val="222222"/>
          <w:sz w:val="28"/>
          <w:szCs w:val="28"/>
          <w:shd w:val="clear" w:color="auto" w:fill="FFFFFF"/>
        </w:rPr>
        <w:t>Capital</w:t>
      </w:r>
      <w:proofErr w:type="spellEnd"/>
      <w:r w:rsidRPr="00B12A38">
        <w:rPr>
          <w:rFonts w:ascii="Times New Roman" w:eastAsia="Calibri" w:hAnsi="Times New Roman" w:cs="Times New Roman"/>
          <w:color w:val="222222"/>
          <w:sz w:val="28"/>
          <w:szCs w:val="28"/>
          <w:shd w:val="clear" w:color="auto" w:fill="FFFFFF"/>
        </w:rPr>
        <w:t xml:space="preserve"> </w:t>
      </w:r>
      <w:proofErr w:type="spellStart"/>
      <w:r w:rsidRPr="00B12A38">
        <w:rPr>
          <w:rFonts w:ascii="Times New Roman" w:eastAsia="Calibri" w:hAnsi="Times New Roman" w:cs="Times New Roman"/>
          <w:color w:val="222222"/>
          <w:sz w:val="28"/>
          <w:szCs w:val="28"/>
          <w:shd w:val="clear" w:color="auto" w:fill="FFFFFF"/>
        </w:rPr>
        <w:t>concerentration</w:t>
      </w:r>
      <w:proofErr w:type="spellEnd"/>
      <w:r w:rsidRPr="00B12A38">
        <w:rPr>
          <w:rFonts w:ascii="Times New Roman" w:eastAsia="Calibri" w:hAnsi="Times New Roman" w:cs="Times New Roman"/>
          <w:color w:val="222222"/>
          <w:sz w:val="28"/>
          <w:szCs w:val="28"/>
          <w:shd w:val="clear" w:color="auto" w:fill="FFFFFF"/>
        </w:rPr>
        <w:t xml:space="preserve"> </w:t>
      </w:r>
      <w:proofErr w:type="spellStart"/>
      <w:r w:rsidRPr="00B12A38">
        <w:rPr>
          <w:rFonts w:ascii="Times New Roman" w:eastAsia="Calibri" w:hAnsi="Times New Roman" w:cs="Times New Roman"/>
          <w:color w:val="222222"/>
          <w:sz w:val="28"/>
          <w:szCs w:val="28"/>
          <w:shd w:val="clear" w:color="auto" w:fill="FFFFFF"/>
        </w:rPr>
        <w:t>in</w:t>
      </w:r>
      <w:proofErr w:type="spellEnd"/>
      <w:r w:rsidRPr="00B12A38">
        <w:rPr>
          <w:rFonts w:ascii="Times New Roman" w:eastAsia="Calibri" w:hAnsi="Times New Roman" w:cs="Times New Roman"/>
          <w:color w:val="222222"/>
          <w:sz w:val="28"/>
          <w:szCs w:val="28"/>
          <w:shd w:val="clear" w:color="auto" w:fill="FFFFFF"/>
        </w:rPr>
        <w:t xml:space="preserve"> </w:t>
      </w:r>
      <w:proofErr w:type="spellStart"/>
      <w:r w:rsidRPr="00B12A38">
        <w:rPr>
          <w:rFonts w:ascii="Times New Roman" w:eastAsia="Calibri" w:hAnsi="Times New Roman" w:cs="Times New Roman"/>
          <w:color w:val="222222"/>
          <w:sz w:val="28"/>
          <w:szCs w:val="28"/>
          <w:shd w:val="clear" w:color="auto" w:fill="FFFFFF"/>
        </w:rPr>
        <w:t>Ukraine</w:t>
      </w:r>
      <w:proofErr w:type="spellEnd"/>
      <w:r w:rsidRPr="00B12A38">
        <w:rPr>
          <w:rFonts w:ascii="Times New Roman" w:eastAsia="Calibri" w:hAnsi="Times New Roman" w:cs="Times New Roman"/>
          <w:color w:val="222222"/>
          <w:sz w:val="28"/>
          <w:szCs w:val="28"/>
          <w:shd w:val="clear" w:color="auto" w:fill="FFFFFF"/>
        </w:rPr>
        <w:t xml:space="preserve">: </w:t>
      </w:r>
      <w:proofErr w:type="spellStart"/>
      <w:r w:rsidRPr="00B12A38">
        <w:rPr>
          <w:rFonts w:ascii="Times New Roman" w:eastAsia="Calibri" w:hAnsi="Times New Roman" w:cs="Times New Roman"/>
          <w:color w:val="222222"/>
          <w:sz w:val="28"/>
          <w:szCs w:val="28"/>
          <w:shd w:val="clear" w:color="auto" w:fill="FFFFFF"/>
        </w:rPr>
        <w:t>problems</w:t>
      </w:r>
      <w:proofErr w:type="spellEnd"/>
      <w:r w:rsidRPr="00B12A38">
        <w:rPr>
          <w:rFonts w:ascii="Times New Roman" w:eastAsia="Calibri" w:hAnsi="Times New Roman" w:cs="Times New Roman"/>
          <w:color w:val="222222"/>
          <w:sz w:val="28"/>
          <w:szCs w:val="28"/>
          <w:shd w:val="clear" w:color="auto" w:fill="FFFFFF"/>
        </w:rPr>
        <w:t xml:space="preserve"> </w:t>
      </w:r>
      <w:proofErr w:type="spellStart"/>
      <w:r w:rsidRPr="00B12A38">
        <w:rPr>
          <w:rFonts w:ascii="Times New Roman" w:eastAsia="Calibri" w:hAnsi="Times New Roman" w:cs="Times New Roman"/>
          <w:color w:val="222222"/>
          <w:sz w:val="28"/>
          <w:szCs w:val="28"/>
          <w:shd w:val="clear" w:color="auto" w:fill="FFFFFF"/>
        </w:rPr>
        <w:t>and</w:t>
      </w:r>
      <w:proofErr w:type="spellEnd"/>
      <w:r w:rsidRPr="00B12A38">
        <w:rPr>
          <w:rFonts w:ascii="Times New Roman" w:eastAsia="Calibri" w:hAnsi="Times New Roman" w:cs="Times New Roman"/>
          <w:color w:val="222222"/>
          <w:sz w:val="28"/>
          <w:szCs w:val="28"/>
          <w:shd w:val="clear" w:color="auto" w:fill="FFFFFF"/>
        </w:rPr>
        <w:t xml:space="preserve"> </w:t>
      </w:r>
      <w:proofErr w:type="spellStart"/>
      <w:r w:rsidRPr="00B12A38">
        <w:rPr>
          <w:rFonts w:ascii="Times New Roman" w:eastAsia="Calibri" w:hAnsi="Times New Roman" w:cs="Times New Roman"/>
          <w:color w:val="222222"/>
          <w:sz w:val="28"/>
          <w:szCs w:val="28"/>
          <w:shd w:val="clear" w:color="auto" w:fill="FFFFFF"/>
        </w:rPr>
        <w:t>prospects</w:t>
      </w:r>
      <w:proofErr w:type="spellEnd"/>
      <w:r w:rsidRPr="00B12A38">
        <w:rPr>
          <w:rFonts w:ascii="Times New Roman" w:eastAsia="Calibri" w:hAnsi="Times New Roman" w:cs="Times New Roman"/>
          <w:sz w:val="28"/>
          <w:szCs w:val="28"/>
        </w:rPr>
        <w:t>»</w:t>
      </w:r>
    </w:p>
    <w:p w:rsidR="00B12A38" w:rsidRPr="00B12A38" w:rsidRDefault="00B12A38" w:rsidP="00B12A38">
      <w:pPr>
        <w:spacing w:after="0" w:line="240" w:lineRule="auto"/>
        <w:jc w:val="center"/>
        <w:rPr>
          <w:rFonts w:ascii="Times New Roman" w:eastAsia="Calibri" w:hAnsi="Times New Roman" w:cs="Times New Roman"/>
          <w:sz w:val="28"/>
          <w:szCs w:val="28"/>
        </w:rPr>
      </w:pPr>
    </w:p>
    <w:p w:rsidR="00B12A38" w:rsidRPr="00B12A38" w:rsidRDefault="00B12A38" w:rsidP="00B12A38">
      <w:pPr>
        <w:spacing w:after="0" w:line="240" w:lineRule="auto"/>
        <w:jc w:val="center"/>
        <w:rPr>
          <w:rFonts w:ascii="Times New Roman" w:eastAsia="Calibri" w:hAnsi="Times New Roman" w:cs="Times New Roman"/>
          <w:sz w:val="28"/>
          <w:szCs w:val="28"/>
        </w:rPr>
      </w:pPr>
      <w:r w:rsidRPr="00B12A38">
        <w:rPr>
          <w:rFonts w:ascii="Times New Roman" w:eastAsia="Calibri" w:hAnsi="Times New Roman" w:cs="Times New Roman"/>
          <w:sz w:val="28"/>
          <w:szCs w:val="28"/>
        </w:rPr>
        <w:t>на здобуття ступеня вищої освіти «магістр»</w:t>
      </w:r>
    </w:p>
    <w:p w:rsidR="00B12A38" w:rsidRPr="00B12A38" w:rsidRDefault="00B12A38" w:rsidP="00B12A38">
      <w:pPr>
        <w:spacing w:after="0" w:line="240" w:lineRule="auto"/>
        <w:rPr>
          <w:rFonts w:ascii="Times New Roman" w:eastAsia="Calibri" w:hAnsi="Times New Roman" w:cs="Times New Roman"/>
          <w:sz w:val="28"/>
          <w:szCs w:val="28"/>
        </w:rPr>
      </w:pPr>
    </w:p>
    <w:p w:rsidR="00B12A38" w:rsidRPr="00B12A38" w:rsidRDefault="00B12A38" w:rsidP="00B12A38">
      <w:pPr>
        <w:spacing w:after="0" w:line="240" w:lineRule="auto"/>
        <w:rPr>
          <w:rFonts w:ascii="Times New Roman" w:eastAsia="Calibri" w:hAnsi="Times New Roman" w:cs="Times New Roman"/>
          <w:sz w:val="28"/>
          <w:szCs w:val="28"/>
        </w:rPr>
      </w:pPr>
    </w:p>
    <w:p w:rsidR="00B12A38" w:rsidRPr="00B12A38" w:rsidRDefault="00B12A38" w:rsidP="00B12A38">
      <w:pPr>
        <w:spacing w:after="0" w:line="240" w:lineRule="auto"/>
        <w:ind w:left="3544"/>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xml:space="preserve">Виконав студент денної форми навчання, спеціальності 072 «Фінанси, банківська справа та страхування» </w:t>
      </w:r>
    </w:p>
    <w:p w:rsidR="00B12A38" w:rsidRPr="00B12A38" w:rsidRDefault="00B12A38" w:rsidP="00B12A38">
      <w:pPr>
        <w:spacing w:after="0" w:line="240" w:lineRule="auto"/>
        <w:ind w:left="3544"/>
        <w:jc w:val="both"/>
        <w:rPr>
          <w:rFonts w:ascii="Times New Roman" w:eastAsia="Calibri" w:hAnsi="Times New Roman" w:cs="Times New Roman"/>
          <w:b/>
          <w:sz w:val="28"/>
          <w:szCs w:val="28"/>
        </w:rPr>
      </w:pPr>
      <w:proofErr w:type="spellStart"/>
      <w:r w:rsidRPr="00B12A38">
        <w:rPr>
          <w:rFonts w:ascii="Times New Roman" w:eastAsia="Calibri" w:hAnsi="Times New Roman" w:cs="Times New Roman"/>
          <w:b/>
          <w:sz w:val="28"/>
          <w:szCs w:val="28"/>
        </w:rPr>
        <w:t>Бянов</w:t>
      </w:r>
      <w:proofErr w:type="spellEnd"/>
      <w:r w:rsidRPr="00B12A38">
        <w:rPr>
          <w:rFonts w:ascii="Times New Roman" w:eastAsia="Calibri" w:hAnsi="Times New Roman" w:cs="Times New Roman"/>
          <w:b/>
          <w:sz w:val="28"/>
          <w:szCs w:val="28"/>
        </w:rPr>
        <w:t xml:space="preserve"> Дмитро Миколайович</w:t>
      </w:r>
    </w:p>
    <w:p w:rsidR="00B12A38" w:rsidRPr="00B12A38" w:rsidRDefault="00B12A38" w:rsidP="00B12A38">
      <w:pPr>
        <w:spacing w:after="0" w:line="240" w:lineRule="auto"/>
        <w:ind w:left="3544"/>
        <w:jc w:val="both"/>
        <w:rPr>
          <w:rFonts w:ascii="Times New Roman" w:eastAsia="Calibri" w:hAnsi="Times New Roman" w:cs="Times New Roman"/>
          <w:sz w:val="28"/>
          <w:szCs w:val="28"/>
        </w:rPr>
      </w:pPr>
    </w:p>
    <w:p w:rsidR="00B12A38" w:rsidRPr="00B12A38" w:rsidRDefault="00B12A38" w:rsidP="00B12A38">
      <w:pPr>
        <w:spacing w:after="0" w:line="240" w:lineRule="auto"/>
        <w:ind w:left="3544"/>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xml:space="preserve">Науковий керівник: </w:t>
      </w:r>
    </w:p>
    <w:p w:rsidR="00B12A38" w:rsidRPr="00B12A38" w:rsidRDefault="00B12A38" w:rsidP="00B12A38">
      <w:pPr>
        <w:spacing w:after="0" w:line="240" w:lineRule="auto"/>
        <w:ind w:left="3544"/>
        <w:jc w:val="both"/>
        <w:rPr>
          <w:rFonts w:ascii="Times New Roman" w:eastAsia="Calibri" w:hAnsi="Times New Roman" w:cs="Times New Roman"/>
          <w:sz w:val="28"/>
          <w:szCs w:val="28"/>
        </w:rPr>
      </w:pPr>
      <w:proofErr w:type="spellStart"/>
      <w:r w:rsidRPr="00B12A38">
        <w:rPr>
          <w:rFonts w:ascii="Times New Roman" w:eastAsia="Calibri" w:hAnsi="Times New Roman" w:cs="Times New Roman"/>
          <w:sz w:val="28"/>
          <w:szCs w:val="28"/>
        </w:rPr>
        <w:t>к.е.н</w:t>
      </w:r>
      <w:proofErr w:type="spellEnd"/>
      <w:r w:rsidRPr="00B12A38">
        <w:rPr>
          <w:rFonts w:ascii="Times New Roman" w:eastAsia="Calibri" w:hAnsi="Times New Roman" w:cs="Times New Roman"/>
          <w:sz w:val="28"/>
          <w:szCs w:val="28"/>
        </w:rPr>
        <w:t>., доц. Захарченко Н.В._________________</w:t>
      </w:r>
    </w:p>
    <w:p w:rsidR="00B12A38" w:rsidRPr="00B12A38" w:rsidRDefault="00B12A38" w:rsidP="00B12A38">
      <w:pPr>
        <w:spacing w:after="0" w:line="240" w:lineRule="auto"/>
        <w:ind w:left="3544"/>
        <w:jc w:val="both"/>
        <w:rPr>
          <w:rFonts w:ascii="Times New Roman" w:eastAsia="Calibri" w:hAnsi="Times New Roman" w:cs="Times New Roman"/>
          <w:sz w:val="28"/>
          <w:szCs w:val="28"/>
        </w:rPr>
      </w:pPr>
    </w:p>
    <w:p w:rsidR="00B12A38" w:rsidRPr="00B12A38" w:rsidRDefault="00B12A38" w:rsidP="00B12A38">
      <w:pPr>
        <w:spacing w:after="0" w:line="240" w:lineRule="auto"/>
        <w:ind w:left="3544"/>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xml:space="preserve">Рецензент: </w:t>
      </w:r>
    </w:p>
    <w:p w:rsidR="00B12A38" w:rsidRPr="00B12A38" w:rsidRDefault="00B12A38" w:rsidP="00B12A38">
      <w:pPr>
        <w:spacing w:after="0" w:line="240" w:lineRule="auto"/>
        <w:ind w:left="3544"/>
        <w:jc w:val="both"/>
        <w:rPr>
          <w:rFonts w:ascii="Times New Roman" w:eastAsia="Calibri" w:hAnsi="Times New Roman" w:cs="Times New Roman"/>
          <w:sz w:val="28"/>
          <w:szCs w:val="28"/>
        </w:rPr>
      </w:pPr>
      <w:proofErr w:type="spellStart"/>
      <w:r w:rsidRPr="00B12A38">
        <w:rPr>
          <w:rFonts w:ascii="Times New Roman" w:eastAsia="Calibri" w:hAnsi="Times New Roman" w:cs="Times New Roman"/>
          <w:sz w:val="28"/>
          <w:szCs w:val="28"/>
        </w:rPr>
        <w:t>д.е.н</w:t>
      </w:r>
      <w:proofErr w:type="spellEnd"/>
      <w:r w:rsidRPr="00B12A38">
        <w:rPr>
          <w:rFonts w:ascii="Times New Roman" w:eastAsia="Calibri" w:hAnsi="Times New Roman" w:cs="Times New Roman"/>
          <w:sz w:val="28"/>
          <w:szCs w:val="28"/>
        </w:rPr>
        <w:t>., проф. Соколи І.І.</w:t>
      </w:r>
    </w:p>
    <w:p w:rsidR="00B12A38" w:rsidRPr="00B12A38" w:rsidRDefault="00B12A38" w:rsidP="00B12A38">
      <w:pPr>
        <w:spacing w:after="0" w:line="240" w:lineRule="auto"/>
        <w:jc w:val="right"/>
        <w:rPr>
          <w:rFonts w:ascii="Times New Roman" w:eastAsia="Calibri" w:hAnsi="Times New Roman" w:cs="Times New Roman"/>
          <w:sz w:val="28"/>
          <w:szCs w:val="28"/>
        </w:rPr>
      </w:pPr>
    </w:p>
    <w:p w:rsidR="00B12A38" w:rsidRPr="00B12A38" w:rsidRDefault="00B12A38" w:rsidP="00B12A38">
      <w:pPr>
        <w:spacing w:after="0" w:line="240" w:lineRule="auto"/>
        <w:jc w:val="right"/>
        <w:rPr>
          <w:rFonts w:ascii="Times New Roman" w:eastAsia="Calibri" w:hAnsi="Times New Roman" w:cs="Times New Roman"/>
          <w:sz w:val="28"/>
          <w:szCs w:val="28"/>
        </w:rPr>
      </w:pPr>
    </w:p>
    <w:tbl>
      <w:tblPr>
        <w:tblW w:w="9749" w:type="dxa"/>
        <w:tblLook w:val="04A0" w:firstRow="1" w:lastRow="0" w:firstColumn="1" w:lastColumn="0" w:noHBand="0" w:noVBand="1"/>
      </w:tblPr>
      <w:tblGrid>
        <w:gridCol w:w="4497"/>
        <w:gridCol w:w="232"/>
        <w:gridCol w:w="5020"/>
      </w:tblGrid>
      <w:tr w:rsidR="00B12A38" w:rsidRPr="00B12A38" w:rsidTr="00B12A38">
        <w:tc>
          <w:tcPr>
            <w:tcW w:w="4497" w:type="dxa"/>
            <w:tcMar>
              <w:top w:w="0" w:type="dxa"/>
              <w:left w:w="0" w:type="dxa"/>
              <w:bottom w:w="0" w:type="dxa"/>
              <w:right w:w="0" w:type="dxa"/>
            </w:tcMar>
            <w:hideMark/>
          </w:tcPr>
          <w:p w:rsidR="00B12A38" w:rsidRPr="00B12A38" w:rsidRDefault="00B12A38" w:rsidP="00B12A38">
            <w:pPr>
              <w:spacing w:after="0" w:line="240" w:lineRule="auto"/>
              <w:ind w:right="392"/>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 xml:space="preserve">Рекомендовано до захисту </w:t>
            </w:r>
          </w:p>
          <w:p w:rsidR="00B12A38" w:rsidRPr="00B12A38" w:rsidRDefault="00B12A38" w:rsidP="00B12A38">
            <w:pPr>
              <w:spacing w:after="0" w:line="240" w:lineRule="auto"/>
              <w:ind w:right="392"/>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протокол засідання кафедри</w:t>
            </w:r>
          </w:p>
          <w:p w:rsidR="00B12A38" w:rsidRPr="00B12A38" w:rsidRDefault="00B12A38" w:rsidP="00B12A38">
            <w:pPr>
              <w:spacing w:after="0" w:line="240" w:lineRule="auto"/>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 xml:space="preserve">№ 4 від 26.11. 2018 року,  </w:t>
            </w:r>
          </w:p>
          <w:p w:rsidR="00B12A38" w:rsidRPr="00B12A38" w:rsidRDefault="00B12A38" w:rsidP="00B12A38">
            <w:pPr>
              <w:spacing w:after="0" w:line="240" w:lineRule="auto"/>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Завідувач кафедри</w:t>
            </w:r>
          </w:p>
          <w:p w:rsidR="00B12A38" w:rsidRPr="00B12A38" w:rsidRDefault="00B12A38" w:rsidP="00B12A38">
            <w:pPr>
              <w:spacing w:after="0" w:line="240" w:lineRule="auto"/>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__________ доц. Журавльова Т.О.</w:t>
            </w:r>
          </w:p>
        </w:tc>
        <w:tc>
          <w:tcPr>
            <w:tcW w:w="232" w:type="dxa"/>
            <w:tcMar>
              <w:top w:w="0" w:type="dxa"/>
              <w:left w:w="0" w:type="dxa"/>
              <w:bottom w:w="0" w:type="dxa"/>
              <w:right w:w="0" w:type="dxa"/>
            </w:tcMar>
          </w:tcPr>
          <w:p w:rsidR="00B12A38" w:rsidRPr="00B12A38" w:rsidRDefault="00B12A38" w:rsidP="00B12A38">
            <w:pPr>
              <w:spacing w:after="0" w:line="240" w:lineRule="auto"/>
              <w:jc w:val="both"/>
              <w:rPr>
                <w:rFonts w:ascii="Times New Roman" w:eastAsia="Times New Roman" w:hAnsi="Times New Roman" w:cs="Times New Roman"/>
                <w:sz w:val="28"/>
                <w:szCs w:val="28"/>
              </w:rPr>
            </w:pPr>
          </w:p>
        </w:tc>
        <w:tc>
          <w:tcPr>
            <w:tcW w:w="5020" w:type="dxa"/>
            <w:tcMar>
              <w:top w:w="0" w:type="dxa"/>
              <w:left w:w="0" w:type="dxa"/>
              <w:bottom w:w="0" w:type="dxa"/>
              <w:right w:w="0" w:type="dxa"/>
            </w:tcMar>
            <w:hideMark/>
          </w:tcPr>
          <w:p w:rsidR="00B12A38" w:rsidRPr="00B12A38" w:rsidRDefault="00B12A38" w:rsidP="00B12A38">
            <w:pPr>
              <w:spacing w:after="0" w:line="240" w:lineRule="auto"/>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Захищено на засіданні ЕК № 3</w:t>
            </w:r>
          </w:p>
          <w:p w:rsidR="00B12A38" w:rsidRPr="00B12A38" w:rsidRDefault="00B12A38" w:rsidP="00B12A38">
            <w:pPr>
              <w:spacing w:after="0" w:line="240" w:lineRule="auto"/>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 xml:space="preserve">протокол № __ від «__» ________ 2018 р. </w:t>
            </w:r>
          </w:p>
          <w:p w:rsidR="00B12A38" w:rsidRPr="00B12A38" w:rsidRDefault="00B12A38" w:rsidP="00B12A38">
            <w:pPr>
              <w:spacing w:after="0" w:line="240" w:lineRule="auto"/>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Оцінка __________ / _______/ _______</w:t>
            </w:r>
          </w:p>
          <w:p w:rsidR="00B12A38" w:rsidRPr="00B12A38" w:rsidRDefault="00B12A38" w:rsidP="00B12A38">
            <w:pPr>
              <w:spacing w:after="0" w:line="240" w:lineRule="auto"/>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Голова ЕК</w:t>
            </w:r>
          </w:p>
          <w:p w:rsidR="00B12A38" w:rsidRPr="00B12A38" w:rsidRDefault="00B12A38" w:rsidP="00B12A38">
            <w:pPr>
              <w:spacing w:after="0" w:line="240" w:lineRule="auto"/>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 xml:space="preserve">_________________ проф. </w:t>
            </w:r>
            <w:proofErr w:type="spellStart"/>
            <w:r w:rsidRPr="00B12A38">
              <w:rPr>
                <w:rFonts w:ascii="Times New Roman" w:eastAsia="Times New Roman" w:hAnsi="Times New Roman" w:cs="Times New Roman"/>
                <w:sz w:val="28"/>
                <w:szCs w:val="28"/>
              </w:rPr>
              <w:t>Ніценко</w:t>
            </w:r>
            <w:proofErr w:type="spellEnd"/>
            <w:r w:rsidRPr="00B12A38">
              <w:rPr>
                <w:rFonts w:ascii="Times New Roman" w:eastAsia="Times New Roman" w:hAnsi="Times New Roman" w:cs="Times New Roman"/>
                <w:sz w:val="28"/>
                <w:szCs w:val="28"/>
              </w:rPr>
              <w:t xml:space="preserve"> В.С.</w:t>
            </w:r>
          </w:p>
        </w:tc>
      </w:tr>
    </w:tbl>
    <w:p w:rsidR="00B12A38" w:rsidRPr="00B12A38" w:rsidRDefault="00B12A38" w:rsidP="00B12A38">
      <w:pPr>
        <w:spacing w:after="0" w:line="240" w:lineRule="auto"/>
        <w:jc w:val="center"/>
        <w:rPr>
          <w:rFonts w:ascii="Times New Roman" w:eastAsia="Calibri" w:hAnsi="Times New Roman" w:cs="Times New Roman"/>
          <w:b/>
          <w:sz w:val="28"/>
          <w:szCs w:val="28"/>
        </w:rPr>
      </w:pPr>
    </w:p>
    <w:p w:rsidR="00B12A38" w:rsidRPr="00B12A38" w:rsidRDefault="00B12A38" w:rsidP="00B12A38">
      <w:pPr>
        <w:spacing w:after="0" w:line="240" w:lineRule="auto"/>
        <w:jc w:val="center"/>
        <w:rPr>
          <w:rFonts w:ascii="Times New Roman" w:eastAsia="Calibri" w:hAnsi="Times New Roman" w:cs="Times New Roman"/>
          <w:b/>
          <w:sz w:val="28"/>
          <w:szCs w:val="28"/>
        </w:rPr>
      </w:pPr>
    </w:p>
    <w:p w:rsidR="00B12A38" w:rsidRPr="00B12A38" w:rsidRDefault="00B12A38" w:rsidP="00B12A38">
      <w:pPr>
        <w:spacing w:after="0" w:line="240" w:lineRule="auto"/>
        <w:jc w:val="center"/>
        <w:rPr>
          <w:rFonts w:ascii="Times New Roman" w:eastAsia="Calibri" w:hAnsi="Times New Roman" w:cs="Times New Roman"/>
          <w:b/>
          <w:sz w:val="28"/>
          <w:szCs w:val="28"/>
        </w:rPr>
      </w:pPr>
    </w:p>
    <w:p w:rsidR="00B12A38" w:rsidRPr="00B12A38" w:rsidRDefault="00B12A38" w:rsidP="00B12A38">
      <w:pPr>
        <w:spacing w:after="0" w:line="240" w:lineRule="auto"/>
        <w:jc w:val="center"/>
        <w:rPr>
          <w:rFonts w:ascii="Times New Roman" w:eastAsia="Calibri" w:hAnsi="Times New Roman" w:cs="Times New Roman"/>
          <w:b/>
          <w:sz w:val="28"/>
          <w:szCs w:val="28"/>
        </w:rPr>
      </w:pPr>
    </w:p>
    <w:p w:rsidR="00B12A38" w:rsidRPr="00B12A38" w:rsidRDefault="00B12A38" w:rsidP="00B12A38">
      <w:pPr>
        <w:spacing w:after="0" w:line="240" w:lineRule="auto"/>
        <w:jc w:val="center"/>
        <w:rPr>
          <w:rFonts w:ascii="Times New Roman" w:eastAsia="Calibri" w:hAnsi="Times New Roman" w:cs="Times New Roman"/>
          <w:b/>
          <w:sz w:val="28"/>
          <w:szCs w:val="28"/>
        </w:rPr>
      </w:pPr>
    </w:p>
    <w:p w:rsidR="00B12A38" w:rsidRPr="00B12A38" w:rsidRDefault="00B12A38" w:rsidP="00B12A38">
      <w:pPr>
        <w:spacing w:after="0" w:line="240" w:lineRule="auto"/>
        <w:jc w:val="center"/>
        <w:rPr>
          <w:rFonts w:ascii="Times New Roman" w:eastAsia="Calibri" w:hAnsi="Times New Roman" w:cs="Times New Roman"/>
          <w:b/>
          <w:sz w:val="28"/>
          <w:szCs w:val="28"/>
        </w:rPr>
      </w:pPr>
      <w:r w:rsidRPr="00B12A38">
        <w:rPr>
          <w:rFonts w:ascii="Times New Roman" w:eastAsia="Calibri" w:hAnsi="Times New Roman" w:cs="Times New Roman"/>
          <w:b/>
          <w:sz w:val="28"/>
          <w:szCs w:val="28"/>
        </w:rPr>
        <w:t>Одеса – 2018</w:t>
      </w:r>
    </w:p>
    <w:p w:rsidR="00B12A38" w:rsidRPr="00B12A38" w:rsidRDefault="00B12A38" w:rsidP="00B12A38">
      <w:pPr>
        <w:tabs>
          <w:tab w:val="left" w:pos="5529"/>
        </w:tabs>
        <w:spacing w:after="0" w:line="360" w:lineRule="auto"/>
        <w:jc w:val="center"/>
        <w:rPr>
          <w:rFonts w:ascii="Times New Roman" w:eastAsia="Calibri" w:hAnsi="Times New Roman" w:cs="Times New Roman"/>
          <w:b/>
          <w:sz w:val="28"/>
          <w:szCs w:val="28"/>
        </w:rPr>
      </w:pPr>
      <w:r w:rsidRPr="00B12A38">
        <w:rPr>
          <w:rFonts w:ascii="Times New Roman" w:eastAsia="Calibri" w:hAnsi="Times New Roman" w:cs="Times New Roman"/>
          <w:b/>
          <w:sz w:val="28"/>
          <w:szCs w:val="28"/>
        </w:rPr>
        <w:br w:type="page"/>
        <w:t>АНОТАЦІЯ</w:t>
      </w:r>
    </w:p>
    <w:p w:rsidR="00B12A38" w:rsidRPr="00B12A38" w:rsidRDefault="00B12A38" w:rsidP="00B12A38">
      <w:pPr>
        <w:tabs>
          <w:tab w:val="center" w:pos="4677"/>
          <w:tab w:val="left" w:pos="8040"/>
        </w:tabs>
        <w:spacing w:after="0" w:line="360" w:lineRule="auto"/>
        <w:jc w:val="center"/>
        <w:rPr>
          <w:rFonts w:ascii="Times New Roman" w:eastAsia="Calibri" w:hAnsi="Times New Roman" w:cs="Times New Roman"/>
          <w:b/>
          <w:sz w:val="16"/>
          <w:szCs w:val="16"/>
        </w:rPr>
      </w:pPr>
    </w:p>
    <w:p w:rsidR="00B12A38" w:rsidRPr="00B12A38" w:rsidRDefault="00B12A38" w:rsidP="00B12A38">
      <w:pPr>
        <w:spacing w:after="0" w:line="360" w:lineRule="auto"/>
        <w:ind w:firstLine="708"/>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Дипломна робота містить 98 сторінки, 5 таблиць, 7 рисунків, список використаних джерел з 60 найменувань, додатки.</w:t>
      </w:r>
    </w:p>
    <w:p w:rsidR="00B12A38" w:rsidRPr="00B12A38" w:rsidRDefault="00B12A38" w:rsidP="00B12A38">
      <w:pPr>
        <w:spacing w:after="0" w:line="360" w:lineRule="auto"/>
        <w:ind w:firstLine="709"/>
        <w:jc w:val="both"/>
        <w:rPr>
          <w:rFonts w:ascii="Times New Roman" w:eastAsia="Calibri" w:hAnsi="Times New Roman" w:cs="Times New Roman"/>
          <w:sz w:val="28"/>
          <w:szCs w:val="28"/>
        </w:rPr>
      </w:pPr>
      <w:r w:rsidRPr="00B12A38">
        <w:rPr>
          <w:rFonts w:ascii="Times New Roman" w:eastAsia="Calibri" w:hAnsi="Times New Roman" w:cs="Times New Roman"/>
          <w:iCs/>
          <w:sz w:val="28"/>
          <w:szCs w:val="28"/>
        </w:rPr>
        <w:t>Об’єктом дослідження</w:t>
      </w:r>
      <w:r w:rsidRPr="00B12A38">
        <w:rPr>
          <w:rFonts w:ascii="Times New Roman" w:eastAsia="Calibri" w:hAnsi="Times New Roman" w:cs="Times New Roman"/>
          <w:sz w:val="28"/>
          <w:szCs w:val="28"/>
        </w:rPr>
        <w:t xml:space="preserve"> є </w:t>
      </w:r>
      <w:r w:rsidRPr="00B12A38">
        <w:rPr>
          <w:rFonts w:ascii="Times New Roman" w:eastAsia="Calibri" w:hAnsi="Times New Roman" w:cs="Times New Roman"/>
          <w:sz w:val="28"/>
          <w:szCs w:val="28"/>
          <w:lang w:eastAsia="ru-RU"/>
        </w:rPr>
        <w:t>процеси концентрації банківського капіталу.</w:t>
      </w:r>
    </w:p>
    <w:p w:rsidR="00B12A38" w:rsidRPr="00B12A38" w:rsidRDefault="00B12A38" w:rsidP="00B12A38">
      <w:pPr>
        <w:spacing w:line="360" w:lineRule="auto"/>
        <w:ind w:firstLine="709"/>
        <w:jc w:val="both"/>
        <w:rPr>
          <w:rFonts w:ascii="Times New Roman" w:eastAsia="Calibri" w:hAnsi="Times New Roman" w:cs="Times New Roman"/>
          <w:szCs w:val="28"/>
        </w:rPr>
      </w:pPr>
      <w:r w:rsidRPr="00B12A38">
        <w:rPr>
          <w:rFonts w:ascii="Times New Roman" w:eastAsia="Calibri" w:hAnsi="Times New Roman" w:cs="Times New Roman"/>
          <w:iCs/>
          <w:szCs w:val="28"/>
        </w:rPr>
        <w:t>Предметом дослідження</w:t>
      </w:r>
      <w:r w:rsidRPr="00B12A38">
        <w:rPr>
          <w:rFonts w:ascii="Times New Roman" w:eastAsia="Calibri" w:hAnsi="Times New Roman" w:cs="Times New Roman"/>
          <w:szCs w:val="28"/>
        </w:rPr>
        <w:t xml:space="preserve"> є сукупність грошових відносин, що виникають в процесі концентрації банківського капіталу.</w:t>
      </w:r>
    </w:p>
    <w:p w:rsidR="00B12A38" w:rsidRPr="00B12A38" w:rsidRDefault="00B12A38" w:rsidP="00B12A38">
      <w:pPr>
        <w:spacing w:after="0" w:line="360" w:lineRule="auto"/>
        <w:ind w:firstLine="709"/>
        <w:jc w:val="both"/>
        <w:rPr>
          <w:rFonts w:ascii="Times New Roman" w:eastAsia="Calibri" w:hAnsi="Times New Roman" w:cs="Times New Roman"/>
          <w:sz w:val="28"/>
          <w:szCs w:val="28"/>
        </w:rPr>
      </w:pPr>
      <w:r w:rsidRPr="00B12A38">
        <w:rPr>
          <w:rFonts w:ascii="Times New Roman" w:eastAsia="Calibri" w:hAnsi="Times New Roman" w:cs="Times New Roman"/>
          <w:bCs/>
          <w:sz w:val="28"/>
          <w:szCs w:val="28"/>
        </w:rPr>
        <w:t>Метою</w:t>
      </w:r>
      <w:r w:rsidRPr="00B12A38">
        <w:rPr>
          <w:rFonts w:ascii="Times New Roman" w:eastAsia="Calibri" w:hAnsi="Times New Roman" w:cs="Times New Roman"/>
          <w:sz w:val="28"/>
          <w:szCs w:val="28"/>
        </w:rPr>
        <w:t xml:space="preserve"> дипломної роботи є поглиблення теоретичних засад оцінювання рівня концентрації банківського капіталу та розробка практичних рекомендацій щодо заходів державного регулювання процесів концентрації в банківській системі України.</w:t>
      </w:r>
    </w:p>
    <w:p w:rsidR="00B12A38" w:rsidRPr="00B12A38" w:rsidRDefault="00B12A38" w:rsidP="00B12A38">
      <w:pPr>
        <w:spacing w:after="0" w:line="360" w:lineRule="auto"/>
        <w:ind w:firstLine="709"/>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xml:space="preserve">Основні </w:t>
      </w:r>
      <w:r w:rsidRPr="00B12A38">
        <w:rPr>
          <w:rFonts w:ascii="Times New Roman" w:eastAsia="Calibri" w:hAnsi="Times New Roman" w:cs="Times New Roman"/>
          <w:spacing w:val="-23"/>
          <w:sz w:val="28"/>
          <w:szCs w:val="28"/>
        </w:rPr>
        <w:t xml:space="preserve"> </w:t>
      </w:r>
      <w:r w:rsidRPr="00B12A38">
        <w:rPr>
          <w:rFonts w:ascii="Times New Roman" w:eastAsia="Calibri" w:hAnsi="Times New Roman" w:cs="Times New Roman"/>
          <w:sz w:val="28"/>
          <w:szCs w:val="28"/>
        </w:rPr>
        <w:t>завдання:</w:t>
      </w:r>
      <w:r w:rsidRPr="00B12A38">
        <w:rPr>
          <w:rFonts w:ascii="Times New Roman" w:eastAsia="Calibri" w:hAnsi="Times New Roman" w:cs="Times New Roman"/>
          <w:b/>
          <w:i/>
          <w:sz w:val="28"/>
          <w:szCs w:val="28"/>
        </w:rPr>
        <w:t xml:space="preserve"> </w:t>
      </w:r>
      <w:r w:rsidRPr="00B12A38">
        <w:rPr>
          <w:rFonts w:ascii="Times New Roman" w:eastAsia="Calibri" w:hAnsi="Times New Roman" w:cs="Times New Roman"/>
          <w:sz w:val="28"/>
          <w:szCs w:val="28"/>
        </w:rPr>
        <w:t xml:space="preserve">визначити сутність поняття «концентрація банківського капіталу» та визначити його взаємозв’язок з поняттями «капіталізація», «консолідація», «централізація» та «інтеграція»; дослідити економічний зміст понять «концентрація банківського капіталу», «ринкова концентрація» та «концентрація банків»; систематизувати форми та методи концентрації банківського капіталу; виявити тенденції та визначити домінантні фактори, які впливають на інтенсивність процесів концентрації в банківському секторі України; обґрунтувати пропозиції, спрямовані на удосконалення заходів державного регулювання процесів концентрації банківського капіталу; визначити пріоритетні напрями підвищення рівня концентрації капіталу у вітчизняному банківському секторі. </w:t>
      </w:r>
    </w:p>
    <w:p w:rsidR="00B12A38" w:rsidRPr="00B12A38" w:rsidRDefault="00B12A38" w:rsidP="00B12A38">
      <w:pPr>
        <w:spacing w:after="0" w:line="360" w:lineRule="auto"/>
        <w:ind w:right="109" w:firstLine="710"/>
        <w:jc w:val="both"/>
        <w:rPr>
          <w:rFonts w:ascii="Times New Roman" w:eastAsia="Calibri" w:hAnsi="Times New Roman" w:cs="Times New Roman"/>
          <w:sz w:val="28"/>
          <w:szCs w:val="28"/>
          <w:highlight w:val="yellow"/>
        </w:rPr>
      </w:pPr>
      <w:r w:rsidRPr="00B12A38">
        <w:rPr>
          <w:rFonts w:ascii="Times New Roman" w:eastAsia="Calibri" w:hAnsi="Times New Roman" w:cs="Times New Roman"/>
          <w:sz w:val="28"/>
          <w:szCs w:val="28"/>
        </w:rPr>
        <w:t>Основні положення дипломної роботи, отримані висновки та рекомендації мають практичну цінність для вирішення завдань, пов’язаних з розробкою сукупності конкретних заходів щодо визначення напрямів підвищення рівня концентрації капіталу у вітчизняному банківському секторі.</w:t>
      </w:r>
    </w:p>
    <w:p w:rsidR="00B12A38" w:rsidRPr="00B12A38" w:rsidRDefault="00B12A38" w:rsidP="00B12A38">
      <w:pPr>
        <w:spacing w:after="0" w:line="360" w:lineRule="auto"/>
        <w:ind w:firstLine="708"/>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Рік виконання дипломної роботи 2017 – 2018.</w:t>
      </w:r>
    </w:p>
    <w:p w:rsidR="00B12A38" w:rsidRPr="00B12A38" w:rsidRDefault="00B12A38" w:rsidP="00B12A38">
      <w:pPr>
        <w:spacing w:after="0" w:line="360" w:lineRule="auto"/>
        <w:ind w:firstLine="708"/>
        <w:rPr>
          <w:rFonts w:ascii="Times New Roman" w:eastAsia="Calibri" w:hAnsi="Times New Roman" w:cs="Times New Roman"/>
          <w:sz w:val="28"/>
          <w:szCs w:val="28"/>
        </w:rPr>
      </w:pPr>
      <w:r w:rsidRPr="00B12A38">
        <w:rPr>
          <w:rFonts w:ascii="Times New Roman" w:eastAsia="Calibri" w:hAnsi="Times New Roman" w:cs="Times New Roman"/>
          <w:sz w:val="28"/>
          <w:szCs w:val="28"/>
        </w:rPr>
        <w:t>Рік захисту роботи – 2018.</w:t>
      </w:r>
    </w:p>
    <w:p w:rsidR="0020111F" w:rsidRDefault="0020111F">
      <w:pPr>
        <w:rPr>
          <w:lang w:val="ru-RU"/>
        </w:rPr>
      </w:pPr>
    </w:p>
    <w:p w:rsidR="00B12A38" w:rsidRDefault="00B12A38">
      <w:pPr>
        <w:rPr>
          <w:lang w:val="ru-RU"/>
        </w:rPr>
      </w:pPr>
    </w:p>
    <w:p w:rsidR="00B12A38" w:rsidRDefault="00B12A38">
      <w:pPr>
        <w:rPr>
          <w:lang w:val="ru-RU"/>
        </w:rPr>
      </w:pPr>
    </w:p>
    <w:p w:rsidR="00B12A38" w:rsidRDefault="00B12A38">
      <w:pPr>
        <w:rPr>
          <w:lang w:val="ru-RU"/>
        </w:rPr>
      </w:pPr>
    </w:p>
    <w:p w:rsidR="00B12A38" w:rsidRPr="00B12A38" w:rsidRDefault="00B12A38" w:rsidP="00B12A38">
      <w:pPr>
        <w:spacing w:after="0" w:line="360" w:lineRule="auto"/>
        <w:ind w:firstLine="709"/>
        <w:jc w:val="center"/>
        <w:rPr>
          <w:rFonts w:ascii="Times New Roman" w:eastAsia="Calibri" w:hAnsi="Times New Roman" w:cs="Times New Roman"/>
          <w:b/>
          <w:sz w:val="28"/>
          <w:szCs w:val="28"/>
        </w:rPr>
      </w:pPr>
      <w:r w:rsidRPr="00B12A38">
        <w:rPr>
          <w:rFonts w:ascii="Times New Roman" w:eastAsia="Calibri" w:hAnsi="Times New Roman" w:cs="Times New Roman"/>
          <w:b/>
          <w:sz w:val="28"/>
          <w:szCs w:val="28"/>
        </w:rPr>
        <w:t>ЗМІСТ</w:t>
      </w:r>
    </w:p>
    <w:tbl>
      <w:tblPr>
        <w:tblW w:w="9828" w:type="dxa"/>
        <w:tblInd w:w="-252" w:type="dxa"/>
        <w:tblLook w:val="01E0" w:firstRow="1" w:lastRow="1" w:firstColumn="1" w:lastColumn="1" w:noHBand="0" w:noVBand="0"/>
      </w:tblPr>
      <w:tblGrid>
        <w:gridCol w:w="9192"/>
        <w:gridCol w:w="636"/>
      </w:tblGrid>
      <w:tr w:rsidR="00B12A38" w:rsidRPr="00B12A38" w:rsidTr="00B12A38">
        <w:tc>
          <w:tcPr>
            <w:tcW w:w="9192" w:type="dxa"/>
            <w:hideMark/>
          </w:tcPr>
          <w:p w:rsidR="00B12A38" w:rsidRPr="00B12A38" w:rsidRDefault="00B12A38" w:rsidP="00B12A38">
            <w:pPr>
              <w:spacing w:after="0" w:line="360" w:lineRule="auto"/>
              <w:ind w:firstLine="709"/>
              <w:jc w:val="both"/>
              <w:rPr>
                <w:rFonts w:ascii="Times New Roman" w:eastAsia="Times New Roman" w:hAnsi="Times New Roman" w:cs="Times New Roman"/>
                <w:sz w:val="28"/>
                <w:szCs w:val="28"/>
                <w:lang w:val="en-US"/>
              </w:rPr>
            </w:pPr>
            <w:r w:rsidRPr="00B12A38">
              <w:rPr>
                <w:rFonts w:ascii="Times New Roman" w:eastAsia="Times New Roman" w:hAnsi="Times New Roman" w:cs="Times New Roman"/>
                <w:sz w:val="28"/>
                <w:szCs w:val="28"/>
              </w:rPr>
              <w:t>ВСТУП…………………………………………………………………</w:t>
            </w:r>
          </w:p>
        </w:tc>
        <w:tc>
          <w:tcPr>
            <w:tcW w:w="636" w:type="dxa"/>
            <w:hideMark/>
          </w:tcPr>
          <w:p w:rsidR="00B12A38" w:rsidRPr="00B12A38" w:rsidRDefault="00B12A38" w:rsidP="00B12A38">
            <w:pPr>
              <w:spacing w:after="0" w:line="360" w:lineRule="auto"/>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6</w:t>
            </w:r>
          </w:p>
        </w:tc>
      </w:tr>
      <w:tr w:rsidR="00B12A38" w:rsidRPr="00B12A38" w:rsidTr="00B12A38">
        <w:tc>
          <w:tcPr>
            <w:tcW w:w="9192" w:type="dxa"/>
            <w:hideMark/>
          </w:tcPr>
          <w:p w:rsidR="00B12A38" w:rsidRPr="00B12A38" w:rsidRDefault="00B12A38" w:rsidP="00B12A38">
            <w:pPr>
              <w:spacing w:after="0" w:line="360" w:lineRule="auto"/>
              <w:ind w:firstLine="709"/>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РОЗДІЛ 1. ТЕОРЕТИЧНІ ОСНОВИ КОНЦЕНТРАЦІЇ БАНКІВСЬКОГО КАПІТАЛУ……………………………………………....</w:t>
            </w:r>
          </w:p>
        </w:tc>
        <w:tc>
          <w:tcPr>
            <w:tcW w:w="636" w:type="dxa"/>
          </w:tcPr>
          <w:p w:rsidR="00B12A38" w:rsidRPr="00B12A38" w:rsidRDefault="00B12A38" w:rsidP="00B12A38">
            <w:pPr>
              <w:spacing w:after="0" w:line="360" w:lineRule="auto"/>
              <w:jc w:val="both"/>
              <w:rPr>
                <w:rFonts w:ascii="Times New Roman" w:eastAsia="Times New Roman" w:hAnsi="Times New Roman" w:cs="Times New Roman"/>
                <w:sz w:val="28"/>
                <w:szCs w:val="28"/>
              </w:rPr>
            </w:pPr>
          </w:p>
          <w:p w:rsidR="00B12A38" w:rsidRPr="00B12A38" w:rsidRDefault="00B12A38" w:rsidP="00B12A38">
            <w:pPr>
              <w:spacing w:after="0" w:line="360" w:lineRule="auto"/>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 xml:space="preserve">  9</w:t>
            </w:r>
          </w:p>
        </w:tc>
      </w:tr>
      <w:tr w:rsidR="00B12A38" w:rsidRPr="00B12A38" w:rsidTr="00B12A38">
        <w:tc>
          <w:tcPr>
            <w:tcW w:w="9192" w:type="dxa"/>
            <w:hideMark/>
          </w:tcPr>
          <w:p w:rsidR="00B12A38" w:rsidRPr="00B12A38" w:rsidRDefault="00B12A38" w:rsidP="00B12A38">
            <w:pPr>
              <w:spacing w:after="0" w:line="360" w:lineRule="auto"/>
              <w:ind w:firstLine="709"/>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1.1 Економічна сутність та роль капіталу в банківському секторі…</w:t>
            </w:r>
          </w:p>
        </w:tc>
        <w:tc>
          <w:tcPr>
            <w:tcW w:w="636" w:type="dxa"/>
            <w:hideMark/>
          </w:tcPr>
          <w:p w:rsidR="00B12A38" w:rsidRPr="00B12A38" w:rsidRDefault="00B12A38" w:rsidP="00B12A38">
            <w:pPr>
              <w:spacing w:after="0" w:line="360" w:lineRule="auto"/>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 xml:space="preserve">  9</w:t>
            </w:r>
          </w:p>
        </w:tc>
      </w:tr>
      <w:tr w:rsidR="00B12A38" w:rsidRPr="00B12A38" w:rsidTr="00B12A38">
        <w:tc>
          <w:tcPr>
            <w:tcW w:w="9192" w:type="dxa"/>
            <w:hideMark/>
          </w:tcPr>
          <w:p w:rsidR="00B12A38" w:rsidRPr="00B12A38" w:rsidRDefault="00B12A38" w:rsidP="00B12A38">
            <w:pPr>
              <w:spacing w:after="0" w:line="360" w:lineRule="auto"/>
              <w:ind w:firstLine="709"/>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1.2 Поняття та необхідність концентрації банківського капіталу…….</w:t>
            </w:r>
          </w:p>
        </w:tc>
        <w:tc>
          <w:tcPr>
            <w:tcW w:w="636" w:type="dxa"/>
            <w:hideMark/>
          </w:tcPr>
          <w:p w:rsidR="00B12A38" w:rsidRPr="00B12A38" w:rsidRDefault="00B12A38" w:rsidP="00B12A38">
            <w:pPr>
              <w:spacing w:after="0" w:line="360" w:lineRule="auto"/>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18</w:t>
            </w:r>
          </w:p>
        </w:tc>
      </w:tr>
      <w:tr w:rsidR="00B12A38" w:rsidRPr="00B12A38" w:rsidTr="00B12A38">
        <w:tc>
          <w:tcPr>
            <w:tcW w:w="9192" w:type="dxa"/>
            <w:hideMark/>
          </w:tcPr>
          <w:p w:rsidR="00B12A38" w:rsidRPr="00B12A38" w:rsidRDefault="00B12A38" w:rsidP="00B12A38">
            <w:pPr>
              <w:spacing w:after="0" w:line="360" w:lineRule="auto"/>
              <w:ind w:firstLine="709"/>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1.3 Методи та форми концентрації капіталу…………………………...</w:t>
            </w:r>
          </w:p>
        </w:tc>
        <w:tc>
          <w:tcPr>
            <w:tcW w:w="636" w:type="dxa"/>
            <w:hideMark/>
          </w:tcPr>
          <w:p w:rsidR="00B12A38" w:rsidRPr="00B12A38" w:rsidRDefault="00B12A38" w:rsidP="00B12A38">
            <w:pPr>
              <w:spacing w:after="0" w:line="360" w:lineRule="auto"/>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25</w:t>
            </w:r>
          </w:p>
        </w:tc>
      </w:tr>
      <w:tr w:rsidR="00B12A38" w:rsidRPr="00B12A38" w:rsidTr="00B12A38">
        <w:tc>
          <w:tcPr>
            <w:tcW w:w="9192" w:type="dxa"/>
            <w:hideMark/>
          </w:tcPr>
          <w:p w:rsidR="00B12A38" w:rsidRPr="00B12A38" w:rsidRDefault="00B12A38" w:rsidP="00B12A38">
            <w:pPr>
              <w:spacing w:after="0" w:line="360" w:lineRule="auto"/>
              <w:ind w:firstLine="709"/>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Висновки до розділу 1…………………………………………………...</w:t>
            </w:r>
          </w:p>
        </w:tc>
        <w:tc>
          <w:tcPr>
            <w:tcW w:w="636" w:type="dxa"/>
            <w:hideMark/>
          </w:tcPr>
          <w:p w:rsidR="00B12A38" w:rsidRPr="00B12A38" w:rsidRDefault="00B12A38" w:rsidP="00B12A38">
            <w:pPr>
              <w:spacing w:after="0" w:line="360" w:lineRule="auto"/>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33</w:t>
            </w:r>
          </w:p>
        </w:tc>
      </w:tr>
      <w:tr w:rsidR="00B12A38" w:rsidRPr="00B12A38" w:rsidTr="00B12A38">
        <w:tc>
          <w:tcPr>
            <w:tcW w:w="9192" w:type="dxa"/>
            <w:hideMark/>
          </w:tcPr>
          <w:p w:rsidR="00B12A38" w:rsidRPr="00B12A38" w:rsidRDefault="00B12A38" w:rsidP="00B12A38">
            <w:pPr>
              <w:spacing w:after="0" w:line="360" w:lineRule="auto"/>
              <w:ind w:firstLine="709"/>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 xml:space="preserve">РОЗДІЛ 2. </w:t>
            </w:r>
            <w:r w:rsidRPr="00B12A38">
              <w:rPr>
                <w:rFonts w:ascii="Times New Roman" w:eastAsia="Calibri" w:hAnsi="Times New Roman" w:cs="Times New Roman"/>
                <w:bCs/>
                <w:sz w:val="28"/>
                <w:szCs w:val="28"/>
              </w:rPr>
              <w:t>ОЦІНКА СТАНУ КОНЦЕНТРАЦІЇ КАПІТАЛУ В БАНКІВСЬКОМУ СЕКТОРІ</w:t>
            </w:r>
            <w:r w:rsidRPr="00B12A38">
              <w:rPr>
                <w:rFonts w:ascii="Times New Roman" w:eastAsia="Times New Roman" w:hAnsi="Times New Roman" w:cs="Times New Roman"/>
                <w:sz w:val="28"/>
                <w:szCs w:val="28"/>
              </w:rPr>
              <w:t>…………………………………………………..</w:t>
            </w:r>
          </w:p>
        </w:tc>
        <w:tc>
          <w:tcPr>
            <w:tcW w:w="636" w:type="dxa"/>
          </w:tcPr>
          <w:p w:rsidR="00B12A38" w:rsidRPr="00B12A38" w:rsidRDefault="00B12A38" w:rsidP="00B12A38">
            <w:pPr>
              <w:spacing w:after="0" w:line="360" w:lineRule="auto"/>
              <w:jc w:val="both"/>
              <w:rPr>
                <w:rFonts w:ascii="Times New Roman" w:eastAsia="Times New Roman" w:hAnsi="Times New Roman" w:cs="Times New Roman"/>
                <w:sz w:val="28"/>
                <w:szCs w:val="28"/>
              </w:rPr>
            </w:pPr>
          </w:p>
          <w:p w:rsidR="00B12A38" w:rsidRPr="00B12A38" w:rsidRDefault="00B12A38" w:rsidP="00B12A38">
            <w:pPr>
              <w:spacing w:after="0" w:line="360" w:lineRule="auto"/>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34</w:t>
            </w:r>
          </w:p>
        </w:tc>
      </w:tr>
      <w:tr w:rsidR="00B12A38" w:rsidRPr="00B12A38" w:rsidTr="00B12A38">
        <w:tc>
          <w:tcPr>
            <w:tcW w:w="9192" w:type="dxa"/>
            <w:hideMark/>
          </w:tcPr>
          <w:p w:rsidR="00B12A38" w:rsidRPr="00B12A38" w:rsidRDefault="00B12A38" w:rsidP="00B12A38">
            <w:pPr>
              <w:spacing w:after="0" w:line="360" w:lineRule="auto"/>
              <w:ind w:firstLine="709"/>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2.1 Тенденції та форми прояву процесів концентрації вітчизняного банківського капіталу…………………………………………………………..</w:t>
            </w:r>
          </w:p>
        </w:tc>
        <w:tc>
          <w:tcPr>
            <w:tcW w:w="636" w:type="dxa"/>
          </w:tcPr>
          <w:p w:rsidR="00B12A38" w:rsidRPr="00B12A38" w:rsidRDefault="00B12A38" w:rsidP="00B12A38">
            <w:pPr>
              <w:spacing w:after="0" w:line="360" w:lineRule="auto"/>
              <w:jc w:val="both"/>
              <w:rPr>
                <w:rFonts w:ascii="Times New Roman" w:eastAsia="Times New Roman" w:hAnsi="Times New Roman" w:cs="Times New Roman"/>
                <w:sz w:val="28"/>
                <w:szCs w:val="28"/>
              </w:rPr>
            </w:pPr>
          </w:p>
          <w:p w:rsidR="00B12A38" w:rsidRPr="00B12A38" w:rsidRDefault="00B12A38" w:rsidP="00B12A38">
            <w:pPr>
              <w:spacing w:after="0" w:line="360" w:lineRule="auto"/>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34</w:t>
            </w:r>
          </w:p>
        </w:tc>
      </w:tr>
      <w:tr w:rsidR="00B12A38" w:rsidRPr="00B12A38" w:rsidTr="00B12A38">
        <w:tc>
          <w:tcPr>
            <w:tcW w:w="9192" w:type="dxa"/>
            <w:hideMark/>
          </w:tcPr>
          <w:p w:rsidR="00B12A38" w:rsidRPr="00B12A38" w:rsidRDefault="00B12A38" w:rsidP="00B12A38">
            <w:pPr>
              <w:spacing w:after="0" w:line="360" w:lineRule="auto"/>
              <w:ind w:firstLine="709"/>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 xml:space="preserve">2.2 </w:t>
            </w:r>
            <w:r w:rsidRPr="00B12A38">
              <w:rPr>
                <w:rFonts w:ascii="Times New Roman" w:eastAsia="Calibri" w:hAnsi="Times New Roman" w:cs="Times New Roman"/>
                <w:sz w:val="28"/>
                <w:szCs w:val="28"/>
              </w:rPr>
              <w:t>Впровадження капіталізації банків для з</w:t>
            </w:r>
            <w:r w:rsidRPr="00B12A38">
              <w:rPr>
                <w:rFonts w:ascii="Times New Roman" w:eastAsia="Times New Roman" w:hAnsi="Times New Roman" w:cs="Times New Roman"/>
                <w:sz w:val="28"/>
                <w:szCs w:val="28"/>
              </w:rPr>
              <w:t>міцнення їх стану ……..</w:t>
            </w:r>
          </w:p>
        </w:tc>
        <w:tc>
          <w:tcPr>
            <w:tcW w:w="636" w:type="dxa"/>
            <w:hideMark/>
          </w:tcPr>
          <w:p w:rsidR="00B12A38" w:rsidRPr="00B12A38" w:rsidRDefault="00B12A38" w:rsidP="00B12A38">
            <w:pPr>
              <w:spacing w:after="0" w:line="360" w:lineRule="auto"/>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44</w:t>
            </w:r>
          </w:p>
        </w:tc>
      </w:tr>
      <w:tr w:rsidR="00B12A38" w:rsidRPr="00B12A38" w:rsidTr="00B12A38">
        <w:tc>
          <w:tcPr>
            <w:tcW w:w="9192" w:type="dxa"/>
            <w:hideMark/>
          </w:tcPr>
          <w:p w:rsidR="00B12A38" w:rsidRPr="00B12A38" w:rsidRDefault="00B12A38" w:rsidP="00B12A38">
            <w:pPr>
              <w:spacing w:after="0" w:line="360" w:lineRule="auto"/>
              <w:ind w:firstLine="709"/>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2.3 Державне регулювання процесів концентрації банківського капіталу ………….……………………………………………………………..</w:t>
            </w:r>
          </w:p>
        </w:tc>
        <w:tc>
          <w:tcPr>
            <w:tcW w:w="636" w:type="dxa"/>
          </w:tcPr>
          <w:p w:rsidR="00B12A38" w:rsidRPr="00B12A38" w:rsidRDefault="00B12A38" w:rsidP="00B12A38">
            <w:pPr>
              <w:spacing w:after="0" w:line="360" w:lineRule="auto"/>
              <w:jc w:val="both"/>
              <w:rPr>
                <w:rFonts w:ascii="Times New Roman" w:eastAsia="Times New Roman" w:hAnsi="Times New Roman" w:cs="Times New Roman"/>
                <w:sz w:val="28"/>
                <w:szCs w:val="28"/>
              </w:rPr>
            </w:pPr>
          </w:p>
          <w:p w:rsidR="00B12A38" w:rsidRPr="00B12A38" w:rsidRDefault="00B12A38" w:rsidP="00B12A38">
            <w:pPr>
              <w:spacing w:after="0" w:line="360" w:lineRule="auto"/>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 xml:space="preserve">  56</w:t>
            </w:r>
          </w:p>
        </w:tc>
      </w:tr>
      <w:tr w:rsidR="00B12A38" w:rsidRPr="00B12A38" w:rsidTr="00B12A38">
        <w:tc>
          <w:tcPr>
            <w:tcW w:w="9192" w:type="dxa"/>
            <w:hideMark/>
          </w:tcPr>
          <w:p w:rsidR="00B12A38" w:rsidRPr="00B12A38" w:rsidRDefault="00B12A38" w:rsidP="00B12A38">
            <w:pPr>
              <w:spacing w:after="0" w:line="360" w:lineRule="auto"/>
              <w:ind w:firstLine="709"/>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Висновки до розділу 2…………………………………………………..</w:t>
            </w:r>
          </w:p>
        </w:tc>
        <w:tc>
          <w:tcPr>
            <w:tcW w:w="636" w:type="dxa"/>
            <w:hideMark/>
          </w:tcPr>
          <w:p w:rsidR="00B12A38" w:rsidRPr="00B12A38" w:rsidRDefault="00B12A38" w:rsidP="00B12A38">
            <w:pPr>
              <w:spacing w:after="0" w:line="360" w:lineRule="auto"/>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 xml:space="preserve">  69</w:t>
            </w:r>
          </w:p>
        </w:tc>
      </w:tr>
      <w:tr w:rsidR="00B12A38" w:rsidRPr="00B12A38" w:rsidTr="00B12A38">
        <w:tc>
          <w:tcPr>
            <w:tcW w:w="9192" w:type="dxa"/>
            <w:hideMark/>
          </w:tcPr>
          <w:p w:rsidR="00B12A38" w:rsidRPr="00B12A38" w:rsidRDefault="00B12A38" w:rsidP="00B12A38">
            <w:pPr>
              <w:spacing w:after="0" w:line="360" w:lineRule="auto"/>
              <w:ind w:firstLine="709"/>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РОЗДІЛ 3. РЕГУЛЮВАННЯ ПРОЦЕСІВ КОНЦЕНТРАЦІЇ В БАНКІВСЬКІЙ СИСТЕМІ УКРАЇНИ…………………………………….</w:t>
            </w:r>
          </w:p>
        </w:tc>
        <w:tc>
          <w:tcPr>
            <w:tcW w:w="636" w:type="dxa"/>
          </w:tcPr>
          <w:p w:rsidR="00B12A38" w:rsidRPr="00B12A38" w:rsidRDefault="00B12A38" w:rsidP="00B12A38">
            <w:pPr>
              <w:spacing w:after="0" w:line="360" w:lineRule="auto"/>
              <w:jc w:val="both"/>
              <w:rPr>
                <w:rFonts w:ascii="Times New Roman" w:eastAsia="Times New Roman" w:hAnsi="Times New Roman" w:cs="Times New Roman"/>
                <w:sz w:val="28"/>
                <w:szCs w:val="28"/>
              </w:rPr>
            </w:pPr>
          </w:p>
          <w:p w:rsidR="00B12A38" w:rsidRPr="00B12A38" w:rsidRDefault="00B12A38" w:rsidP="00B12A38">
            <w:pPr>
              <w:spacing w:after="0" w:line="360" w:lineRule="auto"/>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 xml:space="preserve">  71</w:t>
            </w:r>
          </w:p>
        </w:tc>
      </w:tr>
      <w:tr w:rsidR="00B12A38" w:rsidRPr="00B12A38" w:rsidTr="00B12A38">
        <w:tc>
          <w:tcPr>
            <w:tcW w:w="9192" w:type="dxa"/>
            <w:hideMark/>
          </w:tcPr>
          <w:p w:rsidR="00B12A38" w:rsidRPr="00B12A38" w:rsidRDefault="00B12A38" w:rsidP="00B12A38">
            <w:pPr>
              <w:spacing w:after="0" w:line="360" w:lineRule="auto"/>
              <w:ind w:firstLine="709"/>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3.1 Світовий досвід контролю за входженням іноземного капіталу в банківський сектор та його вплив на рівень концентрації………………….</w:t>
            </w:r>
          </w:p>
        </w:tc>
        <w:tc>
          <w:tcPr>
            <w:tcW w:w="636" w:type="dxa"/>
          </w:tcPr>
          <w:p w:rsidR="00B12A38" w:rsidRPr="00B12A38" w:rsidRDefault="00B12A38" w:rsidP="00B12A38">
            <w:pPr>
              <w:spacing w:after="0" w:line="360" w:lineRule="auto"/>
              <w:jc w:val="both"/>
              <w:rPr>
                <w:rFonts w:ascii="Times New Roman" w:eastAsia="Times New Roman" w:hAnsi="Times New Roman" w:cs="Times New Roman"/>
                <w:sz w:val="28"/>
                <w:szCs w:val="28"/>
              </w:rPr>
            </w:pPr>
          </w:p>
          <w:p w:rsidR="00B12A38" w:rsidRPr="00B12A38" w:rsidRDefault="00B12A38" w:rsidP="00B12A38">
            <w:pPr>
              <w:spacing w:after="0" w:line="360" w:lineRule="auto"/>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 xml:space="preserve">  71</w:t>
            </w:r>
          </w:p>
        </w:tc>
      </w:tr>
      <w:tr w:rsidR="00B12A38" w:rsidRPr="00B12A38" w:rsidTr="00B12A38">
        <w:tc>
          <w:tcPr>
            <w:tcW w:w="9192" w:type="dxa"/>
            <w:hideMark/>
          </w:tcPr>
          <w:p w:rsidR="00B12A38" w:rsidRPr="00B12A38" w:rsidRDefault="00B12A38" w:rsidP="00B12A38">
            <w:pPr>
              <w:spacing w:after="0" w:line="360" w:lineRule="auto"/>
              <w:ind w:firstLine="709"/>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3.2 Удосконалення інструментів регулювання концентрації банківського капіталу…………………………………………………………..</w:t>
            </w:r>
          </w:p>
        </w:tc>
        <w:tc>
          <w:tcPr>
            <w:tcW w:w="636" w:type="dxa"/>
          </w:tcPr>
          <w:p w:rsidR="00B12A38" w:rsidRPr="00B12A38" w:rsidRDefault="00B12A38" w:rsidP="00B12A38">
            <w:pPr>
              <w:spacing w:after="0" w:line="360" w:lineRule="auto"/>
              <w:jc w:val="both"/>
              <w:rPr>
                <w:rFonts w:ascii="Times New Roman" w:eastAsia="Times New Roman" w:hAnsi="Times New Roman" w:cs="Times New Roman"/>
                <w:sz w:val="28"/>
                <w:szCs w:val="28"/>
              </w:rPr>
            </w:pPr>
          </w:p>
          <w:p w:rsidR="00B12A38" w:rsidRPr="00B12A38" w:rsidRDefault="00B12A38" w:rsidP="00B12A38">
            <w:pPr>
              <w:spacing w:after="0" w:line="360" w:lineRule="auto"/>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 xml:space="preserve">  82</w:t>
            </w:r>
          </w:p>
        </w:tc>
      </w:tr>
      <w:tr w:rsidR="00B12A38" w:rsidRPr="00B12A38" w:rsidTr="00B12A38">
        <w:tc>
          <w:tcPr>
            <w:tcW w:w="9192" w:type="dxa"/>
            <w:hideMark/>
          </w:tcPr>
          <w:p w:rsidR="00B12A38" w:rsidRPr="00B12A38" w:rsidRDefault="00B12A38" w:rsidP="00B12A38">
            <w:pPr>
              <w:spacing w:after="0" w:line="360" w:lineRule="auto"/>
              <w:ind w:firstLine="709"/>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Висновки до розділу 3…………………………………………………...</w:t>
            </w:r>
          </w:p>
        </w:tc>
        <w:tc>
          <w:tcPr>
            <w:tcW w:w="636" w:type="dxa"/>
            <w:hideMark/>
          </w:tcPr>
          <w:p w:rsidR="00B12A38" w:rsidRPr="00B12A38" w:rsidRDefault="00B12A38" w:rsidP="00B12A38">
            <w:pPr>
              <w:spacing w:after="0" w:line="360" w:lineRule="auto"/>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 xml:space="preserve">  86</w:t>
            </w:r>
          </w:p>
        </w:tc>
      </w:tr>
      <w:tr w:rsidR="00B12A38" w:rsidRPr="00B12A38" w:rsidTr="00B12A38">
        <w:tc>
          <w:tcPr>
            <w:tcW w:w="9192" w:type="dxa"/>
            <w:hideMark/>
          </w:tcPr>
          <w:p w:rsidR="00B12A38" w:rsidRPr="00B12A38" w:rsidRDefault="00B12A38" w:rsidP="00B12A38">
            <w:pPr>
              <w:spacing w:after="0" w:line="360" w:lineRule="auto"/>
              <w:ind w:firstLine="709"/>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ВИСНОВКИ……………………………………………………………..</w:t>
            </w:r>
          </w:p>
        </w:tc>
        <w:tc>
          <w:tcPr>
            <w:tcW w:w="636" w:type="dxa"/>
            <w:hideMark/>
          </w:tcPr>
          <w:p w:rsidR="00B12A38" w:rsidRPr="00B12A38" w:rsidRDefault="00B12A38" w:rsidP="00B12A38">
            <w:pPr>
              <w:spacing w:after="0" w:line="360" w:lineRule="auto"/>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 xml:space="preserve">  88</w:t>
            </w:r>
          </w:p>
        </w:tc>
      </w:tr>
      <w:tr w:rsidR="00B12A38" w:rsidRPr="00B12A38" w:rsidTr="00B12A38">
        <w:tc>
          <w:tcPr>
            <w:tcW w:w="9192" w:type="dxa"/>
            <w:hideMark/>
          </w:tcPr>
          <w:p w:rsidR="00B12A38" w:rsidRPr="00B12A38" w:rsidRDefault="00B12A38" w:rsidP="00B12A38">
            <w:pPr>
              <w:spacing w:after="0" w:line="360" w:lineRule="auto"/>
              <w:ind w:firstLine="709"/>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СПИСОК ВИКОРИСТАНИХ ДЖЕРЕЛ…………………………........</w:t>
            </w:r>
          </w:p>
        </w:tc>
        <w:tc>
          <w:tcPr>
            <w:tcW w:w="636" w:type="dxa"/>
            <w:hideMark/>
          </w:tcPr>
          <w:p w:rsidR="00B12A38" w:rsidRPr="00B12A38" w:rsidRDefault="00B12A38" w:rsidP="00B12A38">
            <w:pPr>
              <w:spacing w:after="0" w:line="360" w:lineRule="auto"/>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 xml:space="preserve">  91</w:t>
            </w:r>
          </w:p>
        </w:tc>
      </w:tr>
      <w:tr w:rsidR="00B12A38" w:rsidRPr="00B12A38" w:rsidTr="00B12A38">
        <w:tc>
          <w:tcPr>
            <w:tcW w:w="9192" w:type="dxa"/>
            <w:hideMark/>
          </w:tcPr>
          <w:p w:rsidR="00B12A38" w:rsidRPr="00B12A38" w:rsidRDefault="00B12A38" w:rsidP="00B12A38">
            <w:pPr>
              <w:spacing w:after="0" w:line="360" w:lineRule="auto"/>
              <w:ind w:firstLine="709"/>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ДОДАТКИ………………………………………………………………..</w:t>
            </w:r>
          </w:p>
        </w:tc>
        <w:tc>
          <w:tcPr>
            <w:tcW w:w="636" w:type="dxa"/>
            <w:hideMark/>
          </w:tcPr>
          <w:p w:rsidR="00B12A38" w:rsidRPr="00B12A38" w:rsidRDefault="00B12A38" w:rsidP="00B12A38">
            <w:pPr>
              <w:spacing w:after="0" w:line="360" w:lineRule="auto"/>
              <w:jc w:val="both"/>
              <w:rPr>
                <w:rFonts w:ascii="Times New Roman" w:eastAsia="Times New Roman" w:hAnsi="Times New Roman" w:cs="Times New Roman"/>
                <w:sz w:val="28"/>
                <w:szCs w:val="28"/>
              </w:rPr>
            </w:pPr>
            <w:r w:rsidRPr="00B12A38">
              <w:rPr>
                <w:rFonts w:ascii="Times New Roman" w:eastAsia="Times New Roman" w:hAnsi="Times New Roman" w:cs="Times New Roman"/>
                <w:sz w:val="28"/>
                <w:szCs w:val="28"/>
              </w:rPr>
              <w:t xml:space="preserve">  96</w:t>
            </w:r>
          </w:p>
        </w:tc>
      </w:tr>
    </w:tbl>
    <w:p w:rsidR="00B12A38" w:rsidRPr="00B12A38" w:rsidRDefault="00B12A38" w:rsidP="00B12A38">
      <w:pPr>
        <w:spacing w:after="0" w:line="360" w:lineRule="auto"/>
        <w:jc w:val="center"/>
        <w:rPr>
          <w:rFonts w:ascii="Times New Roman" w:eastAsia="Calibri" w:hAnsi="Times New Roman" w:cs="Times New Roman"/>
          <w:b/>
          <w:sz w:val="28"/>
          <w:szCs w:val="28"/>
          <w:lang w:val="ru-RU"/>
        </w:rPr>
      </w:pPr>
      <w:r w:rsidRPr="00B12A38">
        <w:rPr>
          <w:rFonts w:ascii="Times New Roman" w:eastAsia="Calibri" w:hAnsi="Times New Roman" w:cs="Times New Roman"/>
          <w:sz w:val="28"/>
          <w:szCs w:val="28"/>
        </w:rPr>
        <w:br w:type="page"/>
      </w:r>
      <w:r w:rsidRPr="00B12A38">
        <w:rPr>
          <w:rFonts w:ascii="Times New Roman" w:eastAsia="Calibri" w:hAnsi="Times New Roman" w:cs="Times New Roman"/>
          <w:b/>
          <w:sz w:val="28"/>
          <w:szCs w:val="28"/>
        </w:rPr>
        <w:t>ВСТУП</w:t>
      </w:r>
    </w:p>
    <w:p w:rsidR="00B12A38" w:rsidRPr="00B12A38" w:rsidRDefault="00B12A38" w:rsidP="00B12A38">
      <w:pPr>
        <w:spacing w:after="0" w:line="360" w:lineRule="auto"/>
        <w:ind w:firstLine="709"/>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Актуальність теми.</w:t>
      </w:r>
      <w:r w:rsidRPr="00B12A38">
        <w:rPr>
          <w:rFonts w:ascii="Times New Roman" w:eastAsia="Calibri" w:hAnsi="Times New Roman" w:cs="Times New Roman"/>
          <w:b/>
          <w:sz w:val="28"/>
          <w:szCs w:val="28"/>
        </w:rPr>
        <w:t xml:space="preserve"> </w:t>
      </w:r>
      <w:r w:rsidRPr="00B12A38">
        <w:rPr>
          <w:rFonts w:ascii="Times New Roman" w:eastAsia="Calibri" w:hAnsi="Times New Roman" w:cs="Times New Roman"/>
          <w:sz w:val="28"/>
          <w:szCs w:val="28"/>
        </w:rPr>
        <w:t>В умовах посилення конкуренції та глобальних викликів актуалізуються проблеми укрупнення банків та підвищення рівня їх капіталізації, вирішення яких можливе шляхом концентрації банківського капіталу. Однак, у вітчизняних реаліях, інтенсивність цих процесів все ж залишається низькою і не відповідає потребам економіки. За цих умов перед банками постають надзвичайно актуальні завдання підвищення рівня концентрації банківського капіталу за рахунок використання як наявних, так і потенційних джерел. Це дозволить зміцнити конкурентні позиції банків на національному рівні та завоювати нові сфери впливу на міжнародних ринках.</w:t>
      </w:r>
    </w:p>
    <w:p w:rsidR="00B12A38" w:rsidRPr="00B12A38" w:rsidRDefault="00B12A38" w:rsidP="00B12A38">
      <w:pPr>
        <w:autoSpaceDE w:val="0"/>
        <w:autoSpaceDN w:val="0"/>
        <w:adjustRightInd w:val="0"/>
        <w:spacing w:after="0" w:line="360" w:lineRule="auto"/>
        <w:ind w:firstLine="709"/>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xml:space="preserve">Теоретичні засади процесів капіталізації та концентрації в банківській системі досліджуються у працях вчених-економістів: М. Д. </w:t>
      </w:r>
      <w:proofErr w:type="spellStart"/>
      <w:r w:rsidRPr="00B12A38">
        <w:rPr>
          <w:rFonts w:ascii="Times New Roman" w:eastAsia="Calibri" w:hAnsi="Times New Roman" w:cs="Times New Roman"/>
          <w:sz w:val="28"/>
          <w:szCs w:val="28"/>
        </w:rPr>
        <w:t>Алексеєнка</w:t>
      </w:r>
      <w:proofErr w:type="spellEnd"/>
      <w:r w:rsidRPr="00B12A38">
        <w:rPr>
          <w:rFonts w:ascii="Times New Roman" w:eastAsia="Calibri" w:hAnsi="Times New Roman" w:cs="Times New Roman"/>
          <w:sz w:val="28"/>
          <w:szCs w:val="28"/>
        </w:rPr>
        <w:t xml:space="preserve">, Ю. О. Бойка, О. Д. Вовчак, А. П. </w:t>
      </w:r>
      <w:proofErr w:type="spellStart"/>
      <w:r w:rsidRPr="00B12A38">
        <w:rPr>
          <w:rFonts w:ascii="Times New Roman" w:eastAsia="Calibri" w:hAnsi="Times New Roman" w:cs="Times New Roman"/>
          <w:sz w:val="28"/>
          <w:szCs w:val="28"/>
        </w:rPr>
        <w:t>Вожжова</w:t>
      </w:r>
      <w:proofErr w:type="spellEnd"/>
      <w:r w:rsidRPr="00B12A38">
        <w:rPr>
          <w:rFonts w:ascii="Times New Roman" w:eastAsia="Calibri" w:hAnsi="Times New Roman" w:cs="Times New Roman"/>
          <w:sz w:val="28"/>
          <w:szCs w:val="28"/>
        </w:rPr>
        <w:t xml:space="preserve">, Ж. М. Довгань, В.І. Міщенка, Я. М. Мусія, Н. В. </w:t>
      </w:r>
      <w:proofErr w:type="spellStart"/>
      <w:r w:rsidRPr="00B12A38">
        <w:rPr>
          <w:rFonts w:ascii="Times New Roman" w:eastAsia="Calibri" w:hAnsi="Times New Roman" w:cs="Times New Roman"/>
          <w:sz w:val="28"/>
          <w:szCs w:val="28"/>
        </w:rPr>
        <w:t>Радової</w:t>
      </w:r>
      <w:proofErr w:type="spellEnd"/>
      <w:r w:rsidRPr="00B12A38">
        <w:rPr>
          <w:rFonts w:ascii="Times New Roman" w:eastAsia="Calibri" w:hAnsi="Times New Roman" w:cs="Times New Roman"/>
          <w:sz w:val="28"/>
          <w:szCs w:val="28"/>
        </w:rPr>
        <w:t xml:space="preserve">, К. М. </w:t>
      </w:r>
      <w:proofErr w:type="spellStart"/>
      <w:r w:rsidRPr="00B12A38">
        <w:rPr>
          <w:rFonts w:ascii="Times New Roman" w:eastAsia="Calibri" w:hAnsi="Times New Roman" w:cs="Times New Roman"/>
          <w:sz w:val="28"/>
          <w:szCs w:val="28"/>
        </w:rPr>
        <w:t>Суторміної</w:t>
      </w:r>
      <w:proofErr w:type="spellEnd"/>
      <w:r w:rsidRPr="00B12A38">
        <w:rPr>
          <w:rFonts w:ascii="Times New Roman" w:eastAsia="Calibri" w:hAnsi="Times New Roman" w:cs="Times New Roman"/>
          <w:sz w:val="28"/>
          <w:szCs w:val="28"/>
        </w:rPr>
        <w:t xml:space="preserve">, К.Ф. </w:t>
      </w:r>
      <w:proofErr w:type="spellStart"/>
      <w:r w:rsidRPr="00B12A38">
        <w:rPr>
          <w:rFonts w:ascii="Times New Roman" w:eastAsia="Calibri" w:hAnsi="Times New Roman" w:cs="Times New Roman"/>
          <w:sz w:val="28"/>
          <w:szCs w:val="28"/>
        </w:rPr>
        <w:t>Черкашиної</w:t>
      </w:r>
      <w:proofErr w:type="spellEnd"/>
      <w:r w:rsidRPr="00B12A38">
        <w:rPr>
          <w:rFonts w:ascii="Times New Roman" w:eastAsia="Calibri" w:hAnsi="Times New Roman" w:cs="Times New Roman"/>
          <w:sz w:val="28"/>
          <w:szCs w:val="28"/>
        </w:rPr>
        <w:t>, О. Чуба та інших.</w:t>
      </w:r>
    </w:p>
    <w:p w:rsidR="00B12A38" w:rsidRPr="00B12A38" w:rsidRDefault="00B12A38" w:rsidP="00B12A38">
      <w:pPr>
        <w:spacing w:after="0" w:line="360" w:lineRule="auto"/>
        <w:ind w:firstLine="709"/>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xml:space="preserve">Водночас недостатньо дослідженими залишаються питання трансформації інституційної структури банківського сектору, які відбуваються під впливом концентрації банківського капіталу, а також особливостей регулювання процесів концентрації банківського капіталу. </w:t>
      </w:r>
    </w:p>
    <w:p w:rsidR="00B12A38" w:rsidRPr="00B12A38" w:rsidRDefault="00B12A38" w:rsidP="00B12A38">
      <w:pPr>
        <w:spacing w:after="0" w:line="360" w:lineRule="auto"/>
        <w:ind w:firstLine="709"/>
        <w:jc w:val="both"/>
        <w:rPr>
          <w:rFonts w:ascii="Times New Roman" w:eastAsia="Calibri" w:hAnsi="Times New Roman" w:cs="Times New Roman"/>
          <w:sz w:val="28"/>
          <w:szCs w:val="28"/>
        </w:rPr>
      </w:pPr>
      <w:r w:rsidRPr="00B12A38">
        <w:rPr>
          <w:rFonts w:ascii="Times New Roman" w:eastAsia="Times New Roman" w:hAnsi="Times New Roman" w:cs="Times New Roman"/>
          <w:bCs/>
          <w:sz w:val="28"/>
          <w:szCs w:val="28"/>
        </w:rPr>
        <w:t xml:space="preserve">Мета і завдання дослідження. </w:t>
      </w:r>
      <w:r w:rsidRPr="00B12A38">
        <w:rPr>
          <w:rFonts w:ascii="Times New Roman" w:eastAsia="Calibri" w:hAnsi="Times New Roman" w:cs="Times New Roman"/>
          <w:sz w:val="28"/>
          <w:szCs w:val="28"/>
        </w:rPr>
        <w:t>Метою дипломної роботи є поглиблення теоретичних засад оцінювання рівня концентрації банківського капіталу та розробка практичних рекомендацій щодо заходів державного регулювання процесів концентрації в банківській системі України.</w:t>
      </w:r>
    </w:p>
    <w:p w:rsidR="00B12A38" w:rsidRPr="00B12A38" w:rsidRDefault="00B12A38" w:rsidP="00B12A38">
      <w:pPr>
        <w:spacing w:after="0" w:line="360" w:lineRule="auto"/>
        <w:ind w:firstLine="709"/>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Відповідно до визначеної мети в роботі передбачено розв’язання таких завдань:</w:t>
      </w:r>
    </w:p>
    <w:p w:rsidR="00B12A38" w:rsidRPr="00B12A38" w:rsidRDefault="00B12A38" w:rsidP="00B12A38">
      <w:pPr>
        <w:spacing w:after="0" w:line="360" w:lineRule="auto"/>
        <w:ind w:firstLine="709"/>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визначити сутність поняття «концентрація банківського капіталу» та визначити його взаємозв’язок з поняттями «капіталізація», «консолідація», «централізація» та «інтеграція»;</w:t>
      </w:r>
    </w:p>
    <w:p w:rsidR="00B12A38" w:rsidRPr="00B12A38" w:rsidRDefault="00B12A38" w:rsidP="00B12A38">
      <w:pPr>
        <w:spacing w:after="0" w:line="360" w:lineRule="auto"/>
        <w:ind w:firstLine="709"/>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дослідити економічний зміст понять «концентрація банківського капіталу», «ринкова концентрація» та «концентрація банків»;</w:t>
      </w:r>
    </w:p>
    <w:p w:rsidR="00B12A38" w:rsidRPr="00B12A38" w:rsidRDefault="00B12A38" w:rsidP="00B12A38">
      <w:pPr>
        <w:spacing w:after="0" w:line="360" w:lineRule="auto"/>
        <w:ind w:firstLine="709"/>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систематизувати форми та методи концентрації банківського капіталу;</w:t>
      </w:r>
    </w:p>
    <w:p w:rsidR="00B12A38" w:rsidRPr="00B12A38" w:rsidRDefault="00B12A38" w:rsidP="00B12A38">
      <w:pPr>
        <w:spacing w:after="0" w:line="360" w:lineRule="auto"/>
        <w:ind w:firstLine="709"/>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виявити тенденції та визначити домінантні фактори, які впливають на інтенсивність процесів концентрації в банківському секторі України;</w:t>
      </w:r>
    </w:p>
    <w:p w:rsidR="00B12A38" w:rsidRPr="00B12A38" w:rsidRDefault="00B12A38" w:rsidP="00B12A38">
      <w:pPr>
        <w:spacing w:after="0" w:line="360" w:lineRule="auto"/>
        <w:ind w:firstLine="709"/>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обґрунтувати пропозиції, спрямовані на удосконалення заходів державного регулювання процесів концентрації банківського капіталу;</w:t>
      </w:r>
    </w:p>
    <w:p w:rsidR="00B12A38" w:rsidRPr="00B12A38" w:rsidRDefault="00B12A38" w:rsidP="00B12A38">
      <w:pPr>
        <w:spacing w:after="0" w:line="360" w:lineRule="auto"/>
        <w:ind w:firstLine="709"/>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xml:space="preserve">- визначити пріоритетні напрями підвищення рівня концентрації капіталу у вітчизняному банківському секторі. </w:t>
      </w:r>
    </w:p>
    <w:p w:rsidR="00B12A38" w:rsidRPr="00B12A38" w:rsidRDefault="00B12A38" w:rsidP="00B12A38">
      <w:pPr>
        <w:spacing w:after="0" w:line="360" w:lineRule="auto"/>
        <w:ind w:firstLine="709"/>
        <w:jc w:val="both"/>
        <w:rPr>
          <w:rFonts w:ascii="Times New Roman" w:eastAsia="Calibri" w:hAnsi="Times New Roman" w:cs="Times New Roman"/>
          <w:sz w:val="28"/>
          <w:szCs w:val="28"/>
        </w:rPr>
      </w:pPr>
      <w:r w:rsidRPr="00B12A38">
        <w:rPr>
          <w:rFonts w:ascii="Times New Roman" w:eastAsia="Calibri" w:hAnsi="Times New Roman" w:cs="Times New Roman"/>
          <w:iCs/>
          <w:sz w:val="28"/>
          <w:szCs w:val="28"/>
        </w:rPr>
        <w:t>Об’єктом дослідження</w:t>
      </w:r>
      <w:r w:rsidRPr="00B12A38">
        <w:rPr>
          <w:rFonts w:ascii="Times New Roman" w:eastAsia="Calibri" w:hAnsi="Times New Roman" w:cs="Times New Roman"/>
          <w:sz w:val="28"/>
          <w:szCs w:val="28"/>
        </w:rPr>
        <w:t xml:space="preserve"> є </w:t>
      </w:r>
      <w:r w:rsidRPr="00B12A38">
        <w:rPr>
          <w:rFonts w:ascii="Times New Roman" w:eastAsia="Calibri" w:hAnsi="Times New Roman" w:cs="Times New Roman"/>
          <w:sz w:val="28"/>
          <w:szCs w:val="28"/>
          <w:lang w:eastAsia="ru-RU"/>
        </w:rPr>
        <w:t>процеси концентрації банківського капіталу.</w:t>
      </w:r>
    </w:p>
    <w:p w:rsidR="00B12A38" w:rsidRPr="00B12A38" w:rsidRDefault="00B12A38" w:rsidP="00B12A38">
      <w:pPr>
        <w:spacing w:line="360" w:lineRule="auto"/>
        <w:ind w:firstLine="709"/>
        <w:jc w:val="both"/>
        <w:rPr>
          <w:rFonts w:ascii="Times New Roman" w:eastAsia="Calibri" w:hAnsi="Times New Roman" w:cs="Times New Roman"/>
          <w:sz w:val="28"/>
          <w:szCs w:val="28"/>
        </w:rPr>
      </w:pPr>
      <w:r w:rsidRPr="00B12A38">
        <w:rPr>
          <w:rFonts w:ascii="Times New Roman" w:eastAsia="Calibri" w:hAnsi="Times New Roman" w:cs="Times New Roman"/>
          <w:iCs/>
          <w:sz w:val="28"/>
          <w:szCs w:val="28"/>
        </w:rPr>
        <w:t>Предметом дослідження</w:t>
      </w:r>
      <w:r w:rsidRPr="00B12A38">
        <w:rPr>
          <w:rFonts w:ascii="Times New Roman" w:eastAsia="Calibri" w:hAnsi="Times New Roman" w:cs="Times New Roman"/>
          <w:sz w:val="28"/>
          <w:szCs w:val="28"/>
        </w:rPr>
        <w:t xml:space="preserve"> є сукупність грошових відносин, що виникають в процесі концентрації банківського капіталу.</w:t>
      </w:r>
    </w:p>
    <w:p w:rsidR="00B12A38" w:rsidRPr="00B12A38" w:rsidRDefault="00B12A38" w:rsidP="00B12A38">
      <w:pPr>
        <w:spacing w:line="360" w:lineRule="auto"/>
        <w:ind w:firstLine="709"/>
        <w:jc w:val="both"/>
        <w:rPr>
          <w:rFonts w:ascii="Times New Roman" w:eastAsia="Calibri" w:hAnsi="Times New Roman" w:cs="Times New Roman"/>
          <w:szCs w:val="28"/>
        </w:rPr>
      </w:pPr>
      <w:r w:rsidRPr="00B12A38">
        <w:rPr>
          <w:rFonts w:ascii="Times New Roman" w:eastAsia="Calibri" w:hAnsi="Times New Roman" w:cs="Times New Roman"/>
          <w:iCs/>
          <w:sz w:val="28"/>
          <w:szCs w:val="28"/>
        </w:rPr>
        <w:t>Методи дослідження</w:t>
      </w:r>
      <w:r w:rsidRPr="00B12A38">
        <w:rPr>
          <w:rFonts w:ascii="Times New Roman" w:eastAsia="Calibri" w:hAnsi="Times New Roman" w:cs="Times New Roman"/>
          <w:sz w:val="28"/>
          <w:szCs w:val="28"/>
        </w:rPr>
        <w:t xml:space="preserve">. Для вирішення поставлених завдань використано сукупність загальнонаукових і спеціальних методів наукового пізнання. </w:t>
      </w:r>
      <w:r w:rsidRPr="00B12A38">
        <w:rPr>
          <w:rFonts w:ascii="Times New Roman" w:eastAsia="Calibri" w:hAnsi="Times New Roman" w:cs="Times New Roman"/>
          <w:iCs/>
          <w:sz w:val="28"/>
          <w:szCs w:val="28"/>
        </w:rPr>
        <w:t>Методи аналізу, синтезу та порівняльного аналізу</w:t>
      </w:r>
      <w:r w:rsidRPr="00B12A38">
        <w:rPr>
          <w:rFonts w:ascii="Times New Roman" w:eastAsia="Calibri" w:hAnsi="Times New Roman" w:cs="Times New Roman"/>
          <w:sz w:val="28"/>
          <w:szCs w:val="28"/>
        </w:rPr>
        <w:t xml:space="preserve"> - для з’ясування тенденцій і динаміки процесів концентрації банківського капіталу у світі та в Україні. М</w:t>
      </w:r>
      <w:r w:rsidRPr="00B12A38">
        <w:rPr>
          <w:rFonts w:ascii="Times New Roman" w:eastAsia="Calibri" w:hAnsi="Times New Roman" w:cs="Times New Roman"/>
          <w:iCs/>
          <w:sz w:val="28"/>
          <w:szCs w:val="28"/>
        </w:rPr>
        <w:t>етод системного аналізу та узагальнення</w:t>
      </w:r>
      <w:r w:rsidRPr="00B12A38">
        <w:rPr>
          <w:rFonts w:ascii="Times New Roman" w:eastAsia="Calibri" w:hAnsi="Times New Roman" w:cs="Times New Roman"/>
          <w:sz w:val="28"/>
          <w:szCs w:val="28"/>
        </w:rPr>
        <w:t xml:space="preserve"> - для обґрунтування процесів концентрації в банківському секторі України</w:t>
      </w:r>
      <w:r w:rsidRPr="00B12A38">
        <w:rPr>
          <w:rFonts w:ascii="Times New Roman" w:eastAsia="Calibri" w:hAnsi="Times New Roman" w:cs="Times New Roman"/>
          <w:szCs w:val="28"/>
        </w:rPr>
        <w:t>.</w:t>
      </w:r>
    </w:p>
    <w:p w:rsidR="00B12A38" w:rsidRPr="00B12A38" w:rsidRDefault="00B12A38" w:rsidP="00B12A38">
      <w:pPr>
        <w:spacing w:after="0" w:line="360" w:lineRule="auto"/>
        <w:ind w:firstLine="709"/>
        <w:jc w:val="both"/>
        <w:rPr>
          <w:rFonts w:ascii="Times New Roman" w:eastAsia="Times New Roman" w:hAnsi="Times New Roman" w:cs="Times New Roman"/>
          <w:sz w:val="28"/>
          <w:szCs w:val="28"/>
          <w:lang w:eastAsia="ru-RU"/>
        </w:rPr>
      </w:pPr>
      <w:r w:rsidRPr="00B12A38">
        <w:rPr>
          <w:rFonts w:ascii="Times New Roman" w:eastAsia="Calibri" w:hAnsi="Times New Roman" w:cs="Times New Roman"/>
          <w:iCs/>
          <w:sz w:val="28"/>
          <w:szCs w:val="28"/>
        </w:rPr>
        <w:t>Інформаційну базою</w:t>
      </w:r>
      <w:r w:rsidRPr="00B12A38">
        <w:rPr>
          <w:rFonts w:ascii="Times New Roman" w:eastAsia="Calibri" w:hAnsi="Times New Roman" w:cs="Times New Roman"/>
          <w:sz w:val="28"/>
          <w:szCs w:val="28"/>
        </w:rPr>
        <w:t xml:space="preserve"> дослідження є законодавчі і нормативно-правові акти Верховної Ради України, статистичні та аналітичні дані Національного банку України та вітчизняних банків, статистичні дані Державної служби статистики, МВФ, Світового банку, наукові праці вітчизняних та зарубіжних вчених щодо дослідження процесів концентрації банківського капіталу.</w:t>
      </w:r>
    </w:p>
    <w:p w:rsidR="00B12A38" w:rsidRPr="00B12A38" w:rsidRDefault="00B12A38" w:rsidP="00B12A38">
      <w:pPr>
        <w:spacing w:after="120"/>
        <w:ind w:firstLine="709"/>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xml:space="preserve">Основні теоретичні положення, ідеї та висновки дипломної роботи розглянуто та схвалено на двох міжнародних науково-практичних конференціях (МНПК), а саме: МНПК V «Фінансові аспекти розвитку держави, регіонів та суб’єктів господарювання: сучасний стан та перспективи», 20-21 </w:t>
      </w:r>
      <w:proofErr w:type="spellStart"/>
      <w:r w:rsidRPr="00B12A38">
        <w:rPr>
          <w:rFonts w:ascii="Times New Roman" w:eastAsia="Calibri" w:hAnsi="Times New Roman" w:cs="Times New Roman"/>
          <w:sz w:val="28"/>
          <w:szCs w:val="28"/>
        </w:rPr>
        <w:t>листоп</w:t>
      </w:r>
      <w:proofErr w:type="spellEnd"/>
      <w:r w:rsidRPr="00B12A38">
        <w:rPr>
          <w:rFonts w:ascii="Times New Roman" w:eastAsia="Calibri" w:hAnsi="Times New Roman" w:cs="Times New Roman"/>
          <w:sz w:val="28"/>
          <w:szCs w:val="28"/>
        </w:rPr>
        <w:t xml:space="preserve">. 2017 р., м. Одеса (С.66-67) МНПК «Фінансування, інвестування та кредитування в Україні: проблеми та перспективи розвитку у кризовій економіці», 20 травня 2018 р., м. Дніпро (С.383-385). </w:t>
      </w:r>
    </w:p>
    <w:p w:rsidR="00B12A38" w:rsidRPr="00B12A38" w:rsidRDefault="00B12A38" w:rsidP="00B12A38">
      <w:pPr>
        <w:spacing w:after="120"/>
        <w:ind w:firstLine="709"/>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xml:space="preserve">Структура дипломної роботи. Дипломна робота складається зі вступу, трьох розділів, висновків, списку використаних джерел, додатків. У першому розділі розкриті теоретичні основи концентрації банківського капіталу. У другому розділі надано оцінку стану концентрації капіталу в банківському секторі. В третьому розділі представлено напрямки регулювання процесів концентрації в банківському секторі України. </w:t>
      </w:r>
    </w:p>
    <w:p w:rsidR="00B12A38" w:rsidRPr="00B12A38" w:rsidRDefault="00B12A38" w:rsidP="00B12A38">
      <w:pPr>
        <w:spacing w:after="0" w:line="360" w:lineRule="auto"/>
        <w:ind w:firstLine="709"/>
        <w:jc w:val="center"/>
        <w:rPr>
          <w:rFonts w:ascii="Times New Roman" w:eastAsia="Calibri" w:hAnsi="Times New Roman" w:cs="Times New Roman"/>
          <w:b/>
          <w:sz w:val="28"/>
          <w:szCs w:val="28"/>
        </w:rPr>
      </w:pPr>
      <w:r w:rsidRPr="00B12A38">
        <w:rPr>
          <w:rFonts w:ascii="Times New Roman" w:eastAsia="Calibri" w:hAnsi="Times New Roman" w:cs="Times New Roman"/>
          <w:b/>
          <w:sz w:val="28"/>
          <w:szCs w:val="28"/>
        </w:rPr>
        <w:t>ВИСНОВКИ</w:t>
      </w:r>
    </w:p>
    <w:p w:rsidR="00B12A38" w:rsidRPr="00B12A38" w:rsidRDefault="00B12A38" w:rsidP="00B12A38">
      <w:pPr>
        <w:spacing w:after="0" w:line="360" w:lineRule="auto"/>
        <w:ind w:firstLine="709"/>
        <w:jc w:val="center"/>
        <w:rPr>
          <w:rFonts w:ascii="Times New Roman" w:eastAsia="Calibri" w:hAnsi="Times New Roman" w:cs="Times New Roman"/>
          <w:sz w:val="28"/>
          <w:szCs w:val="28"/>
        </w:rPr>
      </w:pPr>
    </w:p>
    <w:p w:rsidR="00B12A38" w:rsidRPr="00B12A38" w:rsidRDefault="00B12A38" w:rsidP="00B12A38">
      <w:pPr>
        <w:spacing w:after="0" w:line="360" w:lineRule="auto"/>
        <w:ind w:firstLine="709"/>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1. На підставі узагальнення, аналізу і порівняння різних трактувань визначимо: 1) концентрація банківського капіталу – це процес зростання величини власного капіталу окремого банку шляхом його нарощування та (або) перерозподілу, темпами вищими за середні у банківській системі, результатом чого стають інституційні зрушення, що посилюють ринкову позицію банківської установи; 2) поняття «концентрація банківського капіталу», «ринкова концентрація» та «концентрація банків» відображають різні аспекти концентрації, що відбуваються на банківському ринку, і є її формами вираження. Найбільш вузьким поняттям є «концентрація банківського капіталу», яку доцільно розглядати як форму вираження концентрації банків. Найбільш широким поняттям є «ринкова концентрація».</w:t>
      </w:r>
    </w:p>
    <w:p w:rsidR="00B12A38" w:rsidRPr="00B12A38" w:rsidRDefault="00B12A38" w:rsidP="00B12A38">
      <w:pPr>
        <w:spacing w:after="0" w:line="360" w:lineRule="auto"/>
        <w:ind w:firstLine="709"/>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2. Обґрунтовано, що конкуренція є основним спонукальним мотивом до централізації, яка відрізняється від концентрації капіталу джерелом зростання. Концентрація капіталу є процесом первинним, централізація - вторинна, оскільки централізуються вже концентровані, накопичені капітали. Для централізації джерелом зростання є створення єдиного центру управління активами, для консолідації - об'єднання активів в єдину систему із стійкими і ефективними взаємозв'язками, для інтеграції - об'єднання активів банків, що працюють в одному сегменті ринку з метою розширення кола клієнтів. Концентрація є чинником інтенсивності конкурентної боротьби на банківському ринку. Для концентрації характерне скорочення числа банків-учасників ринку з метою забезпечення домінантного положення та максимізації прибутку; консолідація має на меті монополізацію одного чи декількох залежних ринків та досягнення фінансової стійкості; інтеграція - розширення ніші ринку та підвищення дохідності банку.</w:t>
      </w:r>
    </w:p>
    <w:p w:rsidR="00B12A38" w:rsidRPr="00B12A38" w:rsidRDefault="00B12A38" w:rsidP="00B12A38">
      <w:pPr>
        <w:spacing w:line="360" w:lineRule="auto"/>
        <w:ind w:firstLine="709"/>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3. Встановлено, що зміст концентрації банківського капіталу розкривається через характеристику сукупності форм та методів її здійснення. Окреслено групування форм концентрації банківського капіталу за такими класифікаційними ознаками: характер здійснення (відкрита, прихована); географічний масштаб (локальна, регіональна, національна, світова); за рівнем загроз (</w:t>
      </w:r>
      <w:proofErr w:type="spellStart"/>
      <w:r w:rsidRPr="00B12A38">
        <w:rPr>
          <w:rFonts w:ascii="Times New Roman" w:eastAsia="Calibri" w:hAnsi="Times New Roman" w:cs="Times New Roman"/>
          <w:sz w:val="28"/>
          <w:szCs w:val="28"/>
        </w:rPr>
        <w:t>високоризикова</w:t>
      </w:r>
      <w:proofErr w:type="spellEnd"/>
      <w:r w:rsidRPr="00B12A38">
        <w:rPr>
          <w:rFonts w:ascii="Times New Roman" w:eastAsia="Calibri" w:hAnsi="Times New Roman" w:cs="Times New Roman"/>
          <w:sz w:val="28"/>
          <w:szCs w:val="28"/>
        </w:rPr>
        <w:t xml:space="preserve">, </w:t>
      </w:r>
      <w:proofErr w:type="spellStart"/>
      <w:r w:rsidRPr="00B12A38">
        <w:rPr>
          <w:rFonts w:ascii="Times New Roman" w:eastAsia="Calibri" w:hAnsi="Times New Roman" w:cs="Times New Roman"/>
          <w:sz w:val="28"/>
          <w:szCs w:val="28"/>
        </w:rPr>
        <w:t>середньоризикова</w:t>
      </w:r>
      <w:proofErr w:type="spellEnd"/>
      <w:r w:rsidRPr="00B12A38">
        <w:rPr>
          <w:rFonts w:ascii="Times New Roman" w:eastAsia="Calibri" w:hAnsi="Times New Roman" w:cs="Times New Roman"/>
          <w:sz w:val="28"/>
          <w:szCs w:val="28"/>
        </w:rPr>
        <w:t xml:space="preserve">, </w:t>
      </w:r>
      <w:proofErr w:type="spellStart"/>
      <w:r w:rsidRPr="00B12A38">
        <w:rPr>
          <w:rFonts w:ascii="Times New Roman" w:eastAsia="Calibri" w:hAnsi="Times New Roman" w:cs="Times New Roman"/>
          <w:sz w:val="28"/>
          <w:szCs w:val="28"/>
        </w:rPr>
        <w:t>низькоризикова</w:t>
      </w:r>
      <w:proofErr w:type="spellEnd"/>
      <w:r w:rsidRPr="00B12A38">
        <w:rPr>
          <w:rFonts w:ascii="Times New Roman" w:eastAsia="Calibri" w:hAnsi="Times New Roman" w:cs="Times New Roman"/>
          <w:sz w:val="28"/>
          <w:szCs w:val="28"/>
        </w:rPr>
        <w:t>); відношення банків до процесу (добровільна, агресивна, примусова); наміри (</w:t>
      </w:r>
      <w:proofErr w:type="spellStart"/>
      <w:r w:rsidRPr="00B12A38">
        <w:rPr>
          <w:rFonts w:ascii="Times New Roman" w:eastAsia="Calibri" w:hAnsi="Times New Roman" w:cs="Times New Roman"/>
          <w:sz w:val="28"/>
          <w:szCs w:val="28"/>
        </w:rPr>
        <w:t>аллокативна</w:t>
      </w:r>
      <w:proofErr w:type="spellEnd"/>
      <w:r w:rsidRPr="00B12A38">
        <w:rPr>
          <w:rFonts w:ascii="Times New Roman" w:eastAsia="Calibri" w:hAnsi="Times New Roman" w:cs="Times New Roman"/>
          <w:sz w:val="28"/>
          <w:szCs w:val="28"/>
        </w:rPr>
        <w:t xml:space="preserve">, управлінська, користолюбна). </w:t>
      </w:r>
    </w:p>
    <w:p w:rsidR="00B12A38" w:rsidRPr="00B12A38" w:rsidRDefault="00B12A38" w:rsidP="00B12A38">
      <w:pPr>
        <w:spacing w:after="0" w:line="360" w:lineRule="auto"/>
        <w:ind w:firstLine="709"/>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xml:space="preserve">4. За результатами періодизації інституційних трансформацій в банківській системі України доведено, що основним вектором трансформаційних зрушень вітчизняного банківського капіталу </w:t>
      </w:r>
      <w:r w:rsidRPr="00B12A38">
        <w:rPr>
          <w:rFonts w:ascii="Times New Roman" w:eastAsia="Calibri" w:hAnsi="Times New Roman" w:cs="Times New Roman"/>
          <w:bCs/>
          <w:sz w:val="28"/>
          <w:szCs w:val="28"/>
        </w:rPr>
        <w:t xml:space="preserve">стали експансія іноземного капіталу та активізація угод злиття та приєднання банків. </w:t>
      </w:r>
      <w:r w:rsidRPr="00B12A38">
        <w:rPr>
          <w:rFonts w:ascii="Times New Roman" w:eastAsia="Calibri" w:hAnsi="Times New Roman" w:cs="Times New Roman"/>
          <w:sz w:val="28"/>
          <w:szCs w:val="28"/>
        </w:rPr>
        <w:t xml:space="preserve">Виявлено інституційні, монетарні та нормативно-правові фактори концентрації вітчизняного банківського сектору. Інституційними факторами є: структура власності, механізми формування та перерозподілу капіталу, конкуренція, ступінь розвитку фінансових ринків. До монетарних факторів, які справляють переважно обмежувальний вплив на процеси концентрації вітчизняного банківського капіталу, віднесено: світову фінансову кризу, інфляцію, низький рівень монетизації економіки, </w:t>
      </w:r>
      <w:proofErr w:type="spellStart"/>
      <w:r w:rsidRPr="00B12A38">
        <w:rPr>
          <w:rFonts w:ascii="Times New Roman" w:eastAsia="Calibri" w:hAnsi="Times New Roman" w:cs="Times New Roman"/>
          <w:sz w:val="28"/>
          <w:szCs w:val="28"/>
        </w:rPr>
        <w:t>волантильність</w:t>
      </w:r>
      <w:proofErr w:type="spellEnd"/>
      <w:r w:rsidRPr="00B12A38">
        <w:rPr>
          <w:rFonts w:ascii="Times New Roman" w:eastAsia="Calibri" w:hAnsi="Times New Roman" w:cs="Times New Roman"/>
          <w:sz w:val="28"/>
          <w:szCs w:val="28"/>
        </w:rPr>
        <w:t xml:space="preserve"> валютного курсу та доларизацію. До нормативно-правових факторів належать: регулятивні вимоги до капіталу та ризиків, що є </w:t>
      </w:r>
      <w:proofErr w:type="spellStart"/>
      <w:r w:rsidRPr="00B12A38">
        <w:rPr>
          <w:rFonts w:ascii="Times New Roman" w:eastAsia="Calibri" w:hAnsi="Times New Roman" w:cs="Times New Roman"/>
          <w:sz w:val="28"/>
          <w:szCs w:val="28"/>
        </w:rPr>
        <w:t>проциклічними</w:t>
      </w:r>
      <w:proofErr w:type="spellEnd"/>
      <w:r w:rsidRPr="00B12A38">
        <w:rPr>
          <w:rFonts w:ascii="Times New Roman" w:eastAsia="Calibri" w:hAnsi="Times New Roman" w:cs="Times New Roman"/>
          <w:sz w:val="28"/>
          <w:szCs w:val="28"/>
        </w:rPr>
        <w:t>, слабкість захисту прав міноритаріїв, податкове регулювання. Обґрунтовано, що для вирішення проблеми підвищення рівня капіталізації та стабільності банків України необхідно покращити якість активів та забезпечити достатній рівень покриття капіталом банківських ризиків.</w:t>
      </w:r>
    </w:p>
    <w:p w:rsidR="00B12A38" w:rsidRPr="00B12A38" w:rsidRDefault="00B12A38" w:rsidP="00B12A38">
      <w:pPr>
        <w:spacing w:after="0" w:line="360" w:lineRule="auto"/>
        <w:ind w:firstLine="709"/>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5. Обґрунтовано, що вирішення проблеми посилення концентрації банківського капіталу за рахунок підтримки вузького кола великих банків не сприятиме формуванню ефективної структури вітчизняного банківського сектору. Негативними наслідками є стиснення та монополізація ринку, ускладнення доступу до ринків для населення і малого та середнього бізнесу, погіршення якості обслуговування. Отже, радикальне підвищення бар’єрів входження на банківський ринок негативно вплине на потенційні можливості якісних зрушень в розвитку банківської системи.</w:t>
      </w:r>
    </w:p>
    <w:p w:rsidR="00B12A38" w:rsidRPr="00B12A38" w:rsidRDefault="00B12A38" w:rsidP="00B12A38">
      <w:pPr>
        <w:spacing w:after="0" w:line="360" w:lineRule="auto"/>
        <w:ind w:firstLine="709"/>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xml:space="preserve">6. Встановлено, що процеси концентрації банківського капіталу в країні уповільнюються через неготовність багатьох власників втратити оперативні важелі управління банками, що їм належать, та довірити або передати їх до нових партнерів; брак досвіду щодо проведення ефективних угод злиття та приєднання банків. Заходи держави у сфері регулювання процесів концентрації банківського капіталу мають спрямовуватися на виконання таких завдань: сприяти формуванню суверенної банківської системи з кількома (а не з одним) національними лідерами; розробити стратегію </w:t>
      </w:r>
      <w:r w:rsidRPr="00B12A38">
        <w:rPr>
          <w:rFonts w:ascii="Times New Roman" w:eastAsia="Calibri" w:hAnsi="Times New Roman" w:cs="Times New Roman"/>
          <w:iCs/>
          <w:sz w:val="28"/>
          <w:szCs w:val="28"/>
        </w:rPr>
        <w:t>функціонального розвитку</w:t>
      </w:r>
      <w:r w:rsidRPr="00B12A38">
        <w:rPr>
          <w:rFonts w:ascii="Times New Roman" w:eastAsia="Calibri" w:hAnsi="Times New Roman" w:cs="Times New Roman"/>
          <w:sz w:val="28"/>
          <w:szCs w:val="28"/>
        </w:rPr>
        <w:t xml:space="preserve"> банківської системи (принаймні на п’ять років); здійснювати локалізацію іноземного банківського капіталу; створювати умови для підвищення відповідності ступеня розвитку банківської системи задачам соціально-економічного розвитку країни.</w:t>
      </w:r>
    </w:p>
    <w:p w:rsidR="00B12A38" w:rsidRPr="00B12A38" w:rsidRDefault="00B12A38" w:rsidP="00B12A38">
      <w:pPr>
        <w:spacing w:after="0" w:line="360" w:lineRule="auto"/>
        <w:ind w:firstLine="709"/>
        <w:jc w:val="center"/>
        <w:rPr>
          <w:rFonts w:ascii="Times New Roman" w:eastAsia="Calibri" w:hAnsi="Times New Roman" w:cs="Times New Roman"/>
          <w:b/>
          <w:sz w:val="28"/>
          <w:szCs w:val="28"/>
        </w:rPr>
      </w:pPr>
      <w:r w:rsidRPr="00B12A38">
        <w:rPr>
          <w:rFonts w:ascii="Times New Roman" w:eastAsia="Calibri" w:hAnsi="Times New Roman" w:cs="Times New Roman"/>
          <w:sz w:val="28"/>
          <w:szCs w:val="28"/>
        </w:rPr>
        <w:br w:type="page"/>
      </w:r>
      <w:bookmarkStart w:id="0" w:name="OLE_LINK7"/>
      <w:bookmarkStart w:id="1" w:name="OLE_LINK6"/>
      <w:r w:rsidRPr="00B12A38">
        <w:rPr>
          <w:rFonts w:ascii="Times New Roman" w:eastAsia="Calibri" w:hAnsi="Times New Roman" w:cs="Times New Roman"/>
          <w:b/>
          <w:sz w:val="28"/>
          <w:szCs w:val="28"/>
        </w:rPr>
        <w:t>СПИСОК ВИКОРИСТАНИХ ДЖЕРЕЛ</w:t>
      </w:r>
    </w:p>
    <w:p w:rsidR="00B12A38" w:rsidRPr="00B12A38" w:rsidRDefault="00B12A38" w:rsidP="00B12A38">
      <w:pPr>
        <w:spacing w:after="0" w:line="360" w:lineRule="auto"/>
        <w:ind w:firstLine="709"/>
        <w:jc w:val="both"/>
        <w:rPr>
          <w:rFonts w:ascii="Times New Roman" w:eastAsia="Calibri" w:hAnsi="Times New Roman" w:cs="Times New Roman"/>
          <w:sz w:val="28"/>
          <w:szCs w:val="28"/>
        </w:rPr>
      </w:pPr>
    </w:p>
    <w:bookmarkEnd w:id="0"/>
    <w:bookmarkEnd w:id="1"/>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proofErr w:type="spellStart"/>
      <w:r w:rsidRPr="00B12A38">
        <w:rPr>
          <w:rFonts w:ascii="Times New Roman" w:eastAsia="Calibri" w:hAnsi="Times New Roman" w:cs="Times New Roman"/>
          <w:sz w:val="28"/>
          <w:szCs w:val="28"/>
        </w:rPr>
        <w:t>Алексеєнко</w:t>
      </w:r>
      <w:proofErr w:type="spellEnd"/>
      <w:r w:rsidRPr="00B12A38">
        <w:rPr>
          <w:rFonts w:ascii="Times New Roman" w:eastAsia="Calibri" w:hAnsi="Times New Roman" w:cs="Times New Roman"/>
          <w:sz w:val="28"/>
          <w:szCs w:val="28"/>
        </w:rPr>
        <w:t xml:space="preserve"> М.Д. Капітал банку: питання теорії і практики: </w:t>
      </w:r>
      <w:proofErr w:type="spellStart"/>
      <w:r w:rsidRPr="00B12A38">
        <w:rPr>
          <w:rFonts w:ascii="Times New Roman" w:eastAsia="Calibri" w:hAnsi="Times New Roman" w:cs="Times New Roman"/>
          <w:sz w:val="28"/>
          <w:szCs w:val="28"/>
        </w:rPr>
        <w:t>моногр</w:t>
      </w:r>
      <w:proofErr w:type="spellEnd"/>
      <w:r w:rsidRPr="00B12A38">
        <w:rPr>
          <w:rFonts w:ascii="Times New Roman" w:eastAsia="Calibri" w:hAnsi="Times New Roman" w:cs="Times New Roman"/>
          <w:sz w:val="28"/>
          <w:szCs w:val="28"/>
        </w:rPr>
        <w:t>. – Київ : КНЕУ, 2002. 276 с.</w:t>
      </w:r>
    </w:p>
    <w:p w:rsidR="00B12A38" w:rsidRPr="00B12A38" w:rsidRDefault="00B12A38" w:rsidP="00B12A38">
      <w:pPr>
        <w:numPr>
          <w:ilvl w:val="0"/>
          <w:numId w:val="1"/>
        </w:numPr>
        <w:tabs>
          <w:tab w:val="num" w:pos="426"/>
          <w:tab w:val="left" w:pos="567"/>
          <w:tab w:val="left" w:pos="851"/>
        </w:tabs>
        <w:overflowPunct w:val="0"/>
        <w:autoSpaceDE w:val="0"/>
        <w:autoSpaceDN w:val="0"/>
        <w:adjustRightInd w:val="0"/>
        <w:spacing w:after="0" w:line="360" w:lineRule="auto"/>
        <w:ind w:firstLine="426"/>
        <w:contextualSpacing/>
        <w:jc w:val="both"/>
        <w:textAlignment w:val="baseline"/>
        <w:rPr>
          <w:rFonts w:ascii="Times New Roman" w:eastAsia="Calibri" w:hAnsi="Times New Roman" w:cs="Times New Roman"/>
          <w:szCs w:val="28"/>
        </w:rPr>
      </w:pPr>
      <w:hyperlink r:id="rId6" w:history="1">
        <w:r w:rsidRPr="00B12A38">
          <w:rPr>
            <w:rFonts w:ascii="Times New Roman" w:eastAsia="Calibri" w:hAnsi="Times New Roman" w:cs="Times New Roman"/>
            <w:szCs w:val="28"/>
            <w:shd w:val="clear" w:color="auto" w:fill="FFFFFF"/>
          </w:rPr>
          <w:t>Аналітичний огляд банківської системи України за І квартал 2018 року</w:t>
        </w:r>
      </w:hyperlink>
      <w:r w:rsidRPr="00B12A38">
        <w:rPr>
          <w:rFonts w:ascii="Times New Roman" w:eastAsia="Calibri" w:hAnsi="Times New Roman" w:cs="Times New Roman"/>
          <w:szCs w:val="28"/>
        </w:rPr>
        <w:t xml:space="preserve">. URL : http://www. </w:t>
      </w:r>
      <w:r w:rsidRPr="00B12A38">
        <w:rPr>
          <w:rFonts w:ascii="Times New Roman" w:eastAsia="Calibri" w:hAnsi="Times New Roman" w:cs="Times New Roman"/>
          <w:bCs/>
          <w:szCs w:val="28"/>
          <w:shd w:val="clear" w:color="auto" w:fill="FFFFFF"/>
        </w:rPr>
        <w:t>rurik</w:t>
      </w:r>
      <w:r w:rsidRPr="00B12A38">
        <w:rPr>
          <w:rFonts w:ascii="Times New Roman" w:eastAsia="Calibri" w:hAnsi="Times New Roman" w:cs="Times New Roman"/>
          <w:szCs w:val="28"/>
          <w:shd w:val="clear" w:color="auto" w:fill="FFFFFF"/>
        </w:rPr>
        <w:t>.com.ua</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r w:rsidRPr="00B12A38">
        <w:rPr>
          <w:rFonts w:ascii="Calibri" w:eastAsia="Calibri" w:hAnsi="Calibri" w:cs="Times New Roman"/>
          <w:bCs/>
          <w:sz w:val="28"/>
          <w:szCs w:val="28"/>
          <w:shd w:val="clear" w:color="auto" w:fill="FFFFFF"/>
        </w:rPr>
        <w:t>Банківська енциклопедія</w:t>
      </w:r>
      <w:r w:rsidRPr="00B12A38">
        <w:rPr>
          <w:rFonts w:ascii="Times New Roman" w:eastAsia="Calibri" w:hAnsi="Times New Roman" w:cs="Times New Roman"/>
          <w:sz w:val="28"/>
          <w:szCs w:val="28"/>
          <w:shd w:val="clear" w:color="auto" w:fill="FFFFFF"/>
        </w:rPr>
        <w:t> / </w:t>
      </w:r>
      <w:proofErr w:type="spellStart"/>
      <w:r w:rsidRPr="00B12A38">
        <w:rPr>
          <w:rFonts w:ascii="Times New Roman" w:eastAsia="Calibri" w:hAnsi="Times New Roman" w:cs="Times New Roman"/>
          <w:bCs/>
          <w:sz w:val="28"/>
          <w:szCs w:val="28"/>
          <w:shd w:val="clear" w:color="auto" w:fill="FFFFFF"/>
        </w:rPr>
        <w:t>Савлук</w:t>
      </w:r>
      <w:proofErr w:type="spellEnd"/>
      <w:r w:rsidRPr="00B12A38">
        <w:rPr>
          <w:rFonts w:ascii="Times New Roman" w:eastAsia="Calibri" w:hAnsi="Times New Roman" w:cs="Times New Roman"/>
          <w:sz w:val="28"/>
          <w:szCs w:val="28"/>
          <w:shd w:val="clear" w:color="auto" w:fill="FFFFFF"/>
        </w:rPr>
        <w:t> А.А. та </w:t>
      </w:r>
      <w:r w:rsidRPr="00B12A38">
        <w:rPr>
          <w:rFonts w:ascii="Times New Roman" w:eastAsia="Calibri" w:hAnsi="Times New Roman" w:cs="Times New Roman"/>
          <w:bCs/>
          <w:sz w:val="28"/>
          <w:szCs w:val="28"/>
          <w:shd w:val="clear" w:color="auto" w:fill="FFFFFF"/>
        </w:rPr>
        <w:t>ін</w:t>
      </w:r>
      <w:r w:rsidRPr="00B12A38">
        <w:rPr>
          <w:rFonts w:ascii="Times New Roman" w:eastAsia="Calibri" w:hAnsi="Times New Roman" w:cs="Times New Roman"/>
          <w:sz w:val="28"/>
          <w:szCs w:val="28"/>
          <w:shd w:val="clear" w:color="auto" w:fill="FFFFFF"/>
        </w:rPr>
        <w:t>. / </w:t>
      </w:r>
      <w:r w:rsidRPr="00B12A38">
        <w:rPr>
          <w:rFonts w:ascii="Times New Roman" w:eastAsia="Calibri" w:hAnsi="Times New Roman" w:cs="Times New Roman"/>
          <w:bCs/>
          <w:sz w:val="28"/>
          <w:szCs w:val="28"/>
          <w:shd w:val="clear" w:color="auto" w:fill="FFFFFF"/>
        </w:rPr>
        <w:t>Під ред</w:t>
      </w:r>
      <w:r w:rsidRPr="00B12A38">
        <w:rPr>
          <w:rFonts w:ascii="Times New Roman" w:eastAsia="Calibri" w:hAnsi="Times New Roman" w:cs="Times New Roman"/>
          <w:sz w:val="28"/>
          <w:szCs w:val="28"/>
          <w:shd w:val="clear" w:color="auto" w:fill="FFFFFF"/>
        </w:rPr>
        <w:t>. </w:t>
      </w:r>
      <w:r w:rsidRPr="00B12A38">
        <w:rPr>
          <w:rFonts w:ascii="Times New Roman" w:eastAsia="Calibri" w:hAnsi="Times New Roman" w:cs="Times New Roman"/>
          <w:bCs/>
          <w:sz w:val="28"/>
          <w:szCs w:val="28"/>
          <w:shd w:val="clear" w:color="auto" w:fill="FFFFFF"/>
        </w:rPr>
        <w:t>Мороза А</w:t>
      </w:r>
      <w:r w:rsidRPr="00B12A38">
        <w:rPr>
          <w:rFonts w:ascii="Times New Roman" w:eastAsia="Calibri" w:hAnsi="Times New Roman" w:cs="Times New Roman"/>
          <w:sz w:val="28"/>
          <w:szCs w:val="28"/>
          <w:shd w:val="clear" w:color="auto" w:fill="FFFFFF"/>
        </w:rPr>
        <w:t>. </w:t>
      </w:r>
      <w:r w:rsidRPr="00B12A38">
        <w:rPr>
          <w:rFonts w:ascii="Times New Roman" w:eastAsia="Calibri" w:hAnsi="Times New Roman" w:cs="Times New Roman"/>
          <w:bCs/>
          <w:sz w:val="28"/>
          <w:szCs w:val="28"/>
          <w:shd w:val="clear" w:color="auto" w:fill="FFFFFF"/>
        </w:rPr>
        <w:t>М</w:t>
      </w:r>
      <w:r w:rsidRPr="00B12A38">
        <w:rPr>
          <w:rFonts w:ascii="Times New Roman" w:eastAsia="Calibri" w:hAnsi="Times New Roman" w:cs="Times New Roman"/>
          <w:sz w:val="28"/>
          <w:szCs w:val="28"/>
          <w:shd w:val="clear" w:color="auto" w:fill="FFFFFF"/>
        </w:rPr>
        <w:t>. – К.: Фірма «</w:t>
      </w:r>
      <w:r w:rsidRPr="00B12A38">
        <w:rPr>
          <w:rFonts w:ascii="Times New Roman" w:eastAsia="Calibri" w:hAnsi="Times New Roman" w:cs="Times New Roman"/>
          <w:bCs/>
          <w:sz w:val="28"/>
          <w:szCs w:val="28"/>
          <w:shd w:val="clear" w:color="auto" w:fill="FFFFFF"/>
        </w:rPr>
        <w:t>Ельтон</w:t>
      </w:r>
      <w:r w:rsidRPr="00B12A38">
        <w:rPr>
          <w:rFonts w:ascii="Times New Roman" w:eastAsia="Calibri" w:hAnsi="Times New Roman" w:cs="Times New Roman"/>
          <w:sz w:val="28"/>
          <w:szCs w:val="28"/>
          <w:shd w:val="clear" w:color="auto" w:fill="FFFFFF"/>
        </w:rPr>
        <w:t>», </w:t>
      </w:r>
      <w:r w:rsidRPr="00B12A38">
        <w:rPr>
          <w:rFonts w:ascii="Times New Roman" w:eastAsia="Calibri" w:hAnsi="Times New Roman" w:cs="Times New Roman"/>
          <w:bCs/>
          <w:sz w:val="28"/>
          <w:szCs w:val="28"/>
          <w:shd w:val="clear" w:color="auto" w:fill="FFFFFF"/>
        </w:rPr>
        <w:t>1993</w:t>
      </w:r>
      <w:r w:rsidRPr="00B12A38">
        <w:rPr>
          <w:rFonts w:ascii="Times New Roman" w:eastAsia="Calibri" w:hAnsi="Times New Roman" w:cs="Times New Roman"/>
          <w:sz w:val="28"/>
          <w:szCs w:val="28"/>
          <w:shd w:val="clear" w:color="auto" w:fill="FFFFFF"/>
        </w:rPr>
        <w:t>. – </w:t>
      </w:r>
      <w:r w:rsidRPr="00B12A38">
        <w:rPr>
          <w:rFonts w:ascii="Times New Roman" w:eastAsia="Calibri" w:hAnsi="Times New Roman" w:cs="Times New Roman"/>
          <w:bCs/>
          <w:sz w:val="28"/>
          <w:szCs w:val="28"/>
          <w:shd w:val="clear" w:color="auto" w:fill="FFFFFF"/>
        </w:rPr>
        <w:t>328 с</w:t>
      </w:r>
      <w:r w:rsidRPr="00B12A38">
        <w:rPr>
          <w:rFonts w:ascii="Times New Roman" w:eastAsia="Calibri" w:hAnsi="Times New Roman" w:cs="Times New Roman"/>
          <w:sz w:val="28"/>
          <w:szCs w:val="28"/>
          <w:shd w:val="clear" w:color="auto" w:fill="FFFFFF"/>
        </w:rPr>
        <w:t>.</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xml:space="preserve">Банківська статистика. URL : </w:t>
      </w:r>
      <w:hyperlink r:id="rId7" w:history="1">
        <w:r w:rsidRPr="00B12A38">
          <w:rPr>
            <w:rFonts w:ascii="Times New Roman" w:eastAsia="Calibri" w:hAnsi="Times New Roman" w:cs="Times New Roman"/>
            <w:sz w:val="28"/>
            <w:szCs w:val="28"/>
          </w:rPr>
          <w:t>http://www.bank.gov.ua</w:t>
        </w:r>
      </w:hyperlink>
      <w:r w:rsidRPr="00B12A38">
        <w:rPr>
          <w:rFonts w:ascii="Times New Roman" w:eastAsia="Calibri" w:hAnsi="Times New Roman" w:cs="Times New Roman"/>
          <w:sz w:val="28"/>
          <w:szCs w:val="28"/>
        </w:rPr>
        <w:t>.</w:t>
      </w:r>
    </w:p>
    <w:p w:rsidR="00B12A38" w:rsidRPr="00B12A38" w:rsidRDefault="00B12A38" w:rsidP="00B12A38">
      <w:pPr>
        <w:numPr>
          <w:ilvl w:val="0"/>
          <w:numId w:val="1"/>
        </w:numPr>
        <w:tabs>
          <w:tab w:val="num" w:pos="426"/>
          <w:tab w:val="left" w:pos="567"/>
          <w:tab w:val="left" w:pos="851"/>
        </w:tabs>
        <w:overflowPunct w:val="0"/>
        <w:autoSpaceDE w:val="0"/>
        <w:autoSpaceDN w:val="0"/>
        <w:adjustRightInd w:val="0"/>
        <w:spacing w:after="0" w:line="360" w:lineRule="auto"/>
        <w:ind w:firstLine="426"/>
        <w:contextualSpacing/>
        <w:jc w:val="both"/>
        <w:textAlignment w:val="baseline"/>
        <w:rPr>
          <w:rFonts w:ascii="Times New Roman" w:eastAsia="Calibri" w:hAnsi="Times New Roman" w:cs="Times New Roman"/>
          <w:szCs w:val="28"/>
        </w:rPr>
      </w:pPr>
      <w:r w:rsidRPr="00B12A38">
        <w:rPr>
          <w:rFonts w:ascii="Calibri" w:eastAsia="Calibri" w:hAnsi="Calibri" w:cs="Times New Roman"/>
        </w:rPr>
        <w:t xml:space="preserve">Банківська система України на шляху євроінтеграції: </w:t>
      </w:r>
      <w:proofErr w:type="spellStart"/>
      <w:r w:rsidRPr="00B12A38">
        <w:rPr>
          <w:rFonts w:ascii="Calibri" w:eastAsia="Calibri" w:hAnsi="Calibri" w:cs="Times New Roman"/>
        </w:rPr>
        <w:t>моногр</w:t>
      </w:r>
      <w:proofErr w:type="spellEnd"/>
      <w:r w:rsidRPr="00B12A38">
        <w:rPr>
          <w:rFonts w:ascii="Calibri" w:eastAsia="Calibri" w:hAnsi="Calibri" w:cs="Times New Roman"/>
        </w:rPr>
        <w:t>.</w:t>
      </w:r>
      <w:r w:rsidRPr="00B12A38">
        <w:rPr>
          <w:rFonts w:ascii="Times New Roman" w:eastAsia="Calibri" w:hAnsi="Times New Roman" w:cs="Times New Roman"/>
        </w:rPr>
        <w:t xml:space="preserve"> / </w:t>
      </w:r>
      <w:r w:rsidRPr="00B12A38">
        <w:rPr>
          <w:rFonts w:ascii="Calibri" w:eastAsia="Calibri" w:hAnsi="Calibri" w:cs="Times New Roman"/>
        </w:rPr>
        <w:t>за ред. С. А. Буковинського. Київ : Національний банк України. 2015. 496 с</w:t>
      </w:r>
      <w:r w:rsidRPr="00B12A38">
        <w:rPr>
          <w:rFonts w:ascii="Times New Roman" w:eastAsia="Calibri" w:hAnsi="Times New Roman" w:cs="Times New Roman"/>
        </w:rPr>
        <w:t>.</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proofErr w:type="spellStart"/>
      <w:r w:rsidRPr="00B12A38">
        <w:rPr>
          <w:rFonts w:ascii="Times New Roman" w:eastAsia="ArialMT" w:hAnsi="Times New Roman" w:cs="Times New Roman"/>
          <w:sz w:val="28"/>
          <w:szCs w:val="28"/>
        </w:rPr>
        <w:t>Бєлоусов</w:t>
      </w:r>
      <w:proofErr w:type="spellEnd"/>
      <w:r w:rsidRPr="00B12A38">
        <w:rPr>
          <w:rFonts w:ascii="Times New Roman" w:eastAsia="ArialMT" w:hAnsi="Times New Roman" w:cs="Times New Roman"/>
          <w:sz w:val="28"/>
          <w:szCs w:val="28"/>
        </w:rPr>
        <w:t xml:space="preserve"> М.О. Генезис категорії «капітал»: економічна та облікова інтерпретація. </w:t>
      </w:r>
      <w:r w:rsidRPr="00B12A38">
        <w:rPr>
          <w:rFonts w:ascii="Times New Roman" w:eastAsia="ArialMT" w:hAnsi="Times New Roman" w:cs="Times New Roman"/>
          <w:i/>
          <w:sz w:val="28"/>
          <w:szCs w:val="28"/>
        </w:rPr>
        <w:t>Вісник ЖДТУ</w:t>
      </w:r>
      <w:r w:rsidRPr="00B12A38">
        <w:rPr>
          <w:rFonts w:ascii="Times New Roman" w:eastAsia="ArialMT" w:hAnsi="Times New Roman" w:cs="Times New Roman"/>
          <w:sz w:val="28"/>
          <w:szCs w:val="28"/>
        </w:rPr>
        <w:t>.  2011. №1 (55). С. 18-26.</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xml:space="preserve">Бойко Ю.О. Необхідність і сучасні напрями концентрації банківського капіталу в Україні. </w:t>
      </w:r>
      <w:r w:rsidRPr="00B12A38">
        <w:rPr>
          <w:rFonts w:ascii="Times New Roman" w:eastAsia="Calibri" w:hAnsi="Times New Roman" w:cs="Times New Roman"/>
          <w:i/>
          <w:sz w:val="28"/>
          <w:szCs w:val="28"/>
        </w:rPr>
        <w:t>Науковий вісник НЛТУ України</w:t>
      </w:r>
      <w:r w:rsidRPr="00B12A38">
        <w:rPr>
          <w:rFonts w:ascii="Times New Roman" w:eastAsia="Calibri" w:hAnsi="Times New Roman" w:cs="Times New Roman"/>
          <w:sz w:val="28"/>
          <w:szCs w:val="28"/>
        </w:rPr>
        <w:t xml:space="preserve">. 2011. </w:t>
      </w:r>
      <w:proofErr w:type="spellStart"/>
      <w:r w:rsidRPr="00B12A38">
        <w:rPr>
          <w:rFonts w:ascii="Times New Roman" w:eastAsia="Calibri" w:hAnsi="Times New Roman" w:cs="Times New Roman"/>
          <w:sz w:val="28"/>
          <w:szCs w:val="28"/>
        </w:rPr>
        <w:t>Вип</w:t>
      </w:r>
      <w:proofErr w:type="spellEnd"/>
      <w:r w:rsidRPr="00B12A38">
        <w:rPr>
          <w:rFonts w:ascii="Times New Roman" w:eastAsia="Calibri" w:hAnsi="Times New Roman" w:cs="Times New Roman"/>
          <w:sz w:val="28"/>
          <w:szCs w:val="28"/>
        </w:rPr>
        <w:t>. 21. С. 314 – 321</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xml:space="preserve">Вовчак О.Д., Бойко Ю.О. Концентрація банківського капіталу в Україні: управління і досвід : </w:t>
      </w:r>
      <w:proofErr w:type="spellStart"/>
      <w:r w:rsidRPr="00B12A38">
        <w:rPr>
          <w:rFonts w:ascii="Times New Roman" w:eastAsia="Calibri" w:hAnsi="Times New Roman" w:cs="Times New Roman"/>
          <w:sz w:val="28"/>
          <w:szCs w:val="28"/>
        </w:rPr>
        <w:t>моногр</w:t>
      </w:r>
      <w:proofErr w:type="spellEnd"/>
      <w:r w:rsidRPr="00B12A38">
        <w:rPr>
          <w:rFonts w:ascii="Times New Roman" w:eastAsia="Calibri" w:hAnsi="Times New Roman" w:cs="Times New Roman"/>
          <w:sz w:val="28"/>
          <w:szCs w:val="28"/>
        </w:rPr>
        <w:t>. Львів : «Растр-7», 2012. 192 с.</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proofErr w:type="spellStart"/>
      <w:r w:rsidRPr="00B12A38">
        <w:rPr>
          <w:rFonts w:ascii="Times New Roman" w:eastAsia="Calibri" w:hAnsi="Times New Roman" w:cs="Times New Roman"/>
          <w:sz w:val="28"/>
          <w:szCs w:val="28"/>
          <w:lang w:eastAsia="ru-RU"/>
        </w:rPr>
        <w:t>Вожжов</w:t>
      </w:r>
      <w:proofErr w:type="spellEnd"/>
      <w:r w:rsidRPr="00B12A38">
        <w:rPr>
          <w:rFonts w:ascii="Times New Roman" w:eastAsia="Calibri" w:hAnsi="Times New Roman" w:cs="Times New Roman"/>
          <w:sz w:val="28"/>
          <w:szCs w:val="28"/>
          <w:lang w:eastAsia="ru-RU"/>
        </w:rPr>
        <w:t xml:space="preserve"> А.П. </w:t>
      </w:r>
      <w:proofErr w:type="spellStart"/>
      <w:r w:rsidRPr="00B12A38">
        <w:rPr>
          <w:rFonts w:ascii="Times New Roman" w:eastAsia="Calibri" w:hAnsi="Times New Roman" w:cs="Times New Roman"/>
          <w:sz w:val="28"/>
          <w:szCs w:val="28"/>
          <w:lang w:eastAsia="ru-RU"/>
        </w:rPr>
        <w:t>Банківськии</w:t>
      </w:r>
      <w:proofErr w:type="spellEnd"/>
      <w:r w:rsidRPr="00B12A38">
        <w:rPr>
          <w:rFonts w:ascii="Times New Roman" w:eastAsia="Calibri" w:hAnsi="Times New Roman" w:cs="Times New Roman"/>
          <w:sz w:val="28"/>
          <w:szCs w:val="28"/>
          <w:lang w:eastAsia="ru-RU"/>
        </w:rPr>
        <w:t xml:space="preserve">̆ капітал в економіці </w:t>
      </w:r>
      <w:proofErr w:type="spellStart"/>
      <w:r w:rsidRPr="00B12A38">
        <w:rPr>
          <w:rFonts w:ascii="Times New Roman" w:eastAsia="Calibri" w:hAnsi="Times New Roman" w:cs="Times New Roman"/>
          <w:sz w:val="28"/>
          <w:szCs w:val="28"/>
          <w:lang w:eastAsia="ru-RU"/>
        </w:rPr>
        <w:t>України</w:t>
      </w:r>
      <w:proofErr w:type="spellEnd"/>
      <w:r w:rsidRPr="00B12A38">
        <w:rPr>
          <w:rFonts w:ascii="Times New Roman" w:eastAsia="Calibri" w:hAnsi="Times New Roman" w:cs="Times New Roman"/>
          <w:sz w:val="28"/>
          <w:szCs w:val="28"/>
          <w:lang w:eastAsia="ru-RU"/>
        </w:rPr>
        <w:t xml:space="preserve">. </w:t>
      </w:r>
      <w:proofErr w:type="spellStart"/>
      <w:r w:rsidRPr="00B12A38">
        <w:rPr>
          <w:rFonts w:ascii="Times New Roman" w:eastAsia="Calibri" w:hAnsi="Times New Roman" w:cs="Times New Roman"/>
          <w:i/>
          <w:sz w:val="28"/>
          <w:szCs w:val="28"/>
          <w:lang w:val="ru-RU" w:eastAsia="ru-RU"/>
        </w:rPr>
        <w:t>Фінанси</w:t>
      </w:r>
      <w:proofErr w:type="spellEnd"/>
      <w:r w:rsidRPr="00B12A38">
        <w:rPr>
          <w:rFonts w:ascii="Times New Roman" w:eastAsia="Calibri" w:hAnsi="Times New Roman" w:cs="Times New Roman"/>
          <w:i/>
          <w:sz w:val="28"/>
          <w:szCs w:val="28"/>
          <w:lang w:val="ru-RU" w:eastAsia="ru-RU"/>
        </w:rPr>
        <w:t xml:space="preserve"> </w:t>
      </w:r>
      <w:proofErr w:type="spellStart"/>
      <w:r w:rsidRPr="00B12A38">
        <w:rPr>
          <w:rFonts w:ascii="Times New Roman" w:eastAsia="Calibri" w:hAnsi="Times New Roman" w:cs="Times New Roman"/>
          <w:i/>
          <w:sz w:val="28"/>
          <w:szCs w:val="28"/>
          <w:lang w:val="ru-RU" w:eastAsia="ru-RU"/>
        </w:rPr>
        <w:t>України</w:t>
      </w:r>
      <w:proofErr w:type="spellEnd"/>
      <w:r w:rsidRPr="00B12A38">
        <w:rPr>
          <w:rFonts w:ascii="Times New Roman" w:eastAsia="Calibri" w:hAnsi="Times New Roman" w:cs="Times New Roman"/>
          <w:sz w:val="28"/>
          <w:szCs w:val="28"/>
          <w:lang w:val="ru-RU" w:eastAsia="ru-RU"/>
        </w:rPr>
        <w:t xml:space="preserve">. 2003. № 8. С. 88–97. </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proofErr w:type="spellStart"/>
      <w:r w:rsidRPr="00B12A38">
        <w:rPr>
          <w:rFonts w:ascii="Times New Roman" w:eastAsia="Calibri" w:hAnsi="Times New Roman" w:cs="Times New Roman"/>
          <w:sz w:val="28"/>
          <w:szCs w:val="28"/>
        </w:rPr>
        <w:t>Ворода</w:t>
      </w:r>
      <w:proofErr w:type="spellEnd"/>
      <w:r w:rsidRPr="00B12A38">
        <w:rPr>
          <w:rFonts w:ascii="Times New Roman" w:eastAsia="Calibri" w:hAnsi="Times New Roman" w:cs="Times New Roman"/>
          <w:sz w:val="28"/>
          <w:szCs w:val="28"/>
        </w:rPr>
        <w:t xml:space="preserve"> Л. Консолідація банківських установ, як ефективний спосіб нарощення власного капіталу банків. </w:t>
      </w:r>
      <w:r w:rsidRPr="00B12A38">
        <w:rPr>
          <w:rFonts w:ascii="Times New Roman" w:eastAsia="Calibri" w:hAnsi="Times New Roman" w:cs="Times New Roman"/>
          <w:i/>
          <w:sz w:val="28"/>
          <w:szCs w:val="28"/>
        </w:rPr>
        <w:t>Банківська справа</w:t>
      </w:r>
      <w:r w:rsidRPr="00B12A38">
        <w:rPr>
          <w:rFonts w:ascii="Times New Roman" w:eastAsia="Calibri" w:hAnsi="Times New Roman" w:cs="Times New Roman"/>
          <w:sz w:val="28"/>
          <w:szCs w:val="28"/>
        </w:rPr>
        <w:t>. 2007. №6. С. 26-36.</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r w:rsidRPr="00B12A38">
        <w:rPr>
          <w:rFonts w:ascii="Times New Roman" w:eastAsia="Calibri" w:hAnsi="Times New Roman" w:cs="Times New Roman"/>
          <w:sz w:val="28"/>
          <w:szCs w:val="28"/>
          <w:shd w:val="clear" w:color="auto" w:fill="FFFFFF"/>
        </w:rPr>
        <w:t xml:space="preserve">Гусєв  Я. О. Вплив іноземного капіталу на </w:t>
      </w:r>
      <w:proofErr w:type="spellStart"/>
      <w:r w:rsidRPr="00B12A38">
        <w:rPr>
          <w:rFonts w:ascii="Times New Roman" w:eastAsia="Calibri" w:hAnsi="Times New Roman" w:cs="Times New Roman"/>
          <w:sz w:val="28"/>
          <w:szCs w:val="28"/>
          <w:shd w:val="clear" w:color="auto" w:fill="FFFFFF"/>
        </w:rPr>
        <w:t>консолідаційні</w:t>
      </w:r>
      <w:proofErr w:type="spellEnd"/>
      <w:r w:rsidRPr="00B12A38">
        <w:rPr>
          <w:rFonts w:ascii="Times New Roman" w:eastAsia="Calibri" w:hAnsi="Times New Roman" w:cs="Times New Roman"/>
          <w:sz w:val="28"/>
          <w:szCs w:val="28"/>
          <w:shd w:val="clear" w:color="auto" w:fill="FFFFFF"/>
        </w:rPr>
        <w:t xml:space="preserve"> процеси в банківській системі України [Текст] / Я. О. Гусєв, С. Д. </w:t>
      </w:r>
      <w:proofErr w:type="spellStart"/>
      <w:r w:rsidRPr="00B12A38">
        <w:rPr>
          <w:rFonts w:ascii="Times New Roman" w:eastAsia="Calibri" w:hAnsi="Times New Roman" w:cs="Times New Roman"/>
          <w:sz w:val="28"/>
          <w:szCs w:val="28"/>
          <w:shd w:val="clear" w:color="auto" w:fill="FFFFFF"/>
        </w:rPr>
        <w:t>Богма</w:t>
      </w:r>
      <w:proofErr w:type="spellEnd"/>
      <w:r w:rsidRPr="00B12A38">
        <w:rPr>
          <w:rFonts w:ascii="Times New Roman" w:eastAsia="Calibri" w:hAnsi="Times New Roman" w:cs="Times New Roman"/>
          <w:sz w:val="28"/>
          <w:szCs w:val="28"/>
          <w:shd w:val="clear" w:color="auto" w:fill="FFFFFF"/>
        </w:rPr>
        <w:t xml:space="preserve"> // </w:t>
      </w:r>
      <w:r w:rsidRPr="00B12A38">
        <w:rPr>
          <w:rFonts w:ascii="Times New Roman" w:eastAsia="Calibri" w:hAnsi="Times New Roman" w:cs="Times New Roman"/>
          <w:i/>
          <w:sz w:val="28"/>
          <w:szCs w:val="28"/>
          <w:shd w:val="clear" w:color="auto" w:fill="FFFFFF"/>
        </w:rPr>
        <w:t>Фінансово-кредитна діяльність: проблеми теорії та практики</w:t>
      </w:r>
      <w:r w:rsidRPr="00B12A38">
        <w:rPr>
          <w:rFonts w:ascii="Times New Roman" w:eastAsia="Calibri" w:hAnsi="Times New Roman" w:cs="Times New Roman"/>
          <w:sz w:val="28"/>
          <w:szCs w:val="28"/>
          <w:shd w:val="clear" w:color="auto" w:fill="FFFFFF"/>
        </w:rPr>
        <w:t xml:space="preserve">. 2012. </w:t>
      </w:r>
      <w:proofErr w:type="spellStart"/>
      <w:r w:rsidRPr="00B12A38">
        <w:rPr>
          <w:rFonts w:ascii="Times New Roman" w:eastAsia="Calibri" w:hAnsi="Times New Roman" w:cs="Times New Roman"/>
          <w:sz w:val="28"/>
          <w:szCs w:val="28"/>
          <w:shd w:val="clear" w:color="auto" w:fill="FFFFFF"/>
        </w:rPr>
        <w:t>Вип</w:t>
      </w:r>
      <w:proofErr w:type="spellEnd"/>
      <w:r w:rsidRPr="00B12A38">
        <w:rPr>
          <w:rFonts w:ascii="Times New Roman" w:eastAsia="Calibri" w:hAnsi="Times New Roman" w:cs="Times New Roman"/>
          <w:sz w:val="28"/>
          <w:szCs w:val="28"/>
          <w:shd w:val="clear" w:color="auto" w:fill="FFFFFF"/>
        </w:rPr>
        <w:t>. 1 (12). С. 46-49.</w:t>
      </w:r>
    </w:p>
    <w:p w:rsidR="00B12A38" w:rsidRPr="00B12A38" w:rsidRDefault="00B12A38" w:rsidP="00B12A38">
      <w:pPr>
        <w:numPr>
          <w:ilvl w:val="0"/>
          <w:numId w:val="1"/>
        </w:numPr>
        <w:tabs>
          <w:tab w:val="num" w:pos="426"/>
          <w:tab w:val="left" w:pos="567"/>
          <w:tab w:val="left" w:pos="851"/>
        </w:tabs>
        <w:overflowPunct w:val="0"/>
        <w:autoSpaceDE w:val="0"/>
        <w:autoSpaceDN w:val="0"/>
        <w:adjustRightInd w:val="0"/>
        <w:spacing w:after="0" w:line="360" w:lineRule="auto"/>
        <w:ind w:firstLine="426"/>
        <w:contextualSpacing/>
        <w:jc w:val="both"/>
        <w:textAlignment w:val="baseline"/>
        <w:rPr>
          <w:rFonts w:ascii="Times New Roman" w:eastAsia="Calibri" w:hAnsi="Times New Roman" w:cs="Times New Roman"/>
          <w:szCs w:val="28"/>
        </w:rPr>
      </w:pPr>
      <w:r w:rsidRPr="00B12A38">
        <w:rPr>
          <w:rFonts w:ascii="Times New Roman" w:eastAsia="Calibri" w:hAnsi="Times New Roman" w:cs="Times New Roman"/>
          <w:szCs w:val="28"/>
        </w:rPr>
        <w:t>Горовий Д.  А.  Розвиток ринку  M&amp;A В Україні. </w:t>
      </w:r>
      <w:r w:rsidRPr="00B12A38">
        <w:rPr>
          <w:rFonts w:ascii="Times New Roman" w:eastAsia="Calibri" w:hAnsi="Times New Roman" w:cs="Times New Roman"/>
          <w:i/>
          <w:szCs w:val="28"/>
        </w:rPr>
        <w:t>Фінансово-кредитна діяльність: проблеми теорії та практики</w:t>
      </w:r>
      <w:r w:rsidRPr="00B12A38">
        <w:rPr>
          <w:rFonts w:ascii="Times New Roman" w:eastAsia="Calibri" w:hAnsi="Times New Roman" w:cs="Times New Roman"/>
          <w:szCs w:val="28"/>
        </w:rPr>
        <w:t xml:space="preserve">.  2013.  </w:t>
      </w:r>
      <w:proofErr w:type="spellStart"/>
      <w:r w:rsidRPr="00B12A38">
        <w:rPr>
          <w:rFonts w:ascii="Times New Roman" w:eastAsia="Calibri" w:hAnsi="Times New Roman" w:cs="Times New Roman"/>
          <w:szCs w:val="28"/>
        </w:rPr>
        <w:t>Вип</w:t>
      </w:r>
      <w:proofErr w:type="spellEnd"/>
      <w:r w:rsidRPr="00B12A38">
        <w:rPr>
          <w:rFonts w:ascii="Times New Roman" w:eastAsia="Calibri" w:hAnsi="Times New Roman" w:cs="Times New Roman"/>
          <w:szCs w:val="28"/>
        </w:rPr>
        <w:t>. 1(14).  С.  183-190.</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xml:space="preserve">Довгань Ж.М. Позитивні та негативні наслідки впливу іноземного капіталу на стійкість банківської системи України. </w:t>
      </w:r>
      <w:r w:rsidRPr="00B12A38">
        <w:rPr>
          <w:rFonts w:ascii="Times New Roman" w:eastAsia="Calibri" w:hAnsi="Times New Roman" w:cs="Times New Roman"/>
          <w:i/>
          <w:sz w:val="28"/>
          <w:szCs w:val="28"/>
        </w:rPr>
        <w:t>Фінансово-кредитна діяльність : проблеми теорії та практики</w:t>
      </w:r>
      <w:r w:rsidRPr="00B12A38">
        <w:rPr>
          <w:rFonts w:ascii="Times New Roman" w:eastAsia="Calibri" w:hAnsi="Times New Roman" w:cs="Times New Roman"/>
          <w:sz w:val="28"/>
          <w:szCs w:val="28"/>
        </w:rPr>
        <w:t xml:space="preserve">. 2011. </w:t>
      </w:r>
      <w:proofErr w:type="spellStart"/>
      <w:r w:rsidRPr="00B12A38">
        <w:rPr>
          <w:rFonts w:ascii="Times New Roman" w:eastAsia="Calibri" w:hAnsi="Times New Roman" w:cs="Times New Roman"/>
          <w:sz w:val="28"/>
          <w:szCs w:val="28"/>
        </w:rPr>
        <w:t>Вип</w:t>
      </w:r>
      <w:proofErr w:type="spellEnd"/>
      <w:r w:rsidRPr="00B12A38">
        <w:rPr>
          <w:rFonts w:ascii="Times New Roman" w:eastAsia="Calibri" w:hAnsi="Times New Roman" w:cs="Times New Roman"/>
          <w:sz w:val="28"/>
          <w:szCs w:val="28"/>
        </w:rPr>
        <w:t xml:space="preserve">. 1 (10). Ч. 2. С. 38-44. </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proofErr w:type="spellStart"/>
      <w:r w:rsidRPr="00B12A38">
        <w:rPr>
          <w:rFonts w:ascii="Times New Roman" w:eastAsia="Calibri" w:hAnsi="Times New Roman" w:cs="Times New Roman"/>
          <w:sz w:val="28"/>
          <w:szCs w:val="28"/>
        </w:rPr>
        <w:t>Дульська</w:t>
      </w:r>
      <w:proofErr w:type="spellEnd"/>
      <w:r w:rsidRPr="00B12A38">
        <w:rPr>
          <w:rFonts w:ascii="Times New Roman" w:eastAsia="Calibri" w:hAnsi="Times New Roman" w:cs="Times New Roman"/>
          <w:sz w:val="28"/>
          <w:szCs w:val="28"/>
        </w:rPr>
        <w:t xml:space="preserve"> В.І. Власний банківський капітал, його функції та складові. </w:t>
      </w:r>
      <w:r w:rsidRPr="00B12A38">
        <w:rPr>
          <w:rFonts w:ascii="Times New Roman" w:eastAsia="Calibri" w:hAnsi="Times New Roman" w:cs="Times New Roman"/>
          <w:bCs/>
          <w:sz w:val="28"/>
          <w:szCs w:val="28"/>
        </w:rPr>
        <w:t xml:space="preserve">Вісник ЖДТУ. </w:t>
      </w:r>
      <w:r w:rsidRPr="00B12A38">
        <w:rPr>
          <w:rFonts w:ascii="Times New Roman" w:eastAsia="Calibri" w:hAnsi="Times New Roman" w:cs="Times New Roman"/>
          <w:iCs/>
          <w:sz w:val="28"/>
          <w:szCs w:val="28"/>
        </w:rPr>
        <w:t xml:space="preserve">Економічні науки. 2010. </w:t>
      </w:r>
      <w:r w:rsidRPr="00B12A38">
        <w:rPr>
          <w:rFonts w:ascii="Times New Roman" w:eastAsia="Calibri" w:hAnsi="Times New Roman" w:cs="Times New Roman"/>
          <w:bCs/>
          <w:sz w:val="28"/>
          <w:szCs w:val="28"/>
        </w:rPr>
        <w:t xml:space="preserve">№ 3 (53). </w:t>
      </w:r>
      <w:r w:rsidRPr="00B12A38">
        <w:rPr>
          <w:rFonts w:ascii="Times New Roman" w:eastAsia="Calibri" w:hAnsi="Times New Roman" w:cs="Times New Roman"/>
          <w:sz w:val="28"/>
          <w:szCs w:val="28"/>
        </w:rPr>
        <w:t>С. 129-130.</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proofErr w:type="spellStart"/>
      <w:r w:rsidRPr="00B12A38">
        <w:rPr>
          <w:rFonts w:ascii="Times New Roman" w:eastAsia="Calibri" w:hAnsi="Times New Roman" w:cs="Times New Roman"/>
          <w:sz w:val="28"/>
          <w:szCs w:val="28"/>
        </w:rPr>
        <w:t>Жердецька</w:t>
      </w:r>
      <w:proofErr w:type="spellEnd"/>
      <w:r w:rsidRPr="00B12A38">
        <w:rPr>
          <w:rFonts w:ascii="Times New Roman" w:eastAsia="Calibri" w:hAnsi="Times New Roman" w:cs="Times New Roman"/>
          <w:sz w:val="28"/>
          <w:szCs w:val="28"/>
        </w:rPr>
        <w:t xml:space="preserve"> Л.В. Вплив ринкової концентрації на процеси ціноутворення в банківському секторі України. </w:t>
      </w:r>
      <w:r w:rsidRPr="00B12A38">
        <w:rPr>
          <w:rFonts w:ascii="Times New Roman" w:eastAsia="Calibri" w:hAnsi="Times New Roman" w:cs="Times New Roman"/>
          <w:i/>
          <w:sz w:val="28"/>
          <w:szCs w:val="28"/>
        </w:rPr>
        <w:t>Економічний простір.</w:t>
      </w:r>
      <w:r w:rsidRPr="00B12A38">
        <w:rPr>
          <w:rFonts w:ascii="Times New Roman" w:eastAsia="Calibri" w:hAnsi="Times New Roman" w:cs="Times New Roman"/>
          <w:sz w:val="28"/>
          <w:szCs w:val="28"/>
        </w:rPr>
        <w:t xml:space="preserve"> 2008. № 20/1. С. 122-130.</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Інструкція про порядок регулювання діяльності банків в Україні: Постанова Правління Національного банку України від 28.08.2001 №368. URL : Режим доступу</w:t>
      </w:r>
      <w:r w:rsidRPr="00B12A38">
        <w:rPr>
          <w:rFonts w:ascii="Times New Roman" w:eastAsia="ArialMT" w:hAnsi="Times New Roman" w:cs="Times New Roman"/>
          <w:sz w:val="28"/>
          <w:szCs w:val="28"/>
        </w:rPr>
        <w:t>: rada.gov.ua</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xml:space="preserve">Корецька Н.І. </w:t>
      </w:r>
      <w:r w:rsidRPr="00B12A38">
        <w:rPr>
          <w:rFonts w:ascii="Times New Roman" w:eastAsia="Calibri" w:hAnsi="Times New Roman" w:cs="Times New Roman"/>
          <w:bCs/>
          <w:sz w:val="28"/>
          <w:szCs w:val="28"/>
        </w:rPr>
        <w:t xml:space="preserve">Процес концентрації ринку банківських послуг України: оцінка та стратегії позиціонування. </w:t>
      </w:r>
      <w:r w:rsidRPr="00B12A38">
        <w:rPr>
          <w:rFonts w:ascii="Times New Roman" w:eastAsia="Calibri" w:hAnsi="Times New Roman" w:cs="Times New Roman"/>
          <w:bCs/>
          <w:i/>
          <w:sz w:val="28"/>
          <w:szCs w:val="28"/>
        </w:rPr>
        <w:t>Економічний форум.</w:t>
      </w:r>
      <w:r w:rsidRPr="00B12A38">
        <w:rPr>
          <w:rFonts w:ascii="Times New Roman" w:eastAsia="Calibri" w:hAnsi="Times New Roman" w:cs="Times New Roman"/>
          <w:bCs/>
          <w:sz w:val="28"/>
          <w:szCs w:val="28"/>
        </w:rPr>
        <w:t xml:space="preserve"> 2014. №1.С. 196-204.</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proofErr w:type="spellStart"/>
      <w:r w:rsidRPr="00B12A38">
        <w:rPr>
          <w:rFonts w:ascii="Times New Roman" w:eastAsia="Calibri" w:hAnsi="Times New Roman" w:cs="Times New Roman"/>
          <w:sz w:val="28"/>
          <w:szCs w:val="28"/>
        </w:rPr>
        <w:t>Корнилюк</w:t>
      </w:r>
      <w:proofErr w:type="spellEnd"/>
      <w:r w:rsidRPr="00B12A38">
        <w:rPr>
          <w:rFonts w:ascii="Times New Roman" w:eastAsia="Calibri" w:hAnsi="Times New Roman" w:cs="Times New Roman"/>
          <w:sz w:val="28"/>
          <w:szCs w:val="28"/>
        </w:rPr>
        <w:t xml:space="preserve"> Р., Івасів І. Вплив іноземних банків на банківську систему України. </w:t>
      </w:r>
      <w:r w:rsidRPr="00B12A38">
        <w:rPr>
          <w:rFonts w:ascii="Times New Roman" w:eastAsia="Calibri" w:hAnsi="Times New Roman" w:cs="Times New Roman"/>
          <w:i/>
          <w:sz w:val="28"/>
          <w:szCs w:val="28"/>
        </w:rPr>
        <w:t>Вісник Національного банку України</w:t>
      </w:r>
      <w:r w:rsidRPr="00B12A38">
        <w:rPr>
          <w:rFonts w:ascii="Times New Roman" w:eastAsia="Calibri" w:hAnsi="Times New Roman" w:cs="Times New Roman"/>
          <w:sz w:val="28"/>
          <w:szCs w:val="28"/>
        </w:rPr>
        <w:t>. 2011. №10. С. 84-91.</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proofErr w:type="spellStart"/>
      <w:r w:rsidRPr="00B12A38">
        <w:rPr>
          <w:rFonts w:ascii="Times New Roman" w:eastAsia="Calibri" w:hAnsi="Times New Roman" w:cs="Times New Roman"/>
          <w:sz w:val="28"/>
          <w:szCs w:val="28"/>
        </w:rPr>
        <w:t>Корнилюк</w:t>
      </w:r>
      <w:proofErr w:type="spellEnd"/>
      <w:r w:rsidRPr="00B12A38">
        <w:rPr>
          <w:rFonts w:ascii="Times New Roman" w:eastAsia="Calibri" w:hAnsi="Times New Roman" w:cs="Times New Roman"/>
          <w:sz w:val="28"/>
          <w:szCs w:val="28"/>
        </w:rPr>
        <w:t xml:space="preserve"> Р. В. Стратегічні проблеми регулювання сфери іноземного </w:t>
      </w:r>
      <w:proofErr w:type="spellStart"/>
      <w:r w:rsidRPr="00B12A38">
        <w:rPr>
          <w:rFonts w:ascii="Times New Roman" w:eastAsia="Calibri" w:hAnsi="Times New Roman" w:cs="Times New Roman"/>
          <w:sz w:val="28"/>
          <w:szCs w:val="28"/>
        </w:rPr>
        <w:t>банківництва</w:t>
      </w:r>
      <w:proofErr w:type="spellEnd"/>
      <w:r w:rsidRPr="00B12A38">
        <w:rPr>
          <w:rFonts w:ascii="Times New Roman" w:eastAsia="Calibri" w:hAnsi="Times New Roman" w:cs="Times New Roman"/>
          <w:sz w:val="28"/>
          <w:szCs w:val="28"/>
        </w:rPr>
        <w:t xml:space="preserve">. </w:t>
      </w:r>
      <w:r w:rsidRPr="00B12A38">
        <w:rPr>
          <w:rFonts w:ascii="Times New Roman" w:eastAsia="Calibri" w:hAnsi="Times New Roman" w:cs="Times New Roman"/>
          <w:i/>
          <w:sz w:val="28"/>
          <w:szCs w:val="28"/>
        </w:rPr>
        <w:t>Проблеми і перспективи розвитку банківської системи України</w:t>
      </w:r>
      <w:r w:rsidRPr="00B12A38">
        <w:rPr>
          <w:rFonts w:ascii="Times New Roman" w:eastAsia="Calibri" w:hAnsi="Times New Roman" w:cs="Times New Roman"/>
          <w:sz w:val="28"/>
          <w:szCs w:val="28"/>
        </w:rPr>
        <w:t xml:space="preserve">. </w:t>
      </w:r>
      <w:r w:rsidRPr="00B12A38">
        <w:rPr>
          <w:rFonts w:ascii="Times New Roman" w:eastAsia="Calibri" w:hAnsi="Times New Roman" w:cs="Times New Roman"/>
          <w:sz w:val="28"/>
          <w:szCs w:val="28"/>
          <w:shd w:val="clear" w:color="auto" w:fill="FFFFFF"/>
        </w:rPr>
        <w:t xml:space="preserve">2010. </w:t>
      </w:r>
      <w:proofErr w:type="spellStart"/>
      <w:r w:rsidRPr="00B12A38">
        <w:rPr>
          <w:rFonts w:ascii="Times New Roman" w:eastAsia="Calibri" w:hAnsi="Times New Roman" w:cs="Times New Roman"/>
          <w:sz w:val="28"/>
          <w:szCs w:val="28"/>
          <w:shd w:val="clear" w:color="auto" w:fill="FFFFFF"/>
        </w:rPr>
        <w:t>Вип</w:t>
      </w:r>
      <w:proofErr w:type="spellEnd"/>
      <w:r w:rsidRPr="00B12A38">
        <w:rPr>
          <w:rFonts w:ascii="Times New Roman" w:eastAsia="Calibri" w:hAnsi="Times New Roman" w:cs="Times New Roman"/>
          <w:sz w:val="28"/>
          <w:szCs w:val="28"/>
          <w:shd w:val="clear" w:color="auto" w:fill="FFFFFF"/>
        </w:rPr>
        <w:t>. 30. С.157-165.</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proofErr w:type="spellStart"/>
      <w:r w:rsidRPr="00B12A38">
        <w:rPr>
          <w:rFonts w:ascii="Times New Roman" w:eastAsia="TimesNewRomanPSMT" w:hAnsi="Times New Roman" w:cs="Times New Roman"/>
          <w:sz w:val="28"/>
          <w:szCs w:val="28"/>
        </w:rPr>
        <w:t>Линенко</w:t>
      </w:r>
      <w:proofErr w:type="spellEnd"/>
      <w:r w:rsidRPr="00B12A38">
        <w:rPr>
          <w:rFonts w:ascii="Times New Roman" w:eastAsia="TimesNewRomanPSMT" w:hAnsi="Times New Roman" w:cs="Times New Roman"/>
          <w:sz w:val="28"/>
          <w:szCs w:val="28"/>
        </w:rPr>
        <w:t xml:space="preserve"> А. В., </w:t>
      </w:r>
      <w:proofErr w:type="spellStart"/>
      <w:r w:rsidRPr="00B12A38">
        <w:rPr>
          <w:rFonts w:ascii="Times New Roman" w:eastAsia="TimesNewRomanPSMT" w:hAnsi="Times New Roman" w:cs="Times New Roman"/>
          <w:sz w:val="28"/>
          <w:szCs w:val="28"/>
        </w:rPr>
        <w:t>Ренгевич</w:t>
      </w:r>
      <w:proofErr w:type="spellEnd"/>
      <w:r w:rsidRPr="00B12A38">
        <w:rPr>
          <w:rFonts w:ascii="Times New Roman" w:eastAsia="TimesNewRomanPSMT" w:hAnsi="Times New Roman" w:cs="Times New Roman"/>
          <w:sz w:val="28"/>
          <w:szCs w:val="28"/>
        </w:rPr>
        <w:t xml:space="preserve"> Ю. Ю. </w:t>
      </w:r>
      <w:r w:rsidRPr="00B12A38">
        <w:rPr>
          <w:rFonts w:ascii="Times New Roman" w:eastAsia="Calibri" w:hAnsi="Times New Roman" w:cs="Times New Roman"/>
          <w:bCs/>
          <w:sz w:val="28"/>
          <w:szCs w:val="28"/>
          <w:lang w:eastAsia="uk-UA"/>
        </w:rPr>
        <w:t xml:space="preserve">Вплив іноземного капіталу на функціонування банківської системи України. </w:t>
      </w:r>
      <w:r w:rsidRPr="00B12A38">
        <w:rPr>
          <w:rFonts w:ascii="Times New Roman" w:eastAsia="Calibri" w:hAnsi="Times New Roman" w:cs="Times New Roman"/>
          <w:bCs/>
          <w:i/>
          <w:iCs/>
          <w:sz w:val="28"/>
          <w:szCs w:val="28"/>
        </w:rPr>
        <w:t>Вісник Запорізького національного університету</w:t>
      </w:r>
      <w:r w:rsidRPr="00B12A38">
        <w:rPr>
          <w:rFonts w:ascii="Times New Roman" w:eastAsia="Calibri" w:hAnsi="Times New Roman" w:cs="Times New Roman"/>
          <w:bCs/>
          <w:iCs/>
          <w:sz w:val="28"/>
          <w:szCs w:val="28"/>
        </w:rPr>
        <w:t>. 2011. №1(9). С.235-241</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r w:rsidRPr="00B12A38">
        <w:rPr>
          <w:rFonts w:ascii="Times New Roman" w:eastAsia="Calibri" w:hAnsi="Times New Roman" w:cs="Times New Roman"/>
          <w:iCs/>
          <w:sz w:val="28"/>
          <w:szCs w:val="28"/>
        </w:rPr>
        <w:t xml:space="preserve">Маршал А. </w:t>
      </w:r>
      <w:proofErr w:type="spellStart"/>
      <w:r w:rsidRPr="00B12A38">
        <w:rPr>
          <w:rFonts w:ascii="Times New Roman" w:eastAsia="ArialMT" w:hAnsi="Times New Roman" w:cs="Times New Roman"/>
          <w:sz w:val="28"/>
          <w:szCs w:val="28"/>
        </w:rPr>
        <w:t>Принципы</w:t>
      </w:r>
      <w:proofErr w:type="spellEnd"/>
      <w:r w:rsidRPr="00B12A38">
        <w:rPr>
          <w:rFonts w:ascii="Times New Roman" w:eastAsia="ArialMT" w:hAnsi="Times New Roman" w:cs="Times New Roman"/>
          <w:sz w:val="28"/>
          <w:szCs w:val="28"/>
        </w:rPr>
        <w:t xml:space="preserve"> </w:t>
      </w:r>
      <w:proofErr w:type="spellStart"/>
      <w:r w:rsidRPr="00B12A38">
        <w:rPr>
          <w:rFonts w:ascii="Times New Roman" w:eastAsia="ArialMT" w:hAnsi="Times New Roman" w:cs="Times New Roman"/>
          <w:sz w:val="28"/>
          <w:szCs w:val="28"/>
        </w:rPr>
        <w:t>политической</w:t>
      </w:r>
      <w:proofErr w:type="spellEnd"/>
      <w:r w:rsidRPr="00B12A38">
        <w:rPr>
          <w:rFonts w:ascii="Times New Roman" w:eastAsia="ArialMT" w:hAnsi="Times New Roman" w:cs="Times New Roman"/>
          <w:sz w:val="28"/>
          <w:szCs w:val="28"/>
        </w:rPr>
        <w:t xml:space="preserve"> </w:t>
      </w:r>
      <w:proofErr w:type="spellStart"/>
      <w:r w:rsidRPr="00B12A38">
        <w:rPr>
          <w:rFonts w:ascii="Times New Roman" w:eastAsia="ArialMT" w:hAnsi="Times New Roman" w:cs="Times New Roman"/>
          <w:sz w:val="28"/>
          <w:szCs w:val="28"/>
        </w:rPr>
        <w:t>экономии</w:t>
      </w:r>
      <w:proofErr w:type="spellEnd"/>
      <w:r w:rsidRPr="00B12A38">
        <w:rPr>
          <w:rFonts w:ascii="Times New Roman" w:eastAsia="ArialMT" w:hAnsi="Times New Roman" w:cs="Times New Roman"/>
          <w:sz w:val="28"/>
          <w:szCs w:val="28"/>
        </w:rPr>
        <w:t xml:space="preserve">. Москва : </w:t>
      </w:r>
      <w:proofErr w:type="spellStart"/>
      <w:r w:rsidRPr="00B12A38">
        <w:rPr>
          <w:rFonts w:ascii="Times New Roman" w:eastAsia="ArialMT" w:hAnsi="Times New Roman" w:cs="Times New Roman"/>
          <w:sz w:val="28"/>
          <w:szCs w:val="28"/>
        </w:rPr>
        <w:t>Прогресс</w:t>
      </w:r>
      <w:proofErr w:type="spellEnd"/>
      <w:r w:rsidRPr="00B12A38">
        <w:rPr>
          <w:rFonts w:ascii="Times New Roman" w:eastAsia="ArialMT" w:hAnsi="Times New Roman" w:cs="Times New Roman"/>
          <w:sz w:val="28"/>
          <w:szCs w:val="28"/>
        </w:rPr>
        <w:t>, 1993. 415 с.</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r w:rsidRPr="00B12A38">
        <w:rPr>
          <w:rFonts w:ascii="Times New Roman" w:eastAsia="Calibri" w:hAnsi="Times New Roman" w:cs="Times New Roman"/>
          <w:iCs/>
          <w:sz w:val="28"/>
          <w:szCs w:val="28"/>
        </w:rPr>
        <w:t xml:space="preserve">Маркс К. </w:t>
      </w:r>
      <w:proofErr w:type="spellStart"/>
      <w:r w:rsidRPr="00B12A38">
        <w:rPr>
          <w:rFonts w:ascii="Times New Roman" w:eastAsia="ArialMT" w:hAnsi="Times New Roman" w:cs="Times New Roman"/>
          <w:sz w:val="28"/>
          <w:szCs w:val="28"/>
        </w:rPr>
        <w:t>Капитал</w:t>
      </w:r>
      <w:proofErr w:type="spellEnd"/>
      <w:r w:rsidRPr="00B12A38">
        <w:rPr>
          <w:rFonts w:ascii="Times New Roman" w:eastAsia="ArialMT" w:hAnsi="Times New Roman" w:cs="Times New Roman"/>
          <w:sz w:val="28"/>
          <w:szCs w:val="28"/>
        </w:rPr>
        <w:t xml:space="preserve"> Т. 1. Книга 1: </w:t>
      </w:r>
      <w:proofErr w:type="spellStart"/>
      <w:r w:rsidRPr="00B12A38">
        <w:rPr>
          <w:rFonts w:ascii="Times New Roman" w:eastAsia="ArialMT" w:hAnsi="Times New Roman" w:cs="Times New Roman"/>
          <w:sz w:val="28"/>
          <w:szCs w:val="28"/>
        </w:rPr>
        <w:t>Процесс</w:t>
      </w:r>
      <w:proofErr w:type="spellEnd"/>
      <w:r w:rsidRPr="00B12A38">
        <w:rPr>
          <w:rFonts w:ascii="Times New Roman" w:eastAsia="ArialMT" w:hAnsi="Times New Roman" w:cs="Times New Roman"/>
          <w:sz w:val="28"/>
          <w:szCs w:val="28"/>
        </w:rPr>
        <w:t xml:space="preserve"> </w:t>
      </w:r>
      <w:proofErr w:type="spellStart"/>
      <w:r w:rsidRPr="00B12A38">
        <w:rPr>
          <w:rFonts w:ascii="Times New Roman" w:eastAsia="ArialMT" w:hAnsi="Times New Roman" w:cs="Times New Roman"/>
          <w:sz w:val="28"/>
          <w:szCs w:val="28"/>
        </w:rPr>
        <w:t>производства</w:t>
      </w:r>
      <w:proofErr w:type="spellEnd"/>
      <w:r w:rsidRPr="00B12A38">
        <w:rPr>
          <w:rFonts w:ascii="Times New Roman" w:eastAsia="ArialMT" w:hAnsi="Times New Roman" w:cs="Times New Roman"/>
          <w:sz w:val="28"/>
          <w:szCs w:val="28"/>
        </w:rPr>
        <w:t xml:space="preserve"> </w:t>
      </w:r>
      <w:proofErr w:type="spellStart"/>
      <w:r w:rsidRPr="00B12A38">
        <w:rPr>
          <w:rFonts w:ascii="Times New Roman" w:eastAsia="ArialMT" w:hAnsi="Times New Roman" w:cs="Times New Roman"/>
          <w:sz w:val="28"/>
          <w:szCs w:val="28"/>
        </w:rPr>
        <w:t>капитала</w:t>
      </w:r>
      <w:proofErr w:type="spellEnd"/>
      <w:r w:rsidRPr="00B12A38">
        <w:rPr>
          <w:rFonts w:ascii="Times New Roman" w:eastAsia="ArialMT" w:hAnsi="Times New Roman" w:cs="Times New Roman"/>
          <w:sz w:val="28"/>
          <w:szCs w:val="28"/>
        </w:rPr>
        <w:t xml:space="preserve">. Москва : </w:t>
      </w:r>
      <w:proofErr w:type="spellStart"/>
      <w:r w:rsidRPr="00B12A38">
        <w:rPr>
          <w:rFonts w:ascii="Times New Roman" w:eastAsia="ArialMT" w:hAnsi="Times New Roman" w:cs="Times New Roman"/>
          <w:sz w:val="28"/>
          <w:szCs w:val="28"/>
        </w:rPr>
        <w:t>Политическая</w:t>
      </w:r>
      <w:proofErr w:type="spellEnd"/>
      <w:r w:rsidRPr="00B12A38">
        <w:rPr>
          <w:rFonts w:ascii="Times New Roman" w:eastAsia="ArialMT" w:hAnsi="Times New Roman" w:cs="Times New Roman"/>
          <w:sz w:val="28"/>
          <w:szCs w:val="28"/>
        </w:rPr>
        <w:t xml:space="preserve"> </w:t>
      </w:r>
      <w:proofErr w:type="spellStart"/>
      <w:r w:rsidRPr="00B12A38">
        <w:rPr>
          <w:rFonts w:ascii="Times New Roman" w:eastAsia="ArialMT" w:hAnsi="Times New Roman" w:cs="Times New Roman"/>
          <w:sz w:val="28"/>
          <w:szCs w:val="28"/>
        </w:rPr>
        <w:t>литература</w:t>
      </w:r>
      <w:proofErr w:type="spellEnd"/>
      <w:r w:rsidRPr="00B12A38">
        <w:rPr>
          <w:rFonts w:ascii="Times New Roman" w:eastAsia="ArialMT" w:hAnsi="Times New Roman" w:cs="Times New Roman"/>
          <w:sz w:val="28"/>
          <w:szCs w:val="28"/>
        </w:rPr>
        <w:t>, 1988. 891 с.</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xml:space="preserve">Матвієнко П. Капіталізація як дійовий інструмент підвищення надійності банківської системи України. </w:t>
      </w:r>
      <w:r w:rsidRPr="00B12A38">
        <w:rPr>
          <w:rFonts w:ascii="Times New Roman" w:eastAsia="Calibri" w:hAnsi="Times New Roman" w:cs="Times New Roman"/>
          <w:i/>
          <w:sz w:val="28"/>
          <w:szCs w:val="28"/>
        </w:rPr>
        <w:t>Економіка України</w:t>
      </w:r>
      <w:r w:rsidRPr="00B12A38">
        <w:rPr>
          <w:rFonts w:ascii="Times New Roman" w:eastAsia="Calibri" w:hAnsi="Times New Roman" w:cs="Times New Roman"/>
          <w:sz w:val="28"/>
          <w:szCs w:val="28"/>
        </w:rPr>
        <w:t>. 2008. №1. С. 42-52.</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Times New Roman" w:hAnsi="Times New Roman" w:cs="Times New Roman"/>
          <w:sz w:val="28"/>
          <w:szCs w:val="28"/>
        </w:rPr>
      </w:pPr>
      <w:r w:rsidRPr="00B12A38">
        <w:rPr>
          <w:rFonts w:ascii="Times New Roman" w:eastAsia="ArialMT" w:hAnsi="Times New Roman" w:cs="Times New Roman"/>
          <w:sz w:val="28"/>
          <w:szCs w:val="28"/>
        </w:rPr>
        <w:t xml:space="preserve">Міщенко В. Проблеми капіталізації та консолідації банківської системи України. </w:t>
      </w:r>
      <w:r w:rsidRPr="00B12A38">
        <w:rPr>
          <w:rFonts w:ascii="Times New Roman" w:eastAsia="ArialMT" w:hAnsi="Times New Roman" w:cs="Times New Roman"/>
          <w:i/>
          <w:sz w:val="28"/>
          <w:szCs w:val="28"/>
        </w:rPr>
        <w:t>Вісник Національного банку України.</w:t>
      </w:r>
      <w:r w:rsidRPr="00B12A38">
        <w:rPr>
          <w:rFonts w:ascii="Times New Roman" w:eastAsia="ArialMT" w:hAnsi="Times New Roman" w:cs="Times New Roman"/>
          <w:sz w:val="28"/>
          <w:szCs w:val="28"/>
        </w:rPr>
        <w:t xml:space="preserve"> 2008. №10. С. 2-7.</w:t>
      </w:r>
    </w:p>
    <w:p w:rsidR="00B12A38" w:rsidRPr="00B12A38" w:rsidRDefault="00B12A38" w:rsidP="00B12A38">
      <w:pPr>
        <w:numPr>
          <w:ilvl w:val="0"/>
          <w:numId w:val="1"/>
        </w:numPr>
        <w:tabs>
          <w:tab w:val="num" w:pos="426"/>
          <w:tab w:val="left" w:pos="567"/>
          <w:tab w:val="left" w:pos="851"/>
        </w:tabs>
        <w:autoSpaceDE w:val="0"/>
        <w:autoSpaceDN w:val="0"/>
        <w:adjustRightInd w:val="0"/>
        <w:spacing w:after="0" w:line="360" w:lineRule="auto"/>
        <w:ind w:firstLine="426"/>
        <w:jc w:val="both"/>
        <w:rPr>
          <w:rFonts w:ascii="Times New Roman" w:eastAsia="Calibri" w:hAnsi="Times New Roman" w:cs="Times New Roman"/>
          <w:sz w:val="28"/>
          <w:szCs w:val="28"/>
        </w:rPr>
      </w:pPr>
      <w:r w:rsidRPr="00B12A38">
        <w:rPr>
          <w:rFonts w:ascii="Calibri" w:eastAsia="Calibri" w:hAnsi="Calibri" w:cs="Times New Roman"/>
          <w:bCs/>
          <w:sz w:val="28"/>
          <w:szCs w:val="28"/>
        </w:rPr>
        <w:t xml:space="preserve">Мусій Я. М. Умови регулювання процесів злиття і поглинання в контексті забезпечення конкурентоспроможності банківського сектора України. </w:t>
      </w:r>
      <w:r w:rsidRPr="00B12A38">
        <w:rPr>
          <w:rFonts w:ascii="Times New Roman" w:eastAsia="Calibri" w:hAnsi="Times New Roman" w:cs="Times New Roman"/>
          <w:i/>
          <w:sz w:val="28"/>
          <w:szCs w:val="28"/>
        </w:rPr>
        <w:t>Бізнес-</w:t>
      </w:r>
      <w:proofErr w:type="spellStart"/>
      <w:r w:rsidRPr="00B12A38">
        <w:rPr>
          <w:rFonts w:ascii="Times New Roman" w:eastAsia="Calibri" w:hAnsi="Times New Roman" w:cs="Times New Roman"/>
          <w:i/>
          <w:sz w:val="28"/>
          <w:szCs w:val="28"/>
        </w:rPr>
        <w:t>інформ</w:t>
      </w:r>
      <w:proofErr w:type="spellEnd"/>
      <w:r w:rsidRPr="00B12A38">
        <w:rPr>
          <w:rFonts w:ascii="Times New Roman" w:eastAsia="Calibri" w:hAnsi="Times New Roman" w:cs="Times New Roman"/>
          <w:i/>
          <w:sz w:val="28"/>
          <w:szCs w:val="28"/>
        </w:rPr>
        <w:t>.</w:t>
      </w:r>
      <w:r w:rsidRPr="00B12A38">
        <w:rPr>
          <w:rFonts w:ascii="Times New Roman" w:eastAsia="Calibri" w:hAnsi="Times New Roman" w:cs="Times New Roman"/>
          <w:sz w:val="28"/>
          <w:szCs w:val="28"/>
        </w:rPr>
        <w:t xml:space="preserve"> 2014. </w:t>
      </w:r>
      <w:r w:rsidRPr="00B12A38">
        <w:rPr>
          <w:rFonts w:ascii="Times New Roman" w:eastAsia="Calibri" w:hAnsi="Times New Roman" w:cs="Times New Roman"/>
          <w:bCs/>
          <w:sz w:val="28"/>
          <w:szCs w:val="28"/>
        </w:rPr>
        <w:t>№7. C. 293 – 298.</w:t>
      </w:r>
    </w:p>
    <w:p w:rsidR="00B12A38" w:rsidRPr="00B12A38" w:rsidRDefault="00B12A38" w:rsidP="00B12A38">
      <w:pPr>
        <w:numPr>
          <w:ilvl w:val="0"/>
          <w:numId w:val="1"/>
        </w:numPr>
        <w:tabs>
          <w:tab w:val="num" w:pos="426"/>
          <w:tab w:val="left" w:pos="567"/>
          <w:tab w:val="left" w:pos="851"/>
        </w:tabs>
        <w:autoSpaceDE w:val="0"/>
        <w:autoSpaceDN w:val="0"/>
        <w:adjustRightInd w:val="0"/>
        <w:spacing w:after="0" w:line="360" w:lineRule="auto"/>
        <w:ind w:firstLine="426"/>
        <w:jc w:val="both"/>
        <w:rPr>
          <w:rFonts w:ascii="Times New Roman" w:eastAsia="Times New Roman" w:hAnsi="Times New Roman" w:cs="Times New Roman"/>
          <w:sz w:val="28"/>
          <w:szCs w:val="28"/>
          <w:lang w:eastAsia="ru-RU"/>
        </w:rPr>
      </w:pPr>
      <w:proofErr w:type="spellStart"/>
      <w:r w:rsidRPr="00B12A38">
        <w:rPr>
          <w:rFonts w:ascii="Times New Roman" w:eastAsia="Times New Roman" w:hAnsi="Times New Roman" w:cs="Times New Roman"/>
          <w:sz w:val="28"/>
          <w:szCs w:val="28"/>
          <w:lang w:eastAsia="ru-RU"/>
        </w:rPr>
        <w:t>Нетребчук</w:t>
      </w:r>
      <w:proofErr w:type="spellEnd"/>
      <w:r w:rsidRPr="00B12A38">
        <w:rPr>
          <w:rFonts w:ascii="Times New Roman" w:eastAsia="Times New Roman" w:hAnsi="Times New Roman" w:cs="Times New Roman"/>
          <w:sz w:val="28"/>
          <w:szCs w:val="28"/>
          <w:lang w:eastAsia="ru-RU"/>
        </w:rPr>
        <w:t xml:space="preserve"> Л.О. Концентрація кредитних портфелів в банках України. </w:t>
      </w:r>
      <w:r w:rsidRPr="00B12A38">
        <w:rPr>
          <w:rFonts w:ascii="Times New Roman" w:eastAsia="Times New Roman" w:hAnsi="Times New Roman" w:cs="Times New Roman"/>
          <w:i/>
          <w:sz w:val="28"/>
          <w:szCs w:val="28"/>
          <w:lang w:eastAsia="ru-RU"/>
        </w:rPr>
        <w:t>Фінансовий простір</w:t>
      </w:r>
      <w:r w:rsidRPr="00B12A38">
        <w:rPr>
          <w:rFonts w:ascii="Times New Roman" w:eastAsia="Times New Roman" w:hAnsi="Times New Roman" w:cs="Times New Roman"/>
          <w:sz w:val="28"/>
          <w:szCs w:val="28"/>
          <w:lang w:eastAsia="ru-RU"/>
        </w:rPr>
        <w:t>. 2014. №4 (16). С.184-191.</w:t>
      </w:r>
    </w:p>
    <w:p w:rsidR="00B12A38" w:rsidRPr="00B12A38" w:rsidRDefault="00B12A38" w:rsidP="00B12A38">
      <w:pPr>
        <w:numPr>
          <w:ilvl w:val="0"/>
          <w:numId w:val="1"/>
        </w:numPr>
        <w:tabs>
          <w:tab w:val="num" w:pos="426"/>
          <w:tab w:val="left" w:pos="567"/>
          <w:tab w:val="left" w:pos="851"/>
        </w:tabs>
        <w:autoSpaceDE w:val="0"/>
        <w:autoSpaceDN w:val="0"/>
        <w:adjustRightInd w:val="0"/>
        <w:spacing w:after="0" w:line="360" w:lineRule="auto"/>
        <w:ind w:firstLine="426"/>
        <w:jc w:val="both"/>
        <w:rPr>
          <w:rFonts w:ascii="Times New Roman" w:eastAsia="Times New Roman" w:hAnsi="Times New Roman" w:cs="Times New Roman"/>
          <w:sz w:val="28"/>
          <w:szCs w:val="28"/>
          <w:lang w:eastAsia="ru-RU"/>
        </w:rPr>
      </w:pPr>
      <w:r w:rsidRPr="00B12A38">
        <w:rPr>
          <w:rFonts w:ascii="Times New Roman" w:eastAsia="Times New Roman" w:hAnsi="Times New Roman" w:cs="Times New Roman"/>
          <w:sz w:val="28"/>
          <w:szCs w:val="28"/>
          <w:lang w:eastAsia="ru-RU"/>
        </w:rPr>
        <w:t xml:space="preserve">Онищенко В. О., </w:t>
      </w:r>
      <w:proofErr w:type="spellStart"/>
      <w:r w:rsidRPr="00B12A38">
        <w:rPr>
          <w:rFonts w:ascii="Times New Roman" w:eastAsia="Times New Roman" w:hAnsi="Times New Roman" w:cs="Times New Roman"/>
          <w:sz w:val="28"/>
          <w:szCs w:val="28"/>
          <w:lang w:eastAsia="ru-RU"/>
        </w:rPr>
        <w:t>Манжос</w:t>
      </w:r>
      <w:proofErr w:type="spellEnd"/>
      <w:r w:rsidRPr="00B12A38">
        <w:rPr>
          <w:rFonts w:ascii="Times New Roman" w:eastAsia="Times New Roman" w:hAnsi="Times New Roman" w:cs="Times New Roman"/>
          <w:sz w:val="28"/>
          <w:szCs w:val="28"/>
          <w:lang w:eastAsia="ru-RU"/>
        </w:rPr>
        <w:t xml:space="preserve"> С. Б. Капіталізація банків як інструмент підвищення конкурентоспроможного потенціалу банківської системи України. </w:t>
      </w:r>
      <w:r w:rsidRPr="00B12A38">
        <w:rPr>
          <w:rFonts w:ascii="Times New Roman" w:eastAsia="Times New Roman" w:hAnsi="Times New Roman" w:cs="Times New Roman"/>
          <w:i/>
          <w:sz w:val="28"/>
          <w:szCs w:val="28"/>
          <w:lang w:eastAsia="ru-RU"/>
        </w:rPr>
        <w:t>Проблеми і перспективи розвитку банківської системи України</w:t>
      </w:r>
      <w:r w:rsidRPr="00B12A38">
        <w:rPr>
          <w:rFonts w:ascii="Times New Roman" w:eastAsia="Times New Roman" w:hAnsi="Times New Roman" w:cs="Times New Roman"/>
          <w:sz w:val="28"/>
          <w:szCs w:val="28"/>
          <w:lang w:eastAsia="ru-RU"/>
        </w:rPr>
        <w:t>. 2012. Т.35. С.64-72.</w:t>
      </w:r>
    </w:p>
    <w:p w:rsidR="00B12A38" w:rsidRPr="00B12A38" w:rsidRDefault="00B12A38" w:rsidP="00B12A38">
      <w:pPr>
        <w:numPr>
          <w:ilvl w:val="0"/>
          <w:numId w:val="1"/>
        </w:numPr>
        <w:tabs>
          <w:tab w:val="num" w:pos="426"/>
          <w:tab w:val="left" w:pos="567"/>
          <w:tab w:val="left" w:pos="851"/>
        </w:tabs>
        <w:spacing w:after="0" w:line="360" w:lineRule="auto"/>
        <w:ind w:firstLine="426"/>
        <w:contextualSpacing/>
        <w:jc w:val="both"/>
        <w:rPr>
          <w:rFonts w:ascii="Times New Roman" w:eastAsia="Calibri" w:hAnsi="Times New Roman" w:cs="Times New Roman"/>
          <w:szCs w:val="28"/>
        </w:rPr>
      </w:pPr>
      <w:r w:rsidRPr="00B12A38">
        <w:rPr>
          <w:rFonts w:ascii="Times New Roman" w:eastAsia="Calibri" w:hAnsi="Times New Roman" w:cs="Times New Roman"/>
          <w:szCs w:val="28"/>
        </w:rPr>
        <w:t xml:space="preserve">Осадчий І. А.  Вплив кризових явищ на форми проведення реструктуризації і реорганізації вітчизняних банків у сучасних умовах. </w:t>
      </w:r>
      <w:r w:rsidRPr="00B12A38">
        <w:rPr>
          <w:rFonts w:ascii="Times New Roman" w:eastAsia="Calibri" w:hAnsi="Times New Roman" w:cs="Times New Roman"/>
          <w:i/>
          <w:szCs w:val="28"/>
        </w:rPr>
        <w:t>Вісник Університету банківської справи НБУ. </w:t>
      </w:r>
      <w:r w:rsidRPr="00B12A38">
        <w:rPr>
          <w:rFonts w:ascii="Times New Roman" w:eastAsia="Calibri" w:hAnsi="Times New Roman" w:cs="Times New Roman"/>
          <w:szCs w:val="28"/>
        </w:rPr>
        <w:t xml:space="preserve"> 2010.  №3(9). С. 172-175.</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xml:space="preserve">Осадчий Є.С., </w:t>
      </w:r>
      <w:proofErr w:type="spellStart"/>
      <w:r w:rsidRPr="00B12A38">
        <w:rPr>
          <w:rFonts w:ascii="Times New Roman" w:eastAsia="Calibri" w:hAnsi="Times New Roman" w:cs="Times New Roman"/>
          <w:sz w:val="28"/>
          <w:szCs w:val="28"/>
        </w:rPr>
        <w:t>Суторміна</w:t>
      </w:r>
      <w:proofErr w:type="spellEnd"/>
      <w:r w:rsidRPr="00B12A38">
        <w:rPr>
          <w:rFonts w:ascii="Times New Roman" w:eastAsia="Calibri" w:hAnsi="Times New Roman" w:cs="Times New Roman"/>
          <w:sz w:val="28"/>
          <w:szCs w:val="28"/>
        </w:rPr>
        <w:t xml:space="preserve"> К.М. Іноземний капітал у банківській системі: оцінка ефективності. </w:t>
      </w:r>
      <w:r w:rsidRPr="00B12A38">
        <w:rPr>
          <w:rFonts w:ascii="Times New Roman" w:eastAsia="Calibri" w:hAnsi="Times New Roman" w:cs="Times New Roman"/>
          <w:i/>
          <w:sz w:val="28"/>
          <w:szCs w:val="28"/>
        </w:rPr>
        <w:t>Ринок цінних паперів України</w:t>
      </w:r>
      <w:r w:rsidRPr="00B12A38">
        <w:rPr>
          <w:rFonts w:ascii="Times New Roman" w:eastAsia="Calibri" w:hAnsi="Times New Roman" w:cs="Times New Roman"/>
          <w:sz w:val="28"/>
          <w:szCs w:val="28"/>
        </w:rPr>
        <w:t>. 2012. №9. С.11-15.</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proofErr w:type="spellStart"/>
      <w:r w:rsidRPr="00B12A38">
        <w:rPr>
          <w:rFonts w:ascii="Times New Roman" w:eastAsia="Calibri" w:hAnsi="Times New Roman" w:cs="Times New Roman"/>
          <w:sz w:val="28"/>
          <w:szCs w:val="28"/>
        </w:rPr>
        <w:t>Остролуцький</w:t>
      </w:r>
      <w:proofErr w:type="spellEnd"/>
      <w:r w:rsidRPr="00B12A38">
        <w:rPr>
          <w:rFonts w:ascii="Times New Roman" w:eastAsia="Calibri" w:hAnsi="Times New Roman" w:cs="Times New Roman"/>
          <w:sz w:val="28"/>
          <w:szCs w:val="28"/>
        </w:rPr>
        <w:t xml:space="preserve"> М., Мельник Т. </w:t>
      </w:r>
      <w:proofErr w:type="spellStart"/>
      <w:r w:rsidRPr="00B12A38">
        <w:rPr>
          <w:rFonts w:ascii="Times New Roman" w:eastAsia="Calibri" w:hAnsi="Times New Roman" w:cs="Times New Roman"/>
          <w:sz w:val="28"/>
          <w:szCs w:val="28"/>
        </w:rPr>
        <w:t>Концентраця</w:t>
      </w:r>
      <w:proofErr w:type="spellEnd"/>
      <w:r w:rsidRPr="00B12A38">
        <w:rPr>
          <w:rFonts w:ascii="Times New Roman" w:eastAsia="Calibri" w:hAnsi="Times New Roman" w:cs="Times New Roman"/>
          <w:sz w:val="28"/>
          <w:szCs w:val="28"/>
        </w:rPr>
        <w:t xml:space="preserve"> банківського сектору: оцінка та аналіз. </w:t>
      </w:r>
      <w:r w:rsidRPr="00B12A38">
        <w:rPr>
          <w:rFonts w:ascii="Times New Roman" w:eastAsia="Calibri" w:hAnsi="Times New Roman" w:cs="Times New Roman"/>
          <w:bCs/>
          <w:i/>
          <w:sz w:val="28"/>
          <w:szCs w:val="28"/>
        </w:rPr>
        <w:t>Вісник НБУ.</w:t>
      </w:r>
      <w:r w:rsidRPr="00B12A38">
        <w:rPr>
          <w:rFonts w:ascii="Times New Roman" w:eastAsia="Calibri" w:hAnsi="Times New Roman" w:cs="Times New Roman"/>
          <w:bCs/>
          <w:sz w:val="28"/>
          <w:szCs w:val="28"/>
        </w:rPr>
        <w:t xml:space="preserve"> 2012. №5. С. 35-39.</w:t>
      </w:r>
    </w:p>
    <w:p w:rsidR="00B12A38" w:rsidRPr="00B12A38" w:rsidRDefault="00B12A38" w:rsidP="00B12A38">
      <w:pPr>
        <w:numPr>
          <w:ilvl w:val="0"/>
          <w:numId w:val="1"/>
        </w:numPr>
        <w:tabs>
          <w:tab w:val="num" w:pos="426"/>
          <w:tab w:val="left" w:pos="567"/>
          <w:tab w:val="left" w:pos="851"/>
        </w:tabs>
        <w:autoSpaceDE w:val="0"/>
        <w:autoSpaceDN w:val="0"/>
        <w:adjustRightInd w:val="0"/>
        <w:spacing w:after="0" w:line="360" w:lineRule="auto"/>
        <w:ind w:firstLine="426"/>
        <w:jc w:val="both"/>
        <w:rPr>
          <w:rFonts w:ascii="Times New Roman" w:eastAsia="Times New Roman" w:hAnsi="Times New Roman" w:cs="Times New Roman"/>
          <w:sz w:val="28"/>
          <w:szCs w:val="28"/>
          <w:lang w:eastAsia="ru-RU"/>
        </w:rPr>
      </w:pPr>
      <w:r w:rsidRPr="00B12A38">
        <w:rPr>
          <w:rFonts w:ascii="Times New Roman" w:eastAsia="Times New Roman" w:hAnsi="Times New Roman" w:cs="Times New Roman"/>
          <w:sz w:val="28"/>
          <w:szCs w:val="28"/>
          <w:lang w:eastAsia="ru-RU"/>
        </w:rPr>
        <w:t xml:space="preserve">Офіційний сайт Національного банку України. </w:t>
      </w:r>
      <w:proofErr w:type="gramStart"/>
      <w:r w:rsidRPr="00B12A38">
        <w:rPr>
          <w:rFonts w:ascii="Times New Roman" w:eastAsia="Times New Roman" w:hAnsi="Times New Roman" w:cs="Times New Roman"/>
          <w:color w:val="000000"/>
          <w:sz w:val="28"/>
          <w:szCs w:val="28"/>
          <w:lang w:val="en-US" w:eastAsia="ru-RU"/>
        </w:rPr>
        <w:t>URL :</w:t>
      </w:r>
      <w:proofErr w:type="gramEnd"/>
      <w:r w:rsidRPr="00B12A38">
        <w:rPr>
          <w:rFonts w:ascii="Times New Roman" w:eastAsia="Times New Roman" w:hAnsi="Times New Roman" w:cs="Times New Roman"/>
          <w:color w:val="000000"/>
          <w:sz w:val="28"/>
          <w:szCs w:val="28"/>
          <w:lang w:val="en-US" w:eastAsia="ru-RU"/>
        </w:rPr>
        <w:t xml:space="preserve"> </w:t>
      </w:r>
      <w:r w:rsidRPr="00B12A38">
        <w:rPr>
          <w:rFonts w:ascii="Times New Roman" w:eastAsia="Times New Roman" w:hAnsi="Times New Roman" w:cs="Times New Roman"/>
          <w:sz w:val="28"/>
          <w:szCs w:val="28"/>
          <w:lang w:eastAsia="ru-RU"/>
        </w:rPr>
        <w:t>https://bank.gov.ua/control/uk/index.</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xml:space="preserve">Офіційний сайт Державної служби статистики України. URL : </w:t>
      </w:r>
      <w:hyperlink r:id="rId8" w:tgtFrame="_blank" w:tooltip="открыть в новом окне" w:history="1">
        <w:r w:rsidRPr="00B12A38">
          <w:rPr>
            <w:rFonts w:ascii="Times New Roman" w:eastAsia="Calibri" w:hAnsi="Times New Roman" w:cs="Times New Roman"/>
            <w:sz w:val="28"/>
            <w:szCs w:val="28"/>
            <w:shd w:val="clear" w:color="auto" w:fill="FFFFFF"/>
          </w:rPr>
          <w:t>http://www.ukrstat.gov.ua</w:t>
        </w:r>
      </w:hyperlink>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xml:space="preserve">Офіційний сайт Злиття та поглинання URL : M&amp;A </w:t>
      </w:r>
      <w:proofErr w:type="spellStart"/>
      <w:r w:rsidRPr="00B12A38">
        <w:rPr>
          <w:rFonts w:ascii="Times New Roman" w:eastAsia="Calibri" w:hAnsi="Times New Roman" w:cs="Times New Roman"/>
          <w:sz w:val="28"/>
          <w:szCs w:val="28"/>
        </w:rPr>
        <w:t>Ukraine</w:t>
      </w:r>
      <w:proofErr w:type="spellEnd"/>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xml:space="preserve">Про банки і банківську діяльність : Закон України від 7 грудня 2000 р. № 2121-ІІІ зі змінами та доповненнями URL : </w:t>
      </w:r>
      <w:r w:rsidRPr="00B12A38">
        <w:rPr>
          <w:rFonts w:ascii="Times New Roman" w:eastAsia="ArialMT" w:hAnsi="Times New Roman" w:cs="Times New Roman"/>
          <w:sz w:val="28"/>
          <w:szCs w:val="28"/>
        </w:rPr>
        <w:t>rada.gov.ua</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Times New Roman" w:hAnsi="Times New Roman" w:cs="Times New Roman"/>
          <w:sz w:val="28"/>
          <w:szCs w:val="28"/>
        </w:rPr>
      </w:pPr>
      <w:r w:rsidRPr="00B12A38">
        <w:rPr>
          <w:rFonts w:ascii="Times New Roman" w:eastAsia="Calibri" w:hAnsi="Times New Roman" w:cs="Times New Roman"/>
          <w:sz w:val="28"/>
          <w:szCs w:val="28"/>
        </w:rPr>
        <w:t xml:space="preserve">Про захист економічної конкуренції: Закон України від </w:t>
      </w:r>
      <w:r w:rsidRPr="00B12A38">
        <w:rPr>
          <w:rFonts w:ascii="Times New Roman" w:eastAsia="Calibri" w:hAnsi="Times New Roman" w:cs="Times New Roman"/>
          <w:sz w:val="28"/>
          <w:szCs w:val="28"/>
          <w:bdr w:val="none" w:sz="0" w:space="0" w:color="auto" w:frame="1"/>
          <w:shd w:val="clear" w:color="auto" w:fill="FFFFFF"/>
        </w:rPr>
        <w:t>11.01.2001</w:t>
      </w:r>
      <w:r w:rsidRPr="00B12A38">
        <w:rPr>
          <w:rFonts w:ascii="Times New Roman" w:eastAsia="Calibri" w:hAnsi="Times New Roman" w:cs="Times New Roman"/>
          <w:sz w:val="28"/>
          <w:szCs w:val="28"/>
          <w:shd w:val="clear" w:color="auto" w:fill="FFFFFF"/>
        </w:rPr>
        <w:t xml:space="preserve"> № </w:t>
      </w:r>
      <w:r w:rsidRPr="00B12A38">
        <w:rPr>
          <w:rFonts w:ascii="Times New Roman" w:eastAsia="Calibri" w:hAnsi="Times New Roman" w:cs="Times New Roman"/>
          <w:bCs/>
          <w:sz w:val="28"/>
          <w:szCs w:val="28"/>
          <w:bdr w:val="none" w:sz="0" w:space="0" w:color="auto" w:frame="1"/>
          <w:shd w:val="clear" w:color="auto" w:fill="FFFFFF"/>
        </w:rPr>
        <w:t>2210-III</w:t>
      </w:r>
      <w:r w:rsidRPr="00B12A38">
        <w:rPr>
          <w:rFonts w:ascii="Times New Roman" w:eastAsia="Calibri" w:hAnsi="Times New Roman" w:cs="Times New Roman"/>
          <w:sz w:val="28"/>
          <w:szCs w:val="28"/>
        </w:rPr>
        <w:t xml:space="preserve"> зі змінами та доповненнями URL : </w:t>
      </w:r>
      <w:r w:rsidRPr="00B12A38">
        <w:rPr>
          <w:rFonts w:ascii="Times New Roman" w:eastAsia="ArialMT" w:hAnsi="Times New Roman" w:cs="Times New Roman"/>
          <w:sz w:val="28"/>
          <w:szCs w:val="28"/>
        </w:rPr>
        <w:t>rada.gov.ua</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xml:space="preserve">Про Антимонопольний комітет України : Закон України від 26 листопада 1993 р. № 3659-XII. </w:t>
      </w:r>
      <w:r w:rsidRPr="00B12A38">
        <w:rPr>
          <w:rFonts w:ascii="Times New Roman" w:eastAsia="Calibri" w:hAnsi="Times New Roman" w:cs="Times New Roman"/>
          <w:i/>
          <w:sz w:val="28"/>
          <w:szCs w:val="28"/>
        </w:rPr>
        <w:t>Відомості Верховної Ради України</w:t>
      </w:r>
      <w:r w:rsidRPr="00B12A38">
        <w:rPr>
          <w:rFonts w:ascii="Times New Roman" w:eastAsia="Calibri" w:hAnsi="Times New Roman" w:cs="Times New Roman"/>
          <w:sz w:val="28"/>
          <w:szCs w:val="28"/>
        </w:rPr>
        <w:t>. 1993. №50. С. 472.</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xml:space="preserve">Про затвердження Методики визначення монопольного (домінуючого) становища суб'єктів господарювання на ринку </w:t>
      </w:r>
      <w:r w:rsidRPr="00B12A38">
        <w:rPr>
          <w:rFonts w:ascii="Times New Roman" w:eastAsia="Calibri" w:hAnsi="Times New Roman" w:cs="Times New Roman"/>
          <w:sz w:val="28"/>
          <w:szCs w:val="28"/>
          <w:shd w:val="clear" w:color="auto" w:fill="FFFFFF"/>
        </w:rPr>
        <w:t>від </w:t>
      </w:r>
      <w:r w:rsidRPr="00B12A38">
        <w:rPr>
          <w:rFonts w:ascii="Times New Roman" w:eastAsia="Calibri" w:hAnsi="Times New Roman" w:cs="Times New Roman"/>
          <w:sz w:val="28"/>
          <w:szCs w:val="28"/>
          <w:bdr w:val="none" w:sz="0" w:space="0" w:color="auto" w:frame="1"/>
          <w:shd w:val="clear" w:color="auto" w:fill="FFFFFF"/>
        </w:rPr>
        <w:t>05.03.2002</w:t>
      </w:r>
      <w:r w:rsidRPr="00B12A38">
        <w:rPr>
          <w:rFonts w:ascii="Times New Roman" w:eastAsia="Calibri" w:hAnsi="Times New Roman" w:cs="Times New Roman"/>
          <w:sz w:val="28"/>
          <w:szCs w:val="28"/>
          <w:shd w:val="clear" w:color="auto" w:fill="FFFFFF"/>
        </w:rPr>
        <w:t> № </w:t>
      </w:r>
      <w:r w:rsidRPr="00B12A38">
        <w:rPr>
          <w:rFonts w:ascii="Times New Roman" w:eastAsia="Calibri" w:hAnsi="Times New Roman" w:cs="Times New Roman"/>
          <w:bCs/>
          <w:sz w:val="28"/>
          <w:szCs w:val="28"/>
          <w:bdr w:val="none" w:sz="0" w:space="0" w:color="auto" w:frame="1"/>
          <w:shd w:val="clear" w:color="auto" w:fill="FFFFFF"/>
        </w:rPr>
        <w:t>49-р.</w:t>
      </w:r>
      <w:r w:rsidRPr="00B12A38">
        <w:rPr>
          <w:rFonts w:ascii="Verdana" w:eastAsia="Calibri" w:hAnsi="Verdana" w:cs="Times New Roman"/>
          <w:b/>
          <w:bCs/>
          <w:sz w:val="26"/>
          <w:szCs w:val="26"/>
          <w:bdr w:val="none" w:sz="0" w:space="0" w:color="auto" w:frame="1"/>
          <w:shd w:val="clear" w:color="auto" w:fill="FFFFFF"/>
        </w:rPr>
        <w:t xml:space="preserve"> </w:t>
      </w:r>
      <w:r w:rsidRPr="00B12A38">
        <w:rPr>
          <w:rFonts w:ascii="Times New Roman" w:eastAsia="Calibri" w:hAnsi="Times New Roman" w:cs="Times New Roman"/>
          <w:sz w:val="28"/>
          <w:szCs w:val="28"/>
        </w:rPr>
        <w:t>URL :  http://zakon5.rada.gov.ua/laws/show/z0317-02</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Про Національний банк України: Закон України від 20.05.1999 № 679-XIV. URL :  http://www.bank.gov.ua/B_ZAKON/law_NBU.pdf.</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xml:space="preserve">Про систему гарантування вкладів фізичних осіб : Закон України </w:t>
      </w:r>
      <w:r w:rsidRPr="00B12A38">
        <w:rPr>
          <w:rFonts w:ascii="Times New Roman" w:eastAsia="Calibri" w:hAnsi="Times New Roman" w:cs="Times New Roman"/>
          <w:sz w:val="28"/>
          <w:szCs w:val="28"/>
          <w:shd w:val="clear" w:color="auto" w:fill="FFFFFF"/>
        </w:rPr>
        <w:t xml:space="preserve">від </w:t>
      </w:r>
      <w:r w:rsidRPr="00B12A38">
        <w:rPr>
          <w:rFonts w:ascii="Times New Roman" w:eastAsia="Calibri" w:hAnsi="Times New Roman" w:cs="Times New Roman"/>
          <w:sz w:val="28"/>
          <w:szCs w:val="28"/>
          <w:bdr w:val="none" w:sz="0" w:space="0" w:color="auto" w:frame="1"/>
          <w:shd w:val="clear" w:color="auto" w:fill="FFFFFF"/>
        </w:rPr>
        <w:t>23.02.2012</w:t>
      </w:r>
      <w:r w:rsidRPr="00B12A38">
        <w:rPr>
          <w:rFonts w:ascii="Times New Roman" w:eastAsia="Calibri" w:hAnsi="Times New Roman" w:cs="Times New Roman"/>
          <w:sz w:val="28"/>
          <w:szCs w:val="28"/>
          <w:shd w:val="clear" w:color="auto" w:fill="FFFFFF"/>
        </w:rPr>
        <w:t xml:space="preserve"> № </w:t>
      </w:r>
      <w:r w:rsidRPr="00B12A38">
        <w:rPr>
          <w:rFonts w:ascii="Times New Roman" w:eastAsia="Calibri" w:hAnsi="Times New Roman" w:cs="Times New Roman"/>
          <w:bCs/>
          <w:sz w:val="28"/>
          <w:szCs w:val="28"/>
          <w:bdr w:val="none" w:sz="0" w:space="0" w:color="auto" w:frame="1"/>
          <w:shd w:val="clear" w:color="auto" w:fill="FFFFFF"/>
        </w:rPr>
        <w:t>4452-VI</w:t>
      </w:r>
      <w:r w:rsidRPr="00B12A38">
        <w:rPr>
          <w:rFonts w:ascii="Times New Roman" w:eastAsia="Calibri" w:hAnsi="Times New Roman" w:cs="Times New Roman"/>
          <w:sz w:val="28"/>
          <w:szCs w:val="28"/>
        </w:rPr>
        <w:t xml:space="preserve">. URL : http://zakon2.rada.gov.ua/laws/show/4452-17 </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xml:space="preserve">Про режим іноземного інвестування: Закон України від 07 грудня 2000 року № 2121-III. URL : </w:t>
      </w:r>
      <w:hyperlink r:id="rId9" w:history="1">
        <w:r w:rsidRPr="00B12A38">
          <w:rPr>
            <w:rFonts w:ascii="Times New Roman" w:eastAsia="Calibri" w:hAnsi="Times New Roman" w:cs="Times New Roman"/>
            <w:sz w:val="28"/>
            <w:szCs w:val="28"/>
          </w:rPr>
          <w:t>http://zakon2.rada.gov.ua/laws/show/93/96-вр</w:t>
        </w:r>
      </w:hyperlink>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Про зовнішньоекономічну діяльність: Закон України від 07 грудня 2000 року № 2121-III</w:t>
      </w:r>
      <w:r w:rsidRPr="00B12A38">
        <w:rPr>
          <w:rFonts w:ascii="Times New Roman" w:eastAsia="Calibri" w:hAnsi="Times New Roman" w:cs="Times New Roman"/>
          <w:noProof/>
          <w:sz w:val="28"/>
          <w:szCs w:val="28"/>
        </w:rPr>
        <w:t xml:space="preserve">. </w:t>
      </w:r>
      <w:r w:rsidRPr="00B12A38">
        <w:rPr>
          <w:rFonts w:ascii="Times New Roman" w:eastAsia="Calibri" w:hAnsi="Times New Roman" w:cs="Times New Roman"/>
          <w:sz w:val="28"/>
          <w:szCs w:val="28"/>
        </w:rPr>
        <w:t xml:space="preserve">URL : </w:t>
      </w:r>
      <w:hyperlink r:id="rId10" w:history="1">
        <w:r w:rsidRPr="00B12A38">
          <w:rPr>
            <w:rFonts w:ascii="Times New Roman" w:eastAsia="Calibri" w:hAnsi="Times New Roman" w:cs="Times New Roman"/>
            <w:sz w:val="28"/>
            <w:szCs w:val="28"/>
          </w:rPr>
          <w:t>http://zakon1.rada.gov.ua/laws/show/959-12</w:t>
        </w:r>
      </w:hyperlink>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Про інвестиційну діяльність: Закон України від 18.09.1991 року № 1560-XII</w:t>
      </w:r>
      <w:r w:rsidRPr="00B12A38">
        <w:rPr>
          <w:rFonts w:ascii="Times New Roman" w:eastAsia="Calibri" w:hAnsi="Times New Roman" w:cs="Times New Roman"/>
          <w:noProof/>
          <w:sz w:val="28"/>
          <w:szCs w:val="28"/>
        </w:rPr>
        <w:t xml:space="preserve">. </w:t>
      </w:r>
      <w:r w:rsidRPr="00B12A38">
        <w:rPr>
          <w:rFonts w:ascii="Times New Roman" w:eastAsia="Calibri" w:hAnsi="Times New Roman" w:cs="Times New Roman"/>
          <w:sz w:val="28"/>
          <w:szCs w:val="28"/>
        </w:rPr>
        <w:t>URL : http://zakon2.rada.gov.ua/laws/show/1560-12</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Про порядок реєстрації та ліцензування банків, відкриття відокремлених підрозділів: Положення Національного банку України від 08.09.2011 N 306. URL : http://zakon2.rada.gov.ua/laws/show/z1203-11</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proofErr w:type="spellStart"/>
      <w:r w:rsidRPr="00B12A38">
        <w:rPr>
          <w:rFonts w:ascii="Times New Roman" w:eastAsia="Calibri" w:hAnsi="Times New Roman" w:cs="Times New Roman"/>
          <w:iCs/>
          <w:sz w:val="28"/>
          <w:szCs w:val="28"/>
        </w:rPr>
        <w:t>Радова</w:t>
      </w:r>
      <w:proofErr w:type="spellEnd"/>
      <w:r w:rsidRPr="00B12A38">
        <w:rPr>
          <w:rFonts w:ascii="Times New Roman" w:eastAsia="Calibri" w:hAnsi="Times New Roman" w:cs="Times New Roman"/>
          <w:iCs/>
          <w:sz w:val="28"/>
          <w:szCs w:val="28"/>
        </w:rPr>
        <w:t xml:space="preserve"> Н.В. </w:t>
      </w:r>
      <w:r w:rsidRPr="00B12A38">
        <w:rPr>
          <w:rFonts w:ascii="Times New Roman" w:eastAsia="Calibri" w:hAnsi="Times New Roman" w:cs="Times New Roman"/>
          <w:bCs/>
          <w:sz w:val="28"/>
          <w:szCs w:val="28"/>
        </w:rPr>
        <w:t>Пріоритети консолідації банківського капіталу у</w:t>
      </w:r>
      <w:r w:rsidRPr="00B12A38">
        <w:rPr>
          <w:rFonts w:ascii="Times New Roman" w:eastAsia="Calibri" w:hAnsi="Times New Roman" w:cs="Times New Roman"/>
          <w:bCs/>
          <w:sz w:val="28"/>
          <w:szCs w:val="28"/>
          <w:shd w:val="clear" w:color="auto" w:fill="FFFF00"/>
        </w:rPr>
        <w:t xml:space="preserve"> </w:t>
      </w:r>
      <w:r w:rsidRPr="00B12A38">
        <w:rPr>
          <w:rFonts w:ascii="Times New Roman" w:eastAsia="Calibri" w:hAnsi="Times New Roman" w:cs="Times New Roman"/>
          <w:bCs/>
          <w:sz w:val="28"/>
          <w:szCs w:val="28"/>
        </w:rPr>
        <w:t xml:space="preserve">посткризовий період. </w:t>
      </w:r>
      <w:r w:rsidRPr="00B12A38">
        <w:rPr>
          <w:rFonts w:ascii="Times New Roman" w:eastAsia="Calibri" w:hAnsi="Times New Roman" w:cs="Times New Roman"/>
          <w:bCs/>
          <w:i/>
          <w:sz w:val="28"/>
          <w:szCs w:val="28"/>
        </w:rPr>
        <w:t>Науковий вісник: Фінанси, банки, інвестиції.</w:t>
      </w:r>
      <w:r w:rsidRPr="00B12A38">
        <w:rPr>
          <w:rFonts w:ascii="Times New Roman" w:eastAsia="Calibri" w:hAnsi="Times New Roman" w:cs="Times New Roman"/>
          <w:bCs/>
          <w:sz w:val="28"/>
          <w:szCs w:val="28"/>
        </w:rPr>
        <w:t xml:space="preserve"> 2011. №1</w:t>
      </w:r>
      <w:r w:rsidRPr="00B12A38">
        <w:rPr>
          <w:rFonts w:ascii="Times New Roman" w:eastAsia="Calibri" w:hAnsi="Times New Roman" w:cs="Times New Roman"/>
          <w:sz w:val="28"/>
          <w:szCs w:val="28"/>
        </w:rPr>
        <w:t>. С. 55-59.</w:t>
      </w:r>
    </w:p>
    <w:p w:rsidR="00B12A38" w:rsidRPr="00B12A38" w:rsidRDefault="00B12A38" w:rsidP="00B12A38">
      <w:pPr>
        <w:numPr>
          <w:ilvl w:val="0"/>
          <w:numId w:val="1"/>
        </w:numPr>
        <w:tabs>
          <w:tab w:val="num" w:pos="426"/>
          <w:tab w:val="left" w:pos="567"/>
          <w:tab w:val="left" w:pos="851"/>
          <w:tab w:val="left" w:pos="1276"/>
          <w:tab w:val="left" w:pos="1560"/>
        </w:tabs>
        <w:spacing w:after="0" w:line="360" w:lineRule="auto"/>
        <w:ind w:firstLine="426"/>
        <w:jc w:val="both"/>
        <w:rPr>
          <w:rFonts w:ascii="Times New Roman" w:eastAsia="Calibri" w:hAnsi="Times New Roman" w:cs="Times New Roman"/>
          <w:sz w:val="28"/>
          <w:szCs w:val="28"/>
        </w:rPr>
      </w:pPr>
      <w:proofErr w:type="spellStart"/>
      <w:r w:rsidRPr="00B12A38">
        <w:rPr>
          <w:rFonts w:ascii="Times New Roman" w:eastAsia="Calibri" w:hAnsi="Times New Roman" w:cs="Times New Roman"/>
          <w:iCs/>
          <w:sz w:val="28"/>
          <w:szCs w:val="28"/>
        </w:rPr>
        <w:t>Смит</w:t>
      </w:r>
      <w:proofErr w:type="spellEnd"/>
      <w:r w:rsidRPr="00B12A38">
        <w:rPr>
          <w:rFonts w:ascii="Times New Roman" w:eastAsia="Calibri" w:hAnsi="Times New Roman" w:cs="Times New Roman"/>
          <w:iCs/>
          <w:sz w:val="28"/>
          <w:szCs w:val="28"/>
        </w:rPr>
        <w:t xml:space="preserve"> А. </w:t>
      </w:r>
      <w:proofErr w:type="spellStart"/>
      <w:r w:rsidRPr="00B12A38">
        <w:rPr>
          <w:rFonts w:ascii="Times New Roman" w:eastAsia="ArialMT" w:hAnsi="Times New Roman" w:cs="Times New Roman"/>
          <w:sz w:val="28"/>
          <w:szCs w:val="28"/>
        </w:rPr>
        <w:t>Исследование</w:t>
      </w:r>
      <w:proofErr w:type="spellEnd"/>
      <w:r w:rsidRPr="00B12A38">
        <w:rPr>
          <w:rFonts w:ascii="Times New Roman" w:eastAsia="ArialMT" w:hAnsi="Times New Roman" w:cs="Times New Roman"/>
          <w:sz w:val="28"/>
          <w:szCs w:val="28"/>
        </w:rPr>
        <w:t xml:space="preserve"> о </w:t>
      </w:r>
      <w:proofErr w:type="spellStart"/>
      <w:r w:rsidRPr="00B12A38">
        <w:rPr>
          <w:rFonts w:ascii="Times New Roman" w:eastAsia="ArialMT" w:hAnsi="Times New Roman" w:cs="Times New Roman"/>
          <w:sz w:val="28"/>
          <w:szCs w:val="28"/>
        </w:rPr>
        <w:t>природе</w:t>
      </w:r>
      <w:proofErr w:type="spellEnd"/>
      <w:r w:rsidRPr="00B12A38">
        <w:rPr>
          <w:rFonts w:ascii="Times New Roman" w:eastAsia="ArialMT" w:hAnsi="Times New Roman" w:cs="Times New Roman"/>
          <w:sz w:val="28"/>
          <w:szCs w:val="28"/>
        </w:rPr>
        <w:t xml:space="preserve"> и причинах </w:t>
      </w:r>
      <w:proofErr w:type="spellStart"/>
      <w:r w:rsidRPr="00B12A38">
        <w:rPr>
          <w:rFonts w:ascii="Times New Roman" w:eastAsia="ArialMT" w:hAnsi="Times New Roman" w:cs="Times New Roman"/>
          <w:sz w:val="28"/>
          <w:szCs w:val="28"/>
        </w:rPr>
        <w:t>богатства</w:t>
      </w:r>
      <w:proofErr w:type="spellEnd"/>
      <w:r w:rsidRPr="00B12A38">
        <w:rPr>
          <w:rFonts w:ascii="Times New Roman" w:eastAsia="ArialMT" w:hAnsi="Times New Roman" w:cs="Times New Roman"/>
          <w:sz w:val="28"/>
          <w:szCs w:val="28"/>
        </w:rPr>
        <w:t xml:space="preserve"> </w:t>
      </w:r>
      <w:proofErr w:type="spellStart"/>
      <w:r w:rsidRPr="00B12A38">
        <w:rPr>
          <w:rFonts w:ascii="Times New Roman" w:eastAsia="ArialMT" w:hAnsi="Times New Roman" w:cs="Times New Roman"/>
          <w:sz w:val="28"/>
          <w:szCs w:val="28"/>
        </w:rPr>
        <w:t>народов</w:t>
      </w:r>
      <w:proofErr w:type="spellEnd"/>
      <w:r w:rsidRPr="00B12A38">
        <w:rPr>
          <w:rFonts w:ascii="Times New Roman" w:eastAsia="ArialMT" w:hAnsi="Times New Roman" w:cs="Times New Roman"/>
          <w:sz w:val="28"/>
          <w:szCs w:val="28"/>
        </w:rPr>
        <w:t xml:space="preserve"> / [пер. с </w:t>
      </w:r>
      <w:proofErr w:type="spellStart"/>
      <w:r w:rsidRPr="00B12A38">
        <w:rPr>
          <w:rFonts w:ascii="Times New Roman" w:eastAsia="ArialMT" w:hAnsi="Times New Roman" w:cs="Times New Roman"/>
          <w:sz w:val="28"/>
          <w:szCs w:val="28"/>
        </w:rPr>
        <w:t>англ</w:t>
      </w:r>
      <w:proofErr w:type="spellEnd"/>
      <w:r w:rsidRPr="00B12A38">
        <w:rPr>
          <w:rFonts w:ascii="Times New Roman" w:eastAsia="ArialMT" w:hAnsi="Times New Roman" w:cs="Times New Roman"/>
          <w:sz w:val="28"/>
          <w:szCs w:val="28"/>
        </w:rPr>
        <w:t>.] /</w:t>
      </w:r>
      <w:proofErr w:type="spellStart"/>
      <w:r w:rsidRPr="00B12A38">
        <w:rPr>
          <w:rFonts w:ascii="Times New Roman" w:eastAsia="ArialMT" w:hAnsi="Times New Roman" w:cs="Times New Roman"/>
          <w:sz w:val="28"/>
          <w:szCs w:val="28"/>
        </w:rPr>
        <w:t>отв</w:t>
      </w:r>
      <w:proofErr w:type="spellEnd"/>
      <w:r w:rsidRPr="00B12A38">
        <w:rPr>
          <w:rFonts w:ascii="Times New Roman" w:eastAsia="ArialMT" w:hAnsi="Times New Roman" w:cs="Times New Roman"/>
          <w:sz w:val="28"/>
          <w:szCs w:val="28"/>
        </w:rPr>
        <w:t xml:space="preserve">. ред. Л.И. </w:t>
      </w:r>
      <w:proofErr w:type="spellStart"/>
      <w:r w:rsidRPr="00B12A38">
        <w:rPr>
          <w:rFonts w:ascii="Times New Roman" w:eastAsia="ArialMT" w:hAnsi="Times New Roman" w:cs="Times New Roman"/>
          <w:sz w:val="28"/>
          <w:szCs w:val="28"/>
        </w:rPr>
        <w:t>Абалкин</w:t>
      </w:r>
      <w:proofErr w:type="spellEnd"/>
      <w:r w:rsidRPr="00B12A38">
        <w:rPr>
          <w:rFonts w:ascii="Times New Roman" w:eastAsia="ArialMT" w:hAnsi="Times New Roman" w:cs="Times New Roman"/>
          <w:sz w:val="28"/>
          <w:szCs w:val="28"/>
        </w:rPr>
        <w:t>. Москва : Наука, 1993. 572 с.</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r w:rsidRPr="00B12A38">
        <w:rPr>
          <w:rFonts w:ascii="Times New Roman" w:eastAsia="Calibri" w:hAnsi="Times New Roman" w:cs="Times New Roman"/>
          <w:sz w:val="28"/>
          <w:szCs w:val="28"/>
        </w:rPr>
        <w:t xml:space="preserve">Степаненко Б. Інтернаціоналізація банківського сектору України: ціна й методи злиття та поглинань. Національна бібліотека України ім. В.І. Вернадського. URL : </w:t>
      </w:r>
      <w:hyperlink r:id="rId11" w:history="1">
        <w:r w:rsidRPr="00B12A38">
          <w:rPr>
            <w:rFonts w:ascii="Times New Roman" w:eastAsia="Calibri" w:hAnsi="Times New Roman" w:cs="Times New Roman"/>
            <w:sz w:val="28"/>
            <w:szCs w:val="28"/>
          </w:rPr>
          <w:t>http://www.nbuv.gov.ua</w:t>
        </w:r>
      </w:hyperlink>
      <w:r w:rsidRPr="00B12A38">
        <w:rPr>
          <w:rFonts w:ascii="Times New Roman" w:eastAsia="Calibri" w:hAnsi="Times New Roman" w:cs="Times New Roman"/>
          <w:sz w:val="28"/>
          <w:szCs w:val="28"/>
        </w:rPr>
        <w:t xml:space="preserve">. </w:t>
      </w:r>
    </w:p>
    <w:p w:rsidR="00B12A38" w:rsidRPr="00B12A38" w:rsidRDefault="00B12A38" w:rsidP="00B12A38">
      <w:pPr>
        <w:numPr>
          <w:ilvl w:val="0"/>
          <w:numId w:val="1"/>
        </w:numPr>
        <w:tabs>
          <w:tab w:val="num" w:pos="426"/>
          <w:tab w:val="left" w:pos="567"/>
          <w:tab w:val="left" w:pos="851"/>
        </w:tabs>
        <w:autoSpaceDE w:val="0"/>
        <w:autoSpaceDN w:val="0"/>
        <w:adjustRightInd w:val="0"/>
        <w:spacing w:after="0" w:line="360" w:lineRule="auto"/>
        <w:ind w:firstLine="426"/>
        <w:jc w:val="both"/>
        <w:rPr>
          <w:rFonts w:ascii="Times New Roman" w:eastAsia="Times New Roman" w:hAnsi="Times New Roman" w:cs="Times New Roman"/>
          <w:sz w:val="28"/>
          <w:szCs w:val="28"/>
          <w:lang w:eastAsia="ru-RU"/>
        </w:rPr>
      </w:pPr>
      <w:proofErr w:type="spellStart"/>
      <w:r w:rsidRPr="00B12A38">
        <w:rPr>
          <w:rFonts w:ascii="Times New Roman" w:eastAsia="Times New Roman" w:hAnsi="Times New Roman" w:cs="Times New Roman"/>
          <w:sz w:val="28"/>
          <w:szCs w:val="28"/>
          <w:lang w:eastAsia="ru-RU"/>
        </w:rPr>
        <w:t>Суторміна</w:t>
      </w:r>
      <w:proofErr w:type="spellEnd"/>
      <w:r w:rsidRPr="00B12A38">
        <w:rPr>
          <w:rFonts w:ascii="Times New Roman" w:eastAsia="Times New Roman" w:hAnsi="Times New Roman" w:cs="Times New Roman"/>
          <w:sz w:val="28"/>
          <w:szCs w:val="28"/>
          <w:lang w:eastAsia="ru-RU"/>
        </w:rPr>
        <w:t xml:space="preserve"> К.М. Оцінка індикаторів концентрації ринкової структури банківської системи України. </w:t>
      </w:r>
      <w:r w:rsidRPr="00B12A38">
        <w:rPr>
          <w:rFonts w:ascii="Times New Roman" w:eastAsia="Times New Roman" w:hAnsi="Times New Roman" w:cs="Times New Roman"/>
          <w:i/>
          <w:sz w:val="28"/>
          <w:szCs w:val="28"/>
          <w:lang w:eastAsia="ru-RU"/>
        </w:rPr>
        <w:t>Бізнес-</w:t>
      </w:r>
      <w:proofErr w:type="spellStart"/>
      <w:r w:rsidRPr="00B12A38">
        <w:rPr>
          <w:rFonts w:ascii="Times New Roman" w:eastAsia="Times New Roman" w:hAnsi="Times New Roman" w:cs="Times New Roman"/>
          <w:i/>
          <w:sz w:val="28"/>
          <w:szCs w:val="28"/>
          <w:lang w:eastAsia="ru-RU"/>
        </w:rPr>
        <w:t>інформ</w:t>
      </w:r>
      <w:proofErr w:type="spellEnd"/>
      <w:r w:rsidRPr="00B12A38">
        <w:rPr>
          <w:rFonts w:ascii="Times New Roman" w:eastAsia="Times New Roman" w:hAnsi="Times New Roman" w:cs="Times New Roman"/>
          <w:i/>
          <w:iCs/>
          <w:sz w:val="28"/>
          <w:szCs w:val="28"/>
          <w:lang w:eastAsia="ru-RU"/>
        </w:rPr>
        <w:t>.</w:t>
      </w:r>
      <w:r w:rsidRPr="00B12A38">
        <w:rPr>
          <w:rFonts w:ascii="Times New Roman" w:eastAsia="Times New Roman" w:hAnsi="Times New Roman" w:cs="Times New Roman"/>
          <w:iCs/>
          <w:sz w:val="28"/>
          <w:szCs w:val="28"/>
          <w:lang w:eastAsia="ru-RU"/>
        </w:rPr>
        <w:t xml:space="preserve"> 2014. № 6 (437). С. 330 – 335.</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proofErr w:type="spellStart"/>
      <w:r w:rsidRPr="00B12A38">
        <w:rPr>
          <w:rFonts w:ascii="Times New Roman" w:eastAsia="Calibri" w:hAnsi="Times New Roman" w:cs="Times New Roman"/>
          <w:sz w:val="28"/>
          <w:szCs w:val="28"/>
        </w:rPr>
        <w:t>Суторміна</w:t>
      </w:r>
      <w:proofErr w:type="spellEnd"/>
      <w:r w:rsidRPr="00B12A38">
        <w:rPr>
          <w:rFonts w:ascii="Times New Roman" w:eastAsia="Calibri" w:hAnsi="Times New Roman" w:cs="Times New Roman"/>
          <w:sz w:val="28"/>
          <w:szCs w:val="28"/>
        </w:rPr>
        <w:t xml:space="preserve"> К.М. Форми входження іноземного капіталу в банківський сектор. Економіка та підприємництво. Київ : КНЕУ. 2012. №28. С. 327-334.</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proofErr w:type="spellStart"/>
      <w:r w:rsidRPr="00B12A38">
        <w:rPr>
          <w:rFonts w:ascii="Times New Roman" w:eastAsia="Calibri" w:hAnsi="Times New Roman" w:cs="Times New Roman"/>
          <w:sz w:val="28"/>
          <w:szCs w:val="28"/>
        </w:rPr>
        <w:t>Суторміна</w:t>
      </w:r>
      <w:proofErr w:type="spellEnd"/>
      <w:r w:rsidRPr="00B12A38">
        <w:rPr>
          <w:rFonts w:ascii="Times New Roman" w:eastAsia="Calibri" w:hAnsi="Times New Roman" w:cs="Times New Roman"/>
          <w:sz w:val="28"/>
          <w:szCs w:val="28"/>
        </w:rPr>
        <w:t xml:space="preserve"> К.М. Правове регулювання іноземних інвестицій в Україні. </w:t>
      </w:r>
      <w:r w:rsidRPr="00B12A38">
        <w:rPr>
          <w:rFonts w:ascii="Times New Roman" w:eastAsia="Calibri" w:hAnsi="Times New Roman" w:cs="Times New Roman"/>
          <w:i/>
          <w:sz w:val="28"/>
          <w:szCs w:val="28"/>
        </w:rPr>
        <w:t>Формування ринкової економіки.</w:t>
      </w:r>
      <w:r w:rsidRPr="00B12A38">
        <w:rPr>
          <w:rFonts w:ascii="Times New Roman" w:eastAsia="Calibri" w:hAnsi="Times New Roman" w:cs="Times New Roman"/>
          <w:sz w:val="28"/>
          <w:szCs w:val="28"/>
        </w:rPr>
        <w:t xml:space="preserve"> 2013. №29. С. 443-451.</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proofErr w:type="spellStart"/>
      <w:r w:rsidRPr="00B12A38">
        <w:rPr>
          <w:rFonts w:ascii="Times New Roman" w:eastAsia="Calibri" w:hAnsi="Times New Roman" w:cs="Times New Roman"/>
          <w:sz w:val="28"/>
          <w:szCs w:val="28"/>
        </w:rPr>
        <w:t>Суторміна</w:t>
      </w:r>
      <w:proofErr w:type="spellEnd"/>
      <w:r w:rsidRPr="00B12A38">
        <w:rPr>
          <w:rFonts w:ascii="Times New Roman" w:eastAsia="Calibri" w:hAnsi="Times New Roman" w:cs="Times New Roman"/>
          <w:sz w:val="28"/>
          <w:szCs w:val="28"/>
        </w:rPr>
        <w:t xml:space="preserve"> К.М. Передумови, мотиви та причини концентрації банківського капіталу. </w:t>
      </w:r>
      <w:r w:rsidRPr="00B12A38">
        <w:rPr>
          <w:rFonts w:ascii="Times New Roman" w:eastAsia="Calibri" w:hAnsi="Times New Roman" w:cs="Times New Roman"/>
          <w:i/>
          <w:sz w:val="28"/>
          <w:szCs w:val="28"/>
        </w:rPr>
        <w:t>Ринок цінних паперів України.</w:t>
      </w:r>
      <w:r w:rsidRPr="00B12A38">
        <w:rPr>
          <w:rFonts w:ascii="Times New Roman" w:eastAsia="Calibri" w:hAnsi="Times New Roman" w:cs="Times New Roman"/>
          <w:sz w:val="28"/>
          <w:szCs w:val="28"/>
        </w:rPr>
        <w:t xml:space="preserve"> 2014. №1-2. С. 55-61.</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proofErr w:type="spellStart"/>
      <w:r w:rsidRPr="00B12A38">
        <w:rPr>
          <w:rFonts w:ascii="Times New Roman" w:eastAsia="Calibri" w:hAnsi="Times New Roman" w:cs="Times New Roman"/>
          <w:sz w:val="28"/>
          <w:szCs w:val="28"/>
        </w:rPr>
        <w:t>Хамицька</w:t>
      </w:r>
      <w:proofErr w:type="spellEnd"/>
      <w:r w:rsidRPr="00B12A38">
        <w:rPr>
          <w:rFonts w:ascii="Times New Roman" w:eastAsia="Calibri" w:hAnsi="Times New Roman" w:cs="Times New Roman"/>
          <w:sz w:val="28"/>
          <w:szCs w:val="28"/>
        </w:rPr>
        <w:t xml:space="preserve"> В.С., Савіна Л.О. Проблеми консолідації українського банківського ринку в умовах глобалізації. </w:t>
      </w:r>
      <w:r w:rsidRPr="00B12A38">
        <w:rPr>
          <w:rFonts w:ascii="Times New Roman" w:eastAsia="Calibri" w:hAnsi="Times New Roman" w:cs="Times New Roman"/>
          <w:i/>
          <w:sz w:val="28"/>
          <w:szCs w:val="28"/>
        </w:rPr>
        <w:t>Економічний простір</w:t>
      </w:r>
      <w:r w:rsidRPr="00B12A38">
        <w:rPr>
          <w:rFonts w:ascii="Times New Roman" w:eastAsia="Calibri" w:hAnsi="Times New Roman" w:cs="Times New Roman"/>
          <w:sz w:val="28"/>
          <w:szCs w:val="28"/>
        </w:rPr>
        <w:t>. 2009. №23. С. 140-145.</w:t>
      </w:r>
    </w:p>
    <w:p w:rsidR="00B12A38" w:rsidRPr="00B12A38" w:rsidRDefault="00B12A38" w:rsidP="00B12A38">
      <w:pPr>
        <w:numPr>
          <w:ilvl w:val="0"/>
          <w:numId w:val="1"/>
        </w:numPr>
        <w:tabs>
          <w:tab w:val="num" w:pos="426"/>
          <w:tab w:val="left" w:pos="567"/>
          <w:tab w:val="left" w:pos="851"/>
        </w:tabs>
        <w:overflowPunct w:val="0"/>
        <w:autoSpaceDE w:val="0"/>
        <w:autoSpaceDN w:val="0"/>
        <w:adjustRightInd w:val="0"/>
        <w:spacing w:after="0" w:line="360" w:lineRule="auto"/>
        <w:ind w:firstLine="426"/>
        <w:contextualSpacing/>
        <w:jc w:val="both"/>
        <w:textAlignment w:val="baseline"/>
        <w:rPr>
          <w:rFonts w:ascii="Times New Roman" w:eastAsia="Calibri" w:hAnsi="Times New Roman" w:cs="Times New Roman"/>
          <w:szCs w:val="28"/>
        </w:rPr>
      </w:pPr>
      <w:proofErr w:type="spellStart"/>
      <w:r w:rsidRPr="00B12A38">
        <w:rPr>
          <w:rFonts w:ascii="Times New Roman" w:eastAsia="Calibri" w:hAnsi="Times New Roman" w:cs="Times New Roman"/>
          <w:szCs w:val="28"/>
        </w:rPr>
        <w:t>Черкашина</w:t>
      </w:r>
      <w:proofErr w:type="spellEnd"/>
      <w:r w:rsidRPr="00B12A38">
        <w:rPr>
          <w:rFonts w:ascii="Times New Roman" w:eastAsia="Calibri" w:hAnsi="Times New Roman" w:cs="Times New Roman"/>
          <w:szCs w:val="28"/>
        </w:rPr>
        <w:t xml:space="preserve"> К.Ф. Депозитна діяльність банків в Україні: стан та перспективи. URL : </w:t>
      </w:r>
      <w:hyperlink r:id="rId12" w:history="1">
        <w:r w:rsidRPr="00B12A38">
          <w:rPr>
            <w:rFonts w:ascii="Times New Roman" w:eastAsia="Calibri" w:hAnsi="Times New Roman" w:cs="Times New Roman"/>
            <w:szCs w:val="28"/>
          </w:rPr>
          <w:t>http://global-national.in.ua/archive/4-2015/197.pdf</w:t>
        </w:r>
      </w:hyperlink>
    </w:p>
    <w:p w:rsidR="00B12A38" w:rsidRPr="00B12A38" w:rsidRDefault="00B12A38" w:rsidP="00B12A38">
      <w:pPr>
        <w:numPr>
          <w:ilvl w:val="0"/>
          <w:numId w:val="1"/>
        </w:numPr>
        <w:tabs>
          <w:tab w:val="num" w:pos="426"/>
          <w:tab w:val="left" w:pos="567"/>
          <w:tab w:val="left" w:pos="851"/>
        </w:tabs>
        <w:overflowPunct w:val="0"/>
        <w:autoSpaceDE w:val="0"/>
        <w:autoSpaceDN w:val="0"/>
        <w:adjustRightInd w:val="0"/>
        <w:spacing w:after="0" w:line="360" w:lineRule="auto"/>
        <w:ind w:firstLine="426"/>
        <w:contextualSpacing/>
        <w:jc w:val="both"/>
        <w:textAlignment w:val="baseline"/>
        <w:rPr>
          <w:rFonts w:ascii="Times New Roman" w:eastAsia="Calibri" w:hAnsi="Times New Roman" w:cs="Times New Roman"/>
          <w:szCs w:val="28"/>
        </w:rPr>
      </w:pPr>
      <w:r w:rsidRPr="00B12A38">
        <w:rPr>
          <w:rFonts w:ascii="Times" w:eastAsia="Calibri" w:hAnsi="Times" w:cs="Times"/>
          <w:lang w:val="ru-RU"/>
        </w:rPr>
        <w:t xml:space="preserve">Чуб О. О. </w:t>
      </w:r>
      <w:proofErr w:type="spellStart"/>
      <w:r w:rsidRPr="00B12A38">
        <w:rPr>
          <w:rFonts w:ascii="Times" w:eastAsia="Calibri" w:hAnsi="Times" w:cs="Times"/>
          <w:lang w:val="ru-RU"/>
        </w:rPr>
        <w:t>Перспективи</w:t>
      </w:r>
      <w:proofErr w:type="spellEnd"/>
      <w:r w:rsidRPr="00B12A38">
        <w:rPr>
          <w:rFonts w:ascii="Times" w:eastAsia="Calibri" w:hAnsi="Times" w:cs="Times"/>
          <w:lang w:val="ru-RU"/>
        </w:rPr>
        <w:t xml:space="preserve"> </w:t>
      </w:r>
      <w:proofErr w:type="spellStart"/>
      <w:r w:rsidRPr="00B12A38">
        <w:rPr>
          <w:rFonts w:ascii="Times" w:eastAsia="Calibri" w:hAnsi="Times" w:cs="Times"/>
          <w:lang w:val="ru-RU"/>
        </w:rPr>
        <w:t>впровадження</w:t>
      </w:r>
      <w:proofErr w:type="spellEnd"/>
      <w:r w:rsidRPr="00B12A38">
        <w:rPr>
          <w:rFonts w:ascii="Times" w:eastAsia="Calibri" w:hAnsi="Times" w:cs="Times"/>
          <w:lang w:val="ru-RU"/>
        </w:rPr>
        <w:t xml:space="preserve"> Базель ІІІ в </w:t>
      </w:r>
      <w:proofErr w:type="spellStart"/>
      <w:r w:rsidRPr="00B12A38">
        <w:rPr>
          <w:rFonts w:ascii="Times" w:eastAsia="Calibri" w:hAnsi="Times" w:cs="Times"/>
          <w:lang w:val="ru-RU"/>
        </w:rPr>
        <w:t>умовах</w:t>
      </w:r>
      <w:proofErr w:type="spellEnd"/>
      <w:r w:rsidRPr="00B12A38">
        <w:rPr>
          <w:rFonts w:ascii="Times" w:eastAsia="Calibri" w:hAnsi="Times" w:cs="Times"/>
          <w:lang w:val="ru-RU"/>
        </w:rPr>
        <w:t xml:space="preserve"> </w:t>
      </w:r>
      <w:proofErr w:type="spellStart"/>
      <w:r w:rsidRPr="00B12A38">
        <w:rPr>
          <w:rFonts w:ascii="Times" w:eastAsia="Calibri" w:hAnsi="Times" w:cs="Times"/>
          <w:lang w:val="ru-RU"/>
        </w:rPr>
        <w:t>фінансовоі</w:t>
      </w:r>
      <w:proofErr w:type="spellEnd"/>
      <w:r w:rsidRPr="00B12A38">
        <w:rPr>
          <w:rFonts w:ascii="Times" w:eastAsia="Calibri" w:hAnsi="Times" w:cs="Times"/>
          <w:lang w:val="ru-RU"/>
        </w:rPr>
        <w:t xml:space="preserve">̈ </w:t>
      </w:r>
      <w:proofErr w:type="spellStart"/>
      <w:r w:rsidRPr="00B12A38">
        <w:rPr>
          <w:rFonts w:ascii="Times" w:eastAsia="Calibri" w:hAnsi="Times" w:cs="Times"/>
          <w:lang w:val="ru-RU"/>
        </w:rPr>
        <w:t>глобалізаціі</w:t>
      </w:r>
      <w:proofErr w:type="spellEnd"/>
      <w:r w:rsidRPr="00B12A38">
        <w:rPr>
          <w:rFonts w:ascii="Times" w:eastAsia="Calibri" w:hAnsi="Times" w:cs="Times"/>
          <w:lang w:val="ru-RU"/>
        </w:rPr>
        <w:t xml:space="preserve">̈. </w:t>
      </w:r>
      <w:proofErr w:type="spellStart"/>
      <w:r w:rsidRPr="00B12A38">
        <w:rPr>
          <w:rFonts w:ascii="Times" w:eastAsia="Calibri" w:hAnsi="Times" w:cs="Times"/>
          <w:i/>
          <w:lang w:val="ru-RU"/>
        </w:rPr>
        <w:t>Фінансово-кредитна</w:t>
      </w:r>
      <w:proofErr w:type="spellEnd"/>
      <w:r w:rsidRPr="00B12A38">
        <w:rPr>
          <w:rFonts w:ascii="Times" w:eastAsia="Calibri" w:hAnsi="Times" w:cs="Times"/>
          <w:i/>
          <w:lang w:val="ru-RU"/>
        </w:rPr>
        <w:t xml:space="preserve"> </w:t>
      </w:r>
      <w:r w:rsidRPr="00B12A38">
        <w:rPr>
          <w:rFonts w:ascii="MS Mincho" w:eastAsia="MS Mincho" w:hAnsi="MS Mincho" w:cs="MS Mincho" w:hint="eastAsia"/>
          <w:i/>
          <w:lang w:val="ru-RU"/>
        </w:rPr>
        <w:t> </w:t>
      </w:r>
      <w:proofErr w:type="spellStart"/>
      <w:r w:rsidRPr="00B12A38">
        <w:rPr>
          <w:rFonts w:ascii="Times" w:eastAsia="Calibri" w:hAnsi="Times" w:cs="Times"/>
          <w:i/>
          <w:lang w:val="ru-RU"/>
        </w:rPr>
        <w:t>діяльність</w:t>
      </w:r>
      <w:proofErr w:type="spellEnd"/>
      <w:r w:rsidRPr="00B12A38">
        <w:rPr>
          <w:rFonts w:ascii="Times" w:eastAsia="Calibri" w:hAnsi="Times" w:cs="Times"/>
          <w:i/>
          <w:lang w:val="ru-RU"/>
        </w:rPr>
        <w:t xml:space="preserve">: </w:t>
      </w:r>
      <w:proofErr w:type="spellStart"/>
      <w:r w:rsidRPr="00B12A38">
        <w:rPr>
          <w:rFonts w:ascii="Times" w:eastAsia="Calibri" w:hAnsi="Times" w:cs="Times"/>
          <w:i/>
          <w:lang w:val="ru-RU"/>
        </w:rPr>
        <w:t>проблеми</w:t>
      </w:r>
      <w:proofErr w:type="spellEnd"/>
      <w:r w:rsidRPr="00B12A38">
        <w:rPr>
          <w:rFonts w:ascii="Times" w:eastAsia="Calibri" w:hAnsi="Times" w:cs="Times"/>
          <w:i/>
          <w:lang w:val="ru-RU"/>
        </w:rPr>
        <w:t xml:space="preserve"> </w:t>
      </w:r>
      <w:proofErr w:type="spellStart"/>
      <w:r w:rsidRPr="00B12A38">
        <w:rPr>
          <w:rFonts w:ascii="Times" w:eastAsia="Calibri" w:hAnsi="Times" w:cs="Times"/>
          <w:i/>
          <w:lang w:val="ru-RU"/>
        </w:rPr>
        <w:t>теоріі</w:t>
      </w:r>
      <w:proofErr w:type="spellEnd"/>
      <w:r w:rsidRPr="00B12A38">
        <w:rPr>
          <w:rFonts w:ascii="Times" w:eastAsia="Calibri" w:hAnsi="Times" w:cs="Times"/>
          <w:i/>
          <w:lang w:val="ru-RU"/>
        </w:rPr>
        <w:t>̈ та практики</w:t>
      </w:r>
      <w:r w:rsidRPr="00B12A38">
        <w:rPr>
          <w:rFonts w:ascii="Times" w:eastAsia="Calibri" w:hAnsi="Times" w:cs="Times"/>
          <w:lang w:val="ru-RU"/>
        </w:rPr>
        <w:t xml:space="preserve">. 2012. </w:t>
      </w:r>
      <w:proofErr w:type="spellStart"/>
      <w:r w:rsidRPr="00B12A38">
        <w:rPr>
          <w:rFonts w:ascii="Times" w:eastAsia="Calibri" w:hAnsi="Times" w:cs="Times"/>
          <w:lang w:val="ru-RU"/>
        </w:rPr>
        <w:t>No</w:t>
      </w:r>
      <w:proofErr w:type="spellEnd"/>
      <w:r w:rsidRPr="00B12A38">
        <w:rPr>
          <w:rFonts w:ascii="Times" w:eastAsia="Calibri" w:hAnsi="Times" w:cs="Times"/>
          <w:lang w:val="ru-RU"/>
        </w:rPr>
        <w:t xml:space="preserve"> 1(12). С. 18-26. </w:t>
      </w:r>
    </w:p>
    <w:p w:rsidR="00B12A38" w:rsidRPr="00B12A38" w:rsidRDefault="00B12A38" w:rsidP="00B12A38">
      <w:pPr>
        <w:numPr>
          <w:ilvl w:val="0"/>
          <w:numId w:val="1"/>
        </w:numPr>
        <w:tabs>
          <w:tab w:val="num" w:pos="426"/>
          <w:tab w:val="left" w:pos="567"/>
          <w:tab w:val="left" w:pos="851"/>
        </w:tabs>
        <w:overflowPunct w:val="0"/>
        <w:autoSpaceDE w:val="0"/>
        <w:autoSpaceDN w:val="0"/>
        <w:adjustRightInd w:val="0"/>
        <w:spacing w:after="0" w:line="360" w:lineRule="auto"/>
        <w:ind w:firstLine="426"/>
        <w:contextualSpacing/>
        <w:jc w:val="both"/>
        <w:textAlignment w:val="baseline"/>
        <w:rPr>
          <w:rFonts w:ascii="Times New Roman" w:eastAsia="Calibri" w:hAnsi="Times New Roman" w:cs="Times New Roman"/>
          <w:szCs w:val="28"/>
        </w:rPr>
      </w:pPr>
      <w:proofErr w:type="spellStart"/>
      <w:r w:rsidRPr="00B12A38">
        <w:rPr>
          <w:rFonts w:ascii="Times New Roman" w:eastAsia="Calibri" w:hAnsi="Times New Roman" w:cs="Times New Roman"/>
          <w:szCs w:val="28"/>
        </w:rPr>
        <w:t>Чурило</w:t>
      </w:r>
      <w:proofErr w:type="spellEnd"/>
      <w:r w:rsidRPr="00B12A38">
        <w:rPr>
          <w:rFonts w:ascii="Times New Roman" w:eastAsia="Calibri" w:hAnsi="Times New Roman" w:cs="Times New Roman"/>
          <w:szCs w:val="28"/>
        </w:rPr>
        <w:t xml:space="preserve"> П.  Стан здійснення угод злиття і поглинання в банківській системі України. </w:t>
      </w:r>
      <w:r w:rsidRPr="00B12A38">
        <w:rPr>
          <w:rFonts w:ascii="Times New Roman" w:eastAsia="Calibri" w:hAnsi="Times New Roman" w:cs="Times New Roman"/>
          <w:i/>
          <w:szCs w:val="28"/>
        </w:rPr>
        <w:t>Проблеми  підвищення ефективності  інфраструктури.</w:t>
      </w:r>
      <w:r w:rsidRPr="00B12A38">
        <w:rPr>
          <w:rFonts w:ascii="Times New Roman" w:eastAsia="Calibri" w:hAnsi="Times New Roman" w:cs="Times New Roman"/>
          <w:szCs w:val="28"/>
        </w:rPr>
        <w:t xml:space="preserve">  2010.  </w:t>
      </w:r>
      <w:proofErr w:type="spellStart"/>
      <w:r w:rsidRPr="00B12A38">
        <w:rPr>
          <w:rFonts w:ascii="Times New Roman" w:eastAsia="Calibri" w:hAnsi="Times New Roman" w:cs="Times New Roman"/>
          <w:szCs w:val="28"/>
        </w:rPr>
        <w:t>Вип</w:t>
      </w:r>
      <w:proofErr w:type="spellEnd"/>
      <w:r w:rsidRPr="00B12A38">
        <w:rPr>
          <w:rFonts w:ascii="Times New Roman" w:eastAsia="Calibri" w:hAnsi="Times New Roman" w:cs="Times New Roman"/>
          <w:szCs w:val="28"/>
        </w:rPr>
        <w:t>. 27.  С. 161-174.</w:t>
      </w:r>
    </w:p>
    <w:p w:rsidR="00B12A38" w:rsidRPr="00B12A38" w:rsidRDefault="00B12A38" w:rsidP="00B12A38">
      <w:pPr>
        <w:numPr>
          <w:ilvl w:val="0"/>
          <w:numId w:val="1"/>
        </w:numPr>
        <w:tabs>
          <w:tab w:val="num" w:pos="426"/>
          <w:tab w:val="left" w:pos="567"/>
          <w:tab w:val="left" w:pos="851"/>
        </w:tabs>
        <w:spacing w:after="0" w:line="360" w:lineRule="auto"/>
        <w:ind w:firstLine="426"/>
        <w:jc w:val="both"/>
        <w:rPr>
          <w:rFonts w:ascii="Times New Roman" w:eastAsia="Calibri" w:hAnsi="Times New Roman" w:cs="Times New Roman"/>
          <w:sz w:val="28"/>
          <w:szCs w:val="28"/>
        </w:rPr>
      </w:pPr>
      <w:proofErr w:type="spellStart"/>
      <w:r w:rsidRPr="00B12A38">
        <w:rPr>
          <w:rFonts w:ascii="Times New Roman" w:eastAsia="Calibri" w:hAnsi="Times New Roman" w:cs="Times New Roman"/>
          <w:iCs/>
          <w:sz w:val="28"/>
          <w:szCs w:val="28"/>
        </w:rPr>
        <w:t>Шумпетер</w:t>
      </w:r>
      <w:proofErr w:type="spellEnd"/>
      <w:r w:rsidRPr="00B12A38">
        <w:rPr>
          <w:rFonts w:ascii="Times New Roman" w:eastAsia="Calibri" w:hAnsi="Times New Roman" w:cs="Times New Roman"/>
          <w:iCs/>
          <w:sz w:val="28"/>
          <w:szCs w:val="28"/>
        </w:rPr>
        <w:t xml:space="preserve"> Й. </w:t>
      </w:r>
      <w:proofErr w:type="spellStart"/>
      <w:r w:rsidRPr="00B12A38">
        <w:rPr>
          <w:rFonts w:ascii="Times New Roman" w:eastAsia="ArialMT" w:hAnsi="Times New Roman" w:cs="Times New Roman"/>
          <w:sz w:val="28"/>
          <w:szCs w:val="28"/>
        </w:rPr>
        <w:t>Теория</w:t>
      </w:r>
      <w:proofErr w:type="spellEnd"/>
      <w:r w:rsidRPr="00B12A38">
        <w:rPr>
          <w:rFonts w:ascii="Times New Roman" w:eastAsia="ArialMT" w:hAnsi="Times New Roman" w:cs="Times New Roman"/>
          <w:sz w:val="28"/>
          <w:szCs w:val="28"/>
        </w:rPr>
        <w:t xml:space="preserve"> </w:t>
      </w:r>
      <w:proofErr w:type="spellStart"/>
      <w:r w:rsidRPr="00B12A38">
        <w:rPr>
          <w:rFonts w:ascii="Times New Roman" w:eastAsia="ArialMT" w:hAnsi="Times New Roman" w:cs="Times New Roman"/>
          <w:sz w:val="28"/>
          <w:szCs w:val="28"/>
        </w:rPr>
        <w:t>экономического</w:t>
      </w:r>
      <w:proofErr w:type="spellEnd"/>
      <w:r w:rsidRPr="00B12A38">
        <w:rPr>
          <w:rFonts w:ascii="Times New Roman" w:eastAsia="ArialMT" w:hAnsi="Times New Roman" w:cs="Times New Roman"/>
          <w:sz w:val="28"/>
          <w:szCs w:val="28"/>
        </w:rPr>
        <w:t xml:space="preserve"> </w:t>
      </w:r>
      <w:proofErr w:type="spellStart"/>
      <w:r w:rsidRPr="00B12A38">
        <w:rPr>
          <w:rFonts w:ascii="Times New Roman" w:eastAsia="ArialMT" w:hAnsi="Times New Roman" w:cs="Times New Roman"/>
          <w:sz w:val="28"/>
          <w:szCs w:val="28"/>
        </w:rPr>
        <w:t>развития</w:t>
      </w:r>
      <w:proofErr w:type="spellEnd"/>
      <w:r w:rsidRPr="00B12A38">
        <w:rPr>
          <w:rFonts w:ascii="Times New Roman" w:eastAsia="ArialMT" w:hAnsi="Times New Roman" w:cs="Times New Roman"/>
          <w:sz w:val="28"/>
          <w:szCs w:val="28"/>
        </w:rPr>
        <w:t>. Москва : Прогрес, 1982. 456 с.</w:t>
      </w:r>
    </w:p>
    <w:p w:rsidR="00B12A38" w:rsidRPr="00B12A38" w:rsidRDefault="00B12A38" w:rsidP="00B12A38">
      <w:pPr>
        <w:numPr>
          <w:ilvl w:val="0"/>
          <w:numId w:val="1"/>
        </w:numPr>
        <w:tabs>
          <w:tab w:val="num" w:pos="426"/>
          <w:tab w:val="left" w:pos="567"/>
          <w:tab w:val="left" w:pos="851"/>
        </w:tabs>
        <w:spacing w:after="0"/>
        <w:ind w:firstLine="426"/>
        <w:jc w:val="both"/>
        <w:rPr>
          <w:rFonts w:ascii="Times New Roman" w:eastAsia="Calibri" w:hAnsi="Times New Roman" w:cs="Times New Roman"/>
          <w:sz w:val="28"/>
          <w:szCs w:val="28"/>
        </w:rPr>
      </w:pPr>
      <w:proofErr w:type="spellStart"/>
      <w:r w:rsidRPr="00B12A38">
        <w:rPr>
          <w:rFonts w:ascii="Times New Roman" w:eastAsia="Calibri" w:hAnsi="Times New Roman" w:cs="Times New Roman"/>
          <w:sz w:val="28"/>
          <w:szCs w:val="28"/>
        </w:rPr>
        <w:t>Філонова</w:t>
      </w:r>
      <w:proofErr w:type="spellEnd"/>
      <w:r w:rsidRPr="00B12A38">
        <w:rPr>
          <w:rFonts w:ascii="Times New Roman" w:eastAsia="Calibri" w:hAnsi="Times New Roman" w:cs="Times New Roman"/>
          <w:sz w:val="28"/>
          <w:szCs w:val="28"/>
        </w:rPr>
        <w:t xml:space="preserve"> </w:t>
      </w:r>
      <w:bookmarkStart w:id="2" w:name="_GoBack"/>
      <w:r w:rsidRPr="00B12A38">
        <w:rPr>
          <w:rFonts w:ascii="Times New Roman" w:eastAsia="Calibri" w:hAnsi="Times New Roman" w:cs="Times New Roman"/>
          <w:sz w:val="28"/>
          <w:szCs w:val="28"/>
        </w:rPr>
        <w:t xml:space="preserve">І.Б. Державне регулювання іноземного капіталу в банківській системі: світовий досвід на українські реалії. </w:t>
      </w:r>
      <w:r w:rsidRPr="00B12A38">
        <w:rPr>
          <w:rFonts w:ascii="Times New Roman" w:eastAsia="Calibri" w:hAnsi="Times New Roman" w:cs="Times New Roman"/>
          <w:i/>
          <w:sz w:val="28"/>
          <w:szCs w:val="28"/>
        </w:rPr>
        <w:t>Інноваційна економіка.</w:t>
      </w:r>
      <w:r w:rsidRPr="00B12A38">
        <w:rPr>
          <w:rFonts w:ascii="Times New Roman" w:eastAsia="Calibri" w:hAnsi="Times New Roman" w:cs="Times New Roman"/>
          <w:sz w:val="28"/>
          <w:szCs w:val="28"/>
        </w:rPr>
        <w:t xml:space="preserve"> 2012. №6. С. 253-259.</w:t>
      </w:r>
    </w:p>
    <w:p w:rsidR="00B12A38" w:rsidRPr="00B12A38" w:rsidRDefault="00B12A38" w:rsidP="00B12A38">
      <w:pPr>
        <w:numPr>
          <w:ilvl w:val="0"/>
          <w:numId w:val="1"/>
        </w:numPr>
        <w:tabs>
          <w:tab w:val="num" w:pos="426"/>
          <w:tab w:val="left" w:pos="567"/>
          <w:tab w:val="left" w:pos="851"/>
        </w:tabs>
        <w:spacing w:after="0"/>
        <w:ind w:firstLine="426"/>
        <w:jc w:val="both"/>
        <w:rPr>
          <w:rFonts w:ascii="Times New Roman" w:eastAsia="Calibri" w:hAnsi="Times New Roman" w:cs="Times New Roman"/>
          <w:sz w:val="28"/>
          <w:szCs w:val="28"/>
        </w:rPr>
      </w:pPr>
      <w:r w:rsidRPr="00B12A38">
        <w:rPr>
          <w:rFonts w:ascii="Times New Roman" w:eastAsia="Calibri" w:hAnsi="Times New Roman" w:cs="Times New Roman"/>
          <w:sz w:val="28"/>
          <w:szCs w:val="28"/>
          <w:lang w:eastAsia="ru-RU"/>
        </w:rPr>
        <w:t>Юнко О.М.</w:t>
      </w:r>
      <w:r w:rsidRPr="00B12A38">
        <w:rPr>
          <w:rFonts w:ascii="Times New Roman" w:eastAsia="Calibri" w:hAnsi="Times New Roman" w:cs="Times New Roman"/>
          <w:sz w:val="28"/>
          <w:szCs w:val="28"/>
        </w:rPr>
        <w:t xml:space="preserve">, </w:t>
      </w:r>
      <w:proofErr w:type="spellStart"/>
      <w:r w:rsidRPr="00B12A38">
        <w:rPr>
          <w:rFonts w:ascii="Times New Roman" w:eastAsia="Calibri" w:hAnsi="Times New Roman" w:cs="Times New Roman"/>
          <w:sz w:val="28"/>
          <w:szCs w:val="28"/>
          <w:lang w:eastAsia="ru-RU"/>
        </w:rPr>
        <w:t>Возна</w:t>
      </w:r>
      <w:proofErr w:type="spellEnd"/>
      <w:r w:rsidRPr="00B12A38">
        <w:rPr>
          <w:rFonts w:ascii="Times New Roman" w:eastAsia="Calibri" w:hAnsi="Times New Roman" w:cs="Times New Roman"/>
          <w:sz w:val="28"/>
          <w:szCs w:val="28"/>
          <w:lang w:eastAsia="ru-RU"/>
        </w:rPr>
        <w:t xml:space="preserve"> Л.Б. К</w:t>
      </w:r>
      <w:r w:rsidRPr="00B12A38">
        <w:rPr>
          <w:rFonts w:ascii="Times New Roman" w:eastAsia="Calibri" w:hAnsi="Times New Roman" w:cs="Times New Roman"/>
          <w:sz w:val="28"/>
          <w:szCs w:val="28"/>
        </w:rPr>
        <w:t xml:space="preserve">апіталізація вітчизняних банків: стан та перспективи зміцнення. </w:t>
      </w:r>
      <w:r w:rsidRPr="00B12A38">
        <w:rPr>
          <w:rFonts w:ascii="Times New Roman" w:eastAsia="Calibri" w:hAnsi="Times New Roman" w:cs="Times New Roman"/>
          <w:sz w:val="28"/>
          <w:szCs w:val="28"/>
          <w:lang w:val="en-GB" w:eastAsia="ru-RU"/>
        </w:rPr>
        <w:t>URL</w:t>
      </w:r>
      <w:r w:rsidRPr="00B12A38">
        <w:rPr>
          <w:rFonts w:ascii="Times New Roman" w:eastAsia="Calibri" w:hAnsi="Times New Roman" w:cs="Times New Roman"/>
          <w:sz w:val="28"/>
          <w:szCs w:val="28"/>
          <w:lang w:val="ru-RU" w:eastAsia="ru-RU"/>
        </w:rPr>
        <w:t xml:space="preserve"> : http://global-national.in.ua/archive/19-2017/92.pdf</w:t>
      </w:r>
    </w:p>
    <w:p w:rsidR="00B12A38" w:rsidRPr="00B12A38" w:rsidRDefault="00B12A38" w:rsidP="00B12A38">
      <w:pPr>
        <w:numPr>
          <w:ilvl w:val="0"/>
          <w:numId w:val="1"/>
        </w:numPr>
        <w:tabs>
          <w:tab w:val="num" w:pos="426"/>
          <w:tab w:val="left" w:pos="567"/>
          <w:tab w:val="left" w:pos="851"/>
        </w:tabs>
        <w:autoSpaceDE w:val="0"/>
        <w:autoSpaceDN w:val="0"/>
        <w:adjustRightInd w:val="0"/>
        <w:spacing w:after="0"/>
        <w:ind w:firstLine="426"/>
        <w:jc w:val="both"/>
        <w:rPr>
          <w:rFonts w:ascii="Times New Roman" w:eastAsia="Times New Roman" w:hAnsi="Times New Roman" w:cs="Times New Roman"/>
          <w:sz w:val="28"/>
          <w:szCs w:val="28"/>
          <w:lang w:eastAsia="ru-RU"/>
        </w:rPr>
      </w:pPr>
      <w:proofErr w:type="spellStart"/>
      <w:r w:rsidRPr="00B12A38">
        <w:rPr>
          <w:rFonts w:ascii="Times New Roman" w:eastAsia="Times New Roman" w:hAnsi="Times New Roman" w:cs="Myriad Pro"/>
          <w:bCs/>
          <w:color w:val="221E1F"/>
          <w:sz w:val="28"/>
          <w:szCs w:val="28"/>
          <w:lang w:eastAsia="ru-RU"/>
        </w:rPr>
        <w:t>Boyd</w:t>
      </w:r>
      <w:proofErr w:type="spellEnd"/>
      <w:r w:rsidRPr="00B12A38">
        <w:rPr>
          <w:rFonts w:ascii="Times New Roman" w:eastAsia="Times New Roman" w:hAnsi="Times New Roman" w:cs="Myriad Pro"/>
          <w:bCs/>
          <w:color w:val="221E1F"/>
          <w:sz w:val="28"/>
          <w:szCs w:val="28"/>
          <w:lang w:eastAsia="ru-RU"/>
        </w:rPr>
        <w:t xml:space="preserve"> J. H., </w:t>
      </w:r>
      <w:proofErr w:type="spellStart"/>
      <w:r w:rsidRPr="00B12A38">
        <w:rPr>
          <w:rFonts w:ascii="Times New Roman" w:eastAsia="Times New Roman" w:hAnsi="Times New Roman" w:cs="Myriad Pro"/>
          <w:bCs/>
          <w:color w:val="221E1F"/>
          <w:sz w:val="28"/>
          <w:szCs w:val="28"/>
          <w:lang w:eastAsia="ru-RU"/>
        </w:rPr>
        <w:t>De</w:t>
      </w:r>
      <w:proofErr w:type="spellEnd"/>
      <w:r w:rsidRPr="00B12A38">
        <w:rPr>
          <w:rFonts w:ascii="Times New Roman" w:eastAsia="Times New Roman" w:hAnsi="Times New Roman" w:cs="Myriad Pro"/>
          <w:bCs/>
          <w:color w:val="221E1F"/>
          <w:sz w:val="28"/>
          <w:szCs w:val="28"/>
          <w:lang w:eastAsia="ru-RU"/>
        </w:rPr>
        <w:t xml:space="preserve"> </w:t>
      </w:r>
      <w:proofErr w:type="spellStart"/>
      <w:r w:rsidRPr="00B12A38">
        <w:rPr>
          <w:rFonts w:ascii="Times New Roman" w:eastAsia="Times New Roman" w:hAnsi="Times New Roman" w:cs="Myriad Pro"/>
          <w:bCs/>
          <w:color w:val="221E1F"/>
          <w:sz w:val="28"/>
          <w:szCs w:val="28"/>
          <w:lang w:eastAsia="ru-RU"/>
        </w:rPr>
        <w:t>Nicoló</w:t>
      </w:r>
      <w:proofErr w:type="spellEnd"/>
      <w:r w:rsidRPr="00B12A38">
        <w:rPr>
          <w:rFonts w:ascii="Times New Roman" w:eastAsia="Times New Roman" w:hAnsi="Times New Roman" w:cs="Myriad Pro"/>
          <w:bCs/>
          <w:color w:val="221E1F"/>
          <w:sz w:val="28"/>
          <w:szCs w:val="28"/>
          <w:lang w:eastAsia="ru-RU"/>
        </w:rPr>
        <w:t xml:space="preserve"> G. </w:t>
      </w:r>
      <w:proofErr w:type="spellStart"/>
      <w:r w:rsidRPr="00B12A38">
        <w:rPr>
          <w:rFonts w:ascii="Times New Roman" w:eastAsia="Times New Roman" w:hAnsi="Times New Roman" w:cs="Myriad Pro"/>
          <w:color w:val="221E1F"/>
          <w:sz w:val="28"/>
          <w:szCs w:val="28"/>
          <w:lang w:eastAsia="ru-RU"/>
        </w:rPr>
        <w:t>The</w:t>
      </w:r>
      <w:proofErr w:type="spellEnd"/>
      <w:r w:rsidRPr="00B12A38">
        <w:rPr>
          <w:rFonts w:ascii="Times New Roman" w:eastAsia="Times New Roman" w:hAnsi="Times New Roman" w:cs="Myriad Pro"/>
          <w:color w:val="221E1F"/>
          <w:sz w:val="28"/>
          <w:szCs w:val="28"/>
          <w:lang w:eastAsia="ru-RU"/>
        </w:rPr>
        <w:t xml:space="preserve"> </w:t>
      </w:r>
      <w:proofErr w:type="spellStart"/>
      <w:r w:rsidRPr="00B12A38">
        <w:rPr>
          <w:rFonts w:ascii="Times New Roman" w:eastAsia="Times New Roman" w:hAnsi="Times New Roman" w:cs="Myriad Pro"/>
          <w:color w:val="221E1F"/>
          <w:sz w:val="28"/>
          <w:szCs w:val="28"/>
          <w:lang w:eastAsia="ru-RU"/>
        </w:rPr>
        <w:t>Theory</w:t>
      </w:r>
      <w:proofErr w:type="spellEnd"/>
      <w:r w:rsidRPr="00B12A38">
        <w:rPr>
          <w:rFonts w:ascii="Times New Roman" w:eastAsia="Times New Roman" w:hAnsi="Times New Roman" w:cs="Myriad Pro"/>
          <w:color w:val="221E1F"/>
          <w:sz w:val="28"/>
          <w:szCs w:val="28"/>
          <w:lang w:eastAsia="ru-RU"/>
        </w:rPr>
        <w:t xml:space="preserve"> </w:t>
      </w:r>
      <w:proofErr w:type="spellStart"/>
      <w:r w:rsidRPr="00B12A38">
        <w:rPr>
          <w:rFonts w:ascii="Times New Roman" w:eastAsia="Times New Roman" w:hAnsi="Times New Roman" w:cs="Myriad Pro"/>
          <w:color w:val="221E1F"/>
          <w:sz w:val="28"/>
          <w:szCs w:val="28"/>
          <w:lang w:eastAsia="ru-RU"/>
        </w:rPr>
        <w:t>of</w:t>
      </w:r>
      <w:proofErr w:type="spellEnd"/>
      <w:r w:rsidRPr="00B12A38">
        <w:rPr>
          <w:rFonts w:ascii="Times New Roman" w:eastAsia="Times New Roman" w:hAnsi="Times New Roman" w:cs="Myriad Pro"/>
          <w:color w:val="221E1F"/>
          <w:sz w:val="28"/>
          <w:szCs w:val="28"/>
          <w:lang w:eastAsia="ru-RU"/>
        </w:rPr>
        <w:t xml:space="preserve"> </w:t>
      </w:r>
      <w:proofErr w:type="spellStart"/>
      <w:r w:rsidRPr="00B12A38">
        <w:rPr>
          <w:rFonts w:ascii="Times New Roman" w:eastAsia="Times New Roman" w:hAnsi="Times New Roman" w:cs="Myriad Pro"/>
          <w:color w:val="221E1F"/>
          <w:sz w:val="28"/>
          <w:szCs w:val="28"/>
          <w:lang w:eastAsia="ru-RU"/>
        </w:rPr>
        <w:t>Bank</w:t>
      </w:r>
      <w:proofErr w:type="spellEnd"/>
      <w:r w:rsidRPr="00B12A38">
        <w:rPr>
          <w:rFonts w:ascii="Times New Roman" w:eastAsia="Times New Roman" w:hAnsi="Times New Roman" w:cs="Myriad Pro"/>
          <w:color w:val="221E1F"/>
          <w:sz w:val="28"/>
          <w:szCs w:val="28"/>
          <w:lang w:eastAsia="ru-RU"/>
        </w:rPr>
        <w:t xml:space="preserve"> </w:t>
      </w:r>
      <w:proofErr w:type="spellStart"/>
      <w:r w:rsidRPr="00B12A38">
        <w:rPr>
          <w:rFonts w:ascii="Times New Roman" w:eastAsia="Times New Roman" w:hAnsi="Times New Roman" w:cs="Myriad Pro"/>
          <w:color w:val="221E1F"/>
          <w:sz w:val="28"/>
          <w:szCs w:val="28"/>
          <w:lang w:eastAsia="ru-RU"/>
        </w:rPr>
        <w:t>Risk-Taking</w:t>
      </w:r>
      <w:proofErr w:type="spellEnd"/>
      <w:r w:rsidRPr="00B12A38">
        <w:rPr>
          <w:rFonts w:ascii="Times New Roman" w:eastAsia="Times New Roman" w:hAnsi="Times New Roman" w:cs="Myriad Pro"/>
          <w:color w:val="221E1F"/>
          <w:sz w:val="28"/>
          <w:szCs w:val="28"/>
          <w:lang w:eastAsia="ru-RU"/>
        </w:rPr>
        <w:t xml:space="preserve"> </w:t>
      </w:r>
      <w:proofErr w:type="spellStart"/>
      <w:r w:rsidRPr="00B12A38">
        <w:rPr>
          <w:rFonts w:ascii="Times New Roman" w:eastAsia="Times New Roman" w:hAnsi="Times New Roman" w:cs="Myriad Pro"/>
          <w:color w:val="221E1F"/>
          <w:sz w:val="28"/>
          <w:szCs w:val="28"/>
          <w:lang w:eastAsia="ru-RU"/>
        </w:rPr>
        <w:t>and</w:t>
      </w:r>
      <w:proofErr w:type="spellEnd"/>
      <w:r w:rsidRPr="00B12A38">
        <w:rPr>
          <w:rFonts w:ascii="Times New Roman" w:eastAsia="Times New Roman" w:hAnsi="Times New Roman" w:cs="Myriad Pro"/>
          <w:color w:val="221E1F"/>
          <w:sz w:val="28"/>
          <w:szCs w:val="28"/>
          <w:lang w:eastAsia="ru-RU"/>
        </w:rPr>
        <w:t xml:space="preserve"> </w:t>
      </w:r>
      <w:proofErr w:type="spellStart"/>
      <w:r w:rsidRPr="00B12A38">
        <w:rPr>
          <w:rFonts w:ascii="Times New Roman" w:eastAsia="Times New Roman" w:hAnsi="Times New Roman" w:cs="Myriad Pro"/>
          <w:color w:val="221E1F"/>
          <w:sz w:val="28"/>
          <w:szCs w:val="28"/>
          <w:lang w:eastAsia="ru-RU"/>
        </w:rPr>
        <w:t>Competition</w:t>
      </w:r>
      <w:proofErr w:type="spellEnd"/>
      <w:r w:rsidRPr="00B12A38">
        <w:rPr>
          <w:rFonts w:ascii="Times New Roman" w:eastAsia="Times New Roman" w:hAnsi="Times New Roman" w:cs="Myriad Pro"/>
          <w:color w:val="221E1F"/>
          <w:sz w:val="28"/>
          <w:szCs w:val="28"/>
          <w:lang w:eastAsia="ru-RU"/>
        </w:rPr>
        <w:t xml:space="preserve"> </w:t>
      </w:r>
      <w:proofErr w:type="spellStart"/>
      <w:r w:rsidRPr="00B12A38">
        <w:rPr>
          <w:rFonts w:ascii="Times New Roman" w:eastAsia="Times New Roman" w:hAnsi="Times New Roman" w:cs="Myriad Pro"/>
          <w:color w:val="221E1F"/>
          <w:sz w:val="28"/>
          <w:szCs w:val="28"/>
          <w:lang w:eastAsia="ru-RU"/>
        </w:rPr>
        <w:t>Revisited</w:t>
      </w:r>
      <w:proofErr w:type="spellEnd"/>
      <w:r w:rsidRPr="00B12A38">
        <w:rPr>
          <w:rFonts w:ascii="Times New Roman" w:eastAsia="Times New Roman" w:hAnsi="Times New Roman" w:cs="Myriad Pro"/>
          <w:color w:val="221E1F"/>
          <w:sz w:val="28"/>
          <w:szCs w:val="28"/>
          <w:lang w:eastAsia="ru-RU"/>
        </w:rPr>
        <w:t xml:space="preserve">. </w:t>
      </w:r>
      <w:proofErr w:type="spellStart"/>
      <w:r w:rsidRPr="00B12A38">
        <w:rPr>
          <w:rFonts w:ascii="Times New Roman" w:eastAsia="Times New Roman" w:hAnsi="Times New Roman" w:cs="Myriad Pro"/>
          <w:i/>
          <w:color w:val="221E1F"/>
          <w:sz w:val="28"/>
          <w:szCs w:val="28"/>
          <w:lang w:eastAsia="ru-RU"/>
        </w:rPr>
        <w:t>Journal</w:t>
      </w:r>
      <w:proofErr w:type="spellEnd"/>
      <w:r w:rsidRPr="00B12A38">
        <w:rPr>
          <w:rFonts w:ascii="Times New Roman" w:eastAsia="Times New Roman" w:hAnsi="Times New Roman" w:cs="Myriad Pro"/>
          <w:i/>
          <w:color w:val="221E1F"/>
          <w:sz w:val="28"/>
          <w:szCs w:val="28"/>
          <w:lang w:eastAsia="ru-RU"/>
        </w:rPr>
        <w:t xml:space="preserve"> </w:t>
      </w:r>
      <w:proofErr w:type="spellStart"/>
      <w:r w:rsidRPr="00B12A38">
        <w:rPr>
          <w:rFonts w:ascii="Times New Roman" w:eastAsia="Times New Roman" w:hAnsi="Times New Roman" w:cs="Myriad Pro"/>
          <w:i/>
          <w:color w:val="221E1F"/>
          <w:sz w:val="28"/>
          <w:szCs w:val="28"/>
          <w:lang w:eastAsia="ru-RU"/>
        </w:rPr>
        <w:t>of</w:t>
      </w:r>
      <w:proofErr w:type="spellEnd"/>
      <w:r w:rsidRPr="00B12A38">
        <w:rPr>
          <w:rFonts w:ascii="Times New Roman" w:eastAsia="Times New Roman" w:hAnsi="Times New Roman" w:cs="Myriad Pro"/>
          <w:i/>
          <w:color w:val="221E1F"/>
          <w:sz w:val="28"/>
          <w:szCs w:val="28"/>
          <w:lang w:eastAsia="ru-RU"/>
        </w:rPr>
        <w:t xml:space="preserve"> </w:t>
      </w:r>
      <w:proofErr w:type="spellStart"/>
      <w:r w:rsidRPr="00B12A38">
        <w:rPr>
          <w:rFonts w:ascii="Times New Roman" w:eastAsia="Times New Roman" w:hAnsi="Times New Roman" w:cs="Myriad Pro"/>
          <w:i/>
          <w:color w:val="221E1F"/>
          <w:sz w:val="28"/>
          <w:szCs w:val="28"/>
          <w:lang w:eastAsia="ru-RU"/>
        </w:rPr>
        <w:t>Finance</w:t>
      </w:r>
      <w:proofErr w:type="spellEnd"/>
      <w:r w:rsidRPr="00B12A38">
        <w:rPr>
          <w:rFonts w:ascii="Times New Roman" w:eastAsia="Times New Roman" w:hAnsi="Times New Roman" w:cs="Myriad Pro"/>
          <w:i/>
          <w:color w:val="221E1F"/>
          <w:sz w:val="28"/>
          <w:szCs w:val="28"/>
          <w:lang w:eastAsia="ru-RU"/>
        </w:rPr>
        <w:t>.</w:t>
      </w:r>
      <w:r w:rsidRPr="00B12A38">
        <w:rPr>
          <w:rFonts w:ascii="Times New Roman" w:eastAsia="Times New Roman" w:hAnsi="Times New Roman" w:cs="Myriad Pro"/>
          <w:color w:val="221E1F"/>
          <w:sz w:val="28"/>
          <w:szCs w:val="28"/>
          <w:lang w:eastAsia="ru-RU"/>
        </w:rPr>
        <w:t xml:space="preserve"> 2005. </w:t>
      </w:r>
      <w:proofErr w:type="spellStart"/>
      <w:r w:rsidRPr="00B12A38">
        <w:rPr>
          <w:rFonts w:ascii="Times New Roman" w:eastAsia="Times New Roman" w:hAnsi="Times New Roman" w:cs="Myriad Pro"/>
          <w:color w:val="221E1F"/>
          <w:sz w:val="28"/>
          <w:szCs w:val="28"/>
          <w:lang w:eastAsia="ru-RU"/>
        </w:rPr>
        <w:t>Vol</w:t>
      </w:r>
      <w:proofErr w:type="spellEnd"/>
      <w:r w:rsidRPr="00B12A38">
        <w:rPr>
          <w:rFonts w:ascii="Times New Roman" w:eastAsia="Times New Roman" w:hAnsi="Times New Roman" w:cs="Myriad Pro"/>
          <w:color w:val="221E1F"/>
          <w:sz w:val="28"/>
          <w:szCs w:val="28"/>
          <w:lang w:eastAsia="ru-RU"/>
        </w:rPr>
        <w:t xml:space="preserve">. 60, </w:t>
      </w:r>
      <w:proofErr w:type="spellStart"/>
      <w:r w:rsidRPr="00B12A38">
        <w:rPr>
          <w:rFonts w:ascii="Times New Roman" w:eastAsia="Times New Roman" w:hAnsi="Times New Roman" w:cs="Myriad Pro"/>
          <w:color w:val="221E1F"/>
          <w:sz w:val="28"/>
          <w:szCs w:val="28"/>
          <w:lang w:eastAsia="ru-RU"/>
        </w:rPr>
        <w:t>pp</w:t>
      </w:r>
      <w:proofErr w:type="spellEnd"/>
      <w:r w:rsidRPr="00B12A38">
        <w:rPr>
          <w:rFonts w:ascii="Times New Roman" w:eastAsia="Times New Roman" w:hAnsi="Times New Roman" w:cs="Myriad Pro"/>
          <w:color w:val="221E1F"/>
          <w:sz w:val="28"/>
          <w:szCs w:val="28"/>
          <w:lang w:eastAsia="ru-RU"/>
        </w:rPr>
        <w:t>. 1329 – 1343.</w:t>
      </w:r>
    </w:p>
    <w:p w:rsidR="00B12A38" w:rsidRPr="00B12A38" w:rsidRDefault="00B12A38" w:rsidP="00B12A38">
      <w:pPr>
        <w:numPr>
          <w:ilvl w:val="0"/>
          <w:numId w:val="1"/>
        </w:numPr>
        <w:tabs>
          <w:tab w:val="num" w:pos="426"/>
          <w:tab w:val="left" w:pos="567"/>
          <w:tab w:val="left" w:pos="851"/>
        </w:tabs>
        <w:autoSpaceDE w:val="0"/>
        <w:autoSpaceDN w:val="0"/>
        <w:adjustRightInd w:val="0"/>
        <w:spacing w:after="0"/>
        <w:ind w:firstLine="426"/>
        <w:jc w:val="both"/>
        <w:rPr>
          <w:rFonts w:ascii="Times New Roman" w:eastAsia="Times New Roman" w:hAnsi="Times New Roman" w:cs="Times New Roman"/>
          <w:sz w:val="28"/>
          <w:szCs w:val="28"/>
          <w:lang w:eastAsia="ru-RU"/>
        </w:rPr>
      </w:pPr>
      <w:proofErr w:type="spellStart"/>
      <w:r w:rsidRPr="00B12A38">
        <w:rPr>
          <w:rFonts w:ascii="Times New Roman" w:eastAsia="Times New Roman" w:hAnsi="Times New Roman" w:cs="Myriad Pro"/>
          <w:bCs/>
          <w:color w:val="221E1F"/>
          <w:sz w:val="28"/>
          <w:szCs w:val="28"/>
          <w:lang w:eastAsia="ru-RU"/>
        </w:rPr>
        <w:t>Beck</w:t>
      </w:r>
      <w:proofErr w:type="spellEnd"/>
      <w:r w:rsidRPr="00B12A38">
        <w:rPr>
          <w:rFonts w:ascii="Times New Roman" w:eastAsia="Times New Roman" w:hAnsi="Times New Roman" w:cs="Myriad Pro"/>
          <w:bCs/>
          <w:color w:val="221E1F"/>
          <w:sz w:val="28"/>
          <w:szCs w:val="28"/>
          <w:lang w:eastAsia="ru-RU"/>
        </w:rPr>
        <w:t xml:space="preserve"> T., </w:t>
      </w:r>
      <w:proofErr w:type="spellStart"/>
      <w:r w:rsidRPr="00B12A38">
        <w:rPr>
          <w:rFonts w:ascii="Times New Roman" w:eastAsia="Times New Roman" w:hAnsi="Times New Roman" w:cs="Myriad Pro"/>
          <w:bCs/>
          <w:color w:val="221E1F"/>
          <w:sz w:val="28"/>
          <w:szCs w:val="28"/>
          <w:lang w:eastAsia="ru-RU"/>
        </w:rPr>
        <w:t>Demirgüç-Kunt</w:t>
      </w:r>
      <w:proofErr w:type="spellEnd"/>
      <w:r w:rsidRPr="00B12A38">
        <w:rPr>
          <w:rFonts w:ascii="Times New Roman" w:eastAsia="Times New Roman" w:hAnsi="Times New Roman" w:cs="Myriad Pro"/>
          <w:bCs/>
          <w:color w:val="221E1F"/>
          <w:sz w:val="28"/>
          <w:szCs w:val="28"/>
          <w:lang w:eastAsia="ru-RU"/>
        </w:rPr>
        <w:t xml:space="preserve"> A., </w:t>
      </w:r>
      <w:proofErr w:type="spellStart"/>
      <w:r w:rsidRPr="00B12A38">
        <w:rPr>
          <w:rFonts w:ascii="Times New Roman" w:eastAsia="Times New Roman" w:hAnsi="Times New Roman" w:cs="Myriad Pro"/>
          <w:bCs/>
          <w:color w:val="221E1F"/>
          <w:sz w:val="28"/>
          <w:szCs w:val="28"/>
          <w:lang w:eastAsia="ru-RU"/>
        </w:rPr>
        <w:t>Levine</w:t>
      </w:r>
      <w:proofErr w:type="spellEnd"/>
      <w:r w:rsidRPr="00B12A38">
        <w:rPr>
          <w:rFonts w:ascii="Times New Roman" w:eastAsia="Times New Roman" w:hAnsi="Times New Roman" w:cs="Myriad Pro"/>
          <w:bCs/>
          <w:color w:val="221E1F"/>
          <w:sz w:val="28"/>
          <w:szCs w:val="28"/>
          <w:lang w:eastAsia="ru-RU"/>
        </w:rPr>
        <w:t xml:space="preserve"> R. </w:t>
      </w:r>
      <w:proofErr w:type="spellStart"/>
      <w:r w:rsidRPr="00B12A38">
        <w:rPr>
          <w:rFonts w:ascii="Times New Roman" w:eastAsia="Times New Roman" w:hAnsi="Times New Roman" w:cs="Myriad Pro"/>
          <w:color w:val="221E1F"/>
          <w:sz w:val="28"/>
          <w:szCs w:val="28"/>
          <w:lang w:eastAsia="ru-RU"/>
        </w:rPr>
        <w:t>Bank</w:t>
      </w:r>
      <w:proofErr w:type="spellEnd"/>
      <w:r w:rsidRPr="00B12A38">
        <w:rPr>
          <w:rFonts w:ascii="Times New Roman" w:eastAsia="Times New Roman" w:hAnsi="Times New Roman" w:cs="Myriad Pro"/>
          <w:color w:val="221E1F"/>
          <w:sz w:val="28"/>
          <w:szCs w:val="28"/>
          <w:lang w:eastAsia="ru-RU"/>
        </w:rPr>
        <w:t xml:space="preserve"> </w:t>
      </w:r>
      <w:proofErr w:type="spellStart"/>
      <w:r w:rsidRPr="00B12A38">
        <w:rPr>
          <w:rFonts w:ascii="Times New Roman" w:eastAsia="Times New Roman" w:hAnsi="Times New Roman" w:cs="Myriad Pro"/>
          <w:color w:val="221E1F"/>
          <w:sz w:val="28"/>
          <w:szCs w:val="28"/>
          <w:lang w:eastAsia="ru-RU"/>
        </w:rPr>
        <w:t>Concentration</w:t>
      </w:r>
      <w:proofErr w:type="spellEnd"/>
      <w:r w:rsidRPr="00B12A38">
        <w:rPr>
          <w:rFonts w:ascii="Times New Roman" w:eastAsia="Times New Roman" w:hAnsi="Times New Roman" w:cs="Myriad Pro"/>
          <w:color w:val="221E1F"/>
          <w:sz w:val="28"/>
          <w:szCs w:val="28"/>
          <w:lang w:eastAsia="ru-RU"/>
        </w:rPr>
        <w:t xml:space="preserve">, </w:t>
      </w:r>
      <w:proofErr w:type="spellStart"/>
      <w:r w:rsidRPr="00B12A38">
        <w:rPr>
          <w:rFonts w:ascii="Times New Roman" w:eastAsia="Times New Roman" w:hAnsi="Times New Roman" w:cs="Myriad Pro"/>
          <w:color w:val="221E1F"/>
          <w:sz w:val="28"/>
          <w:szCs w:val="28"/>
          <w:lang w:eastAsia="ru-RU"/>
        </w:rPr>
        <w:t>Competition</w:t>
      </w:r>
      <w:proofErr w:type="spellEnd"/>
      <w:r w:rsidRPr="00B12A38">
        <w:rPr>
          <w:rFonts w:ascii="Times New Roman" w:eastAsia="Times New Roman" w:hAnsi="Times New Roman" w:cs="Myriad Pro"/>
          <w:color w:val="221E1F"/>
          <w:sz w:val="28"/>
          <w:szCs w:val="28"/>
          <w:lang w:eastAsia="ru-RU"/>
        </w:rPr>
        <w:t xml:space="preserve"> </w:t>
      </w:r>
      <w:proofErr w:type="spellStart"/>
      <w:r w:rsidRPr="00B12A38">
        <w:rPr>
          <w:rFonts w:ascii="Times New Roman" w:eastAsia="Times New Roman" w:hAnsi="Times New Roman" w:cs="Myriad Pro"/>
          <w:color w:val="221E1F"/>
          <w:sz w:val="28"/>
          <w:szCs w:val="28"/>
          <w:lang w:eastAsia="ru-RU"/>
        </w:rPr>
        <w:t>and</w:t>
      </w:r>
      <w:proofErr w:type="spellEnd"/>
      <w:r w:rsidRPr="00B12A38">
        <w:rPr>
          <w:rFonts w:ascii="Times New Roman" w:eastAsia="Times New Roman" w:hAnsi="Times New Roman" w:cs="Myriad Pro"/>
          <w:color w:val="221E1F"/>
          <w:sz w:val="28"/>
          <w:szCs w:val="28"/>
          <w:lang w:eastAsia="ru-RU"/>
        </w:rPr>
        <w:t xml:space="preserve"> </w:t>
      </w:r>
      <w:proofErr w:type="spellStart"/>
      <w:r w:rsidRPr="00B12A38">
        <w:rPr>
          <w:rFonts w:ascii="Times New Roman" w:eastAsia="Times New Roman" w:hAnsi="Times New Roman" w:cs="Myriad Pro"/>
          <w:color w:val="221E1F"/>
          <w:sz w:val="28"/>
          <w:szCs w:val="28"/>
          <w:lang w:eastAsia="ru-RU"/>
        </w:rPr>
        <w:t>Crises</w:t>
      </w:r>
      <w:proofErr w:type="spellEnd"/>
      <w:r w:rsidRPr="00B12A38">
        <w:rPr>
          <w:rFonts w:ascii="Times New Roman" w:eastAsia="Times New Roman" w:hAnsi="Times New Roman" w:cs="Myriad Pro"/>
          <w:color w:val="221E1F"/>
          <w:sz w:val="28"/>
          <w:szCs w:val="28"/>
          <w:lang w:eastAsia="ru-RU"/>
        </w:rPr>
        <w:t xml:space="preserve">: </w:t>
      </w:r>
      <w:proofErr w:type="spellStart"/>
      <w:r w:rsidRPr="00B12A38">
        <w:rPr>
          <w:rFonts w:ascii="Times New Roman" w:eastAsia="Times New Roman" w:hAnsi="Times New Roman" w:cs="Myriad Pro"/>
          <w:color w:val="221E1F"/>
          <w:sz w:val="28"/>
          <w:szCs w:val="28"/>
          <w:lang w:eastAsia="ru-RU"/>
        </w:rPr>
        <w:t>First</w:t>
      </w:r>
      <w:proofErr w:type="spellEnd"/>
      <w:r w:rsidRPr="00B12A38">
        <w:rPr>
          <w:rFonts w:ascii="Times New Roman" w:eastAsia="Times New Roman" w:hAnsi="Times New Roman" w:cs="Myriad Pro"/>
          <w:color w:val="221E1F"/>
          <w:sz w:val="28"/>
          <w:szCs w:val="28"/>
          <w:lang w:eastAsia="ru-RU"/>
        </w:rPr>
        <w:t xml:space="preserve"> </w:t>
      </w:r>
      <w:proofErr w:type="spellStart"/>
      <w:r w:rsidRPr="00B12A38">
        <w:rPr>
          <w:rFonts w:ascii="Times New Roman" w:eastAsia="Times New Roman" w:hAnsi="Times New Roman" w:cs="Myriad Pro"/>
          <w:color w:val="221E1F"/>
          <w:sz w:val="28"/>
          <w:szCs w:val="28"/>
          <w:lang w:eastAsia="ru-RU"/>
        </w:rPr>
        <w:t>Results</w:t>
      </w:r>
      <w:proofErr w:type="spellEnd"/>
      <w:r w:rsidRPr="00B12A38">
        <w:rPr>
          <w:rFonts w:ascii="Times New Roman" w:eastAsia="Times New Roman" w:hAnsi="Times New Roman" w:cs="Myriad Pro"/>
          <w:color w:val="221E1F"/>
          <w:sz w:val="28"/>
          <w:szCs w:val="28"/>
          <w:lang w:eastAsia="ru-RU"/>
        </w:rPr>
        <w:t xml:space="preserve">. </w:t>
      </w:r>
      <w:proofErr w:type="spellStart"/>
      <w:r w:rsidRPr="00B12A38">
        <w:rPr>
          <w:rFonts w:ascii="Times New Roman" w:eastAsia="Times New Roman" w:hAnsi="Times New Roman" w:cs="Myriad Pro"/>
          <w:i/>
          <w:color w:val="221E1F"/>
          <w:sz w:val="28"/>
          <w:szCs w:val="28"/>
          <w:lang w:eastAsia="ru-RU"/>
        </w:rPr>
        <w:t>Journal</w:t>
      </w:r>
      <w:proofErr w:type="spellEnd"/>
      <w:r w:rsidRPr="00B12A38">
        <w:rPr>
          <w:rFonts w:ascii="Times New Roman" w:eastAsia="Times New Roman" w:hAnsi="Times New Roman" w:cs="Myriad Pro"/>
          <w:i/>
          <w:color w:val="221E1F"/>
          <w:sz w:val="28"/>
          <w:szCs w:val="28"/>
          <w:lang w:eastAsia="ru-RU"/>
        </w:rPr>
        <w:t xml:space="preserve"> </w:t>
      </w:r>
      <w:proofErr w:type="spellStart"/>
      <w:r w:rsidRPr="00B12A38">
        <w:rPr>
          <w:rFonts w:ascii="Times New Roman" w:eastAsia="Times New Roman" w:hAnsi="Times New Roman" w:cs="Myriad Pro"/>
          <w:i/>
          <w:color w:val="221E1F"/>
          <w:sz w:val="28"/>
          <w:szCs w:val="28"/>
          <w:lang w:eastAsia="ru-RU"/>
        </w:rPr>
        <w:t>of</w:t>
      </w:r>
      <w:proofErr w:type="spellEnd"/>
      <w:r w:rsidRPr="00B12A38">
        <w:rPr>
          <w:rFonts w:ascii="Times New Roman" w:eastAsia="Times New Roman" w:hAnsi="Times New Roman" w:cs="Myriad Pro"/>
          <w:i/>
          <w:color w:val="221E1F"/>
          <w:sz w:val="28"/>
          <w:szCs w:val="28"/>
          <w:lang w:eastAsia="ru-RU"/>
        </w:rPr>
        <w:t xml:space="preserve"> </w:t>
      </w:r>
      <w:proofErr w:type="spellStart"/>
      <w:r w:rsidRPr="00B12A38">
        <w:rPr>
          <w:rFonts w:ascii="Times New Roman" w:eastAsia="Times New Roman" w:hAnsi="Times New Roman" w:cs="Myriad Pro"/>
          <w:i/>
          <w:color w:val="221E1F"/>
          <w:sz w:val="28"/>
          <w:szCs w:val="28"/>
          <w:lang w:eastAsia="ru-RU"/>
        </w:rPr>
        <w:t>Banking</w:t>
      </w:r>
      <w:proofErr w:type="spellEnd"/>
      <w:r w:rsidRPr="00B12A38">
        <w:rPr>
          <w:rFonts w:ascii="Times New Roman" w:eastAsia="Times New Roman" w:hAnsi="Times New Roman" w:cs="Myriad Pro"/>
          <w:i/>
          <w:color w:val="221E1F"/>
          <w:sz w:val="28"/>
          <w:szCs w:val="28"/>
          <w:lang w:eastAsia="ru-RU"/>
        </w:rPr>
        <w:t xml:space="preserve"> </w:t>
      </w:r>
      <w:proofErr w:type="spellStart"/>
      <w:r w:rsidRPr="00B12A38">
        <w:rPr>
          <w:rFonts w:ascii="Times New Roman" w:eastAsia="Times New Roman" w:hAnsi="Times New Roman" w:cs="Myriad Pro"/>
          <w:i/>
          <w:color w:val="221E1F"/>
          <w:sz w:val="28"/>
          <w:szCs w:val="28"/>
          <w:lang w:eastAsia="ru-RU"/>
        </w:rPr>
        <w:t>and</w:t>
      </w:r>
      <w:proofErr w:type="spellEnd"/>
      <w:r w:rsidRPr="00B12A38">
        <w:rPr>
          <w:rFonts w:ascii="Times New Roman" w:eastAsia="Times New Roman" w:hAnsi="Times New Roman" w:cs="Myriad Pro"/>
          <w:i/>
          <w:color w:val="221E1F"/>
          <w:sz w:val="28"/>
          <w:szCs w:val="28"/>
          <w:lang w:eastAsia="ru-RU"/>
        </w:rPr>
        <w:t xml:space="preserve"> </w:t>
      </w:r>
      <w:proofErr w:type="spellStart"/>
      <w:r w:rsidRPr="00B12A38">
        <w:rPr>
          <w:rFonts w:ascii="Times New Roman" w:eastAsia="Times New Roman" w:hAnsi="Times New Roman" w:cs="Myriad Pro"/>
          <w:i/>
          <w:color w:val="221E1F"/>
          <w:sz w:val="28"/>
          <w:szCs w:val="28"/>
          <w:lang w:eastAsia="ru-RU"/>
        </w:rPr>
        <w:t>Finance</w:t>
      </w:r>
      <w:proofErr w:type="spellEnd"/>
      <w:r w:rsidRPr="00B12A38">
        <w:rPr>
          <w:rFonts w:ascii="Times New Roman" w:eastAsia="Times New Roman" w:hAnsi="Times New Roman" w:cs="Myriad Pro"/>
          <w:color w:val="221E1F"/>
          <w:sz w:val="28"/>
          <w:szCs w:val="28"/>
          <w:lang w:eastAsia="ru-RU"/>
        </w:rPr>
        <w:t>. 2006. №30. Р. 1581 – 1603.</w:t>
      </w:r>
    </w:p>
    <w:p w:rsidR="00B12A38" w:rsidRPr="00B12A38" w:rsidRDefault="00B12A38" w:rsidP="00B12A38">
      <w:pPr>
        <w:numPr>
          <w:ilvl w:val="0"/>
          <w:numId w:val="1"/>
        </w:numPr>
        <w:tabs>
          <w:tab w:val="num" w:pos="426"/>
          <w:tab w:val="left" w:pos="567"/>
          <w:tab w:val="left" w:pos="851"/>
        </w:tabs>
        <w:autoSpaceDE w:val="0"/>
        <w:autoSpaceDN w:val="0"/>
        <w:adjustRightInd w:val="0"/>
        <w:spacing w:after="0"/>
        <w:ind w:firstLine="426"/>
        <w:jc w:val="both"/>
        <w:rPr>
          <w:rFonts w:ascii="Times New Roman" w:eastAsia="Times New Roman" w:hAnsi="Times New Roman" w:cs="Times New Roman"/>
          <w:sz w:val="28"/>
          <w:szCs w:val="28"/>
          <w:lang w:eastAsia="ru-RU"/>
        </w:rPr>
      </w:pPr>
      <w:proofErr w:type="spellStart"/>
      <w:r w:rsidRPr="00B12A38">
        <w:rPr>
          <w:rFonts w:ascii="Times New Roman" w:eastAsia="Times New Roman" w:hAnsi="Times New Roman" w:cs="Myriad Pro"/>
          <w:bCs/>
          <w:color w:val="221E1F"/>
          <w:sz w:val="28"/>
          <w:szCs w:val="28"/>
          <w:lang w:eastAsia="ru-RU"/>
        </w:rPr>
        <w:t>Dick</w:t>
      </w:r>
      <w:proofErr w:type="spellEnd"/>
      <w:r w:rsidRPr="00B12A38">
        <w:rPr>
          <w:rFonts w:ascii="Times New Roman" w:eastAsia="Times New Roman" w:hAnsi="Times New Roman" w:cs="Myriad Pro"/>
          <w:bCs/>
          <w:color w:val="221E1F"/>
          <w:sz w:val="28"/>
          <w:szCs w:val="28"/>
          <w:lang w:eastAsia="ru-RU"/>
        </w:rPr>
        <w:t xml:space="preserve"> A. </w:t>
      </w:r>
      <w:proofErr w:type="spellStart"/>
      <w:r w:rsidRPr="00B12A38">
        <w:rPr>
          <w:rFonts w:ascii="Times New Roman" w:eastAsia="Times New Roman" w:hAnsi="Times New Roman" w:cs="Myriad Pro"/>
          <w:color w:val="221E1F"/>
          <w:sz w:val="28"/>
          <w:szCs w:val="28"/>
          <w:lang w:eastAsia="ru-RU"/>
        </w:rPr>
        <w:t>Nationwide</w:t>
      </w:r>
      <w:proofErr w:type="spellEnd"/>
      <w:r w:rsidRPr="00B12A38">
        <w:rPr>
          <w:rFonts w:ascii="Times New Roman" w:eastAsia="Times New Roman" w:hAnsi="Times New Roman" w:cs="Myriad Pro"/>
          <w:color w:val="221E1F"/>
          <w:sz w:val="28"/>
          <w:szCs w:val="28"/>
          <w:lang w:eastAsia="ru-RU"/>
        </w:rPr>
        <w:t xml:space="preserve"> </w:t>
      </w:r>
      <w:proofErr w:type="spellStart"/>
      <w:r w:rsidRPr="00B12A38">
        <w:rPr>
          <w:rFonts w:ascii="Times New Roman" w:eastAsia="Times New Roman" w:hAnsi="Times New Roman" w:cs="Myriad Pro"/>
          <w:color w:val="221E1F"/>
          <w:sz w:val="28"/>
          <w:szCs w:val="28"/>
          <w:lang w:eastAsia="ru-RU"/>
        </w:rPr>
        <w:t>Branching</w:t>
      </w:r>
      <w:proofErr w:type="spellEnd"/>
      <w:r w:rsidRPr="00B12A38">
        <w:rPr>
          <w:rFonts w:ascii="Times New Roman" w:eastAsia="Times New Roman" w:hAnsi="Times New Roman" w:cs="Myriad Pro"/>
          <w:color w:val="221E1F"/>
          <w:sz w:val="28"/>
          <w:szCs w:val="28"/>
          <w:lang w:eastAsia="ru-RU"/>
        </w:rPr>
        <w:t xml:space="preserve"> </w:t>
      </w:r>
      <w:proofErr w:type="spellStart"/>
      <w:r w:rsidRPr="00B12A38">
        <w:rPr>
          <w:rFonts w:ascii="Times New Roman" w:eastAsia="Times New Roman" w:hAnsi="Times New Roman" w:cs="Myriad Pro"/>
          <w:color w:val="221E1F"/>
          <w:sz w:val="28"/>
          <w:szCs w:val="28"/>
          <w:lang w:eastAsia="ru-RU"/>
        </w:rPr>
        <w:t>and</w:t>
      </w:r>
      <w:proofErr w:type="spellEnd"/>
      <w:r w:rsidRPr="00B12A38">
        <w:rPr>
          <w:rFonts w:ascii="Times New Roman" w:eastAsia="Times New Roman" w:hAnsi="Times New Roman" w:cs="Myriad Pro"/>
          <w:color w:val="221E1F"/>
          <w:sz w:val="28"/>
          <w:szCs w:val="28"/>
          <w:lang w:eastAsia="ru-RU"/>
        </w:rPr>
        <w:t xml:space="preserve"> </w:t>
      </w:r>
      <w:proofErr w:type="spellStart"/>
      <w:r w:rsidRPr="00B12A38">
        <w:rPr>
          <w:rFonts w:ascii="Times New Roman" w:eastAsia="Times New Roman" w:hAnsi="Times New Roman" w:cs="Myriad Pro"/>
          <w:color w:val="221E1F"/>
          <w:sz w:val="28"/>
          <w:szCs w:val="28"/>
          <w:lang w:eastAsia="ru-RU"/>
        </w:rPr>
        <w:t>Its</w:t>
      </w:r>
      <w:proofErr w:type="spellEnd"/>
      <w:r w:rsidRPr="00B12A38">
        <w:rPr>
          <w:rFonts w:ascii="Times New Roman" w:eastAsia="Times New Roman" w:hAnsi="Times New Roman" w:cs="Myriad Pro"/>
          <w:color w:val="221E1F"/>
          <w:sz w:val="28"/>
          <w:szCs w:val="28"/>
          <w:lang w:eastAsia="ru-RU"/>
        </w:rPr>
        <w:t xml:space="preserve"> </w:t>
      </w:r>
      <w:proofErr w:type="spellStart"/>
      <w:r w:rsidRPr="00B12A38">
        <w:rPr>
          <w:rFonts w:ascii="Times New Roman" w:eastAsia="Times New Roman" w:hAnsi="Times New Roman" w:cs="Myriad Pro"/>
          <w:color w:val="221E1F"/>
          <w:sz w:val="28"/>
          <w:szCs w:val="28"/>
          <w:lang w:eastAsia="ru-RU"/>
        </w:rPr>
        <w:t>Impact</w:t>
      </w:r>
      <w:proofErr w:type="spellEnd"/>
      <w:r w:rsidRPr="00B12A38">
        <w:rPr>
          <w:rFonts w:ascii="Times New Roman" w:eastAsia="Times New Roman" w:hAnsi="Times New Roman" w:cs="Myriad Pro"/>
          <w:color w:val="221E1F"/>
          <w:sz w:val="28"/>
          <w:szCs w:val="28"/>
          <w:lang w:eastAsia="ru-RU"/>
        </w:rPr>
        <w:t xml:space="preserve"> </w:t>
      </w:r>
      <w:proofErr w:type="spellStart"/>
      <w:r w:rsidRPr="00B12A38">
        <w:rPr>
          <w:rFonts w:ascii="Times New Roman" w:eastAsia="Times New Roman" w:hAnsi="Times New Roman" w:cs="Myriad Pro"/>
          <w:color w:val="221E1F"/>
          <w:sz w:val="28"/>
          <w:szCs w:val="28"/>
          <w:lang w:eastAsia="ru-RU"/>
        </w:rPr>
        <w:t>on</w:t>
      </w:r>
      <w:proofErr w:type="spellEnd"/>
      <w:r w:rsidRPr="00B12A38">
        <w:rPr>
          <w:rFonts w:ascii="Times New Roman" w:eastAsia="Times New Roman" w:hAnsi="Times New Roman" w:cs="Myriad Pro"/>
          <w:color w:val="221E1F"/>
          <w:sz w:val="28"/>
          <w:szCs w:val="28"/>
          <w:lang w:eastAsia="ru-RU"/>
        </w:rPr>
        <w:t xml:space="preserve"> </w:t>
      </w:r>
      <w:proofErr w:type="spellStart"/>
      <w:r w:rsidRPr="00B12A38">
        <w:rPr>
          <w:rFonts w:ascii="Times New Roman" w:eastAsia="Times New Roman" w:hAnsi="Times New Roman" w:cs="Myriad Pro"/>
          <w:color w:val="221E1F"/>
          <w:sz w:val="28"/>
          <w:szCs w:val="28"/>
          <w:lang w:eastAsia="ru-RU"/>
        </w:rPr>
        <w:t>Mar</w:t>
      </w:r>
      <w:r w:rsidRPr="00B12A38">
        <w:rPr>
          <w:rFonts w:ascii="Times New Roman" w:eastAsia="Times New Roman" w:hAnsi="Times New Roman" w:cs="Myriad Pro"/>
          <w:color w:val="221E1F"/>
          <w:sz w:val="28"/>
          <w:szCs w:val="28"/>
          <w:lang w:eastAsia="ru-RU"/>
        </w:rPr>
        <w:softHyphen/>
        <w:t>ket</w:t>
      </w:r>
      <w:proofErr w:type="spellEnd"/>
      <w:r w:rsidRPr="00B12A38">
        <w:rPr>
          <w:rFonts w:ascii="Times New Roman" w:eastAsia="Times New Roman" w:hAnsi="Times New Roman" w:cs="Myriad Pro"/>
          <w:color w:val="221E1F"/>
          <w:sz w:val="28"/>
          <w:szCs w:val="28"/>
          <w:lang w:eastAsia="ru-RU"/>
        </w:rPr>
        <w:t xml:space="preserve"> </w:t>
      </w:r>
      <w:proofErr w:type="spellStart"/>
      <w:r w:rsidRPr="00B12A38">
        <w:rPr>
          <w:rFonts w:ascii="Times New Roman" w:eastAsia="Times New Roman" w:hAnsi="Times New Roman" w:cs="Myriad Pro"/>
          <w:color w:val="221E1F"/>
          <w:sz w:val="28"/>
          <w:szCs w:val="28"/>
          <w:lang w:eastAsia="ru-RU"/>
        </w:rPr>
        <w:t>Structure</w:t>
      </w:r>
      <w:proofErr w:type="spellEnd"/>
      <w:r w:rsidRPr="00B12A38">
        <w:rPr>
          <w:rFonts w:ascii="Times New Roman" w:eastAsia="Times New Roman" w:hAnsi="Times New Roman" w:cs="Myriad Pro"/>
          <w:color w:val="221E1F"/>
          <w:sz w:val="28"/>
          <w:szCs w:val="28"/>
          <w:lang w:eastAsia="ru-RU"/>
        </w:rPr>
        <w:t xml:space="preserve">, </w:t>
      </w:r>
      <w:proofErr w:type="spellStart"/>
      <w:r w:rsidRPr="00B12A38">
        <w:rPr>
          <w:rFonts w:ascii="Times New Roman" w:eastAsia="Times New Roman" w:hAnsi="Times New Roman" w:cs="Myriad Pro"/>
          <w:color w:val="221E1F"/>
          <w:sz w:val="28"/>
          <w:szCs w:val="28"/>
          <w:lang w:eastAsia="ru-RU"/>
        </w:rPr>
        <w:t>Quality</w:t>
      </w:r>
      <w:proofErr w:type="spellEnd"/>
      <w:r w:rsidRPr="00B12A38">
        <w:rPr>
          <w:rFonts w:ascii="Times New Roman" w:eastAsia="Times New Roman" w:hAnsi="Times New Roman" w:cs="Myriad Pro"/>
          <w:color w:val="221E1F"/>
          <w:sz w:val="28"/>
          <w:szCs w:val="28"/>
          <w:lang w:eastAsia="ru-RU"/>
        </w:rPr>
        <w:t xml:space="preserve"> </w:t>
      </w:r>
      <w:proofErr w:type="spellStart"/>
      <w:r w:rsidRPr="00B12A38">
        <w:rPr>
          <w:rFonts w:ascii="Times New Roman" w:eastAsia="Times New Roman" w:hAnsi="Times New Roman" w:cs="Myriad Pro"/>
          <w:color w:val="221E1F"/>
          <w:sz w:val="28"/>
          <w:szCs w:val="28"/>
          <w:lang w:eastAsia="ru-RU"/>
        </w:rPr>
        <w:t>and</w:t>
      </w:r>
      <w:proofErr w:type="spellEnd"/>
      <w:r w:rsidRPr="00B12A38">
        <w:rPr>
          <w:rFonts w:ascii="Times New Roman" w:eastAsia="Times New Roman" w:hAnsi="Times New Roman" w:cs="Myriad Pro"/>
          <w:color w:val="221E1F"/>
          <w:sz w:val="28"/>
          <w:szCs w:val="28"/>
          <w:lang w:eastAsia="ru-RU"/>
        </w:rPr>
        <w:t xml:space="preserve"> </w:t>
      </w:r>
      <w:proofErr w:type="spellStart"/>
      <w:r w:rsidRPr="00B12A38">
        <w:rPr>
          <w:rFonts w:ascii="Times New Roman" w:eastAsia="Times New Roman" w:hAnsi="Times New Roman" w:cs="Myriad Pro"/>
          <w:color w:val="221E1F"/>
          <w:sz w:val="28"/>
          <w:szCs w:val="28"/>
          <w:lang w:eastAsia="ru-RU"/>
        </w:rPr>
        <w:t>Bank</w:t>
      </w:r>
      <w:proofErr w:type="spellEnd"/>
      <w:r w:rsidRPr="00B12A38">
        <w:rPr>
          <w:rFonts w:ascii="Times New Roman" w:eastAsia="Times New Roman" w:hAnsi="Times New Roman" w:cs="Myriad Pro"/>
          <w:color w:val="221E1F"/>
          <w:sz w:val="28"/>
          <w:szCs w:val="28"/>
          <w:lang w:eastAsia="ru-RU"/>
        </w:rPr>
        <w:t xml:space="preserve"> </w:t>
      </w:r>
      <w:proofErr w:type="spellStart"/>
      <w:r w:rsidRPr="00B12A38">
        <w:rPr>
          <w:rFonts w:ascii="Times New Roman" w:eastAsia="Times New Roman" w:hAnsi="Times New Roman" w:cs="Myriad Pro"/>
          <w:color w:val="221E1F"/>
          <w:sz w:val="28"/>
          <w:szCs w:val="28"/>
          <w:lang w:eastAsia="ru-RU"/>
        </w:rPr>
        <w:t>Performance</w:t>
      </w:r>
      <w:proofErr w:type="spellEnd"/>
      <w:r w:rsidRPr="00B12A38">
        <w:rPr>
          <w:rFonts w:ascii="Times New Roman" w:eastAsia="Times New Roman" w:hAnsi="Times New Roman" w:cs="Myriad Pro"/>
          <w:color w:val="221E1F"/>
          <w:sz w:val="28"/>
          <w:szCs w:val="28"/>
          <w:lang w:eastAsia="ru-RU"/>
        </w:rPr>
        <w:t xml:space="preserve">. </w:t>
      </w:r>
      <w:proofErr w:type="spellStart"/>
      <w:r w:rsidRPr="00B12A38">
        <w:rPr>
          <w:rFonts w:ascii="Times New Roman" w:eastAsia="Times New Roman" w:hAnsi="Times New Roman" w:cs="Myriad Pro"/>
          <w:i/>
          <w:color w:val="221E1F"/>
          <w:sz w:val="28"/>
          <w:szCs w:val="28"/>
          <w:lang w:eastAsia="ru-RU"/>
        </w:rPr>
        <w:t>Journal</w:t>
      </w:r>
      <w:proofErr w:type="spellEnd"/>
      <w:r w:rsidRPr="00B12A38">
        <w:rPr>
          <w:rFonts w:ascii="Times New Roman" w:eastAsia="Times New Roman" w:hAnsi="Times New Roman" w:cs="Myriad Pro"/>
          <w:i/>
          <w:color w:val="221E1F"/>
          <w:sz w:val="28"/>
          <w:szCs w:val="28"/>
          <w:lang w:eastAsia="ru-RU"/>
        </w:rPr>
        <w:t xml:space="preserve"> </w:t>
      </w:r>
      <w:proofErr w:type="spellStart"/>
      <w:r w:rsidRPr="00B12A38">
        <w:rPr>
          <w:rFonts w:ascii="Times New Roman" w:eastAsia="Times New Roman" w:hAnsi="Times New Roman" w:cs="Myriad Pro"/>
          <w:i/>
          <w:color w:val="221E1F"/>
          <w:sz w:val="28"/>
          <w:szCs w:val="28"/>
          <w:lang w:eastAsia="ru-RU"/>
        </w:rPr>
        <w:t>of</w:t>
      </w:r>
      <w:proofErr w:type="spellEnd"/>
      <w:r w:rsidRPr="00B12A38">
        <w:rPr>
          <w:rFonts w:ascii="Times New Roman" w:eastAsia="Times New Roman" w:hAnsi="Times New Roman" w:cs="Myriad Pro"/>
          <w:i/>
          <w:color w:val="221E1F"/>
          <w:sz w:val="28"/>
          <w:szCs w:val="28"/>
          <w:lang w:eastAsia="ru-RU"/>
        </w:rPr>
        <w:t xml:space="preserve"> </w:t>
      </w:r>
      <w:proofErr w:type="spellStart"/>
      <w:r w:rsidRPr="00B12A38">
        <w:rPr>
          <w:rFonts w:ascii="Times New Roman" w:eastAsia="Times New Roman" w:hAnsi="Times New Roman" w:cs="Myriad Pro"/>
          <w:i/>
          <w:color w:val="221E1F"/>
          <w:sz w:val="28"/>
          <w:szCs w:val="28"/>
          <w:lang w:eastAsia="ru-RU"/>
        </w:rPr>
        <w:t>Business</w:t>
      </w:r>
      <w:proofErr w:type="spellEnd"/>
      <w:r w:rsidRPr="00B12A38">
        <w:rPr>
          <w:rFonts w:ascii="Times New Roman" w:eastAsia="Times New Roman" w:hAnsi="Times New Roman" w:cs="Myriad Pro"/>
          <w:i/>
          <w:color w:val="221E1F"/>
          <w:sz w:val="28"/>
          <w:szCs w:val="28"/>
          <w:lang w:eastAsia="ru-RU"/>
        </w:rPr>
        <w:t>.</w:t>
      </w:r>
      <w:r w:rsidRPr="00B12A38">
        <w:rPr>
          <w:rFonts w:ascii="Times New Roman" w:eastAsia="Times New Roman" w:hAnsi="Times New Roman" w:cs="Myriad Pro"/>
          <w:color w:val="221E1F"/>
          <w:sz w:val="28"/>
          <w:szCs w:val="28"/>
          <w:lang w:eastAsia="ru-RU"/>
        </w:rPr>
        <w:t xml:space="preserve"> 2006. </w:t>
      </w:r>
      <w:proofErr w:type="spellStart"/>
      <w:r w:rsidRPr="00B12A38">
        <w:rPr>
          <w:rFonts w:ascii="Times New Roman" w:eastAsia="Times New Roman" w:hAnsi="Times New Roman" w:cs="Myriad Pro"/>
          <w:color w:val="221E1F"/>
          <w:sz w:val="28"/>
          <w:szCs w:val="28"/>
          <w:lang w:eastAsia="ru-RU"/>
        </w:rPr>
        <w:t>Vol</w:t>
      </w:r>
      <w:proofErr w:type="spellEnd"/>
      <w:r w:rsidRPr="00B12A38">
        <w:rPr>
          <w:rFonts w:ascii="Times New Roman" w:eastAsia="Times New Roman" w:hAnsi="Times New Roman" w:cs="Myriad Pro"/>
          <w:color w:val="221E1F"/>
          <w:sz w:val="28"/>
          <w:szCs w:val="28"/>
          <w:lang w:eastAsia="ru-RU"/>
        </w:rPr>
        <w:t xml:space="preserve">. 79. № 2. </w:t>
      </w:r>
      <w:proofErr w:type="spellStart"/>
      <w:r w:rsidRPr="00B12A38">
        <w:rPr>
          <w:rFonts w:ascii="Times New Roman" w:eastAsia="Times New Roman" w:hAnsi="Times New Roman" w:cs="Myriad Pro"/>
          <w:color w:val="221E1F"/>
          <w:sz w:val="28"/>
          <w:szCs w:val="28"/>
          <w:lang w:eastAsia="ru-RU"/>
        </w:rPr>
        <w:t>pp</w:t>
      </w:r>
      <w:proofErr w:type="spellEnd"/>
      <w:r w:rsidRPr="00B12A38">
        <w:rPr>
          <w:rFonts w:ascii="Times New Roman" w:eastAsia="Times New Roman" w:hAnsi="Times New Roman" w:cs="Myriad Pro"/>
          <w:color w:val="221E1F"/>
          <w:sz w:val="28"/>
          <w:szCs w:val="28"/>
          <w:lang w:eastAsia="ru-RU"/>
        </w:rPr>
        <w:t>. 567 – 592.</w:t>
      </w:r>
    </w:p>
    <w:bookmarkEnd w:id="2"/>
    <w:p w:rsidR="00B12A38" w:rsidRPr="00B12A38" w:rsidRDefault="00B12A38" w:rsidP="00B12A38">
      <w:pPr>
        <w:spacing w:after="0" w:line="360" w:lineRule="auto"/>
        <w:jc w:val="center"/>
        <w:rPr>
          <w:rFonts w:ascii="Times New Roman" w:eastAsia="Calibri" w:hAnsi="Times New Roman" w:cs="Times New Roman"/>
          <w:b/>
          <w:sz w:val="28"/>
          <w:szCs w:val="28"/>
        </w:rPr>
      </w:pPr>
    </w:p>
    <w:p w:rsidR="00B12A38" w:rsidRPr="00B12A38" w:rsidRDefault="00B12A38"/>
    <w:sectPr w:rsidR="00B12A38" w:rsidRPr="00B12A3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MT">
    <w:charset w:val="00"/>
    <w:family w:val="auto"/>
    <w:pitch w:val="variable"/>
    <w:sig w:usb0="E0002AFF" w:usb1="C0007843" w:usb2="00000009" w:usb3="00000000" w:csb0="000001FF" w:csb1="00000000"/>
  </w:font>
  <w:font w:name="TimesNewRomanPSMT">
    <w:altName w:val="Times New Roman"/>
    <w:charset w:val="00"/>
    <w:family w:val="auto"/>
    <w:pitch w:val="variable"/>
    <w:sig w:usb0="E0002AEF" w:usb1="C0007841" w:usb2="00000009" w:usb3="00000000" w:csb0="000001FF" w:csb1="00000000"/>
  </w:font>
  <w:font w:name="Verdana">
    <w:panose1 w:val="020B0604030504040204"/>
    <w:charset w:val="CC"/>
    <w:family w:val="swiss"/>
    <w:pitch w:val="variable"/>
    <w:sig w:usb0="A10006FF" w:usb1="4000205B" w:usb2="00000010" w:usb3="00000000" w:csb0="0000019F" w:csb1="00000000"/>
  </w:font>
  <w:font w:name="Times">
    <w:panose1 w:val="02020603050405020304"/>
    <w:charset w:val="CC"/>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yriad Pro">
    <w:charset w:val="00"/>
    <w:family w:val="auto"/>
    <w:pitch w:val="variable"/>
    <w:sig w:usb0="20000287" w:usb1="00000001"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D26556B"/>
    <w:multiLevelType w:val="hybridMultilevel"/>
    <w:tmpl w:val="D4C89362"/>
    <w:lvl w:ilvl="0" w:tplc="BF76B24C">
      <w:start w:val="1"/>
      <w:numFmt w:val="decimal"/>
      <w:lvlText w:val="%1."/>
      <w:lvlJc w:val="left"/>
      <w:pPr>
        <w:tabs>
          <w:tab w:val="num" w:pos="720"/>
        </w:tabs>
        <w:ind w:left="720" w:hanging="360"/>
      </w:pPr>
      <w:rPr>
        <w:rFonts w:ascii="Times New Roman" w:hAnsi="Times New Roman" w:cs="Times New Roman" w:hint="default"/>
        <w:sz w:val="28"/>
        <w:szCs w:val="28"/>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6744"/>
    <w:rsid w:val="0020111F"/>
    <w:rsid w:val="00706744"/>
    <w:rsid w:val="00B12A3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1283475">
      <w:bodyDiv w:val="1"/>
      <w:marLeft w:val="0"/>
      <w:marRight w:val="0"/>
      <w:marTop w:val="0"/>
      <w:marBottom w:val="0"/>
      <w:divBdr>
        <w:top w:val="none" w:sz="0" w:space="0" w:color="auto"/>
        <w:left w:val="none" w:sz="0" w:space="0" w:color="auto"/>
        <w:bottom w:val="none" w:sz="0" w:space="0" w:color="auto"/>
        <w:right w:val="none" w:sz="0" w:space="0" w:color="auto"/>
      </w:divBdr>
    </w:div>
    <w:div w:id="1547260858">
      <w:bodyDiv w:val="1"/>
      <w:marLeft w:val="0"/>
      <w:marRight w:val="0"/>
      <w:marTop w:val="0"/>
      <w:marBottom w:val="0"/>
      <w:divBdr>
        <w:top w:val="none" w:sz="0" w:space="0" w:color="auto"/>
        <w:left w:val="none" w:sz="0" w:space="0" w:color="auto"/>
        <w:bottom w:val="none" w:sz="0" w:space="0" w:color="auto"/>
        <w:right w:val="none" w:sz="0" w:space="0" w:color="auto"/>
      </w:divBdr>
    </w:div>
    <w:div w:id="2136095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krstat.gov.ua/"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bank.gov.ua/" TargetMode="External"/><Relationship Id="rId12" Type="http://schemas.openxmlformats.org/officeDocument/2006/relationships/hyperlink" Target="http://global-national.in.ua/archive/4-2015/197.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rurik.com.ua/documents/research/bank_system_I_kv_2014.pdf" TargetMode="External"/><Relationship Id="rId11" Type="http://schemas.openxmlformats.org/officeDocument/2006/relationships/hyperlink" Target="http://www.nbuv.gov.ua/" TargetMode="External"/><Relationship Id="rId5" Type="http://schemas.openxmlformats.org/officeDocument/2006/relationships/webSettings" Target="webSettings.xml"/><Relationship Id="rId10" Type="http://schemas.openxmlformats.org/officeDocument/2006/relationships/hyperlink" Target="http://zakon1.rada.gov.ua/laws/show/959-12" TargetMode="External"/><Relationship Id="rId4" Type="http://schemas.openxmlformats.org/officeDocument/2006/relationships/settings" Target="settings.xml"/><Relationship Id="rId9" Type="http://schemas.openxmlformats.org/officeDocument/2006/relationships/hyperlink" Target="http://zakon2.rada.gov.ua/laws/show/93/96-&#1074;&#1088;"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13</Pages>
  <Words>13687</Words>
  <Characters>7802</Characters>
  <Application>Microsoft Office Word</Application>
  <DocSecurity>0</DocSecurity>
  <Lines>65</Lines>
  <Paragraphs>42</Paragraphs>
  <ScaleCrop>false</ScaleCrop>
  <Company/>
  <LinksUpToDate>false</LinksUpToDate>
  <CharactersWithSpaces>21447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2019-11-13T10:02:00Z</dcterms:created>
  <dcterms:modified xsi:type="dcterms:W3CDTF">2019-11-13T10:05:00Z</dcterms:modified>
</cp:coreProperties>
</file>