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6"/>
        <w:contextualSpacing/>
        <w:jc w:val="center"/>
        <w:rPr>
          <w:rFonts w:ascii="Times New Roman" w:eastAsia="Georgia" w:hAnsi="Times New Roman" w:cs="Times New Roman"/>
          <w:bCs/>
          <w:sz w:val="28"/>
          <w:szCs w:val="28"/>
        </w:rPr>
      </w:pP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Одеський 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національний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 університет імен</w:t>
      </w:r>
      <w:proofErr w:type="gramStart"/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і 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І.І.</w:t>
      </w:r>
      <w:proofErr w:type="gramEnd"/>
      <w:r w:rsidRPr="002A75C8">
        <w:rPr>
          <w:rFonts w:ascii="Times New Roman" w:eastAsia="Georgia" w:hAnsi="Times New Roman" w:cs="Times New Roman"/>
          <w:bCs/>
          <w:sz w:val="28"/>
          <w:szCs w:val="28"/>
        </w:rPr>
        <w:t>М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>ечникова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6"/>
        <w:contextualSpacing/>
        <w:jc w:val="center"/>
        <w:rPr>
          <w:rFonts w:ascii="Times New Roman" w:eastAsia="Georgia" w:hAnsi="Times New Roman" w:cs="Times New Roman"/>
          <w:bCs/>
          <w:sz w:val="28"/>
          <w:szCs w:val="28"/>
        </w:rPr>
      </w:pPr>
      <w:r w:rsidRPr="002A75C8">
        <w:rPr>
          <w:rFonts w:ascii="Times New Roman" w:eastAsia="Georgia" w:hAnsi="Times New Roman" w:cs="Times New Roman"/>
          <w:bCs/>
          <w:sz w:val="28"/>
          <w:szCs w:val="28"/>
        </w:rPr>
        <w:t>Економіко-правовий факультет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Кафедра економіки та моделювання ринкових  відносин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/>
          <w:sz w:val="28"/>
          <w:szCs w:val="28"/>
          <w:lang w:val="ru-RU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sz w:val="28"/>
          <w:szCs w:val="18"/>
          <w:lang w:val="ru-RU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32"/>
        </w:rPr>
      </w:pPr>
      <w:r w:rsidRPr="002A75C8">
        <w:rPr>
          <w:rFonts w:ascii="Times New Roman" w:eastAsia="Georgia" w:hAnsi="Times New Roman" w:cs="Times New Roman"/>
          <w:b/>
          <w:bCs/>
          <w:sz w:val="28"/>
          <w:szCs w:val="32"/>
        </w:rPr>
        <w:t>Дипломна робота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Cs/>
          <w:sz w:val="28"/>
          <w:szCs w:val="28"/>
        </w:rPr>
      </w:pPr>
      <w:r w:rsidRPr="002A75C8">
        <w:rPr>
          <w:rFonts w:ascii="Times New Roman" w:eastAsia="Georgia" w:hAnsi="Times New Roman" w:cs="Times New Roman"/>
          <w:bCs/>
          <w:sz w:val="28"/>
          <w:szCs w:val="28"/>
        </w:rPr>
        <w:t>бакалавра</w:t>
      </w:r>
    </w:p>
    <w:p w:rsidR="002A75C8" w:rsidRPr="002A75C8" w:rsidRDefault="002A75C8" w:rsidP="002A75C8">
      <w:pPr>
        <w:tabs>
          <w:tab w:val="right" w:pos="9355"/>
        </w:tabs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A75C8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2A75C8">
        <w:rPr>
          <w:rFonts w:ascii="Times New Roman" w:eastAsia="Calibri" w:hAnsi="Times New Roman" w:cs="Times New Roman"/>
          <w:b/>
          <w:sz w:val="28"/>
          <w:szCs w:val="28"/>
          <w:lang w:val="ru-RU"/>
        </w:rPr>
        <w:t>«Банк</w:t>
      </w:r>
      <w:r w:rsidRPr="002A75C8">
        <w:rPr>
          <w:rFonts w:ascii="Times New Roman" w:eastAsia="Calibri" w:hAnsi="Times New Roman" w:cs="Times New Roman"/>
          <w:b/>
          <w:sz w:val="28"/>
          <w:szCs w:val="28"/>
        </w:rPr>
        <w:t>івські ресурси як основа функціонування банку»</w:t>
      </w:r>
    </w:p>
    <w:p w:rsidR="002A75C8" w:rsidRPr="002A75C8" w:rsidRDefault="002A75C8" w:rsidP="002A75C8">
      <w:pPr>
        <w:tabs>
          <w:tab w:val="right" w:pos="9355"/>
        </w:tabs>
        <w:spacing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A75C8">
        <w:rPr>
          <w:rFonts w:ascii="Times New Roman" w:eastAsia="Calibri" w:hAnsi="Times New Roman" w:cs="Times New Roman"/>
          <w:sz w:val="24"/>
          <w:szCs w:val="24"/>
          <w:lang w:val="en-US"/>
        </w:rPr>
        <w:t>«</w:t>
      </w:r>
      <w:r w:rsidRPr="002A75C8">
        <w:rPr>
          <w:rFonts w:ascii="Times New Roman" w:eastAsia="Calibri" w:hAnsi="Times New Roman" w:cs="Times New Roman"/>
          <w:color w:val="333333"/>
          <w:sz w:val="24"/>
          <w:szCs w:val="24"/>
          <w:lang w:val="en-US"/>
        </w:rPr>
        <w:t xml:space="preserve"> Bank resources as a basis for the functioning of the bank</w:t>
      </w:r>
      <w:r w:rsidRPr="002A75C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»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sz w:val="28"/>
          <w:szCs w:val="28"/>
          <w:lang w:val="en-US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b/>
          <w:sz w:val="28"/>
          <w:szCs w:val="28"/>
        </w:rPr>
        <w:t xml:space="preserve">                                               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Виконав: студент</w:t>
      </w: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ІІІ СК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заочної форми навчання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right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напряму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ідготовки 6.030508</w:t>
      </w:r>
      <w:r w:rsidRPr="002A75C8">
        <w:rPr>
          <w:rFonts w:ascii="Times New Roman" w:eastAsia="Georgia" w:hAnsi="Times New Roman" w:cs="Times New Roman"/>
          <w:i/>
          <w:sz w:val="28"/>
          <w:szCs w:val="28"/>
          <w:lang w:val="ru-RU"/>
        </w:rPr>
        <w:t xml:space="preserve">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«Фінанси і кредит»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i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                                                Десятник Дмитро Володимирович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            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left="2124" w:firstLine="708"/>
        <w:contextualSpacing/>
        <w:jc w:val="both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        Науковий к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ерівник</w:t>
      </w:r>
      <w:r w:rsidRPr="002A75C8">
        <w:rPr>
          <w:rFonts w:ascii="Times New Roman" w:eastAsia="Georgia" w:hAnsi="Times New Roman" w:cs="Times New Roman"/>
          <w:sz w:val="28"/>
          <w:szCs w:val="28"/>
        </w:rPr>
        <w:t>: д.е.н., проф.Осипов В.І.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left="2124" w:firstLine="708"/>
        <w:contextualSpacing/>
        <w:jc w:val="both"/>
        <w:rPr>
          <w:rFonts w:ascii="Times New Roman" w:eastAsia="Georgia" w:hAnsi="Times New Roman" w:cs="Times New Roman"/>
          <w:i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       ______________________________________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left="3545" w:right="-261"/>
        <w:contextualSpacing/>
        <w:rPr>
          <w:rFonts w:ascii="Times New Roman" w:eastAsia="Georgia" w:hAnsi="Times New Roman" w:cs="Times New Roman"/>
          <w:i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Рецензент:  к.е.н., доц. кафедри економіки та                 управління ОНУ імені І.І.Мечникова                                                                                                                   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                                  _____________________Столбуненко Н.М.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       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right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                                    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Рекомендовано до захисту 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на</w:t>
      </w:r>
      <w:r w:rsidRPr="002A75C8">
        <w:rPr>
          <w:rFonts w:ascii="Times New Roman" w:eastAsia="Georgia" w:hAnsi="Times New Roman" w:cs="Times New Roman"/>
          <w:b/>
          <w:bCs/>
          <w:sz w:val="28"/>
          <w:szCs w:val="28"/>
          <w:lang w:val="ru-RU"/>
        </w:rPr>
        <w:t xml:space="preserve">                       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>Захищено на засіданні ЕК № 8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</w:rPr>
      </w:pP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 засіданн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і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 кафедри                    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 xml:space="preserve">                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    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«___»______2018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>р.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, протокол№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 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>від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 xml:space="preserve"> 18 травня 2018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 р.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, протокол№ 9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             Оцінка _________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/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>_______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/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>_____</w:t>
      </w:r>
    </w:p>
    <w:p w:rsidR="002A75C8" w:rsidRPr="002A75C8" w:rsidRDefault="002A75C8" w:rsidP="002A75C8">
      <w:pPr>
        <w:widowControl w:val="0"/>
        <w:tabs>
          <w:tab w:val="left" w:pos="5505"/>
        </w:tabs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lang w:val="ru-RU"/>
        </w:rPr>
      </w:pPr>
      <w:r w:rsidRPr="002A75C8">
        <w:rPr>
          <w:rFonts w:ascii="Times New Roman" w:eastAsia="Georgia" w:hAnsi="Times New Roman" w:cs="Times New Roman"/>
          <w:bCs/>
          <w:sz w:val="28"/>
          <w:lang w:val="ru-RU"/>
        </w:rPr>
        <w:t xml:space="preserve">  </w:t>
      </w:r>
    </w:p>
    <w:p w:rsidR="002A75C8" w:rsidRPr="002A75C8" w:rsidRDefault="002A75C8" w:rsidP="002A75C8">
      <w:pPr>
        <w:widowControl w:val="0"/>
        <w:tabs>
          <w:tab w:val="left" w:pos="5505"/>
        </w:tabs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bCs/>
          <w:sz w:val="28"/>
          <w:lang w:val="ru-RU"/>
        </w:rPr>
        <w:t xml:space="preserve">                                                                     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rPr>
          <w:rFonts w:ascii="Times New Roman" w:eastAsia="Georgia" w:hAnsi="Times New Roman" w:cs="Times New Roman"/>
          <w:bCs/>
          <w:sz w:val="28"/>
          <w:szCs w:val="28"/>
        </w:rPr>
      </w:pP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>Зав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>і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дувач кафедри                    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ab/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 xml:space="preserve">               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ГОЛОВА  ЕК                                            </w:t>
      </w:r>
      <w:r w:rsidRPr="002A75C8">
        <w:rPr>
          <w:rFonts w:ascii="Times New Roman" w:eastAsia="Georgia" w:hAnsi="Times New Roman" w:cs="Times New Roman"/>
          <w:bCs/>
          <w:sz w:val="28"/>
          <w:szCs w:val="28"/>
        </w:rPr>
        <w:t xml:space="preserve">к.е.н., </w:t>
      </w:r>
      <w:proofErr w:type="gramStart"/>
      <w:r w:rsidRPr="002A75C8">
        <w:rPr>
          <w:rFonts w:ascii="Times New Roman" w:eastAsia="Georgia" w:hAnsi="Times New Roman" w:cs="Times New Roman"/>
          <w:bCs/>
          <w:sz w:val="28"/>
          <w:szCs w:val="28"/>
        </w:rPr>
        <w:t>проф</w:t>
      </w:r>
      <w:proofErr w:type="gramEnd"/>
      <w:r w:rsidRPr="002A75C8">
        <w:rPr>
          <w:rFonts w:ascii="Times New Roman" w:eastAsia="Georgia" w:hAnsi="Times New Roman" w:cs="Times New Roman"/>
          <w:b/>
          <w:bCs/>
          <w:sz w:val="28"/>
          <w:szCs w:val="28"/>
          <w:lang w:val="ru-RU"/>
        </w:rPr>
        <w:t xml:space="preserve">_______ </w:t>
      </w:r>
      <w:r w:rsidRPr="002A75C8">
        <w:rPr>
          <w:rFonts w:ascii="Times New Roman" w:eastAsia="Georgia" w:hAnsi="Times New Roman" w:cs="Times New Roman"/>
          <w:bCs/>
          <w:sz w:val="28"/>
          <w:szCs w:val="28"/>
          <w:lang w:val="ru-RU"/>
        </w:rPr>
        <w:t xml:space="preserve">Журавльова Т.О.           д.е.н.,проф. ______Шлафман Н.Л.    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</w:rPr>
      </w:pPr>
      <w:r w:rsidRPr="002A75C8">
        <w:rPr>
          <w:rFonts w:ascii="Times New Roman" w:eastAsia="Georgia" w:hAnsi="Times New Roman" w:cs="Times New Roman"/>
          <w:b/>
          <w:bCs/>
          <w:sz w:val="28"/>
          <w:szCs w:val="28"/>
          <w:lang w:val="ru-RU"/>
        </w:rPr>
        <w:t>Одеса - 201</w:t>
      </w:r>
      <w:r w:rsidRPr="002A75C8">
        <w:rPr>
          <w:rFonts w:ascii="Times New Roman" w:eastAsia="Georgia" w:hAnsi="Times New Roman" w:cs="Times New Roman"/>
          <w:b/>
          <w:bCs/>
          <w:sz w:val="28"/>
          <w:szCs w:val="28"/>
        </w:rPr>
        <w:t>8</w:t>
      </w:r>
    </w:p>
    <w:p w:rsidR="002A75C8" w:rsidRPr="002A75C8" w:rsidRDefault="002A75C8" w:rsidP="002A75C8">
      <w:pPr>
        <w:widowControl w:val="0"/>
        <w:autoSpaceDE w:val="0"/>
        <w:autoSpaceDN w:val="0"/>
        <w:spacing w:before="143" w:after="0" w:line="360" w:lineRule="auto"/>
        <w:contextualSpacing/>
        <w:jc w:val="center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Georgia" w:eastAsia="Georgia" w:hAnsi="Georgia" w:cs="Times New Roman"/>
          <w:noProof/>
          <w:sz w:val="18"/>
          <w:szCs w:val="1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CEBB28" wp14:editId="76EECDBC">
                <wp:simplePos x="0" y="0"/>
                <wp:positionH relativeFrom="column">
                  <wp:posOffset>5356860</wp:posOffset>
                </wp:positionH>
                <wp:positionV relativeFrom="paragraph">
                  <wp:posOffset>-885825</wp:posOffset>
                </wp:positionV>
                <wp:extent cx="914400" cy="914400"/>
                <wp:effectExtent l="0" t="0" r="0" b="0"/>
                <wp:wrapNone/>
                <wp:docPr id="89" name="Прямоугольник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9" o:spid="_x0000_s1026" style="position:absolute;margin-left:421.8pt;margin-top:-69.75pt;width:1in;height:1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" stroked="f"/>
            </w:pict>
          </mc:Fallback>
        </mc:AlternateContent>
      </w:r>
      <w:r w:rsidRPr="002A75C8">
        <w:rPr>
          <w:rFonts w:ascii="Times New Roman" w:eastAsia="Georgia" w:hAnsi="Times New Roman" w:cs="Times New Roman"/>
          <w:sz w:val="28"/>
          <w:szCs w:val="28"/>
        </w:rPr>
        <w:t>ЗМІСТ</w:t>
      </w:r>
    </w:p>
    <w:p w:rsidR="002A75C8" w:rsidRPr="002A75C8" w:rsidRDefault="002A75C8" w:rsidP="002A75C8">
      <w:pPr>
        <w:widowControl w:val="0"/>
        <w:tabs>
          <w:tab w:val="left" w:pos="426"/>
        </w:tabs>
        <w:autoSpaceDE w:val="0"/>
        <w:autoSpaceDN w:val="0"/>
        <w:spacing w:after="0" w:line="360" w:lineRule="auto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>ВСТУП.....................................................................................................................4</w:t>
      </w:r>
    </w:p>
    <w:p w:rsidR="002A75C8" w:rsidRPr="002A75C8" w:rsidRDefault="002A75C8" w:rsidP="002A75C8">
      <w:pPr>
        <w:widowControl w:val="0"/>
        <w:tabs>
          <w:tab w:val="left" w:pos="426"/>
        </w:tabs>
        <w:autoSpaceDE w:val="0"/>
        <w:autoSpaceDN w:val="0"/>
        <w:spacing w:after="0" w:line="360" w:lineRule="auto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РОЗДІЛ 1. </w:t>
      </w:r>
      <w:r w:rsidRPr="002A75C8">
        <w:rPr>
          <w:rFonts w:ascii="Times New Roman" w:eastAsia="Georgia" w:hAnsi="Times New Roman" w:cs="Times New Roman"/>
          <w:sz w:val="28"/>
          <w:szCs w:val="28"/>
          <w:lang w:val="en-US"/>
        </w:rPr>
        <w:t>C</w:t>
      </w:r>
      <w:r w:rsidRPr="002A75C8">
        <w:rPr>
          <w:rFonts w:ascii="Times New Roman" w:eastAsia="Georgia" w:hAnsi="Times New Roman" w:cs="Times New Roman"/>
          <w:sz w:val="28"/>
          <w:szCs w:val="28"/>
        </w:rPr>
        <w:t>УТНІСТЬ, ФУНКЦІЇ ТА СТРУКТУРА РЕСУРСНОЇ БАЗИ КОМЕРЦІЙНОГО БАНКУ.....................................................................................7</w:t>
      </w:r>
    </w:p>
    <w:p w:rsidR="002A75C8" w:rsidRPr="002A75C8" w:rsidRDefault="002A75C8" w:rsidP="002A75C8">
      <w:pPr>
        <w:widowControl w:val="0"/>
        <w:numPr>
          <w:ilvl w:val="1"/>
          <w:numId w:val="1"/>
        </w:numPr>
        <w:tabs>
          <w:tab w:val="left" w:pos="426"/>
        </w:tabs>
        <w:autoSpaceDE w:val="0"/>
        <w:autoSpaceDN w:val="0"/>
        <w:spacing w:after="0" w:line="360" w:lineRule="auto"/>
        <w:contextualSpacing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Економічна природа банківського капіталу та його функції...........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.</w:t>
      </w:r>
      <w:r w:rsidRPr="002A75C8">
        <w:rPr>
          <w:rFonts w:ascii="Times New Roman" w:eastAsia="Georgia" w:hAnsi="Times New Roman" w:cs="Times New Roman"/>
          <w:sz w:val="28"/>
          <w:szCs w:val="28"/>
        </w:rPr>
        <w:t>....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.......7</w:t>
      </w:r>
    </w:p>
    <w:p w:rsidR="002A75C8" w:rsidRPr="002A75C8" w:rsidRDefault="002A75C8" w:rsidP="002A75C8">
      <w:pPr>
        <w:widowControl w:val="0"/>
        <w:numPr>
          <w:ilvl w:val="1"/>
          <w:numId w:val="1"/>
        </w:numPr>
        <w:tabs>
          <w:tab w:val="left" w:pos="426"/>
        </w:tabs>
        <w:autoSpaceDE w:val="0"/>
        <w:autoSpaceDN w:val="0"/>
        <w:spacing w:after="0" w:line="360" w:lineRule="auto"/>
        <w:ind w:right="164"/>
        <w:contextualSpacing/>
        <w:jc w:val="both"/>
        <w:rPr>
          <w:rFonts w:ascii="Times New Roman" w:eastAsia="Georgia" w:hAnsi="Times New Roman" w:cs="Times New Roman"/>
          <w:sz w:val="28"/>
          <w:szCs w:val="28"/>
          <w:lang w:val="en-US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Структура банківського капіталу...............................................................</w:t>
      </w:r>
      <w:r w:rsidRPr="002A75C8">
        <w:rPr>
          <w:rFonts w:ascii="Times New Roman" w:eastAsia="Georgia" w:hAnsi="Times New Roman" w:cs="Times New Roman"/>
          <w:sz w:val="28"/>
          <w:szCs w:val="28"/>
          <w:lang w:val="en-US"/>
        </w:rPr>
        <w:t>1</w:t>
      </w: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9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jc w:val="both"/>
        <w:rPr>
          <w:rFonts w:ascii="Georgia" w:eastAsia="Georgia" w:hAnsi="Georgia" w:cs="Times New Roman"/>
          <w:color w:val="000000"/>
          <w:sz w:val="18"/>
          <w:szCs w:val="18"/>
        </w:rPr>
      </w:pPr>
      <w:r w:rsidRPr="002A75C8">
        <w:rPr>
          <w:rFonts w:ascii="Times New Roman" w:eastAsia="Georgia" w:hAnsi="Times New Roman" w:cs="Times New Roman"/>
          <w:color w:val="000000"/>
          <w:sz w:val="28"/>
          <w:szCs w:val="28"/>
        </w:rPr>
        <w:t>РОЗДІЛ 2.</w:t>
      </w:r>
      <w:r w:rsidRPr="002A75C8">
        <w:rPr>
          <w:rFonts w:ascii="Georgia" w:eastAsia="Georgia" w:hAnsi="Georgia" w:cs="Times New Roman"/>
          <w:color w:val="000000"/>
          <w:sz w:val="28"/>
          <w:szCs w:val="28"/>
        </w:rPr>
        <w:t xml:space="preserve"> </w:t>
      </w:r>
      <w:r w:rsidRPr="002A75C8">
        <w:rPr>
          <w:rFonts w:ascii="Times New Roman" w:eastAsia="Georgia" w:hAnsi="Times New Roman" w:cs="Times New Roman"/>
          <w:color w:val="000000"/>
          <w:sz w:val="28"/>
          <w:szCs w:val="28"/>
        </w:rPr>
        <w:t>АНАЛІЗ РЕСУРСНОЇ БАЗИ КОМЕРЦІЙНИХ БАНКІВ УКРАЇНИ..</w:t>
      </w:r>
      <w:r w:rsidRPr="002A75C8">
        <w:rPr>
          <w:rFonts w:ascii="Times New Roman" w:eastAsia="Georgia" w:hAnsi="Times New Roman" w:cs="Times New Roman"/>
          <w:sz w:val="28"/>
          <w:szCs w:val="28"/>
        </w:rPr>
        <w:t>…...…………………………………</w:t>
      </w:r>
      <w:r w:rsidRPr="002A75C8">
        <w:rPr>
          <w:rFonts w:ascii="Times New Roman" w:eastAsia="Georgia" w:hAnsi="Times New Roman" w:cs="Times New Roman"/>
          <w:color w:val="000000"/>
          <w:sz w:val="28"/>
          <w:szCs w:val="28"/>
          <w:lang w:val="en-US"/>
        </w:rPr>
        <w:t>..........</w:t>
      </w:r>
      <w:r w:rsidRPr="002A75C8">
        <w:rPr>
          <w:rFonts w:ascii="Times New Roman" w:eastAsia="Georgia" w:hAnsi="Times New Roman" w:cs="Times New Roman"/>
          <w:color w:val="000000"/>
          <w:sz w:val="28"/>
          <w:szCs w:val="28"/>
        </w:rPr>
        <w:t>...</w:t>
      </w:r>
      <w:r w:rsidRPr="002A75C8">
        <w:rPr>
          <w:rFonts w:ascii="Times New Roman" w:eastAsia="Georgia" w:hAnsi="Times New Roman" w:cs="Times New Roman"/>
          <w:color w:val="000000"/>
          <w:sz w:val="28"/>
          <w:szCs w:val="28"/>
          <w:lang w:val="en-US"/>
        </w:rPr>
        <w:t>........</w:t>
      </w:r>
      <w:r w:rsidRPr="002A75C8">
        <w:rPr>
          <w:rFonts w:ascii="Times New Roman" w:eastAsia="Georgia" w:hAnsi="Times New Roman" w:cs="Times New Roman"/>
          <w:color w:val="000000"/>
          <w:sz w:val="28"/>
          <w:szCs w:val="28"/>
        </w:rPr>
        <w:t>.</w:t>
      </w:r>
      <w:r w:rsidRPr="002A75C8">
        <w:rPr>
          <w:rFonts w:ascii="Times New Roman" w:eastAsia="Georgia" w:hAnsi="Times New Roman" w:cs="Times New Roman"/>
          <w:color w:val="000000"/>
          <w:sz w:val="28"/>
          <w:szCs w:val="28"/>
          <w:lang w:val="en-US"/>
        </w:rPr>
        <w:t>......</w:t>
      </w:r>
      <w:r w:rsidRPr="002A75C8">
        <w:rPr>
          <w:rFonts w:ascii="Times New Roman" w:eastAsia="Georgia" w:hAnsi="Times New Roman" w:cs="Times New Roman"/>
          <w:color w:val="000000"/>
          <w:sz w:val="28"/>
          <w:szCs w:val="28"/>
        </w:rPr>
        <w:t>......................30</w:t>
      </w:r>
    </w:p>
    <w:p w:rsidR="002A75C8" w:rsidRPr="002A75C8" w:rsidRDefault="002A75C8" w:rsidP="002A75C8">
      <w:pPr>
        <w:spacing w:after="0" w:line="360" w:lineRule="auto"/>
        <w:rPr>
          <w:rFonts w:ascii="Times New Roman" w:eastAsia="Calibri" w:hAnsi="Times New Roman" w:cs="Times New Roman"/>
          <w:lang w:val="ru-RU"/>
        </w:rPr>
      </w:pPr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2.1. Суть ресурсів комерційного банку та їх структура…………</w:t>
      </w:r>
      <w:r w:rsidRPr="002A75C8">
        <w:rPr>
          <w:rFonts w:ascii="Times New Roman" w:eastAsia="Calibri" w:hAnsi="Times New Roman" w:cs="Times New Roman"/>
          <w:sz w:val="28"/>
          <w:szCs w:val="28"/>
        </w:rPr>
        <w:t>…………….30</w:t>
      </w:r>
    </w:p>
    <w:p w:rsidR="002A75C8" w:rsidRPr="002A75C8" w:rsidRDefault="002A75C8" w:rsidP="002A75C8">
      <w:pPr>
        <w:tabs>
          <w:tab w:val="left" w:pos="426"/>
        </w:tabs>
        <w:spacing w:after="100" w:afterAutospacing="1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A75C8">
        <w:rPr>
          <w:rFonts w:ascii="Times New Roman" w:eastAsia="Georgia" w:hAnsi="Times New Roman" w:cs="Times New Roman"/>
          <w:color w:val="000000"/>
          <w:sz w:val="28"/>
          <w:szCs w:val="28"/>
          <w:lang w:eastAsia="ru-RU"/>
        </w:rPr>
        <w:t xml:space="preserve">2.2. </w:t>
      </w:r>
      <w:r w:rsidRPr="002A75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Аналіз якості пасивів банківської системи України на тлі політичної та фінансово-економічної кризи...............................................................................36</w:t>
      </w:r>
    </w:p>
    <w:p w:rsidR="002A75C8" w:rsidRPr="002A75C8" w:rsidRDefault="002A75C8" w:rsidP="002A75C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222222"/>
          <w:sz w:val="28"/>
          <w:szCs w:val="28"/>
        </w:rPr>
      </w:pPr>
      <w:r w:rsidRPr="002A75C8">
        <w:rPr>
          <w:rFonts w:ascii="Times New Roman" w:eastAsia="Calibri" w:hAnsi="Times New Roman" w:cs="Times New Roman"/>
          <w:color w:val="000000"/>
          <w:sz w:val="28"/>
          <w:szCs w:val="28"/>
        </w:rPr>
        <w:t>2.3. Передумови проведення радикальних санаційних заходів для подолання наслідків кризи та націоналізація на прикладі ПАТ «Приватбанк»…….</w:t>
      </w:r>
      <w:r w:rsidRPr="002A75C8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</w:t>
      </w:r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A75C8">
        <w:rPr>
          <w:rFonts w:ascii="Times New Roman" w:eastAsia="Calibri" w:hAnsi="Times New Roman" w:cs="Times New Roman"/>
          <w:sz w:val="28"/>
          <w:szCs w:val="28"/>
        </w:rPr>
        <w:t>.................</w:t>
      </w:r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........</w:t>
      </w:r>
      <w:r w:rsidRPr="002A75C8">
        <w:rPr>
          <w:rFonts w:ascii="Times New Roman" w:eastAsia="Calibri" w:hAnsi="Times New Roman" w:cs="Times New Roman"/>
          <w:sz w:val="28"/>
          <w:szCs w:val="28"/>
        </w:rPr>
        <w:t>54</w:t>
      </w:r>
    </w:p>
    <w:p w:rsidR="002A75C8" w:rsidRPr="002A75C8" w:rsidRDefault="002A75C8" w:rsidP="002A75C8">
      <w:pPr>
        <w:widowControl w:val="0"/>
        <w:tabs>
          <w:tab w:val="left" w:pos="426"/>
        </w:tabs>
        <w:autoSpaceDE w:val="0"/>
        <w:autoSpaceDN w:val="0"/>
        <w:spacing w:after="0" w:line="360" w:lineRule="auto"/>
        <w:ind w:right="-1"/>
        <w:contextualSpacing/>
        <w:rPr>
          <w:rFonts w:ascii="Times New Roman" w:eastAsia="Calibri" w:hAnsi="Times New Roman" w:cs="Times New Roman"/>
          <w:color w:val="222222"/>
          <w:sz w:val="28"/>
          <w:szCs w:val="28"/>
        </w:rPr>
      </w:pP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РОЗДІЛ 3. ДОСТАТНІТЬ КАПІТАЛУ ЯК ОСНОВА ФІНАНСОВОЇ СТАБІЛЬНОСТІ БАНКІВСЬКОЇ СИСТЕМИ......................................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.......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78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3.1. Рекомендації щодо підвищення рівня капіталізації банківської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>системи в сучасних умовах...................................................................................78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/>
        <w:contextualSpacing/>
        <w:rPr>
          <w:rFonts w:ascii="Calibri" w:eastAsia="Georgia" w:hAnsi="Calibri" w:cs="Times New Roman"/>
          <w:color w:val="000000"/>
          <w:lang w:val="ru-RU"/>
        </w:rPr>
      </w:pPr>
      <w:r w:rsidRPr="002A75C8">
        <w:rPr>
          <w:rFonts w:ascii="Times New Roman" w:eastAsia="Georgia" w:hAnsi="Times New Roman" w:cs="Times New Roman"/>
          <w:color w:val="000000"/>
          <w:sz w:val="28"/>
          <w:szCs w:val="28"/>
        </w:rPr>
        <w:t>3.2. Методичні підходи до оцінки фінансової стійкості банківської системи...................................................................................................................85</w:t>
      </w:r>
    </w:p>
    <w:p w:rsidR="002A75C8" w:rsidRPr="002A75C8" w:rsidRDefault="002A75C8" w:rsidP="002A75C8">
      <w:pPr>
        <w:widowControl w:val="0"/>
        <w:tabs>
          <w:tab w:val="left" w:pos="426"/>
        </w:tabs>
        <w:autoSpaceDE w:val="0"/>
        <w:autoSpaceDN w:val="0"/>
        <w:spacing w:after="0" w:line="360" w:lineRule="auto"/>
        <w:ind w:right="-1"/>
        <w:contextualSpacing/>
        <w:rPr>
          <w:rFonts w:ascii="Calibri" w:eastAsia="Calibri" w:hAnsi="Calibri" w:cs="Times New Roman"/>
          <w:color w:val="222222"/>
          <w:lang w:val="ru-RU"/>
        </w:rPr>
      </w:pP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ВИСНОВКИ..............................................................................................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........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90</w:t>
      </w:r>
    </w:p>
    <w:p w:rsidR="002A75C8" w:rsidRPr="002A75C8" w:rsidRDefault="002A75C8" w:rsidP="002A75C8">
      <w:pPr>
        <w:widowControl w:val="0"/>
        <w:tabs>
          <w:tab w:val="left" w:pos="426"/>
        </w:tabs>
        <w:autoSpaceDE w:val="0"/>
        <w:autoSpaceDN w:val="0"/>
        <w:spacing w:after="0" w:line="360" w:lineRule="auto"/>
        <w:ind w:right="-1"/>
        <w:contextualSpacing/>
        <w:rPr>
          <w:rFonts w:ascii="Times New Roman" w:eastAsia="Calibri" w:hAnsi="Times New Roman" w:cs="Times New Roman"/>
          <w:color w:val="222222"/>
          <w:sz w:val="28"/>
          <w:szCs w:val="28"/>
        </w:rPr>
      </w:pP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СПИСОК ВИКОРИСТАНИХ ДЖЕРЕЛ.......................................................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.94</w:t>
      </w:r>
    </w:p>
    <w:p w:rsidR="002A75C8" w:rsidRPr="002A75C8" w:rsidRDefault="002A75C8" w:rsidP="002A75C8">
      <w:pPr>
        <w:widowControl w:val="0"/>
        <w:tabs>
          <w:tab w:val="left" w:pos="426"/>
        </w:tabs>
        <w:autoSpaceDE w:val="0"/>
        <w:autoSpaceDN w:val="0"/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ДОДАТКИ..................................................................................................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....</w:t>
      </w:r>
      <w:r w:rsidRPr="002A75C8">
        <w:rPr>
          <w:rFonts w:ascii="Times New Roman" w:eastAsia="Calibri" w:hAnsi="Times New Roman" w:cs="Times New Roman"/>
          <w:color w:val="222222"/>
          <w:sz w:val="28"/>
          <w:szCs w:val="28"/>
        </w:rPr>
        <w:t>102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firstLine="709"/>
        <w:jc w:val="center"/>
        <w:rPr>
          <w:rFonts w:ascii="Times New Roman" w:eastAsia="Georgia" w:hAnsi="Times New Roman" w:cs="Times New Roman"/>
          <w:b/>
          <w:sz w:val="28"/>
          <w:szCs w:val="28"/>
        </w:rPr>
      </w:pPr>
    </w:p>
    <w:p w:rsidR="002E5F80" w:rsidRDefault="002E5F80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before="143" w:after="0" w:line="360" w:lineRule="auto"/>
        <w:contextualSpacing/>
        <w:jc w:val="center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lastRenderedPageBreak/>
        <w:t>ВСТУП</w:t>
      </w:r>
    </w:p>
    <w:p w:rsidR="002A75C8" w:rsidRPr="002A75C8" w:rsidRDefault="002A75C8" w:rsidP="002A75C8">
      <w:pPr>
        <w:widowControl w:val="0"/>
        <w:autoSpaceDE w:val="0"/>
        <w:autoSpaceDN w:val="0"/>
        <w:spacing w:before="143" w:after="0" w:line="360" w:lineRule="auto"/>
        <w:contextualSpacing/>
        <w:jc w:val="center"/>
        <w:rPr>
          <w:rFonts w:ascii="Times New Roman" w:eastAsia="Georgia" w:hAnsi="Times New Roman" w:cs="Times New Roman"/>
          <w:b/>
          <w:sz w:val="28"/>
          <w:szCs w:val="28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before="1" w:after="0" w:line="360" w:lineRule="auto"/>
        <w:ind w:right="-1" w:firstLine="709"/>
        <w:contextualSpacing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Актуальність теми.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Запорукою повноцінного функціонування економіки країни є наявність ефективно діючої банківської системи, оскільки саме </w:t>
      </w:r>
      <w:r w:rsidRPr="002A75C8">
        <w:rPr>
          <w:rFonts w:ascii="Times New Roman" w:eastAsia="Georgia" w:hAnsi="Times New Roman" w:cs="Times New Roman"/>
          <w:spacing w:val="-5"/>
          <w:sz w:val="28"/>
          <w:szCs w:val="28"/>
          <w:lang w:val="ru-RU"/>
        </w:rPr>
        <w:t xml:space="preserve">їй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належить визначальна роль у стимулюванні економічного зростання. Дана роль обумовлюється виконанням особливої функції банків – функції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пров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ідних фінансових посередників, які забезпечують переміщення грошових ресурсів між різними економічними агентами для задоволення їхніх потреб у позичкових коштах, що є необхідною умовою розширеного відтворення.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709"/>
        <w:contextualSpacing/>
        <w:jc w:val="both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Формування достатніх за обсягом та оптимальних за своїм складом банківських ресурсів складає основу діяльності будь-якої банківської установи, оскільки цей процес перебуває в тісному взаємозв’язку зі здійсненням активних операцій та створює передумови для отримання прибутку,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ідтримання достатньої ліквідності, формування позитивного іміджу та підвищення дові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ри з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боку суб’єктів ринку.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709"/>
        <w:contextualSpacing/>
        <w:jc w:val="both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>Вивченню питань формування банківських ресурсів багато уваги приділено у роботах таких зарубіжних економістів як: Н.Г.Антонов, І.Т.Балабанов, Ю.А.Бабичева, Е.Дж.Доллан, Є.Ф.Жуков, Т.О.Журавльова, В.І.Колесніков, Л.П.Кролівецька, Т.Кох, О.І.Лаврушин, Г.С.Панова, П.С.Роуз, Дж.Ф.Сінкі, А.Сміт, В.М.Усоскін, М.Фрідман, Дж.Р.Хікс, Й.Шумпетер, А.Шварц та ін.</w:t>
      </w:r>
    </w:p>
    <w:p w:rsidR="002A75C8" w:rsidRPr="002A75C8" w:rsidRDefault="002A75C8" w:rsidP="002A75C8">
      <w:pPr>
        <w:widowControl w:val="0"/>
        <w:autoSpaceDE w:val="0"/>
        <w:autoSpaceDN w:val="0"/>
        <w:spacing w:before="2" w:after="0" w:line="360" w:lineRule="auto"/>
        <w:ind w:right="-1" w:firstLine="709"/>
        <w:contextualSpacing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Теоретичні та практичні аспекти формування ресурсів банків вивчалися також вітчизняними науковцями. Значний внесок у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досл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ідження цієї проблеми зробили українські вчені О.Д.Василик, З.М.Васильченко, О.В.Васюренко, О.Д.Вовчак, А.П.Вожжов, С.П.Вожжов, О.В.Дзюблюк, А.С.Гальчинський,</w:t>
      </w:r>
      <w:r w:rsidRPr="002A75C8">
        <w:rPr>
          <w:rFonts w:ascii="Times New Roman" w:eastAsia="Georgia" w:hAnsi="Times New Roman" w:cs="Times New Roman"/>
          <w:sz w:val="28"/>
          <w:szCs w:val="28"/>
        </w:rPr>
        <w:t xml:space="preserve"> Т.О. Журавльова,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О.Д.Заруба, І.Б.Івасів, Г.Т.Карчева, П.В.Матвієнко, А.М.Мороз, В.І.Міщенко, С.М. Павлюк, А.А.Пересада, Л.О.Примостка, О.І.Пилипченко, М.Ф.Пуховкіна, К.Є.Раєвський, М.І.Савлук.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709"/>
        <w:contextualSpacing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Необхідність вдосконалення формування банківських ресурсів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в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умовах ринкових перетворень економіки зумовили появу значної кількості праць вітчизняних і зарубіжних авторів, присвячених дослідженню особливостей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lastRenderedPageBreak/>
        <w:t xml:space="preserve">власного капіталу, а також можливостей розширення обсягів  запозичених і залучених ресурсів банків, що вказує на важливість даної проблеми в організації банківської діяльності та необхідності пошуку шляхів </w:t>
      </w:r>
      <w:r w:rsidRPr="002A75C8">
        <w:rPr>
          <w:rFonts w:ascii="Times New Roman" w:eastAsia="Georgia" w:hAnsi="Times New Roman" w:cs="Times New Roman"/>
          <w:spacing w:val="-3"/>
          <w:sz w:val="28"/>
          <w:szCs w:val="28"/>
          <w:lang w:val="ru-RU"/>
        </w:rPr>
        <w:t>її</w:t>
      </w:r>
      <w:r w:rsidRPr="002A75C8">
        <w:rPr>
          <w:rFonts w:ascii="Times New Roman" w:eastAsia="Georgia" w:hAnsi="Times New Roman" w:cs="Times New Roman"/>
          <w:spacing w:val="-26"/>
          <w:sz w:val="28"/>
          <w:szCs w:val="28"/>
          <w:lang w:val="ru-RU"/>
        </w:rPr>
        <w:t xml:space="preserve">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розв’язання.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709"/>
        <w:contextualSpacing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Відзначаючи значимість проведених наукових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досл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іджень, </w:t>
      </w:r>
      <w:r w:rsidRPr="002A75C8">
        <w:rPr>
          <w:rFonts w:ascii="Times New Roman" w:eastAsia="Georgia" w:hAnsi="Times New Roman" w:cs="Times New Roman"/>
          <w:spacing w:val="-3"/>
          <w:sz w:val="28"/>
          <w:szCs w:val="28"/>
          <w:lang w:val="ru-RU"/>
        </w:rPr>
        <w:t xml:space="preserve">слід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вказати, що авторами цих робіт розглядаються окремі аспекти багатогранної проблеми, пов’язаної </w:t>
      </w:r>
      <w:r w:rsidRPr="002A75C8">
        <w:rPr>
          <w:rFonts w:ascii="Times New Roman" w:eastAsia="Georgia" w:hAnsi="Times New Roman" w:cs="Times New Roman"/>
          <w:spacing w:val="-5"/>
          <w:sz w:val="28"/>
          <w:szCs w:val="28"/>
          <w:lang w:val="ru-RU"/>
        </w:rPr>
        <w:t xml:space="preserve">із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вивченням сутності, передумов та особливостей механізму формування ресурсів банків, а також </w:t>
      </w:r>
      <w:r w:rsidRPr="002A75C8">
        <w:rPr>
          <w:rFonts w:ascii="Times New Roman" w:eastAsia="Georgia" w:hAnsi="Times New Roman" w:cs="Times New Roman"/>
          <w:spacing w:val="-5"/>
          <w:sz w:val="28"/>
          <w:szCs w:val="28"/>
          <w:lang w:val="ru-RU"/>
        </w:rPr>
        <w:t xml:space="preserve">із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регулюванням банківського капіталу. Однак досі не сформульовано єдиного тлумачення поняття «ресурсна політика банку» </w:t>
      </w:r>
      <w:r w:rsidRPr="002A75C8">
        <w:rPr>
          <w:rFonts w:ascii="Times New Roman" w:eastAsia="Georgia" w:hAnsi="Times New Roman" w:cs="Times New Roman"/>
          <w:spacing w:val="2"/>
          <w:sz w:val="28"/>
          <w:szCs w:val="28"/>
          <w:lang w:val="ru-RU"/>
        </w:rPr>
        <w:t xml:space="preserve">та 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не розроблено чіткого, цілісного механізму її формування і реалізації. Саме </w:t>
      </w:r>
      <w:r w:rsidRPr="002A75C8">
        <w:rPr>
          <w:rFonts w:ascii="Times New Roman" w:eastAsia="Georgia" w:hAnsi="Times New Roman" w:cs="Times New Roman"/>
          <w:spacing w:val="2"/>
          <w:sz w:val="28"/>
          <w:szCs w:val="28"/>
          <w:lang w:val="ru-RU"/>
        </w:rPr>
        <w:t xml:space="preserve">тому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дана проблема потребує додаткового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досл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ідження, враховуючи стрімкий розвиток банківського бізнесу та новітні реалії української економіки в процесі реалізації ринкових</w:t>
      </w:r>
      <w:r w:rsidRPr="002A75C8">
        <w:rPr>
          <w:rFonts w:ascii="Times New Roman" w:eastAsia="Georgia" w:hAnsi="Times New Roman" w:cs="Times New Roman"/>
          <w:spacing w:val="-19"/>
          <w:sz w:val="28"/>
          <w:szCs w:val="28"/>
          <w:lang w:val="ru-RU"/>
        </w:rPr>
        <w:t xml:space="preserve"> </w:t>
      </w: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перетворень.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Мета і завдання </w:t>
      </w:r>
      <w:proofErr w:type="gramStart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досл</w:t>
      </w:r>
      <w:proofErr w:type="gramEnd"/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ідження. Метою  роботи є обґрунтування теоретичних засад організації банками роботи з формування ресурсної політики, яка б забезпечувала нарощування та якісну структуру ресурсів банківських установ України. </w:t>
      </w:r>
      <w:r w:rsidRPr="002A75C8">
        <w:rPr>
          <w:rFonts w:ascii="Times New Roman" w:eastAsia="Georgia" w:hAnsi="Times New Roman" w:cs="Times New Roman"/>
          <w:sz w:val="28"/>
          <w:szCs w:val="28"/>
        </w:rPr>
        <w:t>Для досягнення мети необхідно виконати наступні завдання:</w:t>
      </w:r>
    </w:p>
    <w:p w:rsidR="002A75C8" w:rsidRPr="002A75C8" w:rsidRDefault="002A75C8" w:rsidP="002A75C8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>розкрити економічну природу банківського капіталу;</w:t>
      </w:r>
    </w:p>
    <w:p w:rsidR="002A75C8" w:rsidRPr="002A75C8" w:rsidRDefault="002A75C8" w:rsidP="002A75C8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>дослідити структурні компоненти капіталу та довести їх функціональну необхідність;</w:t>
      </w:r>
    </w:p>
    <w:p w:rsidR="002A75C8" w:rsidRPr="002A75C8" w:rsidRDefault="002A75C8" w:rsidP="002A75C8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t>проаналізувати сучасний стан ресурсозабезпечення банківської системи та раціональність його структури;</w:t>
      </w:r>
    </w:p>
    <w:p w:rsidR="002A75C8" w:rsidRPr="002A75C8" w:rsidRDefault="002A75C8" w:rsidP="002A75C8">
      <w:pPr>
        <w:numPr>
          <w:ilvl w:val="0"/>
          <w:numId w:val="2"/>
        </w:numPr>
        <w:tabs>
          <w:tab w:val="left" w:pos="426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5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проаналізувати якість пасивів банківської системи України на тлі політичної та фінансово-економічної кризи;</w:t>
      </w:r>
    </w:p>
    <w:p w:rsidR="002A75C8" w:rsidRPr="002A75C8" w:rsidRDefault="002A75C8" w:rsidP="002A75C8">
      <w:pPr>
        <w:numPr>
          <w:ilvl w:val="0"/>
          <w:numId w:val="2"/>
        </w:numPr>
        <w:tabs>
          <w:tab w:val="left" w:pos="426"/>
        </w:tabs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проведення заходів санації для подолання кризи на прикладі ПАТ «Приватбанк»;</w:t>
      </w:r>
    </w:p>
    <w:p w:rsidR="002A75C8" w:rsidRPr="002A75C8" w:rsidRDefault="002A75C8" w:rsidP="002A75C8">
      <w:pPr>
        <w:numPr>
          <w:ilvl w:val="0"/>
          <w:numId w:val="2"/>
        </w:numPr>
        <w:tabs>
          <w:tab w:val="left" w:pos="426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проаналізувати націоналізацію комерційних банків на прикладі ПАТ «Приватбанк»;</w:t>
      </w:r>
    </w:p>
    <w:p w:rsidR="002A75C8" w:rsidRPr="002A75C8" w:rsidRDefault="002A75C8" w:rsidP="002A75C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A75C8">
        <w:rPr>
          <w:rFonts w:ascii="Times New Roman" w:eastAsia="Calibri" w:hAnsi="Times New Roman" w:cs="Times New Roman"/>
          <w:sz w:val="28"/>
          <w:szCs w:val="28"/>
        </w:rPr>
        <w:t xml:space="preserve">         Об’єктом дослідження</w:t>
      </w:r>
      <w:r w:rsidRPr="002A75C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A75C8">
        <w:rPr>
          <w:rFonts w:ascii="Times New Roman" w:eastAsia="Calibri" w:hAnsi="Times New Roman" w:cs="Times New Roman"/>
          <w:sz w:val="28"/>
          <w:szCs w:val="28"/>
        </w:rPr>
        <w:t>є функціонування банків в умовах ринкової трансформації економіки України.</w:t>
      </w:r>
    </w:p>
    <w:p w:rsidR="002A75C8" w:rsidRPr="002A75C8" w:rsidRDefault="002A75C8" w:rsidP="002A75C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         </w:t>
      </w:r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Предметом </w:t>
      </w:r>
      <w:proofErr w:type="gramStart"/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r w:rsidRPr="002A75C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є процес формування та реалізації комерційними банками ресурсної політики.</w:t>
      </w:r>
    </w:p>
    <w:p w:rsidR="002A75C8" w:rsidRPr="002A75C8" w:rsidRDefault="002A75C8" w:rsidP="002A75C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Інформаційну базу роботи складають</w:t>
      </w:r>
      <w:r w:rsidRPr="002A75C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законодавчі та нормативні акти, які регулюють діяльність банків, офіційні матеріали Національного банку України, наукові праці вітчизняних та зарубіжних економі</w:t>
      </w:r>
      <w:proofErr w:type="gramStart"/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Calibri" w:hAnsi="Times New Roman" w:cs="Times New Roman"/>
          <w:sz w:val="28"/>
          <w:szCs w:val="28"/>
          <w:lang w:val="ru-RU"/>
        </w:rPr>
        <w:t>ів з досліджуваної проблеми, енциклопедичні та довідкові видання.</w:t>
      </w:r>
    </w:p>
    <w:p w:rsidR="002A75C8" w:rsidRPr="002A75C8" w:rsidRDefault="002A75C8" w:rsidP="002A75C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Основні наукові положення, результати та висновки дипломної роботи обговорювалися на наукових конференціях, зокрема на: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міжнародній науково-практичній конференції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«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Фінансові аспекти розвитку держави, регіонів та суб’єктів господарювання: сучасний стан та перспективи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», м.Одеса, 20-21 листопада 2017 року (с.72-74);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Всеукраїнській науково-практичній конференції</w:t>
      </w:r>
      <w:r w:rsidRPr="002A75C8">
        <w:rPr>
          <w:rFonts w:ascii="Calibri" w:eastAsia="Calibri" w:hAnsi="Calibri" w:cs="Times New Roman"/>
        </w:rPr>
        <w:t xml:space="preserve"> </w:t>
      </w:r>
      <w:r w:rsidRPr="002A75C8">
        <w:rPr>
          <w:rFonts w:ascii="Times New Roman" w:eastAsia="Calibri" w:hAnsi="Times New Roman" w:cs="Times New Roman"/>
          <w:sz w:val="28"/>
          <w:szCs w:val="28"/>
        </w:rPr>
        <w:t>«Фінансове забезпечення розвитку економіки на національному та міжнародному рівнях», м.Одеса, 5 травня 2018 р. (с.22-26)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; 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IV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міжнародній науково-практичній конференції «Актуальні питання сучасної науки», м. Київ, 29-30 квітня 2018 року (с.34-36); 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Pr="002A75C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міжнародній науково-практичній конференції «Трансформація національної економіки в контексті реалізації євроінтеграційної стратегії», м.Миколаїв, 24 травня 2018 року (с.3-6).</w:t>
      </w: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Default="002A75C8">
      <w:pPr>
        <w:rPr>
          <w:lang w:val="ru-RU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before="1" w:after="0" w:line="360" w:lineRule="auto"/>
        <w:ind w:right="-1" w:firstLine="851"/>
        <w:contextualSpacing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lastRenderedPageBreak/>
        <w:t>ВИСНОВКИ</w:t>
      </w:r>
    </w:p>
    <w:p w:rsidR="002A75C8" w:rsidRPr="002A75C8" w:rsidRDefault="002A75C8" w:rsidP="002A75C8">
      <w:pPr>
        <w:widowControl w:val="0"/>
        <w:autoSpaceDE w:val="0"/>
        <w:autoSpaceDN w:val="0"/>
        <w:spacing w:before="1" w:after="0" w:line="360" w:lineRule="auto"/>
        <w:ind w:right="-1" w:firstLine="851"/>
        <w:contextualSpacing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>Згідно проведеного ретельного аналізу націоналізація ПАТ «Приватбанк» була логічним кроком у проведенні вимушеної санації банківської системи України, яка, на жаль, супроводжується складними соціально-економічними наслідками.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>У середньостроковій перспективі зберігаються ризики для фінансової стабільності країни, головні з яких пов’язані: із можливим зростанням інфляції та девальвації гривні внаслідок можливого збільшення суми готівки в обігу; збільшенням видатків та дефіциту державного бюджету у випадку можливого погіршення фінансового стану банку, викликаного претензійними діями з боку іноземних власників євробондів банку, що були конвертовані в його акції, а також через проблеми з поверненням «токсичних» кредитів банку.</w:t>
      </w:r>
    </w:p>
    <w:p w:rsidR="002A75C8" w:rsidRPr="002A75C8" w:rsidRDefault="002A75C8" w:rsidP="002A75C8">
      <w:pPr>
        <w:widowControl w:val="0"/>
        <w:autoSpaceDE w:val="0"/>
        <w:autoSpaceDN w:val="0"/>
        <w:spacing w:before="89" w:after="0" w:line="360" w:lineRule="auto"/>
        <w:ind w:right="-1" w:firstLine="851"/>
        <w:contextualSpacing/>
        <w:jc w:val="both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bookmarkStart w:id="0" w:name="_bookmark68"/>
      <w:bookmarkEnd w:id="0"/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>Для оздоровлення фінансового стану ПАТ «Приватбанк» у 2018 р. та у подальшій перспективі,</w:t>
      </w:r>
      <w:r w:rsidRPr="002A75C8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>необхідно у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межах мінімізації інфляційних та девальваційних</w:t>
      </w:r>
      <w:r w:rsidRPr="002A75C8"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ризиків на рівні Кабінету Міністрів України тимчасова заборона новому керівництву ПАТ «Приватбанк» здійснення кредитування в іноземній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валюті.</w:t>
      </w:r>
    </w:p>
    <w:p w:rsidR="002A75C8" w:rsidRPr="002A75C8" w:rsidRDefault="002A75C8" w:rsidP="002A75C8">
      <w:pPr>
        <w:widowControl w:val="0"/>
        <w:autoSpaceDE w:val="0"/>
        <w:autoSpaceDN w:val="0"/>
        <w:spacing w:before="2" w:after="0" w:line="360" w:lineRule="auto"/>
        <w:ind w:right="-1" w:firstLine="851"/>
        <w:contextualSpacing/>
        <w:jc w:val="both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 xml:space="preserve">Для мінімімізації бюджетних витрат, пов’язаних із ризиком погіршення фінансового стану банку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НБУ та МіністерствУ фінансів України врегулювання невизначеної ситуації з погашенням заборгованості ПАТ «Приватбанк» по євробондах, придбаних зовнішніми інвесторами, на прийнятних для України умовах, що можуть передбачати часткове списання заборгованості, зміну відсоткової ставки, конвертацію в інші цінні папери з більш тривалим терміном</w:t>
      </w:r>
      <w:r w:rsidRPr="002A75C8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погашення.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На рівні Національного банку України необхідно встановлення тимчасових (терміном до 1 року) індивідуальних для ПАТ «Приватбанк» нормативів обов’язкового резервування залучених коштів, економічних нормативів НБУ, норм відрахування у страхові резерви під активні операції, що дасть змогу вивільнити значні додаткові ресурси </w:t>
      </w:r>
      <w:r w:rsidRPr="002A75C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для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задоволення вимог вкладників і здійснення активних операцій та суттєво зменшить витрати</w:t>
      </w:r>
      <w:r w:rsidRPr="002A75C8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банку.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 рівні Верховної Ради України треба здійснити запровадження податкових канікул (дозвіл не сплачувати податок на прибуток) для </w:t>
      </w:r>
      <w:r w:rsidRPr="002A75C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ПАТ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«Приватбанк» (або державних банків загалом), обов’язковою умовою яких є спрямування розрахункової суми податку на прибуток до статутного фонду</w:t>
      </w:r>
      <w:r w:rsidRPr="002A75C8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банку.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Згідно даних НБУ, за 9 міс. 2016 р. ПАТ «Приватбанк» сплатив до бюджету 138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млн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грн податку на прибуток (за весь 2015 р. - 40 млн грн), що не відповідає масштабу діяльності найбільшого учасника банківського ринку України. Отже, позитивний вплив банку на державний бюджет протягом 2015-2016 рр.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б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ув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мінімальним. Очевидно, це пов’язано із практикою «оптимізації» оподаткування шляхом доформування або розформування страхових резервів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 проблемні активи, що здійснюється за рахунок поточних витрат.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 умовах податкових канікул, особливо з урахуванням зміни топ-менеджменту банку на представників держави, мотивація приховувати прибуток з метою уникнення оподаткування буде відсутня, що дасть поштовх до адекватної оцінки розміру прибутку та зацікавить банк спрямовувати розрахункову суму податку на прибуток на збільшення статутного капіталу.</w:t>
      </w:r>
      <w:proofErr w:type="gramEnd"/>
    </w:p>
    <w:p w:rsidR="002A75C8" w:rsidRPr="002A75C8" w:rsidRDefault="002A75C8" w:rsidP="002A75C8">
      <w:pPr>
        <w:widowControl w:val="0"/>
        <w:autoSpaceDE w:val="0"/>
        <w:autoSpaceDN w:val="0"/>
        <w:spacing w:before="184"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івні ПАТ «Приватбанк» необх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дне суттєве зниження відсоткових ставок по нових депозитних угодах фізичних осіб, з урахуванням факту 100% державного гарантування вкладів населення незалежно від суми, згідно прийнятих законодавчих змін, що дасть змогу суттєво зменшити процентні витрати</w:t>
      </w:r>
      <w:r w:rsidRPr="002A75C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банку.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>У межах мінімізації корупційних ризиків н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а рівні Національного банку України та нового керівництва ПАТ «Приватбанк» передбачається проведення повного аудиту діяльності банку, у першу чергу – аналізу його кредитного портфеля, з метою визначення його якості та перспектив обслуговування, повернення або часткової</w:t>
      </w:r>
      <w:r w:rsidRPr="002A75C8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реструктуризації,  а також продаж проблемного кредитного портфеля банку на відкритих торгах (можливо, за допомогою системи «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en-US"/>
        </w:rPr>
        <w:t>ProZorro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»), що дасть змогу вивільнити додаткові ресурси для задоволення вимог вкладників і здійснення активних операцій.</w:t>
      </w:r>
    </w:p>
    <w:p w:rsidR="002A75C8" w:rsidRPr="002A75C8" w:rsidRDefault="002A75C8" w:rsidP="002A75C8">
      <w:pPr>
        <w:widowControl w:val="0"/>
        <w:tabs>
          <w:tab w:val="left" w:pos="1616"/>
          <w:tab w:val="left" w:pos="3449"/>
          <w:tab w:val="left" w:pos="4992"/>
          <w:tab w:val="left" w:pos="6886"/>
          <w:tab w:val="left" w:pos="8482"/>
        </w:tabs>
        <w:autoSpaceDE w:val="0"/>
        <w:autoSpaceDN w:val="0"/>
        <w:spacing w:before="5" w:after="0" w:line="360" w:lineRule="auto"/>
        <w:ind w:right="-1" w:firstLine="851"/>
        <w:contextualSpacing/>
        <w:jc w:val="both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>Для</w:t>
      </w: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ab/>
        <w:t>забезпечення</w:t>
      </w: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ab/>
        <w:t>фінансової</w:t>
      </w: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ab/>
        <w:t>стабільності</w:t>
      </w: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ab/>
        <w:t>банківської системи України в цілому у середньостроковій перспективі</w:t>
      </w:r>
      <w:r w:rsidRPr="002A75C8">
        <w:rPr>
          <w:rFonts w:ascii="Times New Roman" w:eastAsia="Times New Roman" w:hAnsi="Times New Roman" w:cs="Times New Roman"/>
          <w:bCs/>
          <w:spacing w:val="-12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bCs/>
          <w:sz w:val="28"/>
          <w:szCs w:val="28"/>
        </w:rPr>
        <w:t xml:space="preserve">необхідно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прискорення рекапіталізації банків шляхом перегляду чинного графіку,</w:t>
      </w:r>
      <w:r w:rsidRPr="002A75C8"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отже</w:t>
      </w:r>
      <w:r w:rsidRPr="002A75C8"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r w:rsidRPr="002A75C8"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lastRenderedPageBreak/>
        <w:t>мінімального</w:t>
      </w:r>
      <w:r w:rsidRPr="002A75C8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розміру</w:t>
      </w:r>
      <w:r w:rsidRPr="002A75C8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статутного</w:t>
      </w:r>
      <w:r w:rsidRPr="002A75C8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капіталу</w:t>
      </w:r>
      <w:r w:rsidRPr="002A75C8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банків</w:t>
      </w:r>
      <w:r w:rsidRPr="002A75C8"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до 300 млн грн з 01.01.2018 р. та до 400 млн грн з 01.01.2019 р. (замість попередньо встановлених термінів: 300 млн грн – до 11.07.2018 р. та 400 млн грн – до 11.07.2019 р.); скорочення терміну повернення валютної виручки підприємств- експортерів (на першому етапі зі 120 до 60 днів, у подальшому – до 30 днів) та посилення штрафних санкцій за несвоєчасне надходження валюти в Україну:</w:t>
      </w:r>
    </w:p>
    <w:p w:rsidR="002A75C8" w:rsidRPr="002A75C8" w:rsidRDefault="002A75C8" w:rsidP="002A75C8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збільшення міжнародних резервів до прогнозованого НБУ на кінець 2017 р. (до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івня у 21,3 млрд дол. США та 27,1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млрд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дол.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США на кінець 2018 р.) завдяки: відновленню кредитування з боку МВФ;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стимулювання збільшення експортних надходжень держави, у тому числі за рахунок забезпечення своєчасного повернення в Україну валютних коштів підприємств-експортерів, реалізації домовленостей щодо підвищення розміру квот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ЄС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українській експорт та усунення штучно створених транзитних перешкод на шляху українських товарів до країн СНД через територію</w:t>
      </w:r>
      <w:r w:rsidRPr="002A75C8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en-US"/>
        </w:rPr>
        <w:t>РФ;</w:t>
      </w:r>
    </w:p>
    <w:p w:rsidR="002A75C8" w:rsidRPr="002A75C8" w:rsidRDefault="002A75C8" w:rsidP="002A75C8">
      <w:pPr>
        <w:widowControl w:val="0"/>
        <w:numPr>
          <w:ilvl w:val="0"/>
          <w:numId w:val="3"/>
        </w:numPr>
        <w:tabs>
          <w:tab w:val="left" w:pos="426"/>
          <w:tab w:val="left" w:pos="1216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en-US"/>
        </w:rPr>
        <w:t>забезпечення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щомісячної (замість щоквартальної в останні роки) публікації звітності в розрізі окремих банків на офіційному сайті регулятора, що має суттєво підвищити транспарентність банків перед клієнтами, вкладниками, аналітиками фінансового ринку, іншими</w:t>
      </w:r>
      <w:r w:rsidRPr="002A75C8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en-US"/>
        </w:rPr>
        <w:t>фахівцями.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івні Кабінету Міністрів України та Національного банку України:</w:t>
      </w:r>
    </w:p>
    <w:p w:rsidR="002A75C8" w:rsidRPr="002A75C8" w:rsidRDefault="002A75C8" w:rsidP="002A75C8">
      <w:pPr>
        <w:widowControl w:val="0"/>
        <w:numPr>
          <w:ilvl w:val="0"/>
          <w:numId w:val="4"/>
        </w:numPr>
        <w:tabs>
          <w:tab w:val="left" w:pos="426"/>
        </w:tabs>
        <w:autoSpaceDE w:val="0"/>
        <w:autoSpaceDN w:val="0"/>
        <w:spacing w:before="161"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стимулювання своєчасного повернення в Україну валютних коштів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ідприємств-експортерів, у першу чергу – через механізм автоматичного відшкодування ПДВ (компетенція КМУ) та шляхом поетапного зниження норм обов’язкового продажу їх виручки: на першому етапі – з 65 % до 50 %, на другому – з 50 % до 25 %, на третьому – з 25 % до 0 % (НБУ);</w:t>
      </w:r>
    </w:p>
    <w:p w:rsidR="002A75C8" w:rsidRPr="002A75C8" w:rsidRDefault="002A75C8" w:rsidP="002A75C8">
      <w:pPr>
        <w:widowControl w:val="0"/>
        <w:numPr>
          <w:ilvl w:val="0"/>
          <w:numId w:val="4"/>
        </w:numPr>
        <w:tabs>
          <w:tab w:val="left" w:pos="426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розробка концепції повного виходу з капіталу державних банків у середньостроковій перспективі шляхом їх продажу приватним внутрішнім та зовнішнім інвесторам, які традиційно більш оперативно реагують на виклики,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пов’язан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 з трансформаціями у фінансовій</w:t>
      </w:r>
      <w:r w:rsidRPr="002A75C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сфері.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івні Фонду Гарантування Вкладів Фізичних Осіб України: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збільшення мінімальної суми гарантування вкладів фізичних осіб, 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що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не змінювалась вже протягом майже п’яти років (із середини 2012 р.), з </w:t>
      </w:r>
      <w:r w:rsidRPr="002A75C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200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 500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тис.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грн.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>На рівні Верховної Ради України: внесення змін до Закону України «Про банки і банківську діяльність» у частині встановлення додаткової майнової відповідальності власників істотної участі банку належним їм майном у разі віднесення банку до категорії неплатоспроможних, що унеможливить поширену в Україні практику ухилення від майнової відповідальності фактичних власників проблемних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банків; ухвалення закону про кредитний реєстр (що є нормою для більшості розвинених країн), та законодавче врегулювання доступу до нього з боку банків та інших юридичних та фізичних осіб, що дасть змогу значно поліпшити якість кредитного портфеля банків за рахунок відмови в наданні кредитів позичальникам з «поганою» кредитною історією та слугуватиме зміцненню фінансової стабільності банківських</w:t>
      </w:r>
      <w:r w:rsidRPr="002A75C8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установ.</w:t>
      </w: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Впровадження описаних вище заходів має попередити розгортання ризиків, пов’язаних із націоналізацією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ПАТ «Приватбанк» та забезпечити фінансову стабільність банківської системи України в цілому в 201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році та у середньостроковій перспективі.</w:t>
      </w: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A75C8" w:rsidRPr="002A75C8" w:rsidRDefault="002A75C8" w:rsidP="002A75C8">
      <w:pPr>
        <w:widowControl w:val="0"/>
        <w:autoSpaceDE w:val="0"/>
        <w:autoSpaceDN w:val="0"/>
        <w:spacing w:after="0" w:line="360" w:lineRule="auto"/>
        <w:ind w:right="-1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" w:name="_GoBack"/>
      <w:bookmarkEnd w:id="1"/>
    </w:p>
    <w:p w:rsidR="002A75C8" w:rsidRPr="002A75C8" w:rsidRDefault="002A75C8" w:rsidP="002A75C8">
      <w:pPr>
        <w:widowControl w:val="0"/>
        <w:autoSpaceDE w:val="0"/>
        <w:autoSpaceDN w:val="0"/>
        <w:spacing w:before="5" w:after="0" w:line="360" w:lineRule="auto"/>
        <w:contextualSpacing/>
        <w:jc w:val="center"/>
        <w:rPr>
          <w:rFonts w:ascii="Times New Roman" w:eastAsia="Georgia" w:hAnsi="Times New Roman" w:cs="Times New Roman"/>
          <w:sz w:val="28"/>
          <w:szCs w:val="28"/>
        </w:rPr>
      </w:pPr>
      <w:r w:rsidRPr="002A75C8">
        <w:rPr>
          <w:rFonts w:ascii="Times New Roman" w:eastAsia="Georgia" w:hAnsi="Times New Roman" w:cs="Times New Roman"/>
          <w:sz w:val="28"/>
          <w:szCs w:val="28"/>
        </w:rPr>
        <w:lastRenderedPageBreak/>
        <w:t>СПИСОК ВИКОРИСТАНИХ ДЖЕРЕЛ</w:t>
      </w:r>
    </w:p>
    <w:p w:rsidR="002A75C8" w:rsidRPr="002A75C8" w:rsidRDefault="002A75C8" w:rsidP="002A75C8">
      <w:pPr>
        <w:widowControl w:val="0"/>
        <w:autoSpaceDE w:val="0"/>
        <w:autoSpaceDN w:val="0"/>
        <w:spacing w:before="5" w:after="0" w:line="360" w:lineRule="auto"/>
        <w:contextualSpacing/>
        <w:jc w:val="center"/>
        <w:rPr>
          <w:rFonts w:ascii="Times New Roman" w:eastAsia="Georgia" w:hAnsi="Times New Roman" w:cs="Times New Roman"/>
          <w:sz w:val="28"/>
          <w:szCs w:val="28"/>
        </w:rPr>
      </w:pP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Азаренкова Г. Відношення переваг у порівняльній оцінці діяльності банків [Текст] / Г. Азаренкова, В. Ляшенко // Банківська справа. – 2009. - № 5. – С. 65 –</w:t>
      </w:r>
      <w:r w:rsidRPr="002A75C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72.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  <w:tab w:val="left" w:pos="1947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Банківська система /навч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.п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осіб./ Л.І. Катан, Н.І.Демчук, В.Г. Бабенко-Левада, Т.О. Журавльова; за ред. І.М. Мазур. – Дніпро: Пороги, 2017. - 444 с.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  <w:tab w:val="left" w:pos="1947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Базилевич В. Концентрація у банківському секторі України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сучасний стан та шляхи регулювання [Текст] / В. Базилевич, В. Филюк // Банківська справа. – 2012. - № 2. – С. 3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18.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  <w:tab w:val="left" w:pos="1853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Барилюк І. Стратегічний аналіз системи формування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ресурсного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потенціалу банку в умовах конкурентного середовища [Текст] / І. Барилюк // Економіст. – 2012. - № 7. – С. 43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47.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  <w:tab w:val="left" w:pos="1865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Бахтіна В. С. Проблеми та шляхи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ійкості банківської системи України [Текст] / В. С. Бахтіна, О. М. Ігнатова // Сучасні проблеми і перспективи розвитку фінансово-кредитної системи України : Матеріали I Всеукраїнської студентської науково – практичної конференції (8 квітня 2010 р.) / Редкол.: П. П. Мазурок, О. В. Плотников, В. В. Корнєєв та ін – Кривий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іг, 2010. – С. 263 – 265.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  <w:tab w:val="left" w:pos="1955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Благун І. І. Когнітивна модель розвитку банківської системи України [Текст] / І. І. Благун // Актуальні проблеми економіки. – 2013. - № 4. – С. 209 – 217.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  <w:tab w:val="left" w:pos="1883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Бобиль В. Вплив макроекономічного середовища на банківську систему [Текст] / В Бобиль // Банківська справа. – 2012. - № 4.– С. 51 –</w:t>
      </w:r>
      <w:r w:rsidRPr="002A75C8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59.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tabs>
          <w:tab w:val="left" w:pos="0"/>
          <w:tab w:val="left" w:pos="709"/>
          <w:tab w:val="left" w:pos="1849"/>
        </w:tabs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Брыгинская Л. Г. Современные аспекты ресурсного обеспечения банковской деятельности в Украине [Текст] / Л. Г. Брыгинская // Інвестиції: практика та досвід. – 2014. – № 4. – С. 135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138.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Вахнюк С. В. Механізм стимулювання банківською системою України креативної активності суспільства [Текст] / С. В. Вахнюк // Інвестиції: практика та досвід. – 2014. – № 9. – С.31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35.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Вірченко В. В. Напрями підвищення ролі банків у фінансуванні реального сектору економіки України [Текст] / В. В Вірченко // Фінансово- кредитний механізм активізації інвестиційного процесу: збірник тез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II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Міжнародної науково – практичної конференції( 3 листопада 2011 р.). –</w:t>
      </w:r>
      <w:r w:rsidRPr="002A75C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К, 2011. – С. 88 – 90.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Вольська С. П. Аналіз ефективності діяльності комерційних банків України [Текст] / С. П. Вольська // Фінанси, облік і аудит: зб. наук. праць.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Вип. 9. – К., 2007. – С. 36 –</w:t>
      </w:r>
      <w:r w:rsidRPr="002A75C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41.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Гладких Д. Практичні аспекти аналі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зу д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іяльності банківських відділень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[Текст]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Гладких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банку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2013.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Georgia" w:hAnsi="Times New Roman" w:cs="Times New Roman"/>
          <w:sz w:val="28"/>
          <w:szCs w:val="28"/>
          <w:lang w:val="ru-RU"/>
        </w:rPr>
        <w:t>№ 8. – С. 39 - 43.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Дзюблюк О. Розвиток банківського сектору в умовах деформації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ітового фінансового простору [Текст] / О. Дзюблюк // Вісник Національного банку України. – 2011. - № 10. – С.76 -</w:t>
      </w:r>
      <w:r w:rsidRPr="002A75C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83.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Довгань Ж. М. Внутрішні фактори впливу на фінансову стійкість банківської системи України [Текст] / Ж. М. Довгань // Фінансово- кредитний механізм активізації інвестиційного процесу: збірник тез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II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Міжнародної науково – практичної конференції ( 3 листопада 2011 р. ). – К., 2011. – С. 148 – 150.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Довгань Ж. М. Фінансова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ійкість банківських установ у період економічної кризи [Текст] / Ж. М. Довгань // Вісник Національного банку України. – 2009. - № 4. – С. 20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26.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Долгіх В. Непараметричні оцінки ефективності української банківської системи в 2005 – 2012 рр. [Текст] / В. Долгіх //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Національного банку України. – 2013 - № 2. – С. 29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35.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Дробязко А. Банківська система України: нова парадигма сучасного розвитку [Текст] / А. Дробязко, В. Лісовенко, В. Федосов // Ринок цінних паперів України. – 2013. - № 11- 12. – С. 11 –</w:t>
      </w:r>
      <w:r w:rsidRPr="002A75C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30.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Деякі питання участі держави у капіталізації банків [Текст]: постанова Кабінету Міні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ів Україні від 18 лютого 2009 р. № 148 // Урядовий кур`єр. – 2009. – 05. 03 ( № 40). – С.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12.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Дробязко А. Інфраструктура банківського сектору: питання визначення, структуризації та розвитку [Текст] / А. Дробязко //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Національного банку України. – 2012. - № 7. – С.14</w:t>
      </w:r>
      <w:r w:rsidRPr="002A75C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-17.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Єріс Л. М. Оцінювання індикаторів ринкової позиції у сучасних умовах розвитку фінансового ринку [Текст] / Л. М. Єріс // Актуальні проблеми економіки. – 2012. - № 7. – С. 191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200.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Журавльова Т.О. Фінансовий менеджмент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у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банку. Навчальний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пос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ібник /І.Г.Сокиринська, Т.О.Журавльова// Рекомендовано Вченою радою НметАУ (протокол № 3 від 28.03.16)-Дніпропетровськ: «Пороги», 2016. — 192 с.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Журавльова Т.О. Правові основи та практика організації банківської діяльності/ Т.О.Журавльова//Теорія і практика діяльності підприємств:монографія в двох томах.Т.2.—2017.—с.41-57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Заруцька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О. Структурно-функціональний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ідхід до аналізу фінансової стійкості банків [Текст] / О. Заруцька // Вісник Національного банку України. – 2011. - № 4. – С. 34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37.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Звєрякова О. М. Методологічні основи управління фінансовою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ійкістю банківських установ [Текст] / О. М. Звєрякова // Актуальні проблеми економіки. – 2012. - № 10. – С. 175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182.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Звєряков М. І. Формування системи індикаторів фінансової стійкості банківської системи [Текст] / М. І. Звєрякова, В. В. Коваленко // Фінанси України. – 2012. - № 4. – С. 3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12.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Кириленко В. Б. Етапи проведення аналізу в банках [Текст] / В. Б. Кириленко // Фінанси,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обл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ік і аудит: зб. наук. праць. Вип. 12. – К., 2008. – С. 252 – 259.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Кльоба В. Л. Вдосконалення аналізу і прогнозування банківської діяльності [Текст] / В. Л. Кльоба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,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Р. Л. Кльоба // Інвестиції: практика та</w:t>
      </w:r>
      <w:r w:rsidRPr="002A75C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досвід.2010. - № 11. – С. 62 – 64.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Коваленко В. В. Методичні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ідходи до оцінювання фінансової стійкості банківської системи [Текст] / В. В. Коваленко // Формування ринкових відносин в Україні. – 2012. - № 11. – С. 13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17.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Коваленко В. В. Науково-методологічні основи фінансової стабільності банківської системи та індикатори її оцінки [Текст] / В. В. Коваленко // Фінанси України. – 2008. - № 7. – С. 111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121.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Коваленко В. Стратегічне управління системотворчими складовими фінансової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ійкості банківської системи [Текст] / В. Коваленко // Банківська справа. – 2010. - № 6. – С. 65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72.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Коваленко В. Теоретичні та методичні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ідходи до оцінювання фінансової стабільності банківської системи [Текст] / В. Коваленко // Вісник Національного банку України. – 2013. - № 9. – С. 35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40.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Корнієнко Ю. В. До питання фінансової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ійкості банків: аналіз підходів [Текст] / Ю. В. Корнієнко // Інвестиції: практика та досвід. – 2012. - № 15. – С. 66 – 69.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Коробенко М. Аналіз фінансової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ійкості банківського сектору України [Текст] / М. Коробенко // Банківська справа. – 2013. - № 6. – С. 38 –</w:t>
      </w:r>
      <w:r w:rsidRPr="002A75C8">
        <w:rPr>
          <w:rFonts w:ascii="Times New Roman" w:eastAsia="Times New Roman" w:hAnsi="Times New Roman" w:cs="Times New Roman"/>
          <w:spacing w:val="-2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60.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Кравченко І. Банківська система та проблеми стратегічного розвитку [Текст] / І. Кравченко, Г. Багратян , Є. Мазіна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 В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існик Національного банку України. – 2012 - № 1. – С. 7</w:t>
      </w:r>
      <w:r w:rsidRPr="002A75C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-10.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Кубів С. Банківська система України :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іоритети розвитку [Текст] / С. Кубів // Вісник Національного банку України. – 2014. - № 5. – С. 6 – 7.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Кузьменко О. В. Моделювання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івня стабільності банківської системи України на основі декомпозиційного аналізу [Текст] / О. В. Кузьменко, А. С. Євтушенко // Інвестиції: практика та досвід. – 2014. – № 4. – С. 126 –</w:t>
      </w:r>
      <w:r w:rsidRPr="002A75C8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134.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Кузнєцова Л. В. Вплив глобалізаційних процесів на фінансову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ійкість банківської системи [Текст] / Л. В. Кузнєцова // Актуальні проблеми економіки. – 2012. - № 2. – С. 264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271.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Куштим В. Фазовий аналіз динаміки розвитку банків  [Текст] / В. Куштим // Банківська справа. – 2011. - № 2. – С. 83 –</w:t>
      </w:r>
      <w:r w:rsidRPr="002A75C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94.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Лєонов С. Ефективність банківського бізнесу в Україні: стохастичний фронтірний аналіз [Текст] / С. Лєонов //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Національного банку України. – 2013. - № 6. – С. 19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Лисенко О. В. Аналітична оцінка діяльності банківської установи [Текст] / О. В. Лисенко // Формування ринкової економіки: зб. наук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раць. Вип. 19. – К., 2008. – С. 269 –</w:t>
      </w:r>
      <w:r w:rsidRPr="002A75C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277.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Любунь О. Оцінка ефективності банківської діяльності у промисловому секторі економіки [Текст] / О. Любунь // Банківська справа. – 2009. - № 3. – С. 87 –</w:t>
      </w:r>
      <w:r w:rsidRPr="002A75C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90.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Мазур Г. С. Оцінка впливу макроекономічних показникі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банківську систему України як передумова проведення сценарного аналізу [Текст] / Г. С. Мазур // Інвестиції: практика та досвід. – 2012. - № 18. – С. 61 – 64.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Макаренко В. О. Концептуальні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ідходи до оцінювання фінансової стійкості банківської системи України [Текст] / В. О. Макаренко, С. Кабак // Вісник КЕІ КНЕУ. – 2010. - № 2. – С. 60 –</w:t>
      </w:r>
      <w:r w:rsidRPr="002A75C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68.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Мехтієв Е. О. Банківський сектор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відтворювальних процесах [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Текст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A75C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Е.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Мехтієв</w:t>
      </w:r>
      <w:r w:rsidRPr="002A75C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2A75C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Інвестиції: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практика</w:t>
      </w:r>
      <w:r w:rsidRPr="002A75C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A75C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досвід.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2011.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2A75C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9.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2A75C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54-55.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Мордань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Є. Ю. Трактування сутності поняття «Регулювання банківської системи» з урахуванням сучасних тенденцій наукової методології [Текст]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Мордань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Інвестиції: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практика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2014.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8.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83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86.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Орлова В. Проблеми оцінки фінансового стану банків [Текст] / В. Орлова, Ю. Чучук //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Національного банку України. – 2009. - № 9. – С. 26 – 28.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Остролуцький М. Концентрація банківського сектору: оцінка та аналіз [Текст] / М. Остролуцький, Т. Мельник //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Національного банку України. – 2012. - № 5. – С. 35 -</w:t>
      </w:r>
      <w:r w:rsidRPr="002A75C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39.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Панасенко Г. Банківський сектор як чинник економічного зростання і згладжування фінансових коливань в умовах кризи [Текст] / Г. Панасенко // Економіст. – 2011 - № 12. – С. 47 –</w:t>
      </w:r>
      <w:r w:rsidRPr="002A75C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49.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Панасенко Г. О. Концепція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ідвищення</w:t>
      </w:r>
      <w:r w:rsidRPr="002A75C8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ефективності формування ресурсного потенціалу банків України за допомогою фінансового супервайзера</w:t>
      </w:r>
      <w:r w:rsidRPr="002A75C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[Текст]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Панасенко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КЕІ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КНЕУ.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2013.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С.100</w:t>
      </w:r>
      <w:r w:rsidRPr="002A75C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104.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Патрікац Л. Банківська система України в умовах глобалізації фінансових ринків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[Нотатки науково-практичної конференції] [Текст] / Л. Патрікац // Вісник Національного банку України. – 2012. - № 1. – С. 54 -</w:t>
      </w:r>
      <w:r w:rsidRPr="002A75C8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55.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Примостка Л. О. Банківська система України: основні тенденції розвитку [Текст] / Л. О. Примостка // Фінанси,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обл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ік і аудит: зб. наук. праць. Вип. 13. – К., 2009. – С. 104 –114.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Савелко Т. В. Банківська система як найважливіший організаційний механізм [Текст] / Т. В. Савелко // Інвестиції: практика та досвід. – 2011. - № 23. – С. 36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38.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Савелко Т. В. Структура елементів банківської системи та їх взаємозв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`я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зок [Текст] / Т. В. Савелко //</w:t>
      </w:r>
      <w:r w:rsidRPr="002A75C8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Інвестиції: практика та досвід. – 2011. -№ 24.– С. 16 – 19.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Савелко Т. В. Фінансові важелі удосконалення банківського регулювання [Текст] / Т. В. Савелко // Фондовый рынок. – 2012. - № 6. – С. 15 – 19.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NewRomanPS-BoldMT" w:hAnsi="Times New Roman" w:cs="Times New Roman"/>
          <w:bCs/>
          <w:sz w:val="28"/>
          <w:szCs w:val="28"/>
          <w:lang w:val="ru-RU" w:eastAsia="ru-RU"/>
        </w:rPr>
        <w:t>Сокиринська І. Г.</w:t>
      </w:r>
      <w:r w:rsidRPr="002A75C8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 xml:space="preserve"> </w:t>
      </w:r>
      <w:r w:rsidRPr="002A75C8">
        <w:rPr>
          <w:rFonts w:ascii="Times New Roman" w:eastAsia="TimesNewRomanPS-BoldMT" w:hAnsi="Times New Roman" w:cs="Times New Roman"/>
          <w:bCs/>
          <w:sz w:val="28"/>
          <w:szCs w:val="28"/>
          <w:lang w:val="ru-RU" w:eastAsia="ru-RU"/>
        </w:rPr>
        <w:t xml:space="preserve">Фінансовий менеджмент </w:t>
      </w:r>
      <w:proofErr w:type="gramStart"/>
      <w:r w:rsidRPr="002A75C8">
        <w:rPr>
          <w:rFonts w:ascii="Times New Roman" w:eastAsia="TimesNewRomanPS-BoldMT" w:hAnsi="Times New Roman" w:cs="Times New Roman"/>
          <w:bCs/>
          <w:sz w:val="28"/>
          <w:szCs w:val="28"/>
          <w:lang w:val="ru-RU" w:eastAsia="ru-RU"/>
        </w:rPr>
        <w:t>у</w:t>
      </w:r>
      <w:proofErr w:type="gramEnd"/>
      <w:r w:rsidRPr="002A75C8">
        <w:rPr>
          <w:rFonts w:ascii="Times New Roman" w:eastAsia="TimesNewRomanPS-BoldMT" w:hAnsi="Times New Roman" w:cs="Times New Roman"/>
          <w:bCs/>
          <w:sz w:val="28"/>
          <w:szCs w:val="28"/>
          <w:lang w:val="ru-RU" w:eastAsia="ru-RU"/>
        </w:rPr>
        <w:t xml:space="preserve"> банку</w:t>
      </w:r>
      <w:r w:rsidRPr="002A75C8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 xml:space="preserve">. Навчальний </w:t>
      </w:r>
      <w:proofErr w:type="gramStart"/>
      <w:r w:rsidRPr="002A75C8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2A75C8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>ібник./за ред.</w:t>
      </w:r>
      <w:r w:rsidRPr="002A75C8">
        <w:rPr>
          <w:rFonts w:ascii="Times New Roman" w:eastAsia="TimesNewRomanPS-BoldMT" w:hAnsi="Times New Roman" w:cs="Times New Roman"/>
          <w:sz w:val="28"/>
          <w:szCs w:val="28"/>
          <w:lang w:eastAsia="ru-RU"/>
        </w:rPr>
        <w:t xml:space="preserve"> </w:t>
      </w:r>
      <w:r w:rsidRPr="002A75C8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>І.Г.Сокиринської, Т.О.Журавльової</w:t>
      </w:r>
      <w:r w:rsidRPr="002A75C8">
        <w:rPr>
          <w:rFonts w:ascii="Times New Roman" w:eastAsia="TimesNewRomanPS-BoldMT" w:hAnsi="Times New Roman" w:cs="Times New Roman"/>
          <w:sz w:val="28"/>
          <w:szCs w:val="28"/>
          <w:lang w:eastAsia="ru-RU"/>
        </w:rPr>
        <w:t>//</w:t>
      </w:r>
      <w:r w:rsidRPr="002A75C8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 xml:space="preserve"> Дніпропетровськ: Пороги</w:t>
      </w:r>
      <w:r w:rsidRPr="002A75C8">
        <w:rPr>
          <w:rFonts w:ascii="Times New Roman" w:eastAsia="TimesNewRomanPS-BoldMT" w:hAnsi="Times New Roman" w:cs="Times New Roman"/>
          <w:sz w:val="28"/>
          <w:szCs w:val="28"/>
          <w:lang w:eastAsia="ru-RU"/>
        </w:rPr>
        <w:t xml:space="preserve">.— </w:t>
      </w:r>
      <w:r w:rsidRPr="002A75C8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>2016. - 192 с.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Сейфоллаки М. Банковская система Украины: текущая структурная трансформация и перспективы развития [Текст] / М. Сейфоллаки // Інвестиції: практика та досвід. – 2011. - № 6. – С.41</w:t>
      </w:r>
      <w:r w:rsidRPr="002A75C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-44.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Спеціальний порядок здійснення заходів щодо фінансового оздоровлення банків [Текст]: затверджено постановою Правління Національного банку України від 1 грудня 2008 р. № 405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( 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у редакції постанови Правління Національного банку України від 16.04.2009 р. № 225) // Офіційний вісник України. – 2009. - № 39. – Ст.</w:t>
      </w:r>
      <w:r w:rsidRPr="002A75C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1325.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Стефанишина А. Б. Особливості забезпечення фінансової стійкості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вітчизняних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умовах</w:t>
      </w:r>
      <w:r w:rsidRPr="002A75C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глобалізації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[Текст]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A75C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А.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Б.</w:t>
      </w:r>
      <w:r w:rsidRPr="002A75C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Стефанишина// Інвестиції: практика та досвід. – 2013. – № 10. – С.89 – 93.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Стефанишина А. Характеристика та аналіз методик оцінювання фінансової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ійкості банків України та зарубіжжя [Текст] / А. Стефанишина // Вісник Національного банку України. – 2010. - № 10. – С.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62 –</w:t>
      </w:r>
      <w:r w:rsidRPr="002A75C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66.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Таранов Д. М. Системи оцінки банківської діяльності [Текст] / Д. М. Таранов // Формування ринкових відносин в Україні. – 2008. - № 7 – 8. – С. 81 – 88 (№</w:t>
      </w:r>
      <w:r w:rsidRPr="002A75C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8).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Тарнавський М. О. Вплив валютних ризиків на фінансову стабільність банківської системи України [Текст] / М. О. Тарнавський // Інвестиції: практика та досвід. – 2012. - № 1. – С. 58 –</w:t>
      </w:r>
      <w:r w:rsidRPr="002A75C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61.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Твердохлібова, Д. Методика оцінки фінансового стану банківської системи України [Текст] / Д. Твердохлібова // Економіка України. – 2008. - № 4. – С. 43 -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55.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Тимошенко, О. П. Проблеми банківської системи України: шляхи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вирішення</w:t>
      </w:r>
      <w:r w:rsidRPr="002A75C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[Текст]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П.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Тимошенко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Фондовый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рынок.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2010.</w:t>
      </w:r>
      <w:r w:rsidRPr="002A75C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A75C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2A75C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3.С. 8 – 15.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Туктарова В. Складові ефективності сучасного банківського бізнесу [Текст] / В. Туктарова // Фінансовий ринок України. – 2011. - № 12. – С. 6.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Фурсова В. Рейтингова система оцінки фінансової стабільності банків з іноземним капіталом як інструмент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ідвищення надійності банківської системи [Текст] / В. Фурсова, О. Каширіна // Вісник Національного банку України. – 2011. - № 9. – С. 33 –</w:t>
      </w:r>
      <w:r w:rsidRPr="002A75C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41.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Хайлук С. О. Використання непараметричних методів оцінювання ефективності, результативності і продуктивності діяльності вітчизняних банків [Текст] / С. О. Хайлук, Т. М. Мельник // Актуальні проблеми економіки. – 2010. - № 11. – С. 263 –</w:t>
      </w:r>
      <w:r w:rsidRPr="002A75C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276.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Шпанковська Н. Удосконалення класифікації факторів впливу н результати діяльності банку із застосуванням системного </w:t>
      </w:r>
      <w:proofErr w:type="gramStart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ідходу [Текст] / Н. Шпанковська, Ю. Труш, А. Труш // Вісник Національного банку України. – 2011. - № 7. – С. 7 –</w:t>
      </w:r>
      <w:r w:rsidRPr="002A75C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>9.</w:t>
      </w:r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Офіційний сайт ПАТ ПриватБанк </w:t>
      </w:r>
      <w:hyperlink r:id="rId6" w:history="1">
        <w:r w:rsidRPr="002A75C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https://privatbank.ua</w:t>
        </w:r>
      </w:hyperlink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>Офіційний сайт Держстат України</w:t>
      </w:r>
      <w:r w:rsidRPr="002A75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7" w:history="1">
        <w:r w:rsidRPr="002A75C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http://ukrstat.gov.ua</w:t>
        </w:r>
      </w:hyperlink>
    </w:p>
    <w:p w:rsidR="002A75C8" w:rsidRPr="002A75C8" w:rsidRDefault="002A75C8" w:rsidP="002A75C8">
      <w:pPr>
        <w:widowControl w:val="0"/>
        <w:numPr>
          <w:ilvl w:val="0"/>
          <w:numId w:val="5"/>
        </w:numPr>
        <w:autoSpaceDE w:val="0"/>
        <w:autoSpaceDN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75C8">
        <w:rPr>
          <w:rFonts w:ascii="Times New Roman" w:eastAsia="Times New Roman" w:hAnsi="Times New Roman" w:cs="Times New Roman"/>
          <w:sz w:val="28"/>
          <w:szCs w:val="28"/>
        </w:rPr>
        <w:t xml:space="preserve">Офіційний сайт НБУ </w:t>
      </w:r>
      <w:hyperlink r:id="rId8" w:history="1">
        <w:r w:rsidRPr="002A75C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https://bank.gov.ua/control/uk/index</w:t>
        </w:r>
      </w:hyperlink>
    </w:p>
    <w:p w:rsidR="002A75C8" w:rsidRPr="002A75C8" w:rsidRDefault="002A75C8">
      <w:pPr>
        <w:rPr>
          <w:lang w:val="ru-RU"/>
        </w:rPr>
      </w:pPr>
    </w:p>
    <w:sectPr w:rsidR="002A75C8" w:rsidRPr="002A75C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7727D"/>
    <w:multiLevelType w:val="hybridMultilevel"/>
    <w:tmpl w:val="0B96EC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97E5D7D"/>
    <w:multiLevelType w:val="hybridMultilevel"/>
    <w:tmpl w:val="8DE2A570"/>
    <w:lvl w:ilvl="0" w:tplc="41641726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09143A"/>
    <w:multiLevelType w:val="hybridMultilevel"/>
    <w:tmpl w:val="5BC4077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8AB1A97"/>
    <w:multiLevelType w:val="hybridMultilevel"/>
    <w:tmpl w:val="B42EFFA4"/>
    <w:lvl w:ilvl="0" w:tplc="AC9EDA06">
      <w:start w:val="1"/>
      <w:numFmt w:val="decimal"/>
      <w:lvlText w:val="%1."/>
      <w:lvlJc w:val="left"/>
      <w:pPr>
        <w:ind w:left="643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472BCB"/>
    <w:multiLevelType w:val="multilevel"/>
    <w:tmpl w:val="C9EE471C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FF3"/>
    <w:rsid w:val="00041FF3"/>
    <w:rsid w:val="002A75C8"/>
    <w:rsid w:val="002E5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90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nk.gov.ua/control/uk/index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ukrstat.gov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ivatbank.u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18036</Words>
  <Characters>10281</Characters>
  <Application>Microsoft Office Word</Application>
  <DocSecurity>0</DocSecurity>
  <Lines>85</Lines>
  <Paragraphs>56</Paragraphs>
  <ScaleCrop>false</ScaleCrop>
  <Company/>
  <LinksUpToDate>false</LinksUpToDate>
  <CharactersWithSpaces>28261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2018-10-08T10:22:00Z</dcterms:created>
  <dcterms:modified xsi:type="dcterms:W3CDTF">2018-10-08T10:24:00Z</dcterms:modified>
</cp:coreProperties>
</file>