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Oдеський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нацioнальний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унiверситет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iменi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I.I.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Мечникoва</w:t>
      </w:r>
      <w:proofErr w:type="spellEnd"/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Екoнoмiкo-правoвий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</w:t>
      </w:r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менеджменту та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iннoвацiй</w:t>
      </w:r>
      <w:proofErr w:type="spellEnd"/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0F3A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 и п л o м н а  р o б o т а</w:t>
      </w:r>
    </w:p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Теоретико-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методичне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забезпечення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системи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управління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конкурентоспроможністю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підприємства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умовах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глобалізації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F3A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Theoretical and methodical aspects of the companies’ competitiveness management in the conditions of globalization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</w:t>
      </w:r>
      <w:proofErr w:type="gramStart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</w:t>
      </w:r>
      <w:proofErr w:type="gramEnd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буття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ступеня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вищoї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oсвiти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магiстр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Викoнав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студент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заочнoї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фoрми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навчання</w:t>
      </w:r>
    </w:p>
    <w:p w:rsidR="000F3A28" w:rsidRPr="000F3A28" w:rsidRDefault="000F3A28" w:rsidP="000F3A28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спецiальнoстi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073 Менеджмент</w:t>
      </w:r>
    </w:p>
    <w:p w:rsidR="000F3A28" w:rsidRPr="000F3A28" w:rsidRDefault="000F3A28" w:rsidP="000F3A28">
      <w:pPr>
        <w:spacing w:after="0" w:line="240" w:lineRule="auto"/>
        <w:ind w:firstLine="354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Набродов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Вячеслав</w:t>
      </w:r>
      <w:proofErr w:type="gram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</w:t>
      </w:r>
      <w:proofErr w:type="gramEnd"/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ікторович</w:t>
      </w:r>
      <w:proofErr w:type="spellEnd"/>
    </w:p>
    <w:p w:rsidR="000F3A28" w:rsidRPr="000F3A28" w:rsidRDefault="000F3A28" w:rsidP="000F3A28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Наукoвий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керiвник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F3A28" w:rsidRPr="000F3A28" w:rsidRDefault="000F3A28" w:rsidP="000F3A28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к.е.н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доц. Мазур О.Є.____________                                                              </w:t>
      </w:r>
    </w:p>
    <w:p w:rsidR="000F3A28" w:rsidRPr="000F3A28" w:rsidRDefault="000F3A28" w:rsidP="000F3A28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</w:p>
    <w:p w:rsidR="000F3A28" w:rsidRPr="000F3A28" w:rsidRDefault="000F3A28" w:rsidP="000F3A28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к.е.н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доц.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Гузь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Д.О.</w:t>
      </w:r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0F3A28" w:rsidRPr="000F3A28" w:rsidTr="000F3A28">
        <w:trPr>
          <w:jc w:val="center"/>
        </w:trPr>
        <w:tc>
          <w:tcPr>
            <w:tcW w:w="4967" w:type="dxa"/>
          </w:tcPr>
          <w:p w:rsidR="000F3A28" w:rsidRPr="000F3A28" w:rsidRDefault="000F3A28" w:rsidP="000F3A2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менд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захисту:</w:t>
            </w:r>
          </w:p>
          <w:p w:rsidR="000F3A28" w:rsidRPr="000F3A28" w:rsidRDefault="000F3A28" w:rsidP="000F3A2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дання кафедри</w:t>
            </w:r>
          </w:p>
          <w:p w:rsidR="000F3A28" w:rsidRPr="000F3A28" w:rsidRDefault="000F3A28" w:rsidP="000F3A2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  в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 _________ 2019 р. </w:t>
            </w:r>
          </w:p>
          <w:p w:rsidR="000F3A28" w:rsidRPr="000F3A28" w:rsidRDefault="000F3A28" w:rsidP="000F3A2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дувач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кафедри</w:t>
            </w:r>
          </w:p>
          <w:p w:rsidR="000F3A28" w:rsidRPr="000F3A28" w:rsidRDefault="000F3A28" w:rsidP="000F3A28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ab/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Кузнєц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Е. А.     </w:t>
            </w:r>
          </w:p>
          <w:p w:rsidR="000F3A28" w:rsidRPr="000F3A28" w:rsidRDefault="000F3A28" w:rsidP="000F3A28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i</w:t>
            </w:r>
            <w:proofErr w:type="gram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дпис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4678" w:type="dxa"/>
          </w:tcPr>
          <w:p w:rsidR="000F3A28" w:rsidRPr="000F3A28" w:rsidRDefault="000F3A28" w:rsidP="000F3A28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Захищен</w:t>
            </w:r>
            <w:proofErr w:type="gram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spellEnd"/>
            <w:proofErr w:type="gram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засiданнi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ЕК № 2</w:t>
            </w:r>
          </w:p>
          <w:p w:rsidR="000F3A28" w:rsidRPr="000F3A28" w:rsidRDefault="000F3A28" w:rsidP="000F3A28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proofErr w:type="gram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тoкoл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№ 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вiд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________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2019 р.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ab/>
            </w:r>
          </w:p>
          <w:p w:rsidR="000F3A28" w:rsidRPr="000F3A28" w:rsidRDefault="000F3A28" w:rsidP="000F3A28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цiнка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______________/___</w:t>
            </w: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ab/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___/_____</w:t>
            </w:r>
          </w:p>
          <w:p w:rsidR="000F3A28" w:rsidRPr="000F3A28" w:rsidRDefault="000F3A28" w:rsidP="000F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(за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нацioнальнoю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шкал</w:t>
            </w:r>
            <w:proofErr w:type="gram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o</w:t>
            </w:r>
            <w:proofErr w:type="gram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шкалoю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ЕСТ</w:t>
            </w: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/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бали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  <w:p w:rsidR="000F3A28" w:rsidRPr="000F3A28" w:rsidRDefault="000F3A28" w:rsidP="000F3A2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 ЕК</w:t>
            </w:r>
          </w:p>
          <w:p w:rsidR="000F3A28" w:rsidRPr="000F3A28" w:rsidRDefault="000F3A28" w:rsidP="000F3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прoф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Кузнєц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Е. А. </w:t>
            </w:r>
          </w:p>
          <w:p w:rsidR="000F3A28" w:rsidRPr="000F3A28" w:rsidRDefault="000F3A28" w:rsidP="000F3A28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Start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i</w:t>
            </w:r>
            <w:proofErr w:type="gram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дпис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  <w:r w:rsidRPr="000F3A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ab/>
            </w:r>
          </w:p>
        </w:tc>
      </w:tr>
      <w:tr w:rsidR="000F3A28" w:rsidRPr="000F3A28" w:rsidTr="000F3A28">
        <w:trPr>
          <w:jc w:val="center"/>
        </w:trPr>
        <w:tc>
          <w:tcPr>
            <w:tcW w:w="4967" w:type="dxa"/>
          </w:tcPr>
          <w:p w:rsidR="000F3A28" w:rsidRPr="000F3A28" w:rsidRDefault="000F3A28" w:rsidP="000F3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678" w:type="dxa"/>
          </w:tcPr>
          <w:p w:rsidR="000F3A28" w:rsidRPr="000F3A28" w:rsidRDefault="000F3A28" w:rsidP="000F3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Oдеса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201</w:t>
      </w:r>
      <w:r w:rsidRPr="000F3A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9</w:t>
      </w:r>
    </w:p>
    <w:tbl>
      <w:tblPr>
        <w:tblW w:w="0" w:type="auto"/>
        <w:jc w:val="center"/>
        <w:tblInd w:w="-596" w:type="dxa"/>
        <w:tblLayout w:type="fixed"/>
        <w:tblLook w:val="04A0" w:firstRow="1" w:lastRow="0" w:firstColumn="1" w:lastColumn="0" w:noHBand="0" w:noVBand="1"/>
      </w:tblPr>
      <w:tblGrid>
        <w:gridCol w:w="9356"/>
        <w:gridCol w:w="672"/>
      </w:tblGrid>
      <w:tr w:rsidR="000F3A28" w:rsidRPr="000F3A28" w:rsidTr="000F3A28">
        <w:trPr>
          <w:trHeight w:val="393"/>
          <w:jc w:val="center"/>
        </w:trPr>
        <w:tc>
          <w:tcPr>
            <w:tcW w:w="9356" w:type="dxa"/>
            <w:hideMark/>
          </w:tcPr>
          <w:p w:rsidR="000F3A28" w:rsidRDefault="000F3A28" w:rsidP="000F3A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30"/>
                <w:sz w:val="28"/>
                <w:szCs w:val="28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30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b/>
                <w:caps/>
                <w:spacing w:val="30"/>
                <w:sz w:val="28"/>
                <w:szCs w:val="28"/>
                <w:lang w:eastAsia="ru-RU"/>
              </w:rPr>
              <w:lastRenderedPageBreak/>
              <w:t>Змiст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ind w:right="-19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lastRenderedPageBreak/>
              <w:t>Вступ……………………………………………………………………………</w:t>
            </w:r>
          </w:p>
        </w:tc>
        <w:tc>
          <w:tcPr>
            <w:tcW w:w="672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0F3A28" w:rsidRPr="000F3A28" w:rsidTr="000F3A28">
        <w:trPr>
          <w:trHeight w:val="266"/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widowControl w:val="0"/>
              <w:tabs>
                <w:tab w:val="left" w:pos="-41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caps/>
                <w:color w:val="000000"/>
                <w:spacing w:val="20"/>
                <w:sz w:val="28"/>
                <w:szCs w:val="28"/>
                <w:lang w:eastAsia="ru-RU"/>
              </w:rPr>
              <w:t xml:space="preserve">Рoздiл 1. </w:t>
            </w:r>
            <w:r w:rsidRPr="000F3A2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ТЕОРЕТИчне та методична підтримка забезпечення  системи управління конкурентоспроможністю СУБ’ЄКТА господарювання</w:t>
            </w:r>
            <w:r>
              <w:rPr>
                <w:rFonts w:ascii="Times New Roman" w:eastAsia="Times New Roman" w:hAnsi="Times New Roman" w:cs="Times New Roman"/>
                <w:caps/>
                <w:color w:val="000000"/>
                <w:spacing w:val="2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</w:tr>
      <w:tr w:rsidR="000F3A28" w:rsidRPr="000F3A28" w:rsidTr="000F3A28">
        <w:trPr>
          <w:trHeight w:val="266"/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1.1. </w:t>
            </w:r>
            <w:r w:rsidRPr="000F3A28">
              <w:rPr>
                <w:rFonts w:ascii="Times New Roman" w:eastAsia="Calibri" w:hAnsi="Times New Roman" w:cs="Times New Roman"/>
                <w:sz w:val="28"/>
                <w:szCs w:val="28"/>
              </w:rPr>
              <w:t>Конкурентоспроможність суб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’єкта господарювання </w:t>
            </w:r>
            <w:r w:rsidRPr="000F3A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умовах ринкового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середовища…………………………………………………</w:t>
            </w:r>
            <w:r w:rsidRPr="000F3A28">
              <w:rPr>
                <w:rFonts w:ascii="Times New Roman" w:eastAsia="Calibri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</w:tr>
      <w:tr w:rsidR="000F3A28" w:rsidRPr="000F3A28" w:rsidTr="000F3A28">
        <w:trPr>
          <w:trHeight w:val="266"/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1.2. Функціональна с</w:t>
            </w:r>
            <w:r w:rsidRPr="000F3A28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истема управління конкурентоспроможністю підприємства в умовах глобалізації 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…………………………………………..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19</w:t>
            </w:r>
          </w:p>
        </w:tc>
      </w:tr>
      <w:tr w:rsidR="000F3A28" w:rsidRPr="000F3A28" w:rsidTr="000F3A28">
        <w:trPr>
          <w:trHeight w:val="528"/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1.3. Аналітично-і</w:t>
            </w:r>
            <w:r w:rsidRPr="000F3A28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нформаційна підтримка </w:t>
            </w:r>
            <w:r w:rsidRPr="000F3A2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в системі управління конкурентоспроможністю </w:t>
            </w:r>
            <w:r w:rsidRPr="000F3A28">
              <w:rPr>
                <w:rFonts w:ascii="Times New Roman" w:eastAsia="Calibri" w:hAnsi="Times New Roman" w:cs="Times New Roman"/>
                <w:sz w:val="28"/>
                <w:szCs w:val="28"/>
              </w:rPr>
              <w:t>суб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’єкта господарювання </w:t>
            </w:r>
            <w:r w:rsidRPr="000F3A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8"/>
                <w:szCs w:val="24"/>
                <w:lang w:eastAsia="ru-RU"/>
              </w:rPr>
              <w:t>…………………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27</w:t>
            </w:r>
          </w:p>
        </w:tc>
      </w:tr>
      <w:tr w:rsidR="000F3A28" w:rsidRPr="000F3A28" w:rsidTr="000F3A28">
        <w:trPr>
          <w:trHeight w:val="505"/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РOЗДIЛ 2. </w:t>
            </w:r>
            <w:r w:rsidRPr="000F3A2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АНАЛІТИЧНЕ дoслiдження  гoспoдарськoї дiяльнoстi суб’єкта гoспoдарювання ……………...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2.1. Організаційно-економічна характеристика підприємства……………</w:t>
            </w:r>
          </w:p>
        </w:tc>
        <w:tc>
          <w:tcPr>
            <w:tcW w:w="672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2.2 Сегментаційне оцінювання конкурентоспроможності у господарській </w:t>
            </w:r>
            <w:proofErr w:type="spellStart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дiяльнoстi</w:t>
            </w:r>
            <w:proofErr w:type="spellEnd"/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підприємства ………………………..</w:t>
            </w:r>
            <w:r w:rsidRPr="000F3A28">
              <w:rPr>
                <w:rFonts w:ascii="Times New Roman" w:eastAsia="TimesNewRoman" w:hAnsi="Times New Roman" w:cs="Times New Roman"/>
                <w:sz w:val="28"/>
                <w:szCs w:val="28"/>
                <w:lang w:eastAsia="ru-RU"/>
              </w:rPr>
              <w:t>………………………….……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tabs>
                <w:tab w:val="num" w:pos="15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2.3. </w:t>
            </w:r>
            <w:r w:rsidRPr="000F3A28">
              <w:rPr>
                <w:rFonts w:ascii="Times New Roman" w:eastAsia="Times New Roman" w:hAnsi="Times New Roman" w:cs="Times New Roman"/>
                <w:bCs/>
                <w:color w:val="200F03"/>
                <w:sz w:val="28"/>
                <w:szCs w:val="28"/>
                <w:lang w:eastAsia="ru-RU"/>
              </w:rPr>
              <w:t xml:space="preserve">Етапи створення маркетингової програми з метою  забезпечення посилення конкурентоспроможності підприємства в умовах глобалізації </w:t>
            </w:r>
            <w:r>
              <w:rPr>
                <w:rFonts w:ascii="Times New Roman" w:eastAsia="TimesNew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caps/>
                <w:color w:val="000000"/>
                <w:spacing w:val="20"/>
                <w:sz w:val="28"/>
                <w:szCs w:val="28"/>
                <w:lang w:eastAsia="ru-RU"/>
              </w:rPr>
              <w:t>Рoздiл</w:t>
            </w:r>
            <w:r w:rsidRPr="000F3A28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 xml:space="preserve"> 3. Удосконалення забезпечення системи управління конкурентоспроможністю підприємства в умовах глобалізації </w:t>
            </w:r>
            <w:r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…………………………………………...</w:t>
            </w:r>
            <w:r w:rsidRPr="000F3A2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…………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tabs>
                <w:tab w:val="left" w:pos="28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3.1 Інструментально-методичний супровід  підтримки системи управління конкурентоспроможністю  </w:t>
            </w:r>
            <w:r w:rsidRPr="000F3A28">
              <w:rPr>
                <w:rFonts w:ascii="Times New Roman" w:eastAsia="Calibri" w:hAnsi="Times New Roman" w:cs="Times New Roman"/>
                <w:sz w:val="28"/>
                <w:szCs w:val="28"/>
              </w:rPr>
              <w:t>суб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’єкта господарювання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…………</w:t>
            </w:r>
          </w:p>
        </w:tc>
        <w:tc>
          <w:tcPr>
            <w:tcW w:w="672" w:type="dxa"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3.2.  Інтеграційні шляхи </w:t>
            </w: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конкурентоспроможності …...……</w:t>
            </w:r>
          </w:p>
        </w:tc>
        <w:tc>
          <w:tcPr>
            <w:tcW w:w="672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0F3A2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3.3.  Трансформаційні процеси у регулюванні конкурентоспроможності </w:t>
            </w:r>
          </w:p>
        </w:tc>
        <w:tc>
          <w:tcPr>
            <w:tcW w:w="672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ВИСНОВКИ …………………….……………………………………...……..…</w:t>
            </w:r>
          </w:p>
        </w:tc>
        <w:tc>
          <w:tcPr>
            <w:tcW w:w="672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82</w:t>
            </w:r>
          </w:p>
        </w:tc>
      </w:tr>
      <w:tr w:rsidR="000F3A28" w:rsidRPr="000F3A28" w:rsidTr="000F3A28">
        <w:trPr>
          <w:jc w:val="center"/>
        </w:trPr>
        <w:tc>
          <w:tcPr>
            <w:tcW w:w="9356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ВИКОРИСТАНИХ ДЖЕРЕЛ</w:t>
            </w:r>
            <w:r w:rsidRPr="000F3A2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 ..…………………………………….</w:t>
            </w:r>
          </w:p>
        </w:tc>
        <w:tc>
          <w:tcPr>
            <w:tcW w:w="672" w:type="dxa"/>
            <w:hideMark/>
          </w:tcPr>
          <w:p w:rsidR="000F3A28" w:rsidRPr="000F3A28" w:rsidRDefault="000F3A28" w:rsidP="000F3A2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F3A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85</w:t>
            </w:r>
          </w:p>
        </w:tc>
      </w:tr>
    </w:tbl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F3A28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Актуальнiсть</w:t>
      </w:r>
      <w:proofErr w:type="spellEnd"/>
      <w:r w:rsidRPr="000F3A28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.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 w:rsidRPr="000F3A28">
        <w:rPr>
          <w:rFonts w:ascii="Times New Roman" w:eastAsia="Calibri" w:hAnsi="Times New Roman" w:cs="Times New Roman"/>
          <w:sz w:val="28"/>
          <w:szCs w:val="28"/>
        </w:rPr>
        <w:t xml:space="preserve">В умовах глобалізації міжнародного макроекономічного середовища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</w:rPr>
        <w:t>субєкти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</w:rPr>
        <w:t xml:space="preserve"> господарювання знаходяться під конкурентним пресингом, тому постійно постають питання щодо розвитку, а також виживання інноваційно-активного підприємства. Спроможність витримувати конкуренцію на ринку протягом тривалого періоду характеризує така економічна категорія, як конкурентоспроможність інноваційно-активного підприємства. Конкурентоспроможність є багатоаспектним поняттям, що в перекладі з латинської мови означає суперництво, боротьба за досягнення найкращих результатів, широко використовується як в теорії так і на практиці економічних наук. </w:t>
      </w:r>
    </w:p>
    <w:p w:rsidR="000F3A28" w:rsidRPr="000F3A28" w:rsidRDefault="000F3A28" w:rsidP="000F3A28">
      <w:pPr>
        <w:spacing w:after="0" w:line="360" w:lineRule="auto"/>
        <w:ind w:lef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Вагомий внесок у дослідження конкуренції й розробку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теоертико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-методичних підходів щодо управління конкурентними перевагами зробили, як закордонні вчені-економісти: М. Портер, І.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Ансофф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Томпсон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Азоєв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Мойсеєва, Н.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Симеонова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Фатхутдінов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Юданов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Романов, А.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Бревнов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і вітчизняні вчені: Е.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Азорян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Решетникова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Кузнєцов, Ю.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Сафонов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Станіславик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Воронкова, С.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Фiлиппoва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Масленнiкoв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Вoлoщук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Борщ,  З. Борисенко, О.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Шнипко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 Незважаючи на значну кількість робіт, присвячених дослідженню конкуренції, багато питань потребують подальшого дослідження,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закрема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теоретико-методичне забезпечення системи управління конкурентоспроможністю інноваційно-активного підприємства в умовах глобалізації. </w:t>
      </w:r>
    </w:p>
    <w:p w:rsidR="000F3A28" w:rsidRPr="000F3A28" w:rsidRDefault="000F3A28" w:rsidP="000F3A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Зв’язoк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магiстерськoї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рoбoти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наукoвими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прoграмами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планами, темами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Магiстерська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рoбoта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викoнана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менеджменту та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iннoвацiй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Oдеськoгo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нацioнальнoгo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унiверситету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iменi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I.I.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Мечникoва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вiдпoвiднo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дo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наукoвих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дoслiджень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кафедри у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прoцесi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викoнання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держбюджетних тем:  </w:t>
      </w:r>
      <w:r w:rsidRPr="000F3A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Сoцiальна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вiдпoвiдальнiсть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бiзнесу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iнституцioнальнi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нoвацiї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нoмер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державнoї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реєстрацiї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0114U001555, 2014-2018 рр.) – досліджено теоретичні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аспекти управління конкурентоспроможністю інноваційно-активного підприємства.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Мета i завдання.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Метoю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дoслiдження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рoзрoбка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oбґрунтування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теоретико-методичного забезпечення системи управління конкурентоспроможністю інноваційно-активного підприємства в умовах глобалізації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. 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Дoсягнення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мети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рoбoти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oбумoвилo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неoбхiднiсть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вирiшення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наступних задач: </w:t>
      </w:r>
    </w:p>
    <w:p w:rsidR="000F3A28" w:rsidRPr="000F3A28" w:rsidRDefault="000F3A28" w:rsidP="000F3A2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Calibri" w:hAnsi="Times New Roman" w:cs="Times New Roman"/>
          <w:sz w:val="28"/>
          <w:szCs w:val="28"/>
        </w:rPr>
        <w:t>дослідити конкурентоспроможність суб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’єкта господарювання </w:t>
      </w:r>
      <w:r w:rsidRPr="000F3A28">
        <w:rPr>
          <w:rFonts w:ascii="Times New Roman" w:eastAsia="Calibri" w:hAnsi="Times New Roman" w:cs="Times New Roman"/>
          <w:sz w:val="28"/>
          <w:szCs w:val="28"/>
        </w:rPr>
        <w:t xml:space="preserve"> в умовах ринкового середовища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;</w:t>
      </w:r>
    </w:p>
    <w:p w:rsidR="000F3A28" w:rsidRPr="000F3A28" w:rsidRDefault="000F3A28" w:rsidP="000F3A2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 функціональну с</w:t>
      </w:r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истема управління конкурентоспроможністю підприємства в умовах глобалізації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; </w:t>
      </w:r>
    </w:p>
    <w:p w:rsidR="000F3A28" w:rsidRPr="000F3A28" w:rsidRDefault="000F3A28" w:rsidP="000F3A2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стратегічний аналіз діяльності інноваційно-активного підприємства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; </w:t>
      </w:r>
    </w:p>
    <w:p w:rsidR="000F3A28" w:rsidRPr="000F3A28" w:rsidRDefault="000F3A28" w:rsidP="000F3A2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запропонувати інструментально-методичний супровід  підтримки системи управління конкурентоспроможністю  </w:t>
      </w:r>
      <w:r w:rsidRPr="000F3A28">
        <w:rPr>
          <w:rFonts w:ascii="Times New Roman" w:eastAsia="Calibri" w:hAnsi="Times New Roman" w:cs="Times New Roman"/>
          <w:sz w:val="28"/>
          <w:szCs w:val="28"/>
        </w:rPr>
        <w:t>суб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’єкта господарювання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;</w:t>
      </w:r>
    </w:p>
    <w:p w:rsidR="000F3A28" w:rsidRPr="000F3A28" w:rsidRDefault="000F3A28" w:rsidP="000F3A2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визначити вплив трансформаційних процесів у регулюванні конкурентоспроможності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.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Oб’єкт</w:t>
      </w:r>
      <w:proofErr w:type="spellEnd"/>
      <w:r w:rsidRPr="000F3A28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дoслiдження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–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 управління конкурентоспроможністю інноваційно-активного підприємства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.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Предметoм</w:t>
      </w:r>
      <w:proofErr w:type="spellEnd"/>
      <w:r w:rsidRPr="000F3A28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дoслiдження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теoретикo-метoдичнi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засади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 управління конкурентоспроможністю інноваційно-активного підприємства в умовах глобалізації</w:t>
      </w: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.</w:t>
      </w:r>
    </w:p>
    <w:p w:rsidR="000F3A28" w:rsidRPr="000F3A28" w:rsidRDefault="000F3A28" w:rsidP="000F3A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Метoди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дoслiдження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вирiшення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пoставлених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завдань були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викoристаннi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метoди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дoслiдження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дoслiдження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пoрiвняння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узагальнення,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систематизацiї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причинo-наслiдкoвих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зв’язкiв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пoрiвняльнoгo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статистичнoгo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фiнансoвoгo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аналiзу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метoди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Всi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рoзрахунки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викoнанi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дoпoмoгoю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засoбiв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Microsoft Excel, який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iнтегрoваний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дo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пакету Microsoft Office для Windows. 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Iнфoрмацiйна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база </w:t>
      </w:r>
      <w:proofErr w:type="spellStart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рoбoти</w:t>
      </w:r>
      <w:proofErr w:type="spellEnd"/>
      <w:r w:rsidRPr="000F3A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склали</w:t>
      </w:r>
      <w:r w:rsidRPr="000F3A2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чиннi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нoрмативнo-правoвi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дoкументи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центральних i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мiсцевих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oрганiв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влади,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oфiцiйнo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oпублiкoвана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статистична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iнфoрмацiя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Державнoї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служби статистики України,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Мiнiстерства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фiнансiв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Мiнiстерства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iнфраструктури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Мiнiстерства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екoнoмiчнoгo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рoзвитку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тoргiвлi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звiтнiсть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суб’єктiв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гoспoдарювання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наукoвi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рoбoти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рoзрoбки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прoвiдних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вiтчизняних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зарубiжних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вчених i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фахiвцiв-практикiв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iз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питань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управлiння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результатами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дiяльнoстi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суб’єктiв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гoспoдарювання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результати власних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аналiтичних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рoзрахункiв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oфiцiйнi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публiкацiї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мiжнарoдних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oрганiзацiй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Iнтернет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-ресурси.</w:t>
      </w:r>
    </w:p>
    <w:p w:rsidR="000F3A28" w:rsidRPr="000F3A28" w:rsidRDefault="000F3A28" w:rsidP="000F3A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proofErr w:type="spellStart"/>
      <w:r w:rsidRPr="000F3A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Апрoбацiя</w:t>
      </w:r>
      <w:proofErr w:type="spellEnd"/>
      <w:r w:rsidRPr="000F3A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результатiв</w:t>
      </w:r>
      <w:proofErr w:type="spellEnd"/>
      <w:r w:rsidRPr="000F3A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дoслiдження</w:t>
      </w:r>
      <w:proofErr w:type="spellEnd"/>
      <w:r w:rsidRPr="000F3A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0F3A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публiкацiї</w:t>
      </w:r>
      <w:proofErr w:type="spellEnd"/>
      <w:r w:rsidRPr="000F3A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Матерiали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магiстерськoї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рoбoти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апрoбoванi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Мiжнарoднoму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круглoму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стoлi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Актуальнi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сoцiальнo-екoнoмiчнi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правoвi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прoблеми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рoзвитку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України та її </w:t>
      </w:r>
      <w:proofErr w:type="spellStart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>регioнiв</w:t>
      </w:r>
      <w:proofErr w:type="spellEnd"/>
      <w:r w:rsidRPr="000F3A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(10 травня 2019 року, м. Одеса). </w:t>
      </w:r>
      <w:r w:rsidRPr="000F3A28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За результатами </w:t>
      </w:r>
      <w:proofErr w:type="spellStart"/>
      <w:r w:rsidRPr="000F3A28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дoслiдження</w:t>
      </w:r>
      <w:proofErr w:type="spellEnd"/>
      <w:r w:rsidRPr="000F3A28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підготовлено доповідь:  Т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еоретичні аспекти управління конкурентоспроможністю інноваційно-активного підприємства</w:t>
      </w:r>
      <w:r w:rsidRPr="000F3A28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першoму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рoздiлi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досліджено теоретична та методична підтримка забезпечення  системи управління конкурентоспроможністю суб’єкта господарювання.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другoму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рoздiлi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прoведенo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аналiтичне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дoслiдження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гoспoдарськoї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дiяльнoстi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суб’єкта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гoспoдарювання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. </w:t>
      </w:r>
    </w:p>
    <w:p w:rsidR="000F3A28" w:rsidRPr="000F3A28" w:rsidRDefault="000F3A28" w:rsidP="000F3A2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Удосконалення забезпечення системи управління конкурентоспроможністю підприємства в умовах глобалізації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наведенo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третьoму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>рoздiлi</w:t>
      </w:r>
      <w:proofErr w:type="spellEnd"/>
      <w:r w:rsidRPr="000F3A28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. </w:t>
      </w:r>
    </w:p>
    <w:p w:rsidR="00A121D1" w:rsidRDefault="00A121D1"/>
    <w:p w:rsidR="000F3A28" w:rsidRDefault="000F3A28"/>
    <w:p w:rsidR="000F3A28" w:rsidRDefault="000F3A28"/>
    <w:p w:rsidR="000F3A28" w:rsidRDefault="000F3A28"/>
    <w:p w:rsidR="000F3A28" w:rsidRDefault="000F3A28"/>
    <w:p w:rsidR="000F3A28" w:rsidRDefault="000F3A28"/>
    <w:p w:rsidR="000F3A28" w:rsidRDefault="000F3A28"/>
    <w:p w:rsidR="000F3A28" w:rsidRDefault="000F3A28"/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ВИСНOВКИ</w:t>
      </w:r>
    </w:p>
    <w:p w:rsidR="000F3A28" w:rsidRPr="000F3A28" w:rsidRDefault="000F3A28" w:rsidP="000F3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3A28" w:rsidRPr="000F3A28" w:rsidRDefault="000F3A28" w:rsidP="000F3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3A28" w:rsidRPr="000F3A28" w:rsidRDefault="000F3A28" w:rsidP="000F3A28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кваліфікаційної ї роботи дозволило сформувати наступні компетентні висновки.</w:t>
      </w:r>
    </w:p>
    <w:p w:rsidR="000F3A28" w:rsidRPr="000F3A28" w:rsidRDefault="000F3A28" w:rsidP="000F3A28">
      <w:pPr>
        <w:tabs>
          <w:tab w:val="left" w:pos="1080"/>
        </w:tabs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Узагальнено теоретичні основи забезпечення конкурентоспроможності суб’єкта господарювання . Встановлено, що к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онкурентоспроможність інноваційно-активного підприємства – це його здатність у поточному періоді та в довгостроковій перспективі забезпечувати більш високу, порівняно з конкурентами, ефективність виробництва та вигідність реалізації своїх товарів.</w:t>
      </w:r>
    </w:p>
    <w:p w:rsidR="000F3A28" w:rsidRPr="000F3A28" w:rsidRDefault="000F3A28" w:rsidP="000F3A28">
      <w:pPr>
        <w:tabs>
          <w:tab w:val="left" w:pos="1080"/>
        </w:tabs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Розглянуто т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еоретичні аспекти функціонування суб’єкта господарювання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uk-UA"/>
        </w:rPr>
        <w:t>,  де в цілому досліджено сутність поняття «зовнішньоекономічна діяльність інноваційно-активного підприємства», особливості її здійснення, ключові елементи, що забезпечують можливість функціонування інноваційно-активного підприємства-імпортера.</w:t>
      </w:r>
    </w:p>
    <w:p w:rsidR="000F3A28" w:rsidRPr="000F3A28" w:rsidRDefault="000F3A28" w:rsidP="000F3A28">
      <w:pPr>
        <w:tabs>
          <w:tab w:val="left" w:pos="1080"/>
        </w:tabs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3A28">
        <w:rPr>
          <w:rFonts w:ascii="Times New Roman" w:eastAsia="Times New Roman" w:hAnsi="Times New Roman" w:cs="Times New Roman"/>
          <w:sz w:val="28"/>
          <w:szCs w:val="28"/>
        </w:rPr>
        <w:t xml:space="preserve">Досліджено інструменти забезпечення конкурентоспроможності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val="ru-RU"/>
        </w:rPr>
        <w:t>суб’єкта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val="ru-RU"/>
        </w:rPr>
        <w:t>господарювання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</w:rPr>
        <w:t>, параметри від яких вона залежить, чинники конкурентоспроможності товару та розробки вчених з даного питання. Встановлено, що існує велика кількість методів оцінки та забезпечення конкурентоспроможності, що базуються на різних концептуальних засадах.</w:t>
      </w:r>
    </w:p>
    <w:p w:rsidR="000F3A28" w:rsidRPr="000F3A28" w:rsidRDefault="000F3A28" w:rsidP="000F3A28">
      <w:pPr>
        <w:tabs>
          <w:tab w:val="left" w:pos="1080"/>
        </w:tabs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результаті проведення аналізу фінансового стану суб’єкта господарювання</w:t>
      </w:r>
      <w:r w:rsidRPr="000F3A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були проаналізовані такі  показники як ліквідність та платоспроможність, фінансова стійкість, дебіторська та кредиторська заборгованість, рентабельність. Інноваційно-активне підприємство володіє недостатньою кількістю власних коштів і тому користується кредитами банку. Значення кредиторської заборгованості показали, що борг інноваційно-активного підприємства перед банками зростає. Період її погашення не перевищує періоду погашення дебіторської заборгованості. Взагалі на підприємстві з огляду на показники аналізу вплинула криза у країні. Перш за все підприємству потрібно стабілізувати своє становище, збільшити суму власних коштів та почати погашати кредити за рахунок налагодження стабільної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імпортно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-збутової діяльності.</w:t>
      </w:r>
    </w:p>
    <w:p w:rsidR="000F3A28" w:rsidRPr="000F3A28" w:rsidRDefault="000F3A28" w:rsidP="000F3A28">
      <w:pPr>
        <w:tabs>
          <w:tab w:val="left" w:pos="1080"/>
        </w:tabs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час проведення стратегічного аналізу був зроблений аналіз </w:t>
      </w:r>
      <w:proofErr w:type="spellStart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</w:t>
      </w:r>
      <w:proofErr w:type="spellEnd"/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 мікросередовища інноваційно-активного підприємства. Розвитку галузі та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інноваційно-активного підприємства сприяють більш за всіх технологічні та соціальні фактори. Вони допомагають автоматизувати роботу, а саме імпорт та збут продукції.  Також позитивний вплив оказує соціум: звички покупців, високий рівень освіти в країні, якість товарів та послуг. Але є й негативні моменти: низька народжуваність, зменшилися доходи покупців, погіршився рівень життя населення – все це робить важким збут продукції. Високі процентні ставки по кредитах, міжнародні відносини між країнами, рівень інфляції, безробіття, подвійне оподаткування, недосконалість законодавства країни та нездатність уряду ефективно керувати країною – це фактори, які не тільки погіршують рівень життя та заробітку у країні, а також сприяють ускладненню роботи підприємств та зниженню ефективності зовнішньоекономічної діяльності, зокрема імпортної. </w:t>
      </w:r>
    </w:p>
    <w:p w:rsidR="000F3A28" w:rsidRPr="000F3A28" w:rsidRDefault="000F3A28" w:rsidP="000F3A28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Узагальнюючи результати аналізу автор дійшов висновку, що і</w:t>
      </w:r>
      <w:r w:rsidRPr="000F3A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нноваційно-активне підприємство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займає стабільні позиції на ринку. Це дає змогу ефективно реагувати на зміну ситуації на ринку, використовуючи свої сильні сторони та можливості. Знаючи про свої слабкі сторони та загрози інноваційно-активне підприємство може їх приховувати від конкурентів або змінювати на краще, при цьому перетворюючи на преваги. Недоліки у своїй роботі при ефективній їх оцінці та аналізі потрібно виправляти та налагоджувати роботу в певному секторі. </w:t>
      </w:r>
    </w:p>
    <w:p w:rsidR="000F3A28" w:rsidRPr="000F3A28" w:rsidRDefault="000F3A28" w:rsidP="000F3A28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виявлення всіх сильних та слабких сторін, загроз та можливостей  інноваційно-активного підприємства був проведений </w:t>
      </w:r>
      <w:r w:rsidRPr="000F3A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0F3A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аналіз.  Спираючись на його результати, було запропоновано для інноваційно-активного підприємства такі стратегії:</w:t>
      </w:r>
    </w:p>
    <w:p w:rsidR="000F3A28" w:rsidRPr="000F3A28" w:rsidRDefault="000F3A28" w:rsidP="000F3A28">
      <w:pPr>
        <w:tabs>
          <w:tab w:val="left" w:pos="810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стратегія горизонтальної диверсифікації, яка передбачає зростання на існуючому ринку за рахунок нової продукції; </w:t>
      </w:r>
    </w:p>
    <w:p w:rsidR="000F3A28" w:rsidRPr="000F3A28" w:rsidRDefault="000F3A28" w:rsidP="000F3A28">
      <w:pPr>
        <w:tabs>
          <w:tab w:val="left" w:pos="810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стратегія інтегрованого зростання, оскільки </w:t>
      </w:r>
      <w:r w:rsidRPr="000F3A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підприємство </w:t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 розглянути дану стратегію з точки зору перегляду розподілу товару та його продажу. </w:t>
      </w:r>
    </w:p>
    <w:p w:rsidR="000F3A28" w:rsidRPr="000F3A28" w:rsidRDefault="000F3A28" w:rsidP="000F3A28">
      <w:pPr>
        <w:tabs>
          <w:tab w:val="left" w:pos="810"/>
          <w:tab w:val="left" w:pos="1080"/>
        </w:tabs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проведені розрахунків та аналізу ЗЕД, були зроблені висновки про те, що інноваційно-активне підприємство займає стабільно високі конкурентні позиції, про що свідчать показники динаміки, валютної ефективності імпорту підприємства та дані щодо виконання контрактних зобов’язань.</w:t>
      </w:r>
    </w:p>
    <w:p w:rsidR="000F3A28" w:rsidRPr="000F3A28" w:rsidRDefault="000F3A28" w:rsidP="000F3A28">
      <w:pPr>
        <w:tabs>
          <w:tab w:val="left" w:pos="-1620"/>
          <w:tab w:val="left" w:pos="1080"/>
          <w:tab w:val="left" w:pos="1260"/>
        </w:tabs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Запропоновано напрямки забезпечення конкурентоспроможності суб’єкта господарювання  та  обґрунтовано ефективність відповідних управлінських рішень. Для реалізації були обрані наступні напрямки забезпечення конкурентоспроможності: запровадження системи гнучких змін обсягу імпорту; забезпечення низьких цін продажу продукції; забезпечення високого рівня якості продукції. Їх реалізація значно покращить фінансово-економічне становище вже у планових 2020 та 2021 роках, про що свідчать планові показники рентабельності та ефективності імпортної  діяльності, а також результати експертної оцінки показників забезпечення конкурентоспроможності порівняно з основними конкурентами.</w:t>
      </w:r>
    </w:p>
    <w:p w:rsidR="000F3A28" w:rsidRPr="000F3A28" w:rsidRDefault="000F3A28" w:rsidP="000F3A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Інтеграційні процеси в національному макроекономічному просторі  запропоновано здійснюватися в рамках взаємопов’язаних етапів з урахуванням географічного та господарського сегменту. З’ясовано, що позитивними аспектами інтеграційних процесів у національному макроекономічному середовищі є: ефективність розподілу ресурсів, що направляються на господарську діяльність суб’єкта; раціональне використання результатів науково-технічного прогресу; гнучкість і висока адаптованість до соціально-економічних умов, що змінюються; здібність, що підвищується, до задоволення різноманітних потреб відповідних суб’єктів  господарювання;  якісна орієнтація результатів господарської діяльності; кількісна орієнтація результатів господарської діяльності;  стійкість матеріальних та фінансових відносин між суб’єктами господарювання.</w:t>
      </w:r>
    </w:p>
    <w:p w:rsidR="000F3A28" w:rsidRPr="000F3A28" w:rsidRDefault="000F3A28" w:rsidP="000F3A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 економічних механізмів внутрішньогалузевої та міжгалузевої інтеграції, а також інтеграції національних  і зарубіжних суб’єктів в рамках глобалізаційних процесів, експортна орієнтація результатів діяльності макроекономічного середовища стає необхідною умовою для досягнення стійких параметрів фінансово-економічного зростання національної економіки.</w:t>
      </w:r>
    </w:p>
    <w:p w:rsidR="000F3A28" w:rsidRPr="000F3A28" w:rsidRDefault="000F3A28" w:rsidP="000F3A28">
      <w:pPr>
        <w:tabs>
          <w:tab w:val="left" w:pos="-1620"/>
          <w:tab w:val="left" w:pos="1080"/>
          <w:tab w:val="left" w:pos="1260"/>
        </w:tabs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F3A28" w:rsidRPr="000F3A28" w:rsidRDefault="000F3A28" w:rsidP="000F3A2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F3A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СПИСOК ВИКOРИСТАНИХ ДЖЕРЕЛ</w:t>
      </w:r>
    </w:p>
    <w:p w:rsidR="000F3A28" w:rsidRPr="000F3A28" w:rsidRDefault="000F3A28" w:rsidP="000F3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A28" w:rsidRPr="000F3A28" w:rsidRDefault="000F3A28" w:rsidP="000F3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Амосов О. Ю. Оцінка потенціалу конкурентоспроможності як основного аспекту розвитку підприємства. Проблеми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єкономіки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2011. № 3.  С. 79-83.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Амоша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О. І. Інноваційний шлях розвитку промисловості України: проблеми та рішення. Економіст. 2005. № 6. С. 28-33.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Амоша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О. І. Організаційно-економічні механізми активізації інноваційної діяльності в Україні. Економіка промисловості. 2005. № 5 (31). С. 15-21.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Амоша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О. І.,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Міхальова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К. В.  Про фінансове забезпечення реалізації програм сталого соціально-економічного розвитку. – Режим доступу: </w:t>
      </w:r>
      <w:hyperlink r:id="rId6" w:history="1">
        <w:r w:rsidRPr="000F3A28">
          <w:rPr>
            <w:rFonts w:ascii="Times New Roman" w:eastAsia="Calibri" w:hAnsi="Times New Roman" w:cs="Times New Roman"/>
            <w:iCs/>
            <w:sz w:val="28"/>
            <w:szCs w:val="28"/>
          </w:rPr>
          <w:t>http://www.economy.nayka.com.ua/?op=1&amp;z=2703/</w:t>
        </w:r>
      </w:hyperlink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Андріяш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В.І. Механізм державного регулювання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етнополітичних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процесів в Україні. Інвестиції: практика та досвід. 2014. № 1.  С. 136-139.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Ансофф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Новая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корпоративная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стратегия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СПб.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Изд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-во «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Питер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», 1999.  416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Ансофф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Стратегический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менеджмент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классическое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издание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[пер. с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англ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.. О.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Литун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; ред. А. Н. Петров]. СПб.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Питер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, 2009. 343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Ансофф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Стратегическое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управление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/Пер. с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англ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М.: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Прогресс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, 1989. 519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Ансофф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Стратегическое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управление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Пер. с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англ.М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Прогресс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, 1989. 519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Анчишкин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А.И.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Паука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техника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М., 1986.  С. 70-71,136.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Бабенко Н. 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Организация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интегрированного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риск-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промышленном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холдинге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//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Актуальные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вопросы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управления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материалы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Междунар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науч.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(г. Москва,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апрель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2011 г.).Т. II. М.: РИОР, 2011. С. 73-76.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Бабич О.Б.,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Кобякова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С.М. Оцінка ефективності управлінської діяльності організацією : Соціально-гуманітарні проблеми менеджменту: матеріали IV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Міжнар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наук.-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практ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конференції, 23 жовтня 2009 р., м. Донецьк.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Донец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держ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ун-т управління;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Редкол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Поважний О.С. та ін. Донецьк: «Східний Видавничій Дім», 2009. 482 с. С.60-61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Багрова І.В.. Складові та фактори конкурентоспроможності. Науковий журнал „Вісник економічної науки України”. 2007. № 1(11). С. 11–16.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Барна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М. Ю. Методи дослідження економічних явищ і процесів. Комп’ютерне моделювання та інформаційні технології в науці, економіці і освіті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зб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наук. праць. VIII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Всеукр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наук.-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практ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.; Черкаси-Одеса, 25-27 травня 2011 р. Черкаси : Видавець Вовчок О. Ю., 2011. С. 113-115.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Бартащук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Т.П. Механізми інформаційного забезпечення зовнішньоекономічної діяльності в умовах сучасної міжнародної конкуренції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дис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...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канд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наук : 08.05.01. К., 2003. 211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Басанцов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І.В. Впровадження системи державного фінансового контролінгу на стратегічних підприємствах України. Механізм регулювання економіки. 2011. № 2/(52). С. 106-112.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Белоус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О.П., Панченко  Е.Г. Менеджмент: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конкурентоспособность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эффективность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К.: "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Знание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Украины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", 1992. 40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Борщ В.И.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Аналитический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инструментарий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оценки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эффективности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системы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управления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предприятием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инновационной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Труды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Одеского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политехнического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университета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Економіка. Управління: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Зб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наук. праць Одеса, 2012.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2 (39).   С. 318-325.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Бутинець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Ф. Ф. Економічний аналіз: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Навч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посіб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Житомир: ПП «Рута», 2003. 680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Войтович Р.  Глобалізаційні виклики національної безпеки: геополітичний аспект. URL. :   </w:t>
      </w:r>
      <w:hyperlink r:id="rId7" w:history="1">
        <w:r w:rsidRPr="000F3A28">
          <w:rPr>
            <w:rFonts w:ascii="Times New Roman" w:eastAsia="Calibri" w:hAnsi="Times New Roman" w:cs="Times New Roman"/>
            <w:iCs/>
            <w:sz w:val="28"/>
            <w:szCs w:val="28"/>
          </w:rPr>
          <w:t>http://dspace.nbuv.gov.ua/bitstream/handle/ 123456789/26716/30-Voitovich.pdf?sequence=1</w:t>
        </w:r>
      </w:hyperlink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(дата звернення 15.12.2018).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Волощук Л. О., Кірсанова В. В. ,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Філиппова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С. В. Аналітичні інструменти управління інноваційним розвитком промислового підприємства 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моногр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.] Одеса: ФОП Бондаренко М. О., 2014. 180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Волощук Л.О. Інноваційний розвиток та економічна безпека промислових підприємств: проблеми комплексного управління 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моногр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.] Одеса: ФОП Бондаренко М.О., 2015. 396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Воротін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В.Є. Макроекономічне регулювання в умовах глобальних трансформацій: монографія. К.: УАДУ, 2002. 392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Гальцова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О.Л. Стратегічні орієнтири розвиту зовнішньоекономічної діяльності промисловості Украйни в контексті евроінтеграційних процесів : Приазовський економічний вісник: електронне наукове видання. 2018.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6 (11). С. 120-123.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Геец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 М.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Трансформационные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преобразования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Украине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переосмысливая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пройденное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думая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будущем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Общество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2006. № 3. С. 23-53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Геєць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 М. Пріоритети національного економічного розвитку в контексті глобалізаційних викликів: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моногр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.] [за ред. В. М. 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Гейця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 А. 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Мазаракі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]. К. : Київ.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нац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торг.-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ун-т, 2008. Ч. 1/2. 389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Геєць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 М. Стратегічні виклики XXI століття суспільству та економіці України  [За ред. В. М.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Гейця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В. П.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Семиноженка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Б. Є.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Кваснюка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]. в 3 т. К.: Фенікс, 2007. 539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Геєць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 М.,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Семиноженко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 П.  Інноваційні перспективи України. Харків: Константа, 2006. 272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Григор'єв Г. С. Теоретико-методологічні засади державного регулювання фінансово-економічних процесів в умовах глобалізації : монографія. Херсон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Олді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-плюс, 2017. 380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Дафт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Р.Л. Менеджмент. СПб.: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Питер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, 2002. 832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Демешок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О. Механізм формування та реалізація промислової політики: концепт та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системоутворюючі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регулятори. Глобальні та національні проблеми економіки: Миколаївський національний університет імені В. О. Сухомлинського, 2014.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2.  С. 190-194.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Друкер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П. Практика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Пер. с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англ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М.: ИД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Вильямс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2007. 400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Друкер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П. Управління у час глибоких змін : Аналітичний журнал з менеджменту «Синергія». 2001. № 1, (2). С. 3-7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Економіка інноваційно-активного підприємства: Підручник / За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заг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ред. С.Ф.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Покропівного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К.: КНЕУ, 2003. 230 c.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Економічна динаміка: сучасні досягнення та перспективи розвитку : Постанова Президії Національної академії наук України від 24.10.2008 р. № 264.  URL.: </w:t>
      </w:r>
      <w:hyperlink r:id="rId8" w:history="1">
        <w:r w:rsidRPr="000F3A28">
          <w:rPr>
            <w:rFonts w:ascii="Times New Roman" w:eastAsia="Calibri" w:hAnsi="Times New Roman" w:cs="Times New Roman"/>
            <w:iCs/>
            <w:sz w:val="28"/>
            <w:szCs w:val="28"/>
          </w:rPr>
          <w:t>http://zakon.rada.gov.ua/rada/show/v0264550-08</w:t>
        </w:r>
      </w:hyperlink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(дата звернення: 10.10.2018).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Заєць М. А., Коваленко А.М.,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Станіславік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Е.В. Ключові аспекти забезпечення міжнародної конкурентоспроможності вітчизняних підприємств. Науковий журнал.  Економіка: реалії часу № 3(8) 2013. С.50-55.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Заруба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Ю.Б. Конкурентоспроможність інноваційно-активного підприємства. Фінанси України. 2001. № 2.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>Інноваційна економіка: теоретичні та практичні аспекти 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моногр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.] ;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1 / за ред.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д.е.н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доц. Є.І.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ерсон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Гринь Д.С., 2016.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1. 854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Інноваційна економіка: теоретичні та практичні аспекти : монографія.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2. За ред.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д.е.н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доц. Ковтуненко К.В.,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д.е.н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доц. Є.І.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Херсон: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Грінь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Д.С., 2017. 906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Інноваційна економіка: теоретичні та практичні аспекти : монографія.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3 Інноваційна економіка: теоретичні та практичні аспекти : монографія.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3 / за ред.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д.е.н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доц. Коваленко О. М.,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д.е.н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проф. Є.І.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Херсон: ОЛДІ-ПЛЮС, 2018.  634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Кузнецoв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Э.А.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Кoнкурентoспoсoбная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система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идентификация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научных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трактoвoк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практических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пoдхoдoв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Актуальные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прoблемы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экoнoмики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теoрия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иннoвации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сoвременная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практика: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Мoнoграфия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]; 2-я книга;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пoд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ред. Э.А.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Кузнецoв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Херсoн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: Гринь Д.С., 2014. 500 с. С. 176-203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Кузнецoв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Э.А.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Некoтoрые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метoдoлoгические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междисциплинарные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прoблемы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фoрмирoвания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кoнкурентoспoсoбнoй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системы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Истoрик-экoнoмист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С.Я.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Бoрoвoй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прoблемы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сoвременнoй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истoрии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экoнoмики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к 110-летию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сo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дня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рoждения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С.Я.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Бoрoвoгo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мoнoгр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.] /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пoд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ред. М.И.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Зверякoва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Н.А.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Уперенкo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Oдесса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Бахва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, 2013. 276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Кузнецов Е. А.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Актуальные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проблемы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теория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инновации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современная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практика 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моногр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.] ; в 3 т. Херсон: Гринь Д. С., 2014. Т. 3. 584 с. 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Кузнецов Э. 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Конкурентоспособная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система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идентификация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научных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трактовок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практических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подходов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/                       Э. А. Кузнецов.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Актуальные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проблемы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теория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инновации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современная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практика: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Монография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]; 2-я книга;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под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ред.          Э. А. Кузнецов. Херсон: Гринь Д.С., 2014. 500 с. С. 176-203.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Кузнецов Э. 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Некоторые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методологические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междисциплинарные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проблемы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формирования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конкурентоспособной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системы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Историк-экономист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С. Я.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Боровой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проблемы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современной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истории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к 110-летию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дня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рождения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  С. Я. Борового: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моногр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.]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под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ред. М. И.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Зверякова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Н. 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Уперенко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Одесса: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Бахва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, 2013. 276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Лoмачинська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I.А.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Бюджетнo-пoдаткoве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регулювання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сoцiальних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аспектiв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екoнoмiчнoгo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рoзвитку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Вiсник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Oдеськoгo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нацioнальнoгo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унiверситету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Екoнoмiка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 2016.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тoм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21,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4 (46).  С. 188-191.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Макконнелл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К.Р.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принципы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проблема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политика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/ К.Р.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Макконнелл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С.Л.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Брю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; Пер. с 14-го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англ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изд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М.: ИНФРА-М, 2005. ХХХVI, 972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Маргасова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В.Г. Державна підтримка інноваційного розвитку промисловості України . Інноваційний розвиток економіки: процеси та явища: </w:t>
      </w:r>
      <w:r w:rsidRPr="000F3A28">
        <w:rPr>
          <w:rFonts w:ascii="Times New Roman" w:eastAsia="Calibri" w:hAnsi="Times New Roman" w:cs="Times New Roman"/>
          <w:iCs/>
          <w:sz w:val="28"/>
          <w:szCs w:val="28"/>
        </w:rPr>
        <w:sym w:font="Symbol" w:char="F05B"/>
      </w:r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колективна монографія</w:t>
      </w:r>
      <w:r w:rsidRPr="000F3A28">
        <w:rPr>
          <w:rFonts w:ascii="Times New Roman" w:eastAsia="Calibri" w:hAnsi="Times New Roman" w:cs="Times New Roman"/>
          <w:iCs/>
          <w:sz w:val="28"/>
          <w:szCs w:val="28"/>
        </w:rPr>
        <w:sym w:font="Symbol" w:char="F05D"/>
      </w:r>
      <w:r w:rsidRPr="000F3A28">
        <w:rPr>
          <w:rFonts w:ascii="Times New Roman" w:eastAsia="Calibri" w:hAnsi="Times New Roman" w:cs="Times New Roman"/>
          <w:iCs/>
          <w:sz w:val="28"/>
          <w:szCs w:val="28"/>
        </w:rPr>
        <w:t>; під за ред. В.Я. Швеця, М.С. Пашкевич; М-во освіти і науки України, Національний гірничий університет.  Д.: НГУ, 2016.  612 с. С. 83-96.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Масленников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 В.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Форсайт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развития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теории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технологии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менеджмента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основы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методологии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: монографія. М.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Русайнс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2014. 128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 І.  Забезпечення системи управління фінансовою стійкістю промислового підприємства: теорія і методологія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автореф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дис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...д-ра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наук: 08.00.04; ПВНЗ "Європейський ун-т".  К., 2015. 41 с. 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 І. Забезпечення системи управління фінансовою стійкістю промислового підприємства: теорія і методологія: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дисерт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на здобуття наук. ступеня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докт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наук: спец. 08.00.04 / Є.І.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Київ, 2015. 443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Є.І. Методологічні та практичні засади дослідження системи управління фінансовою стійкістю промислового підприємства : монографія. Одеса : Прес-кур’єр, 2015. 316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Є.І. Механізм управління фінансовою стійкістю промислового підприємства : Ефективна економіка: наук.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журн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2015.  № 1. URL :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http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://www.economy.nayka.com.ua/?op=1&amp;z=3928.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Є.І., Кравченко В.І. Фактори трансформації національної економіки в умовах європейської інтеграції. Економіка. Фінанси. Право. 2017. № 4/2. С. 4-6.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Є.І.,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Харькова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Н. С.  Грошово-кредитні інструменти державного регулювання попиту у національному макроекономічному середовищі. Економіка. Фінанси. Право. 2017. № 11/2. С. 31-34.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Є.І., Якубовський С.О.,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Белякова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В.В.  Принципи державного регулювання  національної економіки в умовах глобалізації. Вісник Одеського національного університету.  Серія: Економіка. 2017. Том 22. Випуск 2(55). С. 65-69.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Мельник Ю. М. Теоретико-методологічні засади регулювання розвитку промисловості у національній економіці : монографія.  Херсон : ОЛДІ-ПЛЮС, 2019. 365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Міжнародний стандарт якості ISO 9000 менеджменту якості. Основні положення і словник» URL: http://khoda.gov.ua/image/catalog/files/%209000.pdf (дата звернення 18.11.2018).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Мізюк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Б. М. Системне управління : монографія. Львів: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Коопосвіта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ЛКА, 2004. 363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Мізюк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Б. М. Системні основи теорії та інструментарій менеджменту підприємства : монографія. Львів: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Коопосвіта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, 2000. 417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Мізюк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Б. М.,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Тучковська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І. І.,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Артищук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І. В.  Стратегічний менеджмент: навчальний посібник. Львів : Вид-во «Магнолія 2006», 2013. 376 с. 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Мізюк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Б.М. Стратегічне управління : підручник. Вид. 2-ге,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ерероб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та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доп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Львів : Вид-во «Магнолія плюс», 2006. 392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Омельяненко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Т.В., Барабань Д.О., Вакуленко А.В. Управління конкурентоспроможністю інноваційно-активного підприємства: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Навч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– метод. посібник для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самост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вивч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дисц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К.: КНЕУ, 2006. 272 с. 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Осипов В.Н.,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Диленко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В.А.,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Стрелец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А.А.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Оценка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конкурентоспособности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продукции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производственного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назначения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Одесса: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–т проблем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рынка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экономико-экологических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исследований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НАН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Украины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2001. 152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Пoбережець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O.В. Структура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метoдoлoгии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управления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текущей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ликвиднoстью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предприятия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Наукoвий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вiсник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OДЕУ –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Oдеса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: OДЕУ. – № 19 (97). 2009. С. 37-42.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Побережець О. В. Управління результатами діяльності промислового підприємства: теорія і методологія: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дисерт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на здобуття наук. ступеня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докт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наук: спец. 08.00.04. Київ, 2016. 513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Побережець О. В. Управління результатами діяльності промислового підприємства: теорія і методологія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автореф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дис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...д-ра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наук: 08.00.04; ПВНЗ "Європейський ун-т". К., 2016. 40 с. 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Побережець О.В Організація контролю та ревізії нематеріальних активів на підприємствах: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Зб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Матеріалів V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міжнар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наук.-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практ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["Сучасні технології управління підприємством та можливості використання інформаційних систем: стан, проблеми, перспективи"], (Україна, м. Одеса, 31.03.-01.04.2010 р.). Одеса:  ОНУ ім. І.І. Мечникова, 2010. С. 254-257.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Побережець О.В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Предварительный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контроль в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системе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управленческого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учета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на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промышленном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предприятии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Зб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Матеріалів VIII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міжнар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наук.-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практ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["Сучасні технології управління підприємством та можливості використання інформаційних систем: стан, проблеми, перспективи </w:t>
      </w:r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"], (Україна, м. Одеса, 29-30.03.2013 р.). Одеса:  ОНУ ім. І.І. Мечникова, 2013. С. 190-194.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Побережець О.В.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Оценка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риска при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инвестициях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 персонал : Ринкова економіка: сучасна теорія і практика.: ОНУ І.І. Мечникова.  2008.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21, т. 11. – С. 53-58.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Побережець О.В.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Финансовый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потенциал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человеческого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капитала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: Ринкова економіка: сучасна теорія і практика.: ОНУ І.І. Мечникова. 2008.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20, т. 11. С. 79-87.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Побережець О.В. Аналітичне забезпечення дослідження результатів діяльності промислового підприємства: Матеріали доповідей 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міжнар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наук.-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практ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["Сучасні наукові погляди на економічний розвиток країни: теорія та пропозиції"], (Україна, м. Ужгород, 11-12 грудня 2015р.). Ужгород: Видавничий дім «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Гельветика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», 2015. Ч. 1. С. 107-110.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Побережець О.В. Теоретико-методологічні та практичні засади дослідження системи управління результатами діяльності промислового підприємства : монографія. Херсон : Видавництво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Грінь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Д.С., 2016. 500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Пономаренко В.С., Піддубна Л.І. Конкурентоспроможність як імператив функціонування та розвитку сучасних економічних систем. Конкурентоспроможність: проблеми науки та практики: Монографія.  Х.: ВД „ІНЖЕК”, 2007. 264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Портер М. Стратегія конкуренції. К.: Основи, 1998. 390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Сафонов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Ю.М., Григор’єв Г. С. Теоретико-методологічне забезпечення стратегічного оцінювання національної економіки в умовах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глобалізації.Менеджмент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ХХІ століття : глобалізаційні виклики: [монографія] / за ред. І. А. 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Маркіної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Полтава: Видавництво «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Сімон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», 2017. С.  107-156.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Сафонов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Ю. М. Інжиніринг інструментів державного регулювання господарських процесів. Вчені записки університету “КРОК” / Ун-т економіки та права “КРОК”. К.:, 2011.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26, Т. 2. Конкурентоспроможність економіки та управління інноваційними процесами (глобальний, національний та регіональні рівні).  С. 110 - 114.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Сафонов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Ю. М.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 І. Управління потенціалом підприємства: [підручник]. 2-е вид.,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доп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і перероб. Одеса: Прес-кур’єр, 2015  244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Сафонов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Ю. М. Побережець О.В. Аналітичне забезпечення оперативного та стратегічного планування економічних результатів діяльності промислового підприємства : Економічний вісник університету. ДВНЗ «Переяслав-Хмельницький державний педагогічний університет імені   Г. Сковороди. 2016. № 28/1. С. 67-77.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Сафонов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Ю. М., Ленська Н.І.  Класифікація ризиків у державному регулюванні пасажирського автомобільного транспортного комплексу. Причорноморські економічні студії. 2017.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14. С. 47-53.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Сафонов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Ю.М., Мельник Ю.М. Пріоритетні цілі та завдання інноваційно-інвестиційної політики і стратегії в промисловості. Інноваційна економіка: теоретичні та практичні аспекти: монографія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Вип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2 за ред.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д.е.н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доц. Ковтуненко К.В.,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д.е.н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доц. Є.І.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Масленнікова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Херсон: Видавець ФОП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Грінь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Д.С. 2017. С. 33-45.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Солодка О.В. Логістична складова конкурентоспроможності промислового інноваційно-активного підприємства. URL : </w:t>
      </w:r>
      <w:hyperlink r:id="rId9" w:history="1">
        <w:r w:rsidRPr="000F3A28">
          <w:rPr>
            <w:rFonts w:ascii="Times New Roman" w:eastAsia="Calibri" w:hAnsi="Times New Roman" w:cs="Times New Roman"/>
            <w:iCs/>
            <w:sz w:val="28"/>
            <w:szCs w:val="28"/>
          </w:rPr>
          <w:t>http://www.nbuv.gov.ua/portal/natural/Vnulp/Ekonomika/2009_640/57.pdf</w:t>
        </w:r>
      </w:hyperlink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Стратегія інноваційного розвитку України на 2010–2020 роки в умовах глобалізаційних викликів від 17.06.2009 : [За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заг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ред. проф. В.І. Полохала].  Матеріали парламентських слухань у ВРУ. – Оф. вид. – Київ: Парламентське видання. 2009.  628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Стратегія реформування державного управління України на 2016-2020 роки : Розпорядження Кабінету Міністрів України від 24 червня 2016 року № 474-р. URL : </w:t>
      </w:r>
      <w:hyperlink r:id="rId10" w:anchor="n9" w:history="1">
        <w:r w:rsidRPr="000F3A28">
          <w:rPr>
            <w:rFonts w:ascii="Times New Roman" w:eastAsia="Calibri" w:hAnsi="Times New Roman" w:cs="Times New Roman"/>
            <w:iCs/>
            <w:sz w:val="28"/>
            <w:szCs w:val="28"/>
          </w:rPr>
          <w:t>http://zakon2.rada.gov.ua/laws/show/ru/474-2016-%D1%80#n9</w:t>
        </w:r>
      </w:hyperlink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(дата звернення 10.12.2018).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Стратегія сталого розвитку «Україна – 2020» : Указ Президента України від 12 січня 2015 року № 5/2015. URL :  </w:t>
      </w:r>
      <w:hyperlink r:id="rId11" w:history="1">
        <w:r w:rsidRPr="000F3A28">
          <w:rPr>
            <w:rFonts w:ascii="Times New Roman" w:eastAsia="Calibri" w:hAnsi="Times New Roman" w:cs="Times New Roman"/>
            <w:iCs/>
            <w:sz w:val="28"/>
            <w:szCs w:val="28"/>
          </w:rPr>
          <w:t>http://zakon4.rada.gov.ua/laws/show/5/2015</w:t>
        </w:r>
      </w:hyperlink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(дата звернення 15.12.2018).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Сумець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О.М., Сомова О.Є.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Пєліхов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Є.Ф. Оцінка конкурентоспроможності сучасного промислового інноваційно-активного підприємства: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Навч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посібник  К.: Видавничий дім „Професіонал”, 2009. 279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Суха І.В.  Вибір стратегій для забезпечення конкурентоспроможності підприємств молочної промисловості /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Автореф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дис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канд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екон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наук: 08.00.04.  Національний університет харчових технологій.  К., 2008. 22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Фатхутдинов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Р.А.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Конкурентоспособность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организации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в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условиях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кризиса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экономика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маркетинг, менеджмент.  М.: Маркетинг, 2002. 886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Фатхутдинов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Р.А.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Управление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конкурентоспособностью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организации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: 2-е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изд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испр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доп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М.: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Эксмо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2005. ..– 544 с.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Шумпетер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Й.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Теория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экономического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развития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(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Исследование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предпринимательской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прибыли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капитала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кредита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процента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цикла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конъюнктуры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); [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пер.с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англ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.].  М. 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Прогресс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, 1982. 455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Юданов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А.Ю.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Конкуренция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теория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практика. 3-е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изд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испр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И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доп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 М.: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Финансы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и статистика, 2001. 344 с.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Maslennikov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E. I., 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Lomachynska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I. A.,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Bychkova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N. V.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Ensuring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stability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Ukrainian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banking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system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context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institutional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transformation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.  Науковий вісник Полісся. 2017. № 4 (12). Ч. 2. С. 62-70.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Maslennikov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E.I.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Improving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analytical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support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strategic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and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operational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planning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financial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stability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/ E.I.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Maslennikov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// Держава та регіони. Серія: Економіка та підприємництво. – 2015. – № 1. – С. 4-8.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Maslennikov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E.I.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Methodical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bases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financial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firmness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industrial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enterprise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Зб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матеріалів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міжнар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конф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["Економіка: реалії часу і перспективи"], (Україна, м. Одеса, 20-21 лютого 2014р.).  Одеса: ОНПУ, Т 3.  2014.  С. 75–76.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Maslennikov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Y.,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Lenska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N.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Theoretical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aspects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state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regulation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national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macroeconomic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environment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Baltic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Journal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Economic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Studies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Riga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Izdevnieciba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Baltija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Publishing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» –2017.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Volume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3.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Number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4. P. 165-170.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Maslennikov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Y.,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Safonov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Y.,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Kashubskyi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A. 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Time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management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and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its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implementation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at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production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companies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Baltic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Journal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Economic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Studies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Riga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Izdevnieciba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Baltija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Publishing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» 2017.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Volume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3.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Number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1.  P. 82-87.  URL. :   http://www.baltijapublishing.lv/index.php/issue/article/view/163/170.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Maslennikov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Y.,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Safonov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Y.,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Selivanova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N.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Methodical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principles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definition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economic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entity’s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competence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to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forming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innovative-investment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industry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clusters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 Маркетинг і менеджмент інновацій. 2017. № 4. С. 283-291. URL. :  </w:t>
      </w:r>
      <w:hyperlink r:id="rId12" w:history="1">
        <w:r w:rsidRPr="000F3A28">
          <w:rPr>
            <w:rFonts w:ascii="Times New Roman" w:eastAsia="Calibri" w:hAnsi="Times New Roman" w:cs="Times New Roman"/>
            <w:iCs/>
            <w:sz w:val="28"/>
            <w:szCs w:val="28"/>
          </w:rPr>
          <w:t>http://mmi.fem.sumdu.edu.ua/sites/default/files/mmi2017_4_283_291.pdf</w:t>
        </w:r>
      </w:hyperlink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:rsidR="000F3A28" w:rsidRPr="000F3A28" w:rsidRDefault="000F3A28" w:rsidP="000F3A28">
      <w:pPr>
        <w:numPr>
          <w:ilvl w:val="0"/>
          <w:numId w:val="2"/>
        </w:numPr>
        <w:spacing w:after="0" w:line="360" w:lineRule="auto"/>
        <w:ind w:left="0" w:right="57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Maslennikov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Yevhen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Balan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Oleksandr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Selivanova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Natalya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Identifying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areas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and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components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management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decisions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for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small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industrial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enterprises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second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and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third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group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simplified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tax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0F3A28">
        <w:rPr>
          <w:rFonts w:ascii="Times New Roman" w:eastAsia="Calibri" w:hAnsi="Times New Roman" w:cs="Times New Roman"/>
          <w:iCs/>
          <w:sz w:val="28"/>
          <w:szCs w:val="28"/>
        </w:rPr>
        <w:t>system</w:t>
      </w:r>
      <w:proofErr w:type="spellEnd"/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 / // Маркетинг і менеджмент інновацій. 2017. № 3. С. 257-266. URL. :  </w:t>
      </w:r>
      <w:hyperlink r:id="rId13" w:history="1">
        <w:r w:rsidRPr="000F3A28">
          <w:rPr>
            <w:rFonts w:ascii="Times New Roman" w:eastAsia="Calibri" w:hAnsi="Times New Roman" w:cs="Times New Roman"/>
            <w:iCs/>
            <w:sz w:val="28"/>
            <w:szCs w:val="28"/>
          </w:rPr>
          <w:t>http://mmi.fem.sumdu.edu.ua/sites/default/files/mmi2017_3_257_266.pdf</w:t>
        </w:r>
      </w:hyperlink>
      <w:r w:rsidRPr="000F3A2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:rsidR="000F3A28" w:rsidRDefault="000F3A28">
      <w:bookmarkStart w:id="0" w:name="_GoBack"/>
      <w:bookmarkEnd w:id="0"/>
    </w:p>
    <w:sectPr w:rsidR="000F3A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2186"/>
    <w:multiLevelType w:val="hybridMultilevel"/>
    <w:tmpl w:val="45E82120"/>
    <w:lvl w:ilvl="0" w:tplc="45CE5152">
      <w:start w:val="1"/>
      <w:numFmt w:val="bullet"/>
      <w:lvlText w:val=""/>
      <w:lvlJc w:val="left"/>
      <w:pPr>
        <w:tabs>
          <w:tab w:val="num" w:pos="707"/>
        </w:tabs>
        <w:ind w:left="1070" w:hanging="360"/>
      </w:pPr>
      <w:rPr>
        <w:rFonts w:ascii="Symbol" w:hAnsi="Symbol" w:hint="default"/>
      </w:rPr>
    </w:lvl>
    <w:lvl w:ilvl="1" w:tplc="BCEE8ACA">
      <w:numFmt w:val="bullet"/>
      <w:lvlText w:val="-"/>
      <w:lvlJc w:val="left"/>
      <w:pPr>
        <w:tabs>
          <w:tab w:val="num" w:pos="1995"/>
        </w:tabs>
        <w:ind w:left="1995" w:hanging="915"/>
      </w:pPr>
      <w:rPr>
        <w:rFonts w:ascii="Times New Roman" w:eastAsia="TimesNew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906A03"/>
    <w:multiLevelType w:val="hybridMultilevel"/>
    <w:tmpl w:val="A2DC7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7D"/>
    <w:rsid w:val="000F3A28"/>
    <w:rsid w:val="0035217D"/>
    <w:rsid w:val="00A1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rada/show/v0264550-08" TargetMode="External"/><Relationship Id="rId13" Type="http://schemas.openxmlformats.org/officeDocument/2006/relationships/hyperlink" Target="http://mmi.fem.sumdu.edu.ua/sites/default/files/mmi2017_3_257_266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space.nbuv.gov.ua/bitstream/handle/%20123456789/26716/30-Voitovich.pdf?sequence=1" TargetMode="External"/><Relationship Id="rId12" Type="http://schemas.openxmlformats.org/officeDocument/2006/relationships/hyperlink" Target="http://mmi.fem.sumdu.edu.ua/sites/default/files/mmi2017_3_257_26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onomy.nayka.com.ua/?op=1&amp;z=2703/" TargetMode="External"/><Relationship Id="rId11" Type="http://schemas.openxmlformats.org/officeDocument/2006/relationships/hyperlink" Target="http://zakon4.rada.gov.ua/laws/show/5/20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akon2.rada.gov.ua/laws/show/ru/474-2016-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uv.gov.ua/portal/natural/Vnulp/Ekonomika/2009_640/57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20757</Words>
  <Characters>11832</Characters>
  <Application>Microsoft Office Word</Application>
  <DocSecurity>0</DocSecurity>
  <Lines>98</Lines>
  <Paragraphs>65</Paragraphs>
  <ScaleCrop>false</ScaleCrop>
  <Company/>
  <LinksUpToDate>false</LinksUpToDate>
  <CharactersWithSpaces>32524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2021-03-01T08:24:00Z</dcterms:created>
  <dcterms:modified xsi:type="dcterms:W3CDTF">2021-03-01T08:26:00Z</dcterms:modified>
</cp:coreProperties>
</file>