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66E9" w:rsidRPr="000A3BB9" w:rsidRDefault="006F66E9" w:rsidP="006F66E9">
      <w:pPr>
        <w:spacing w:line="360" w:lineRule="auto"/>
        <w:jc w:val="center"/>
        <w:rPr>
          <w:sz w:val="28"/>
          <w:szCs w:val="28"/>
        </w:rPr>
      </w:pPr>
      <w:r w:rsidRPr="000A3BB9">
        <w:rPr>
          <w:sz w:val="28"/>
          <w:szCs w:val="28"/>
        </w:rPr>
        <w:t>Одеський національний університет імені І.І. Мечникова</w:t>
      </w:r>
    </w:p>
    <w:p w:rsidR="006F66E9" w:rsidRPr="000A3BB9" w:rsidRDefault="006F66E9" w:rsidP="006F66E9">
      <w:pPr>
        <w:spacing w:line="360" w:lineRule="auto"/>
        <w:jc w:val="center"/>
        <w:rPr>
          <w:sz w:val="28"/>
          <w:szCs w:val="28"/>
        </w:rPr>
      </w:pPr>
      <w:r w:rsidRPr="000A3BB9">
        <w:rPr>
          <w:sz w:val="28"/>
          <w:szCs w:val="28"/>
        </w:rPr>
        <w:t>Економіко-правовий факультет</w:t>
      </w:r>
    </w:p>
    <w:p w:rsidR="006F66E9" w:rsidRPr="000A3BB9" w:rsidRDefault="006F66E9" w:rsidP="006F66E9">
      <w:pPr>
        <w:spacing w:line="360" w:lineRule="auto"/>
        <w:jc w:val="center"/>
        <w:rPr>
          <w:sz w:val="28"/>
          <w:szCs w:val="28"/>
        </w:rPr>
      </w:pPr>
      <w:r w:rsidRPr="000A3BB9">
        <w:rPr>
          <w:sz w:val="28"/>
          <w:szCs w:val="28"/>
        </w:rPr>
        <w:t>Кафедра конституційного права та правосуддя</w:t>
      </w:r>
    </w:p>
    <w:p w:rsidR="006F66E9" w:rsidRPr="000A3BB9" w:rsidRDefault="006F66E9" w:rsidP="006F66E9">
      <w:pPr>
        <w:spacing w:line="360" w:lineRule="auto"/>
        <w:jc w:val="center"/>
        <w:rPr>
          <w:sz w:val="28"/>
          <w:szCs w:val="28"/>
        </w:rPr>
      </w:pPr>
    </w:p>
    <w:p w:rsidR="006F66E9" w:rsidRPr="000A3BB9" w:rsidRDefault="006F66E9" w:rsidP="006F66E9">
      <w:pPr>
        <w:spacing w:line="360" w:lineRule="auto"/>
        <w:jc w:val="center"/>
        <w:rPr>
          <w:sz w:val="28"/>
          <w:szCs w:val="28"/>
        </w:rPr>
      </w:pPr>
    </w:p>
    <w:p w:rsidR="006F66E9" w:rsidRPr="000A3BB9" w:rsidRDefault="006F66E9" w:rsidP="006F66E9">
      <w:pPr>
        <w:spacing w:line="360" w:lineRule="auto"/>
        <w:rPr>
          <w:b/>
          <w:sz w:val="28"/>
          <w:szCs w:val="28"/>
        </w:rPr>
      </w:pPr>
    </w:p>
    <w:p w:rsidR="006F66E9" w:rsidRPr="000A3BB9" w:rsidRDefault="006F66E9" w:rsidP="006F66E9">
      <w:pPr>
        <w:spacing w:line="360" w:lineRule="auto"/>
        <w:jc w:val="center"/>
        <w:rPr>
          <w:b/>
          <w:sz w:val="32"/>
          <w:szCs w:val="32"/>
        </w:rPr>
      </w:pPr>
      <w:r w:rsidRPr="000A3BB9">
        <w:rPr>
          <w:b/>
          <w:sz w:val="32"/>
          <w:szCs w:val="32"/>
        </w:rPr>
        <w:t>Д и п л о м н а  р о б о т а</w:t>
      </w:r>
    </w:p>
    <w:p w:rsidR="006F66E9" w:rsidRPr="00882B29" w:rsidRDefault="006F66E9" w:rsidP="006F66E9">
      <w:pPr>
        <w:jc w:val="center"/>
        <w:rPr>
          <w:b/>
          <w:bCs/>
          <w:sz w:val="28"/>
          <w:szCs w:val="28"/>
        </w:rPr>
      </w:pPr>
      <w:r w:rsidRPr="00882B29">
        <w:rPr>
          <w:b/>
          <w:sz w:val="28"/>
          <w:szCs w:val="28"/>
        </w:rPr>
        <w:t>«</w:t>
      </w:r>
      <w:r w:rsidRPr="00882B29">
        <w:rPr>
          <w:b/>
          <w:bCs/>
          <w:sz w:val="28"/>
          <w:szCs w:val="28"/>
        </w:rPr>
        <w:t>Міжнародно-правові стандарти забезпечення та захисту прав осіб з інвалідністю та їх імплементація в Україні</w:t>
      </w:r>
      <w:r w:rsidRPr="00882B29">
        <w:rPr>
          <w:b/>
          <w:sz w:val="28"/>
          <w:szCs w:val="28"/>
        </w:rPr>
        <w:t>»</w:t>
      </w:r>
    </w:p>
    <w:p w:rsidR="006F66E9" w:rsidRPr="00BA6626" w:rsidRDefault="006F66E9" w:rsidP="006F66E9">
      <w:pPr>
        <w:jc w:val="center"/>
        <w:rPr>
          <w:sz w:val="28"/>
          <w:szCs w:val="28"/>
          <w:lang w:val="en-US"/>
        </w:rPr>
      </w:pPr>
      <w:r w:rsidRPr="00BA6626">
        <w:rPr>
          <w:sz w:val="28"/>
          <w:szCs w:val="28"/>
          <w:lang w:val="en-US"/>
        </w:rPr>
        <w:t>«International legal standards for ensuring and protecting the rights of persons with disabilities and their implementation in Ukraine»</w:t>
      </w:r>
    </w:p>
    <w:p w:rsidR="006F66E9" w:rsidRPr="000A3BB9" w:rsidRDefault="006F66E9" w:rsidP="006F66E9">
      <w:pPr>
        <w:jc w:val="center"/>
        <w:rPr>
          <w:sz w:val="28"/>
          <w:szCs w:val="28"/>
        </w:rPr>
      </w:pPr>
    </w:p>
    <w:p w:rsidR="006F66E9" w:rsidRPr="000A3BB9" w:rsidRDefault="006F66E9" w:rsidP="006F66E9">
      <w:pPr>
        <w:jc w:val="center"/>
        <w:rPr>
          <w:sz w:val="28"/>
          <w:szCs w:val="28"/>
        </w:rPr>
      </w:pPr>
      <w:r w:rsidRPr="000A3BB9">
        <w:rPr>
          <w:sz w:val="28"/>
          <w:szCs w:val="28"/>
        </w:rPr>
        <w:t>на здобуття ступеня вищої освіти «магістр»</w:t>
      </w:r>
    </w:p>
    <w:p w:rsidR="006F66E9" w:rsidRPr="000A3BB9" w:rsidRDefault="006F66E9" w:rsidP="006F66E9">
      <w:pPr>
        <w:rPr>
          <w:b/>
          <w:sz w:val="28"/>
          <w:szCs w:val="28"/>
        </w:rPr>
      </w:pPr>
    </w:p>
    <w:p w:rsidR="006F66E9" w:rsidRPr="000A3BB9" w:rsidRDefault="006F66E9" w:rsidP="006F66E9">
      <w:pPr>
        <w:rPr>
          <w:b/>
          <w:sz w:val="28"/>
          <w:szCs w:val="28"/>
        </w:rPr>
      </w:pPr>
    </w:p>
    <w:p w:rsidR="006F66E9" w:rsidRPr="000A3BB9" w:rsidRDefault="006F66E9" w:rsidP="006F66E9">
      <w:pPr>
        <w:ind w:firstLine="3969"/>
        <w:rPr>
          <w:sz w:val="28"/>
          <w:szCs w:val="28"/>
        </w:rPr>
      </w:pPr>
      <w:r w:rsidRPr="000A3BB9">
        <w:rPr>
          <w:sz w:val="28"/>
          <w:szCs w:val="28"/>
        </w:rPr>
        <w:t>Виконала: студентка денної форми навчання</w:t>
      </w:r>
    </w:p>
    <w:p w:rsidR="006F66E9" w:rsidRPr="000A3BB9" w:rsidRDefault="006F66E9" w:rsidP="006F66E9">
      <w:pPr>
        <w:ind w:firstLine="3969"/>
        <w:rPr>
          <w:sz w:val="28"/>
          <w:szCs w:val="28"/>
        </w:rPr>
      </w:pPr>
      <w:r w:rsidRPr="000A3BB9">
        <w:rPr>
          <w:sz w:val="28"/>
          <w:szCs w:val="28"/>
        </w:rPr>
        <w:t>спеціальності 081 Право</w:t>
      </w:r>
    </w:p>
    <w:p w:rsidR="006F66E9" w:rsidRPr="000A3BB9" w:rsidRDefault="006F66E9" w:rsidP="006F66E9">
      <w:pPr>
        <w:ind w:firstLine="3969"/>
        <w:rPr>
          <w:b/>
          <w:sz w:val="28"/>
          <w:szCs w:val="28"/>
        </w:rPr>
      </w:pPr>
      <w:r w:rsidRPr="000A3BB9">
        <w:rPr>
          <w:b/>
          <w:sz w:val="28"/>
          <w:szCs w:val="28"/>
        </w:rPr>
        <w:t xml:space="preserve">Іванова Тетяна Вікторівна </w:t>
      </w:r>
    </w:p>
    <w:p w:rsidR="006F66E9" w:rsidRPr="000A3BB9" w:rsidRDefault="006F66E9" w:rsidP="006F66E9">
      <w:pPr>
        <w:ind w:firstLine="3969"/>
        <w:rPr>
          <w:sz w:val="28"/>
          <w:szCs w:val="28"/>
        </w:rPr>
      </w:pPr>
    </w:p>
    <w:p w:rsidR="006F66E9" w:rsidRPr="000A3BB9" w:rsidRDefault="006F66E9" w:rsidP="006F66E9">
      <w:pPr>
        <w:ind w:firstLine="3969"/>
        <w:rPr>
          <w:sz w:val="28"/>
          <w:szCs w:val="28"/>
        </w:rPr>
      </w:pPr>
      <w:r w:rsidRPr="000A3BB9">
        <w:rPr>
          <w:sz w:val="28"/>
          <w:szCs w:val="28"/>
        </w:rPr>
        <w:t xml:space="preserve">Науковий керівник: </w:t>
      </w:r>
    </w:p>
    <w:p w:rsidR="006F66E9" w:rsidRPr="000A3BB9" w:rsidRDefault="006F66E9" w:rsidP="006F66E9">
      <w:pPr>
        <w:ind w:firstLine="3969"/>
        <w:rPr>
          <w:sz w:val="28"/>
          <w:szCs w:val="28"/>
        </w:rPr>
      </w:pPr>
      <w:r w:rsidRPr="000A3BB9">
        <w:rPr>
          <w:sz w:val="28"/>
          <w:szCs w:val="28"/>
        </w:rPr>
        <w:t xml:space="preserve">д.ю.н., проф. Корчевна Л.О.____________ </w:t>
      </w:r>
    </w:p>
    <w:p w:rsidR="006F66E9" w:rsidRPr="000A3BB9" w:rsidRDefault="006F66E9" w:rsidP="006F66E9">
      <w:pPr>
        <w:ind w:firstLine="3969"/>
        <w:rPr>
          <w:sz w:val="28"/>
          <w:szCs w:val="28"/>
        </w:rPr>
      </w:pPr>
      <w:r w:rsidRPr="000A3BB9">
        <w:rPr>
          <w:sz w:val="28"/>
          <w:szCs w:val="28"/>
        </w:rPr>
        <w:t>Рецензент:</w:t>
      </w:r>
    </w:p>
    <w:p w:rsidR="006F66E9" w:rsidRPr="000A3BB9" w:rsidRDefault="006F66E9" w:rsidP="006F66E9">
      <w:pPr>
        <w:ind w:firstLine="3969"/>
        <w:rPr>
          <w:sz w:val="28"/>
          <w:szCs w:val="28"/>
        </w:rPr>
      </w:pPr>
      <w:r w:rsidRPr="000A3BB9">
        <w:rPr>
          <w:sz w:val="28"/>
          <w:szCs w:val="28"/>
        </w:rPr>
        <w:t>к.ю.н., доц. Саракуца М.О.</w:t>
      </w:r>
    </w:p>
    <w:p w:rsidR="006F66E9" w:rsidRPr="000A3BB9" w:rsidRDefault="006F66E9" w:rsidP="006F66E9">
      <w:pPr>
        <w:spacing w:line="360" w:lineRule="auto"/>
        <w:jc w:val="center"/>
        <w:rPr>
          <w:b/>
          <w:sz w:val="28"/>
          <w:szCs w:val="28"/>
        </w:rPr>
      </w:pPr>
    </w:p>
    <w:p w:rsidR="006F66E9" w:rsidRPr="000A3BB9" w:rsidRDefault="006F66E9" w:rsidP="006F66E9">
      <w:pPr>
        <w:spacing w:line="360" w:lineRule="auto"/>
        <w:jc w:val="both"/>
        <w:rPr>
          <w:b/>
          <w:sz w:val="28"/>
          <w:szCs w:val="28"/>
        </w:rPr>
      </w:pPr>
    </w:p>
    <w:tbl>
      <w:tblPr>
        <w:tblW w:w="5155" w:type="pct"/>
        <w:jc w:val="center"/>
        <w:tblLook w:val="00A0" w:firstRow="1" w:lastRow="0" w:firstColumn="1" w:lastColumn="0" w:noHBand="0" w:noVBand="0"/>
      </w:tblPr>
      <w:tblGrid>
        <w:gridCol w:w="4967"/>
        <w:gridCol w:w="4678"/>
      </w:tblGrid>
      <w:tr w:rsidR="006F66E9" w:rsidRPr="000A3BB9" w:rsidTr="002A3DD6">
        <w:trPr>
          <w:jc w:val="center"/>
        </w:trPr>
        <w:tc>
          <w:tcPr>
            <w:tcW w:w="4967" w:type="dxa"/>
          </w:tcPr>
          <w:p w:rsidR="006F66E9" w:rsidRDefault="006F66E9" w:rsidP="002A3DD6">
            <w:pPr>
              <w:spacing w:line="360" w:lineRule="auto"/>
              <w:rPr>
                <w:sz w:val="28"/>
                <w:szCs w:val="28"/>
              </w:rPr>
            </w:pPr>
          </w:p>
          <w:p w:rsidR="006F66E9" w:rsidRPr="000A3BB9" w:rsidRDefault="006F66E9" w:rsidP="002A3DD6">
            <w:pPr>
              <w:spacing w:line="360" w:lineRule="auto"/>
              <w:rPr>
                <w:sz w:val="28"/>
                <w:szCs w:val="28"/>
              </w:rPr>
            </w:pPr>
            <w:r w:rsidRPr="000A3BB9">
              <w:rPr>
                <w:sz w:val="28"/>
                <w:szCs w:val="28"/>
              </w:rPr>
              <w:t>Рекомендовано до захисту:</w:t>
            </w:r>
          </w:p>
          <w:p w:rsidR="006F66E9" w:rsidRPr="000A3BB9" w:rsidRDefault="006F66E9" w:rsidP="002A3DD6">
            <w:pPr>
              <w:spacing w:line="360" w:lineRule="auto"/>
              <w:rPr>
                <w:sz w:val="28"/>
                <w:szCs w:val="28"/>
              </w:rPr>
            </w:pPr>
            <w:r w:rsidRPr="000A3BB9">
              <w:rPr>
                <w:sz w:val="28"/>
                <w:szCs w:val="28"/>
              </w:rPr>
              <w:t>Протокол засідання кафедри</w:t>
            </w:r>
          </w:p>
          <w:p w:rsidR="006F66E9" w:rsidRPr="000A3BB9" w:rsidRDefault="006F66E9" w:rsidP="002A3DD6">
            <w:pPr>
              <w:spacing w:line="360" w:lineRule="auto"/>
              <w:rPr>
                <w:sz w:val="28"/>
                <w:szCs w:val="28"/>
              </w:rPr>
            </w:pPr>
            <w:r w:rsidRPr="000A3BB9">
              <w:rPr>
                <w:sz w:val="28"/>
                <w:szCs w:val="28"/>
              </w:rPr>
              <w:t xml:space="preserve">№   від                         2021р. </w:t>
            </w:r>
          </w:p>
          <w:p w:rsidR="006F66E9" w:rsidRPr="000A3BB9" w:rsidRDefault="006F66E9" w:rsidP="002A3DD6">
            <w:pPr>
              <w:spacing w:line="360" w:lineRule="auto"/>
              <w:rPr>
                <w:sz w:val="28"/>
                <w:szCs w:val="28"/>
              </w:rPr>
            </w:pPr>
          </w:p>
          <w:p w:rsidR="006F66E9" w:rsidRPr="000A3BB9" w:rsidRDefault="006F66E9" w:rsidP="002A3DD6">
            <w:pPr>
              <w:spacing w:line="360" w:lineRule="auto"/>
              <w:rPr>
                <w:sz w:val="28"/>
                <w:szCs w:val="28"/>
              </w:rPr>
            </w:pPr>
            <w:r w:rsidRPr="000A3BB9">
              <w:rPr>
                <w:sz w:val="28"/>
                <w:szCs w:val="28"/>
              </w:rPr>
              <w:t>Завідувач кафедри</w:t>
            </w:r>
          </w:p>
          <w:p w:rsidR="006F66E9" w:rsidRPr="000A3BB9" w:rsidRDefault="006F66E9" w:rsidP="002A3DD6">
            <w:pPr>
              <w:tabs>
                <w:tab w:val="left" w:pos="1168"/>
                <w:tab w:val="left" w:pos="3861"/>
              </w:tabs>
              <w:rPr>
                <w:sz w:val="28"/>
                <w:szCs w:val="28"/>
                <w:u w:val="single"/>
              </w:rPr>
            </w:pPr>
            <w:r w:rsidRPr="000A3BB9">
              <w:rPr>
                <w:sz w:val="28"/>
                <w:szCs w:val="28"/>
                <w:u w:val="single"/>
              </w:rPr>
              <w:tab/>
            </w:r>
            <w:r w:rsidRPr="000A3BB9">
              <w:rPr>
                <w:sz w:val="28"/>
                <w:szCs w:val="28"/>
              </w:rPr>
              <w:t>проф.</w:t>
            </w:r>
            <w:r>
              <w:rPr>
                <w:sz w:val="28"/>
                <w:szCs w:val="28"/>
              </w:rPr>
              <w:t xml:space="preserve"> </w:t>
            </w:r>
            <w:r w:rsidRPr="000A3BB9">
              <w:rPr>
                <w:sz w:val="28"/>
                <w:szCs w:val="28"/>
              </w:rPr>
              <w:t>Степанова Т.В.</w:t>
            </w:r>
          </w:p>
          <w:p w:rsidR="006F66E9" w:rsidRPr="000A3BB9" w:rsidRDefault="006F66E9" w:rsidP="002A3DD6">
            <w:pPr>
              <w:tabs>
                <w:tab w:val="left" w:pos="284"/>
                <w:tab w:val="left" w:pos="1767"/>
              </w:tabs>
              <w:rPr>
                <w:sz w:val="20"/>
                <w:szCs w:val="20"/>
              </w:rPr>
            </w:pPr>
            <w:r w:rsidRPr="000A3BB9">
              <w:rPr>
                <w:sz w:val="20"/>
                <w:szCs w:val="20"/>
              </w:rPr>
              <w:tab/>
              <w:t>(підпис)</w:t>
            </w:r>
            <w:r w:rsidRPr="000A3BB9">
              <w:rPr>
                <w:sz w:val="20"/>
                <w:szCs w:val="20"/>
              </w:rPr>
              <w:tab/>
            </w:r>
          </w:p>
        </w:tc>
        <w:tc>
          <w:tcPr>
            <w:tcW w:w="4678" w:type="dxa"/>
          </w:tcPr>
          <w:p w:rsidR="006F66E9" w:rsidRDefault="006F66E9" w:rsidP="002A3DD6">
            <w:pPr>
              <w:tabs>
                <w:tab w:val="right" w:pos="4462"/>
              </w:tabs>
              <w:spacing w:line="360" w:lineRule="auto"/>
              <w:rPr>
                <w:sz w:val="28"/>
                <w:szCs w:val="28"/>
              </w:rPr>
            </w:pPr>
          </w:p>
          <w:p w:rsidR="006F66E9" w:rsidRPr="000A3BB9" w:rsidRDefault="006F66E9" w:rsidP="002A3DD6">
            <w:pPr>
              <w:tabs>
                <w:tab w:val="right" w:pos="4462"/>
              </w:tabs>
              <w:spacing w:line="360" w:lineRule="auto"/>
              <w:rPr>
                <w:sz w:val="28"/>
                <w:szCs w:val="28"/>
              </w:rPr>
            </w:pPr>
            <w:r w:rsidRPr="000A3BB9">
              <w:rPr>
                <w:sz w:val="28"/>
                <w:szCs w:val="28"/>
              </w:rPr>
              <w:t>Захищено на засіданні ЕК №__</w:t>
            </w:r>
          </w:p>
          <w:p w:rsidR="006F66E9" w:rsidRPr="000A3BB9" w:rsidRDefault="006F66E9" w:rsidP="002A3DD6">
            <w:pPr>
              <w:tabs>
                <w:tab w:val="right" w:pos="4462"/>
              </w:tabs>
              <w:spacing w:line="360" w:lineRule="auto"/>
              <w:rPr>
                <w:sz w:val="28"/>
                <w:szCs w:val="28"/>
              </w:rPr>
            </w:pPr>
            <w:r w:rsidRPr="000A3BB9">
              <w:rPr>
                <w:sz w:val="28"/>
                <w:szCs w:val="28"/>
              </w:rPr>
              <w:t>протокол № від_________2021р.</w:t>
            </w:r>
            <w:r w:rsidRPr="000A3BB9">
              <w:rPr>
                <w:sz w:val="28"/>
                <w:szCs w:val="28"/>
              </w:rPr>
              <w:tab/>
            </w:r>
          </w:p>
          <w:p w:rsidR="006F66E9" w:rsidRPr="000A3BB9" w:rsidRDefault="006F66E9" w:rsidP="002A3DD6">
            <w:pPr>
              <w:tabs>
                <w:tab w:val="right" w:pos="4462"/>
              </w:tabs>
              <w:rPr>
                <w:sz w:val="28"/>
                <w:szCs w:val="28"/>
              </w:rPr>
            </w:pPr>
            <w:r w:rsidRPr="000A3BB9">
              <w:rPr>
                <w:sz w:val="28"/>
                <w:szCs w:val="28"/>
              </w:rPr>
              <w:t>Оцінка______________/___</w:t>
            </w:r>
            <w:r w:rsidRPr="000A3BB9">
              <w:rPr>
                <w:sz w:val="20"/>
                <w:szCs w:val="20"/>
              </w:rPr>
              <w:tab/>
            </w:r>
            <w:r w:rsidRPr="000A3BB9">
              <w:rPr>
                <w:sz w:val="28"/>
                <w:szCs w:val="28"/>
              </w:rPr>
              <w:t>___/_____</w:t>
            </w:r>
          </w:p>
          <w:p w:rsidR="006F66E9" w:rsidRPr="000A3BB9" w:rsidRDefault="006F66E9" w:rsidP="002A3DD6">
            <w:pPr>
              <w:jc w:val="center"/>
              <w:rPr>
                <w:sz w:val="20"/>
                <w:szCs w:val="20"/>
              </w:rPr>
            </w:pPr>
            <w:r w:rsidRPr="000A3BB9">
              <w:rPr>
                <w:sz w:val="20"/>
                <w:szCs w:val="20"/>
              </w:rPr>
              <w:t>(за національною шкалою/шкалою ЕСТS/бали)</w:t>
            </w:r>
          </w:p>
          <w:p w:rsidR="006F66E9" w:rsidRPr="000A3BB9" w:rsidRDefault="006F66E9" w:rsidP="002A3DD6">
            <w:pPr>
              <w:spacing w:line="360" w:lineRule="auto"/>
              <w:rPr>
                <w:sz w:val="28"/>
                <w:szCs w:val="28"/>
              </w:rPr>
            </w:pPr>
          </w:p>
          <w:p w:rsidR="006F66E9" w:rsidRPr="000A3BB9" w:rsidRDefault="006F66E9" w:rsidP="002A3DD6">
            <w:pPr>
              <w:spacing w:line="360" w:lineRule="auto"/>
              <w:rPr>
                <w:sz w:val="20"/>
                <w:szCs w:val="20"/>
              </w:rPr>
            </w:pPr>
            <w:r w:rsidRPr="000A3BB9">
              <w:rPr>
                <w:sz w:val="28"/>
                <w:szCs w:val="28"/>
              </w:rPr>
              <w:t>Голова ЕК</w:t>
            </w:r>
          </w:p>
          <w:p w:rsidR="006F66E9" w:rsidRPr="000A3BB9" w:rsidRDefault="006F66E9" w:rsidP="002A3DD6">
            <w:pPr>
              <w:rPr>
                <w:sz w:val="20"/>
                <w:szCs w:val="20"/>
              </w:rPr>
            </w:pPr>
            <w:r w:rsidRPr="000A3BB9">
              <w:rPr>
                <w:sz w:val="28"/>
                <w:szCs w:val="28"/>
              </w:rPr>
              <w:t>_________ проф. Степанова Т.В.</w:t>
            </w:r>
          </w:p>
          <w:p w:rsidR="006F66E9" w:rsidRPr="000A3BB9" w:rsidRDefault="006F66E9" w:rsidP="002A3DD6">
            <w:pPr>
              <w:tabs>
                <w:tab w:val="left" w:pos="454"/>
                <w:tab w:val="left" w:pos="2155"/>
              </w:tabs>
              <w:rPr>
                <w:sz w:val="28"/>
                <w:szCs w:val="28"/>
              </w:rPr>
            </w:pPr>
            <w:r w:rsidRPr="000A3BB9">
              <w:rPr>
                <w:sz w:val="20"/>
                <w:szCs w:val="20"/>
              </w:rPr>
              <w:tab/>
              <w:t>(підпис)</w:t>
            </w:r>
            <w:r w:rsidRPr="000A3BB9">
              <w:rPr>
                <w:sz w:val="20"/>
                <w:szCs w:val="20"/>
              </w:rPr>
              <w:tab/>
            </w:r>
          </w:p>
        </w:tc>
      </w:tr>
      <w:tr w:rsidR="006F66E9" w:rsidRPr="000A3BB9" w:rsidTr="002A3DD6">
        <w:trPr>
          <w:jc w:val="center"/>
        </w:trPr>
        <w:tc>
          <w:tcPr>
            <w:tcW w:w="4967" w:type="dxa"/>
          </w:tcPr>
          <w:p w:rsidR="006F66E9" w:rsidRPr="000A3BB9" w:rsidRDefault="006F66E9" w:rsidP="002A3DD6">
            <w:pPr>
              <w:rPr>
                <w:sz w:val="28"/>
                <w:szCs w:val="28"/>
              </w:rPr>
            </w:pPr>
          </w:p>
        </w:tc>
        <w:tc>
          <w:tcPr>
            <w:tcW w:w="4678" w:type="dxa"/>
          </w:tcPr>
          <w:p w:rsidR="006F66E9" w:rsidRPr="000A3BB9" w:rsidRDefault="006F66E9" w:rsidP="002A3DD6">
            <w:pPr>
              <w:rPr>
                <w:sz w:val="28"/>
                <w:szCs w:val="28"/>
              </w:rPr>
            </w:pPr>
          </w:p>
        </w:tc>
      </w:tr>
    </w:tbl>
    <w:p w:rsidR="006F66E9" w:rsidRPr="000A3BB9" w:rsidRDefault="006F66E9" w:rsidP="006F66E9">
      <w:pPr>
        <w:spacing w:line="360" w:lineRule="auto"/>
        <w:jc w:val="center"/>
        <w:rPr>
          <w:b/>
          <w:sz w:val="28"/>
          <w:szCs w:val="28"/>
        </w:rPr>
      </w:pPr>
    </w:p>
    <w:p w:rsidR="006F66E9" w:rsidRDefault="006F66E9" w:rsidP="006F66E9">
      <w:pPr>
        <w:spacing w:line="360" w:lineRule="auto"/>
        <w:jc w:val="center"/>
        <w:rPr>
          <w:b/>
          <w:sz w:val="28"/>
          <w:szCs w:val="28"/>
        </w:rPr>
      </w:pPr>
      <w:r w:rsidRPr="000A3BB9">
        <w:rPr>
          <w:b/>
          <w:sz w:val="28"/>
          <w:szCs w:val="28"/>
        </w:rPr>
        <w:t>Одеса – 2021</w:t>
      </w:r>
    </w:p>
    <w:p w:rsidR="006F66E9" w:rsidRPr="000A3BB9" w:rsidRDefault="006F66E9" w:rsidP="006F66E9">
      <w:pPr>
        <w:spacing w:line="360" w:lineRule="auto"/>
        <w:jc w:val="center"/>
        <w:rPr>
          <w:b/>
          <w:sz w:val="28"/>
          <w:szCs w:val="28"/>
        </w:rPr>
      </w:pPr>
    </w:p>
    <w:p w:rsidR="006F66E9" w:rsidRDefault="006F66E9" w:rsidP="006F66E9">
      <w:pPr>
        <w:spacing w:line="360" w:lineRule="auto"/>
        <w:ind w:firstLine="709"/>
        <w:jc w:val="center"/>
        <w:rPr>
          <w:b/>
          <w:bCs/>
          <w:sz w:val="32"/>
          <w:szCs w:val="32"/>
        </w:rPr>
      </w:pPr>
      <w:r w:rsidRPr="00BA6626">
        <w:rPr>
          <w:b/>
          <w:bCs/>
          <w:sz w:val="32"/>
          <w:szCs w:val="32"/>
        </w:rPr>
        <w:t>ЗМІСТ</w:t>
      </w:r>
    </w:p>
    <w:p w:rsidR="006F66E9" w:rsidRPr="006C4F56" w:rsidRDefault="006F66E9" w:rsidP="006F66E9">
      <w:pPr>
        <w:spacing w:line="360" w:lineRule="auto"/>
        <w:ind w:left="567" w:hanging="567"/>
        <w:jc w:val="center"/>
        <w:rPr>
          <w:sz w:val="28"/>
          <w:szCs w:val="28"/>
        </w:rPr>
      </w:pPr>
    </w:p>
    <w:p w:rsidR="006F66E9" w:rsidRDefault="006F66E9" w:rsidP="006F66E9">
      <w:pPr>
        <w:pStyle w:val="11"/>
        <w:ind w:left="567" w:hanging="567"/>
        <w:rPr>
          <w:rStyle w:val="a3"/>
        </w:rPr>
      </w:pPr>
      <w:r w:rsidRPr="006C4F56">
        <w:rPr>
          <w:b w:val="0"/>
          <w:bCs w:val="0"/>
          <w:noProof w:val="0"/>
        </w:rPr>
        <w:fldChar w:fldCharType="begin"/>
      </w:r>
      <w:r w:rsidRPr="006C4F56">
        <w:rPr>
          <w:b w:val="0"/>
          <w:bCs w:val="0"/>
        </w:rPr>
        <w:instrText>TOC \o "1-3" \h \z \u</w:instrText>
      </w:r>
      <w:r w:rsidRPr="006C4F56">
        <w:rPr>
          <w:b w:val="0"/>
          <w:bCs w:val="0"/>
          <w:noProof w:val="0"/>
        </w:rPr>
        <w:fldChar w:fldCharType="separate"/>
      </w:r>
      <w:hyperlink w:anchor="_Toc88770778" w:history="1">
        <w:r w:rsidRPr="006C4F56">
          <w:rPr>
            <w:rStyle w:val="a3"/>
          </w:rPr>
          <w:t>ВСТУП</w:t>
        </w:r>
        <w:r w:rsidRPr="006C4F56">
          <w:rPr>
            <w:webHidden/>
          </w:rPr>
          <w:tab/>
        </w:r>
        <w:r w:rsidRPr="006C4F56">
          <w:rPr>
            <w:webHidden/>
          </w:rPr>
          <w:fldChar w:fldCharType="begin"/>
        </w:r>
        <w:r w:rsidRPr="006C4F56">
          <w:rPr>
            <w:webHidden/>
          </w:rPr>
          <w:instrText xml:space="preserve"> PAGEREF _Toc88770778 \h </w:instrText>
        </w:r>
        <w:r w:rsidRPr="006C4F56">
          <w:rPr>
            <w:webHidden/>
          </w:rPr>
        </w:r>
        <w:r w:rsidRPr="006C4F56">
          <w:rPr>
            <w:webHidden/>
          </w:rPr>
          <w:fldChar w:fldCharType="separate"/>
        </w:r>
        <w:r w:rsidRPr="006C4F56">
          <w:rPr>
            <w:webHidden/>
          </w:rPr>
          <w:t>4</w:t>
        </w:r>
        <w:r w:rsidRPr="006C4F56">
          <w:rPr>
            <w:webHidden/>
          </w:rPr>
          <w:fldChar w:fldCharType="end"/>
        </w:r>
      </w:hyperlink>
    </w:p>
    <w:p w:rsidR="006F66E9" w:rsidRPr="005D5A20" w:rsidRDefault="006F66E9" w:rsidP="006F66E9"/>
    <w:p w:rsidR="006F66E9" w:rsidRPr="00BF4EBB" w:rsidRDefault="006F66E9" w:rsidP="006F66E9"/>
    <w:p w:rsidR="006F66E9" w:rsidRPr="00BF4EBB" w:rsidRDefault="006F66E9" w:rsidP="006F66E9">
      <w:pPr>
        <w:pStyle w:val="11"/>
        <w:ind w:left="1418" w:hanging="1418"/>
        <w:rPr>
          <w:lang w:val="ru-RU"/>
        </w:rPr>
      </w:pPr>
      <w:hyperlink w:anchor="_Toc88770779" w:history="1">
        <w:r w:rsidRPr="006C4F56">
          <w:rPr>
            <w:rStyle w:val="a3"/>
          </w:rPr>
          <w:t>РОЗДІЛ 1. ТЕОРЕТИЧНІ ЗАСАДИ ПРАВОВОГО РЕГУЛЮВАННЯ ТА ЕВОЛЮЦІЇ ПОНЯТТЯ «ІНВАЛІДНІСТЬ»</w:t>
        </w:r>
        <w:r w:rsidRPr="006C4F56">
          <w:rPr>
            <w:webHidden/>
          </w:rPr>
          <w:tab/>
        </w:r>
        <w:r w:rsidRPr="006C4F56">
          <w:rPr>
            <w:webHidden/>
          </w:rPr>
          <w:fldChar w:fldCharType="begin"/>
        </w:r>
        <w:r w:rsidRPr="006C4F56">
          <w:rPr>
            <w:webHidden/>
          </w:rPr>
          <w:instrText xml:space="preserve"> PAGEREF _Toc88770779 \h </w:instrText>
        </w:r>
        <w:r w:rsidRPr="006C4F56">
          <w:rPr>
            <w:webHidden/>
          </w:rPr>
        </w:r>
        <w:r w:rsidRPr="006C4F56">
          <w:rPr>
            <w:webHidden/>
          </w:rPr>
          <w:fldChar w:fldCharType="separate"/>
        </w:r>
        <w:r w:rsidRPr="006C4F56">
          <w:rPr>
            <w:webHidden/>
          </w:rPr>
          <w:t>11</w:t>
        </w:r>
        <w:r w:rsidRPr="006C4F56">
          <w:rPr>
            <w:webHidden/>
          </w:rPr>
          <w:fldChar w:fldCharType="end"/>
        </w:r>
      </w:hyperlink>
    </w:p>
    <w:p w:rsidR="006F66E9" w:rsidRPr="00BF4EBB" w:rsidRDefault="006F66E9" w:rsidP="006F66E9">
      <w:pPr>
        <w:pStyle w:val="11"/>
        <w:ind w:left="426" w:hanging="426"/>
        <w:rPr>
          <w:b w:val="0"/>
          <w:bCs w:val="0"/>
          <w:lang w:val="ru-RU"/>
        </w:rPr>
      </w:pPr>
      <w:hyperlink w:anchor="_Toc88770780" w:history="1">
        <w:r w:rsidRPr="006C4F56">
          <w:rPr>
            <w:rStyle w:val="a3"/>
            <w:b w:val="0"/>
            <w:bCs w:val="0"/>
          </w:rPr>
          <w:t>1.1.Визначення поняття «інвалідності» та «осіб з інвалідністю» в законодавстві різних країн</w:t>
        </w:r>
        <w:r w:rsidRPr="006C4F56">
          <w:rPr>
            <w:b w:val="0"/>
            <w:bCs w:val="0"/>
            <w:webHidden/>
          </w:rPr>
          <w:tab/>
        </w:r>
        <w:r w:rsidRPr="006C4F56">
          <w:rPr>
            <w:b w:val="0"/>
            <w:bCs w:val="0"/>
            <w:webHidden/>
          </w:rPr>
          <w:fldChar w:fldCharType="begin"/>
        </w:r>
        <w:r w:rsidRPr="006C4F56">
          <w:rPr>
            <w:b w:val="0"/>
            <w:bCs w:val="0"/>
            <w:webHidden/>
          </w:rPr>
          <w:instrText xml:space="preserve"> PAGEREF _Toc88770780 \h </w:instrText>
        </w:r>
        <w:r w:rsidRPr="006C4F56">
          <w:rPr>
            <w:b w:val="0"/>
            <w:bCs w:val="0"/>
            <w:webHidden/>
          </w:rPr>
        </w:r>
        <w:r w:rsidRPr="006C4F56">
          <w:rPr>
            <w:b w:val="0"/>
            <w:bCs w:val="0"/>
            <w:webHidden/>
          </w:rPr>
          <w:fldChar w:fldCharType="separate"/>
        </w:r>
        <w:r w:rsidRPr="006C4F56">
          <w:rPr>
            <w:b w:val="0"/>
            <w:bCs w:val="0"/>
            <w:webHidden/>
          </w:rPr>
          <w:t>11</w:t>
        </w:r>
        <w:r w:rsidRPr="006C4F56">
          <w:rPr>
            <w:b w:val="0"/>
            <w:bCs w:val="0"/>
            <w:webHidden/>
          </w:rPr>
          <w:fldChar w:fldCharType="end"/>
        </w:r>
      </w:hyperlink>
    </w:p>
    <w:p w:rsidR="006F66E9" w:rsidRPr="00BF4EBB" w:rsidRDefault="006F66E9" w:rsidP="006F66E9">
      <w:pPr>
        <w:pStyle w:val="11"/>
        <w:ind w:left="567" w:hanging="567"/>
        <w:rPr>
          <w:b w:val="0"/>
          <w:bCs w:val="0"/>
          <w:lang w:val="ru-RU"/>
        </w:rPr>
      </w:pPr>
      <w:hyperlink w:anchor="_Toc88770781" w:history="1">
        <w:r w:rsidRPr="006C4F56">
          <w:rPr>
            <w:rStyle w:val="a3"/>
            <w:b w:val="0"/>
            <w:bCs w:val="0"/>
          </w:rPr>
          <w:t>1.2.Міжнародно-правові стандарти прав осіб з інвалідністю</w:t>
        </w:r>
        <w:r w:rsidRPr="006C4F56">
          <w:rPr>
            <w:b w:val="0"/>
            <w:bCs w:val="0"/>
            <w:webHidden/>
          </w:rPr>
          <w:tab/>
        </w:r>
        <w:r w:rsidRPr="006C4F56">
          <w:rPr>
            <w:b w:val="0"/>
            <w:bCs w:val="0"/>
            <w:webHidden/>
          </w:rPr>
          <w:fldChar w:fldCharType="begin"/>
        </w:r>
        <w:r w:rsidRPr="006C4F56">
          <w:rPr>
            <w:b w:val="0"/>
            <w:bCs w:val="0"/>
            <w:webHidden/>
          </w:rPr>
          <w:instrText xml:space="preserve"> PAGEREF _Toc88770781 \h </w:instrText>
        </w:r>
        <w:r w:rsidRPr="006C4F56">
          <w:rPr>
            <w:b w:val="0"/>
            <w:bCs w:val="0"/>
            <w:webHidden/>
          </w:rPr>
        </w:r>
        <w:r w:rsidRPr="006C4F56">
          <w:rPr>
            <w:b w:val="0"/>
            <w:bCs w:val="0"/>
            <w:webHidden/>
          </w:rPr>
          <w:fldChar w:fldCharType="separate"/>
        </w:r>
        <w:r w:rsidRPr="006C4F56">
          <w:rPr>
            <w:b w:val="0"/>
            <w:bCs w:val="0"/>
            <w:webHidden/>
          </w:rPr>
          <w:t>16</w:t>
        </w:r>
        <w:r w:rsidRPr="006C4F56">
          <w:rPr>
            <w:b w:val="0"/>
            <w:bCs w:val="0"/>
            <w:webHidden/>
          </w:rPr>
          <w:fldChar w:fldCharType="end"/>
        </w:r>
      </w:hyperlink>
    </w:p>
    <w:p w:rsidR="006F66E9" w:rsidRPr="00BF4EBB" w:rsidRDefault="006F66E9" w:rsidP="006F66E9">
      <w:pPr>
        <w:pStyle w:val="11"/>
        <w:ind w:left="567" w:hanging="567"/>
        <w:rPr>
          <w:b w:val="0"/>
          <w:bCs w:val="0"/>
          <w:lang w:val="ru-RU"/>
        </w:rPr>
      </w:pPr>
      <w:hyperlink w:anchor="_Toc88770782" w:history="1">
        <w:r w:rsidRPr="006C4F56">
          <w:rPr>
            <w:rStyle w:val="a3"/>
            <w:b w:val="0"/>
            <w:bCs w:val="0"/>
          </w:rPr>
          <w:t>1.3.Типологія «моделей інвалідності» та існуючі стереотипи</w:t>
        </w:r>
        <w:r w:rsidRPr="006C4F56">
          <w:rPr>
            <w:b w:val="0"/>
            <w:bCs w:val="0"/>
            <w:webHidden/>
          </w:rPr>
          <w:tab/>
        </w:r>
        <w:r w:rsidRPr="006C4F56">
          <w:rPr>
            <w:b w:val="0"/>
            <w:bCs w:val="0"/>
            <w:webHidden/>
          </w:rPr>
          <w:fldChar w:fldCharType="begin"/>
        </w:r>
        <w:r w:rsidRPr="006C4F56">
          <w:rPr>
            <w:b w:val="0"/>
            <w:bCs w:val="0"/>
            <w:webHidden/>
          </w:rPr>
          <w:instrText xml:space="preserve"> PAGEREF _Toc88770782 \h </w:instrText>
        </w:r>
        <w:r w:rsidRPr="006C4F56">
          <w:rPr>
            <w:b w:val="0"/>
            <w:bCs w:val="0"/>
            <w:webHidden/>
          </w:rPr>
        </w:r>
        <w:r w:rsidRPr="006C4F56">
          <w:rPr>
            <w:b w:val="0"/>
            <w:bCs w:val="0"/>
            <w:webHidden/>
          </w:rPr>
          <w:fldChar w:fldCharType="separate"/>
        </w:r>
        <w:r w:rsidRPr="006C4F56">
          <w:rPr>
            <w:b w:val="0"/>
            <w:bCs w:val="0"/>
            <w:webHidden/>
          </w:rPr>
          <w:t>22</w:t>
        </w:r>
        <w:r w:rsidRPr="006C4F56">
          <w:rPr>
            <w:b w:val="0"/>
            <w:bCs w:val="0"/>
            <w:webHidden/>
          </w:rPr>
          <w:fldChar w:fldCharType="end"/>
        </w:r>
      </w:hyperlink>
    </w:p>
    <w:p w:rsidR="006F66E9" w:rsidRDefault="006F66E9" w:rsidP="006F66E9">
      <w:pPr>
        <w:pStyle w:val="2"/>
        <w:rPr>
          <w:rStyle w:val="a3"/>
        </w:rPr>
      </w:pPr>
      <w:hyperlink w:anchor="_Toc88770783" w:history="1">
        <w:r w:rsidRPr="006C4F56">
          <w:rPr>
            <w:rStyle w:val="a3"/>
          </w:rPr>
          <w:t>Висновки до Розділу 1</w:t>
        </w:r>
        <w:r w:rsidRPr="006C4F56">
          <w:rPr>
            <w:webHidden/>
          </w:rPr>
          <w:tab/>
        </w:r>
        <w:r w:rsidRPr="006C4F56">
          <w:rPr>
            <w:webHidden/>
          </w:rPr>
          <w:fldChar w:fldCharType="begin"/>
        </w:r>
        <w:r w:rsidRPr="006C4F56">
          <w:rPr>
            <w:webHidden/>
          </w:rPr>
          <w:instrText xml:space="preserve"> PAGEREF _Toc88770783 \h </w:instrText>
        </w:r>
        <w:r w:rsidRPr="006C4F56">
          <w:rPr>
            <w:webHidden/>
          </w:rPr>
        </w:r>
        <w:r w:rsidRPr="006C4F56">
          <w:rPr>
            <w:webHidden/>
          </w:rPr>
          <w:fldChar w:fldCharType="separate"/>
        </w:r>
        <w:r w:rsidRPr="006C4F56">
          <w:rPr>
            <w:webHidden/>
          </w:rPr>
          <w:t>28</w:t>
        </w:r>
        <w:r w:rsidRPr="006C4F56">
          <w:rPr>
            <w:webHidden/>
          </w:rPr>
          <w:fldChar w:fldCharType="end"/>
        </w:r>
      </w:hyperlink>
    </w:p>
    <w:p w:rsidR="006F66E9" w:rsidRPr="005D5A20" w:rsidRDefault="006F66E9" w:rsidP="006F66E9"/>
    <w:p w:rsidR="006F66E9" w:rsidRPr="00BF4EBB" w:rsidRDefault="006F66E9" w:rsidP="006F66E9"/>
    <w:p w:rsidR="006F66E9" w:rsidRPr="00BF4EBB" w:rsidRDefault="006F66E9" w:rsidP="006F66E9">
      <w:pPr>
        <w:pStyle w:val="2"/>
        <w:rPr>
          <w:lang w:val="ru-RU"/>
        </w:rPr>
      </w:pPr>
      <w:hyperlink w:anchor="_Toc88770784" w:history="1">
        <w:r w:rsidRPr="006C4F56">
          <w:rPr>
            <w:rStyle w:val="a3"/>
          </w:rPr>
          <w:t>РОЗДІЛ 2. СОЦІАЛЬНА ІНТЕГРАЦІІЯ ТА СТВОРЕННЯ «СУСПІЛЬСТВА ДЛЯ ВСІХ» ЯК ОСНОВА ДЕРЖАВНОЇ ПОЛІТИКИ ЩОДО ЗАХИСТУ ПРАВ ОСІБ З ІНВАЛІДНІСТЮ</w:t>
        </w:r>
        <w:r w:rsidRPr="006C4F56">
          <w:rPr>
            <w:webHidden/>
          </w:rPr>
          <w:tab/>
        </w:r>
        <w:r w:rsidRPr="006C4F56">
          <w:rPr>
            <w:webHidden/>
          </w:rPr>
          <w:fldChar w:fldCharType="begin"/>
        </w:r>
        <w:r w:rsidRPr="006C4F56">
          <w:rPr>
            <w:webHidden/>
          </w:rPr>
          <w:instrText xml:space="preserve"> PAGEREF _Toc88770784 \h </w:instrText>
        </w:r>
        <w:r w:rsidRPr="006C4F56">
          <w:rPr>
            <w:webHidden/>
          </w:rPr>
        </w:r>
        <w:r w:rsidRPr="006C4F56">
          <w:rPr>
            <w:webHidden/>
          </w:rPr>
          <w:fldChar w:fldCharType="separate"/>
        </w:r>
        <w:r w:rsidRPr="006C4F56">
          <w:rPr>
            <w:webHidden/>
          </w:rPr>
          <w:t>30</w:t>
        </w:r>
        <w:r w:rsidRPr="006C4F56">
          <w:rPr>
            <w:webHidden/>
          </w:rPr>
          <w:fldChar w:fldCharType="end"/>
        </w:r>
      </w:hyperlink>
    </w:p>
    <w:p w:rsidR="006F66E9" w:rsidRPr="00BF4EBB" w:rsidRDefault="006F66E9" w:rsidP="006F66E9">
      <w:pPr>
        <w:pStyle w:val="2"/>
        <w:rPr>
          <w:lang w:val="ru-RU"/>
        </w:rPr>
      </w:pPr>
      <w:hyperlink w:anchor="_Toc88770785" w:history="1">
        <w:r w:rsidRPr="006C4F56">
          <w:rPr>
            <w:rStyle w:val="a3"/>
            <w:b w:val="0"/>
            <w:bCs w:val="0"/>
          </w:rPr>
          <w:t>2.1.Прецедентна практика Європейського суду з прав людини як механізм захисту прав осіб з інвалідністю</w:t>
        </w:r>
        <w:r w:rsidRPr="006C4F56">
          <w:rPr>
            <w:webHidden/>
          </w:rPr>
          <w:tab/>
        </w:r>
        <w:r w:rsidRPr="006C4F56">
          <w:rPr>
            <w:webHidden/>
          </w:rPr>
          <w:fldChar w:fldCharType="begin"/>
        </w:r>
        <w:r w:rsidRPr="006C4F56">
          <w:rPr>
            <w:webHidden/>
          </w:rPr>
          <w:instrText xml:space="preserve"> PAGEREF _Toc88770785 \h </w:instrText>
        </w:r>
        <w:r w:rsidRPr="006C4F56">
          <w:rPr>
            <w:webHidden/>
          </w:rPr>
        </w:r>
        <w:r w:rsidRPr="006C4F56">
          <w:rPr>
            <w:webHidden/>
          </w:rPr>
          <w:fldChar w:fldCharType="separate"/>
        </w:r>
        <w:r w:rsidRPr="006C4F56">
          <w:rPr>
            <w:webHidden/>
          </w:rPr>
          <w:t>30</w:t>
        </w:r>
        <w:r w:rsidRPr="006C4F56">
          <w:rPr>
            <w:webHidden/>
          </w:rPr>
          <w:fldChar w:fldCharType="end"/>
        </w:r>
      </w:hyperlink>
    </w:p>
    <w:p w:rsidR="006F66E9" w:rsidRPr="00BF4EBB" w:rsidRDefault="006F66E9" w:rsidP="006F66E9">
      <w:pPr>
        <w:pStyle w:val="2"/>
        <w:rPr>
          <w:lang w:val="ru-RU"/>
        </w:rPr>
      </w:pPr>
      <w:hyperlink w:anchor="_Toc88770786" w:history="1">
        <w:r w:rsidRPr="006C4F56">
          <w:rPr>
            <w:rStyle w:val="a3"/>
            <w:b w:val="0"/>
            <w:bCs w:val="0"/>
          </w:rPr>
          <w:t>2.2. Інклюзивна освіта як модель соціального устрою правової держави: сучасний правовий дискурс</w:t>
        </w:r>
        <w:r w:rsidRPr="006C4F56">
          <w:rPr>
            <w:webHidden/>
          </w:rPr>
          <w:tab/>
        </w:r>
        <w:r w:rsidRPr="006C4F56">
          <w:rPr>
            <w:webHidden/>
          </w:rPr>
          <w:fldChar w:fldCharType="begin"/>
        </w:r>
        <w:r w:rsidRPr="006C4F56">
          <w:rPr>
            <w:webHidden/>
          </w:rPr>
          <w:instrText xml:space="preserve"> PAGEREF _Toc88770786 \h </w:instrText>
        </w:r>
        <w:r w:rsidRPr="006C4F56">
          <w:rPr>
            <w:webHidden/>
          </w:rPr>
        </w:r>
        <w:r w:rsidRPr="006C4F56">
          <w:rPr>
            <w:webHidden/>
          </w:rPr>
          <w:fldChar w:fldCharType="separate"/>
        </w:r>
        <w:r w:rsidRPr="006C4F56">
          <w:rPr>
            <w:webHidden/>
          </w:rPr>
          <w:t>40</w:t>
        </w:r>
        <w:r w:rsidRPr="006C4F56">
          <w:rPr>
            <w:webHidden/>
          </w:rPr>
          <w:fldChar w:fldCharType="end"/>
        </w:r>
      </w:hyperlink>
    </w:p>
    <w:p w:rsidR="006F66E9" w:rsidRPr="00BF4EBB" w:rsidRDefault="006F66E9" w:rsidP="006F66E9">
      <w:pPr>
        <w:pStyle w:val="2"/>
        <w:rPr>
          <w:lang w:val="ru-RU"/>
        </w:rPr>
      </w:pPr>
      <w:hyperlink w:anchor="_Toc88770787" w:history="1">
        <w:r w:rsidRPr="006C4F56">
          <w:rPr>
            <w:rStyle w:val="a3"/>
            <w:b w:val="0"/>
            <w:bCs w:val="0"/>
          </w:rPr>
          <w:t>2.3. Розумне пристосування, доступність та універсальний дизайн – основні принципи антидискримінаційного права Європейського Союзу</w:t>
        </w:r>
        <w:r w:rsidRPr="006C4F56">
          <w:rPr>
            <w:webHidden/>
          </w:rPr>
          <w:tab/>
        </w:r>
        <w:r w:rsidRPr="006C4F56">
          <w:rPr>
            <w:webHidden/>
          </w:rPr>
          <w:fldChar w:fldCharType="begin"/>
        </w:r>
        <w:r w:rsidRPr="006C4F56">
          <w:rPr>
            <w:webHidden/>
          </w:rPr>
          <w:instrText xml:space="preserve"> PAGEREF _Toc88770787 \h </w:instrText>
        </w:r>
        <w:r w:rsidRPr="006C4F56">
          <w:rPr>
            <w:webHidden/>
          </w:rPr>
        </w:r>
        <w:r w:rsidRPr="006C4F56">
          <w:rPr>
            <w:webHidden/>
          </w:rPr>
          <w:fldChar w:fldCharType="separate"/>
        </w:r>
        <w:r w:rsidRPr="006C4F56">
          <w:rPr>
            <w:webHidden/>
          </w:rPr>
          <w:t>50</w:t>
        </w:r>
        <w:r w:rsidRPr="006C4F56">
          <w:rPr>
            <w:webHidden/>
          </w:rPr>
          <w:fldChar w:fldCharType="end"/>
        </w:r>
      </w:hyperlink>
    </w:p>
    <w:p w:rsidR="006F66E9" w:rsidRDefault="006F66E9" w:rsidP="006F66E9">
      <w:pPr>
        <w:pStyle w:val="2"/>
        <w:rPr>
          <w:rStyle w:val="a3"/>
        </w:rPr>
      </w:pPr>
      <w:hyperlink w:anchor="_Toc88770788" w:history="1">
        <w:r w:rsidRPr="006C4F56">
          <w:rPr>
            <w:rStyle w:val="a3"/>
          </w:rPr>
          <w:t>Висновки до Розділу 2</w:t>
        </w:r>
        <w:r w:rsidRPr="006C4F56">
          <w:rPr>
            <w:webHidden/>
          </w:rPr>
          <w:tab/>
        </w:r>
        <w:r w:rsidRPr="006C4F56">
          <w:rPr>
            <w:webHidden/>
          </w:rPr>
          <w:fldChar w:fldCharType="begin"/>
        </w:r>
        <w:r w:rsidRPr="006C4F56">
          <w:rPr>
            <w:webHidden/>
          </w:rPr>
          <w:instrText xml:space="preserve"> PAGEREF _Toc88770788 \h </w:instrText>
        </w:r>
        <w:r w:rsidRPr="006C4F56">
          <w:rPr>
            <w:webHidden/>
          </w:rPr>
        </w:r>
        <w:r w:rsidRPr="006C4F56">
          <w:rPr>
            <w:webHidden/>
          </w:rPr>
          <w:fldChar w:fldCharType="separate"/>
        </w:r>
        <w:r w:rsidRPr="006C4F56">
          <w:rPr>
            <w:webHidden/>
          </w:rPr>
          <w:t>55</w:t>
        </w:r>
        <w:r w:rsidRPr="006C4F56">
          <w:rPr>
            <w:webHidden/>
          </w:rPr>
          <w:fldChar w:fldCharType="end"/>
        </w:r>
      </w:hyperlink>
    </w:p>
    <w:p w:rsidR="006F66E9" w:rsidRPr="005D5A20" w:rsidRDefault="006F66E9" w:rsidP="006F66E9"/>
    <w:p w:rsidR="006F66E9" w:rsidRPr="00BF4EBB" w:rsidRDefault="006F66E9" w:rsidP="006F66E9"/>
    <w:p w:rsidR="006F66E9" w:rsidRPr="00BF4EBB" w:rsidRDefault="006F66E9" w:rsidP="006F66E9">
      <w:pPr>
        <w:pStyle w:val="31"/>
        <w:ind w:left="1701" w:hanging="1701"/>
        <w:rPr>
          <w:rFonts w:ascii="Times New Roman" w:hAnsi="Times New Roman" w:cs="Times New Roman"/>
          <w:b/>
          <w:bCs/>
          <w:noProof/>
          <w:sz w:val="28"/>
          <w:szCs w:val="28"/>
          <w:lang w:val="ru-RU"/>
        </w:rPr>
      </w:pPr>
      <w:hyperlink w:anchor="_Toc88770789" w:history="1">
        <w:r w:rsidRPr="006C4F56">
          <w:rPr>
            <w:rStyle w:val="a3"/>
            <w:rFonts w:ascii="Times New Roman" w:hAnsi="Times New Roman" w:cs="Times New Roman"/>
            <w:b/>
            <w:bCs/>
            <w:noProof/>
            <w:sz w:val="28"/>
            <w:szCs w:val="28"/>
          </w:rPr>
          <w:t>РОЗДІЛ 3. НАЦІОНАЛЬНА СИСТЕМА ЗАХИСТУ ПРАВ ОСІБ З ІНВАЛІДНІСТЮ В УКРАЇНІ</w:t>
        </w:r>
        <w:r w:rsidRPr="006C4F56">
          <w:rPr>
            <w:rFonts w:ascii="Times New Roman" w:hAnsi="Times New Roman" w:cs="Times New Roman"/>
            <w:b/>
            <w:bCs/>
            <w:noProof/>
            <w:webHidden/>
            <w:sz w:val="28"/>
            <w:szCs w:val="28"/>
          </w:rPr>
          <w:tab/>
        </w:r>
        <w:r w:rsidRPr="006C4F56">
          <w:rPr>
            <w:rFonts w:ascii="Times New Roman" w:hAnsi="Times New Roman" w:cs="Times New Roman"/>
            <w:b/>
            <w:bCs/>
            <w:noProof/>
            <w:webHidden/>
            <w:sz w:val="28"/>
            <w:szCs w:val="28"/>
          </w:rPr>
          <w:fldChar w:fldCharType="begin"/>
        </w:r>
        <w:r w:rsidRPr="006C4F56">
          <w:rPr>
            <w:rFonts w:ascii="Times New Roman" w:hAnsi="Times New Roman" w:cs="Times New Roman"/>
            <w:b/>
            <w:bCs/>
            <w:noProof/>
            <w:webHidden/>
            <w:sz w:val="28"/>
            <w:szCs w:val="28"/>
          </w:rPr>
          <w:instrText xml:space="preserve"> PAGEREF _Toc88770789 \h </w:instrText>
        </w:r>
        <w:r w:rsidRPr="006C4F56">
          <w:rPr>
            <w:rFonts w:ascii="Times New Roman" w:hAnsi="Times New Roman" w:cs="Times New Roman"/>
            <w:b/>
            <w:bCs/>
            <w:noProof/>
            <w:webHidden/>
            <w:sz w:val="28"/>
            <w:szCs w:val="28"/>
          </w:rPr>
        </w:r>
        <w:r w:rsidRPr="006C4F56">
          <w:rPr>
            <w:rFonts w:ascii="Times New Roman" w:hAnsi="Times New Roman" w:cs="Times New Roman"/>
            <w:b/>
            <w:bCs/>
            <w:noProof/>
            <w:webHidden/>
            <w:sz w:val="28"/>
            <w:szCs w:val="28"/>
          </w:rPr>
          <w:fldChar w:fldCharType="separate"/>
        </w:r>
        <w:r w:rsidRPr="006C4F56">
          <w:rPr>
            <w:rFonts w:ascii="Times New Roman" w:hAnsi="Times New Roman" w:cs="Times New Roman"/>
            <w:b/>
            <w:bCs/>
            <w:noProof/>
            <w:webHidden/>
            <w:sz w:val="28"/>
            <w:szCs w:val="28"/>
          </w:rPr>
          <w:t>57</w:t>
        </w:r>
        <w:r w:rsidRPr="006C4F56">
          <w:rPr>
            <w:rFonts w:ascii="Times New Roman" w:hAnsi="Times New Roman" w:cs="Times New Roman"/>
            <w:b/>
            <w:bCs/>
            <w:noProof/>
            <w:webHidden/>
            <w:sz w:val="28"/>
            <w:szCs w:val="28"/>
          </w:rPr>
          <w:fldChar w:fldCharType="end"/>
        </w:r>
      </w:hyperlink>
    </w:p>
    <w:p w:rsidR="006F66E9" w:rsidRPr="00BF4EBB" w:rsidRDefault="006F66E9" w:rsidP="006F66E9">
      <w:pPr>
        <w:pStyle w:val="31"/>
        <w:ind w:left="426" w:hanging="426"/>
        <w:rPr>
          <w:rFonts w:ascii="Times New Roman" w:hAnsi="Times New Roman" w:cs="Times New Roman"/>
          <w:noProof/>
          <w:sz w:val="28"/>
          <w:szCs w:val="28"/>
          <w:lang w:val="ru-RU"/>
        </w:rPr>
      </w:pPr>
      <w:hyperlink w:anchor="_Toc88770790" w:history="1">
        <w:r w:rsidRPr="006C4F56">
          <w:rPr>
            <w:rStyle w:val="a3"/>
            <w:rFonts w:ascii="Times New Roman" w:hAnsi="Times New Roman" w:cs="Times New Roman"/>
            <w:noProof/>
            <w:sz w:val="28"/>
            <w:szCs w:val="28"/>
          </w:rPr>
          <w:t>3.1.Законодавчі та нормативні акти України з питань забезпечення прав і свобод осіб з інвалідністю: проблеми взаємозв’язку теоретичних та практичних аспектів</w:t>
        </w:r>
        <w:r w:rsidRPr="006C4F56">
          <w:rPr>
            <w:rFonts w:ascii="Times New Roman" w:hAnsi="Times New Roman" w:cs="Times New Roman"/>
            <w:noProof/>
            <w:webHidden/>
            <w:sz w:val="28"/>
            <w:szCs w:val="28"/>
          </w:rPr>
          <w:tab/>
        </w:r>
        <w:r w:rsidRPr="006C4F56">
          <w:rPr>
            <w:rFonts w:ascii="Times New Roman" w:hAnsi="Times New Roman" w:cs="Times New Roman"/>
            <w:noProof/>
            <w:webHidden/>
            <w:sz w:val="28"/>
            <w:szCs w:val="28"/>
          </w:rPr>
          <w:fldChar w:fldCharType="begin"/>
        </w:r>
        <w:r w:rsidRPr="006C4F56">
          <w:rPr>
            <w:rFonts w:ascii="Times New Roman" w:hAnsi="Times New Roman" w:cs="Times New Roman"/>
            <w:noProof/>
            <w:webHidden/>
            <w:sz w:val="28"/>
            <w:szCs w:val="28"/>
          </w:rPr>
          <w:instrText xml:space="preserve"> PAGEREF _Toc88770790 \h </w:instrText>
        </w:r>
        <w:r w:rsidRPr="006C4F56">
          <w:rPr>
            <w:rFonts w:ascii="Times New Roman" w:hAnsi="Times New Roman" w:cs="Times New Roman"/>
            <w:noProof/>
            <w:webHidden/>
            <w:sz w:val="28"/>
            <w:szCs w:val="28"/>
          </w:rPr>
        </w:r>
        <w:r w:rsidRPr="006C4F56">
          <w:rPr>
            <w:rFonts w:ascii="Times New Roman" w:hAnsi="Times New Roman" w:cs="Times New Roman"/>
            <w:noProof/>
            <w:webHidden/>
            <w:sz w:val="28"/>
            <w:szCs w:val="28"/>
          </w:rPr>
          <w:fldChar w:fldCharType="separate"/>
        </w:r>
        <w:r w:rsidRPr="006C4F56">
          <w:rPr>
            <w:rFonts w:ascii="Times New Roman" w:hAnsi="Times New Roman" w:cs="Times New Roman"/>
            <w:noProof/>
            <w:webHidden/>
            <w:sz w:val="28"/>
            <w:szCs w:val="28"/>
          </w:rPr>
          <w:t>57</w:t>
        </w:r>
        <w:r w:rsidRPr="006C4F56">
          <w:rPr>
            <w:rFonts w:ascii="Times New Roman" w:hAnsi="Times New Roman" w:cs="Times New Roman"/>
            <w:noProof/>
            <w:webHidden/>
            <w:sz w:val="28"/>
            <w:szCs w:val="28"/>
          </w:rPr>
          <w:fldChar w:fldCharType="end"/>
        </w:r>
      </w:hyperlink>
    </w:p>
    <w:p w:rsidR="006F66E9" w:rsidRPr="00BF4EBB" w:rsidRDefault="006F66E9" w:rsidP="006F66E9">
      <w:pPr>
        <w:pStyle w:val="31"/>
        <w:ind w:left="426" w:hanging="426"/>
        <w:rPr>
          <w:rFonts w:ascii="Times New Roman" w:hAnsi="Times New Roman" w:cs="Times New Roman"/>
          <w:noProof/>
          <w:sz w:val="28"/>
          <w:szCs w:val="28"/>
          <w:lang w:val="ru-RU"/>
        </w:rPr>
      </w:pPr>
      <w:hyperlink w:anchor="_Toc88770792" w:history="1">
        <w:r w:rsidRPr="006C4F56">
          <w:rPr>
            <w:rStyle w:val="a3"/>
            <w:rFonts w:ascii="Times New Roman" w:hAnsi="Times New Roman" w:cs="Times New Roman"/>
            <w:noProof/>
            <w:sz w:val="28"/>
            <w:szCs w:val="28"/>
          </w:rPr>
          <w:t>3.2.Особливості застосування практики ЄСПЛ при здійсненні цивільного та адміністративного судочинства в Україні щодо захисту прав осіб з інвалідністю</w:t>
        </w:r>
        <w:r w:rsidRPr="006C4F56">
          <w:rPr>
            <w:rFonts w:ascii="Times New Roman" w:hAnsi="Times New Roman" w:cs="Times New Roman"/>
            <w:noProof/>
            <w:webHidden/>
            <w:sz w:val="28"/>
            <w:szCs w:val="28"/>
          </w:rPr>
          <w:tab/>
        </w:r>
        <w:r w:rsidRPr="006C4F56">
          <w:rPr>
            <w:rFonts w:ascii="Times New Roman" w:hAnsi="Times New Roman" w:cs="Times New Roman"/>
            <w:noProof/>
            <w:webHidden/>
            <w:sz w:val="28"/>
            <w:szCs w:val="28"/>
          </w:rPr>
          <w:fldChar w:fldCharType="begin"/>
        </w:r>
        <w:r w:rsidRPr="006C4F56">
          <w:rPr>
            <w:rFonts w:ascii="Times New Roman" w:hAnsi="Times New Roman" w:cs="Times New Roman"/>
            <w:noProof/>
            <w:webHidden/>
            <w:sz w:val="28"/>
            <w:szCs w:val="28"/>
          </w:rPr>
          <w:instrText xml:space="preserve"> PAGEREF _Toc88770792 \h </w:instrText>
        </w:r>
        <w:r w:rsidRPr="006C4F56">
          <w:rPr>
            <w:rFonts w:ascii="Times New Roman" w:hAnsi="Times New Roman" w:cs="Times New Roman"/>
            <w:noProof/>
            <w:webHidden/>
            <w:sz w:val="28"/>
            <w:szCs w:val="28"/>
          </w:rPr>
        </w:r>
        <w:r w:rsidRPr="006C4F56">
          <w:rPr>
            <w:rFonts w:ascii="Times New Roman" w:hAnsi="Times New Roman" w:cs="Times New Roman"/>
            <w:noProof/>
            <w:webHidden/>
            <w:sz w:val="28"/>
            <w:szCs w:val="28"/>
          </w:rPr>
          <w:fldChar w:fldCharType="separate"/>
        </w:r>
        <w:r w:rsidRPr="006C4F56">
          <w:rPr>
            <w:rFonts w:ascii="Times New Roman" w:hAnsi="Times New Roman" w:cs="Times New Roman"/>
            <w:noProof/>
            <w:webHidden/>
            <w:sz w:val="28"/>
            <w:szCs w:val="28"/>
          </w:rPr>
          <w:t>69</w:t>
        </w:r>
        <w:r w:rsidRPr="006C4F56">
          <w:rPr>
            <w:rFonts w:ascii="Times New Roman" w:hAnsi="Times New Roman" w:cs="Times New Roman"/>
            <w:noProof/>
            <w:webHidden/>
            <w:sz w:val="28"/>
            <w:szCs w:val="28"/>
          </w:rPr>
          <w:fldChar w:fldCharType="end"/>
        </w:r>
      </w:hyperlink>
    </w:p>
    <w:p w:rsidR="006F66E9" w:rsidRDefault="006F66E9" w:rsidP="006F66E9">
      <w:pPr>
        <w:pStyle w:val="31"/>
        <w:ind w:left="567" w:hanging="567"/>
        <w:rPr>
          <w:rStyle w:val="a3"/>
          <w:rFonts w:ascii="Times New Roman" w:hAnsi="Times New Roman" w:cs="Times New Roman"/>
          <w:b/>
          <w:bCs/>
          <w:noProof/>
          <w:sz w:val="28"/>
          <w:szCs w:val="28"/>
        </w:rPr>
      </w:pPr>
      <w:hyperlink w:anchor="_Toc88770793" w:history="1">
        <w:r w:rsidRPr="006C4F56">
          <w:rPr>
            <w:rStyle w:val="a3"/>
            <w:rFonts w:ascii="Times New Roman" w:hAnsi="Times New Roman" w:cs="Times New Roman"/>
            <w:b/>
            <w:bCs/>
            <w:noProof/>
            <w:sz w:val="28"/>
            <w:szCs w:val="28"/>
          </w:rPr>
          <w:t>Висновки до Розділу 3</w:t>
        </w:r>
        <w:r w:rsidRPr="006C4F56">
          <w:rPr>
            <w:rFonts w:ascii="Times New Roman" w:hAnsi="Times New Roman" w:cs="Times New Roman"/>
            <w:b/>
            <w:bCs/>
            <w:noProof/>
            <w:webHidden/>
            <w:sz w:val="28"/>
            <w:szCs w:val="28"/>
          </w:rPr>
          <w:tab/>
        </w:r>
        <w:r w:rsidRPr="006C4F56">
          <w:rPr>
            <w:rFonts w:ascii="Times New Roman" w:hAnsi="Times New Roman" w:cs="Times New Roman"/>
            <w:b/>
            <w:bCs/>
            <w:noProof/>
            <w:webHidden/>
            <w:sz w:val="28"/>
            <w:szCs w:val="28"/>
          </w:rPr>
          <w:fldChar w:fldCharType="begin"/>
        </w:r>
        <w:r w:rsidRPr="006C4F56">
          <w:rPr>
            <w:rFonts w:ascii="Times New Roman" w:hAnsi="Times New Roman" w:cs="Times New Roman"/>
            <w:b/>
            <w:bCs/>
            <w:noProof/>
            <w:webHidden/>
            <w:sz w:val="28"/>
            <w:szCs w:val="28"/>
          </w:rPr>
          <w:instrText xml:space="preserve"> PAGEREF _Toc88770793 \h </w:instrText>
        </w:r>
        <w:r w:rsidRPr="006C4F56">
          <w:rPr>
            <w:rFonts w:ascii="Times New Roman" w:hAnsi="Times New Roman" w:cs="Times New Roman"/>
            <w:b/>
            <w:bCs/>
            <w:noProof/>
            <w:webHidden/>
            <w:sz w:val="28"/>
            <w:szCs w:val="28"/>
          </w:rPr>
        </w:r>
        <w:r w:rsidRPr="006C4F56">
          <w:rPr>
            <w:rFonts w:ascii="Times New Roman" w:hAnsi="Times New Roman" w:cs="Times New Roman"/>
            <w:b/>
            <w:bCs/>
            <w:noProof/>
            <w:webHidden/>
            <w:sz w:val="28"/>
            <w:szCs w:val="28"/>
          </w:rPr>
          <w:fldChar w:fldCharType="separate"/>
        </w:r>
        <w:r w:rsidRPr="006C4F56">
          <w:rPr>
            <w:rFonts w:ascii="Times New Roman" w:hAnsi="Times New Roman" w:cs="Times New Roman"/>
            <w:b/>
            <w:bCs/>
            <w:noProof/>
            <w:webHidden/>
            <w:sz w:val="28"/>
            <w:szCs w:val="28"/>
          </w:rPr>
          <w:t>76</w:t>
        </w:r>
        <w:r w:rsidRPr="006C4F56">
          <w:rPr>
            <w:rFonts w:ascii="Times New Roman" w:hAnsi="Times New Roman" w:cs="Times New Roman"/>
            <w:b/>
            <w:bCs/>
            <w:noProof/>
            <w:webHidden/>
            <w:sz w:val="28"/>
            <w:szCs w:val="28"/>
          </w:rPr>
          <w:fldChar w:fldCharType="end"/>
        </w:r>
      </w:hyperlink>
    </w:p>
    <w:p w:rsidR="006F66E9" w:rsidRPr="005D5A20" w:rsidRDefault="006F66E9" w:rsidP="006F66E9"/>
    <w:p w:rsidR="006F66E9" w:rsidRPr="00BF4EBB" w:rsidRDefault="006F66E9" w:rsidP="006F66E9"/>
    <w:p w:rsidR="006F66E9" w:rsidRDefault="006F66E9" w:rsidP="006F66E9">
      <w:pPr>
        <w:pStyle w:val="31"/>
        <w:ind w:left="567" w:hanging="567"/>
        <w:rPr>
          <w:rStyle w:val="a3"/>
          <w:rFonts w:ascii="Times New Roman" w:hAnsi="Times New Roman" w:cs="Times New Roman"/>
          <w:b/>
          <w:bCs/>
          <w:noProof/>
          <w:sz w:val="28"/>
          <w:szCs w:val="28"/>
        </w:rPr>
      </w:pPr>
      <w:hyperlink w:anchor="_Toc88770794" w:history="1">
        <w:r w:rsidRPr="006C4F56">
          <w:rPr>
            <w:rStyle w:val="a3"/>
            <w:rFonts w:ascii="Times New Roman" w:hAnsi="Times New Roman" w:cs="Times New Roman"/>
            <w:b/>
            <w:bCs/>
            <w:noProof/>
            <w:sz w:val="28"/>
            <w:szCs w:val="28"/>
          </w:rPr>
          <w:t>ВИСНОВКИ</w:t>
        </w:r>
        <w:r w:rsidRPr="006C4F56">
          <w:rPr>
            <w:rFonts w:ascii="Times New Roman" w:hAnsi="Times New Roman" w:cs="Times New Roman"/>
            <w:b/>
            <w:bCs/>
            <w:noProof/>
            <w:webHidden/>
            <w:sz w:val="28"/>
            <w:szCs w:val="28"/>
          </w:rPr>
          <w:tab/>
        </w:r>
        <w:r w:rsidRPr="006C4F56">
          <w:rPr>
            <w:rFonts w:ascii="Times New Roman" w:hAnsi="Times New Roman" w:cs="Times New Roman"/>
            <w:b/>
            <w:bCs/>
            <w:noProof/>
            <w:webHidden/>
            <w:sz w:val="28"/>
            <w:szCs w:val="28"/>
          </w:rPr>
          <w:fldChar w:fldCharType="begin"/>
        </w:r>
        <w:r w:rsidRPr="006C4F56">
          <w:rPr>
            <w:rFonts w:ascii="Times New Roman" w:hAnsi="Times New Roman" w:cs="Times New Roman"/>
            <w:b/>
            <w:bCs/>
            <w:noProof/>
            <w:webHidden/>
            <w:sz w:val="28"/>
            <w:szCs w:val="28"/>
          </w:rPr>
          <w:instrText xml:space="preserve"> PAGEREF _Toc88770794 \h </w:instrText>
        </w:r>
        <w:r w:rsidRPr="006C4F56">
          <w:rPr>
            <w:rFonts w:ascii="Times New Roman" w:hAnsi="Times New Roman" w:cs="Times New Roman"/>
            <w:b/>
            <w:bCs/>
            <w:noProof/>
            <w:webHidden/>
            <w:sz w:val="28"/>
            <w:szCs w:val="28"/>
          </w:rPr>
        </w:r>
        <w:r w:rsidRPr="006C4F56">
          <w:rPr>
            <w:rFonts w:ascii="Times New Roman" w:hAnsi="Times New Roman" w:cs="Times New Roman"/>
            <w:b/>
            <w:bCs/>
            <w:noProof/>
            <w:webHidden/>
            <w:sz w:val="28"/>
            <w:szCs w:val="28"/>
          </w:rPr>
          <w:fldChar w:fldCharType="separate"/>
        </w:r>
        <w:r w:rsidRPr="006C4F56">
          <w:rPr>
            <w:rFonts w:ascii="Times New Roman" w:hAnsi="Times New Roman" w:cs="Times New Roman"/>
            <w:b/>
            <w:bCs/>
            <w:noProof/>
            <w:webHidden/>
            <w:sz w:val="28"/>
            <w:szCs w:val="28"/>
          </w:rPr>
          <w:t>78</w:t>
        </w:r>
        <w:r w:rsidRPr="006C4F56">
          <w:rPr>
            <w:rFonts w:ascii="Times New Roman" w:hAnsi="Times New Roman" w:cs="Times New Roman"/>
            <w:b/>
            <w:bCs/>
            <w:noProof/>
            <w:webHidden/>
            <w:sz w:val="28"/>
            <w:szCs w:val="28"/>
          </w:rPr>
          <w:fldChar w:fldCharType="end"/>
        </w:r>
      </w:hyperlink>
    </w:p>
    <w:p w:rsidR="006F66E9" w:rsidRPr="005D5A20" w:rsidRDefault="006F66E9" w:rsidP="006F66E9"/>
    <w:p w:rsidR="006F66E9" w:rsidRPr="00BF4EBB" w:rsidRDefault="006F66E9" w:rsidP="006F66E9"/>
    <w:p w:rsidR="006F66E9" w:rsidRPr="00BF4EBB" w:rsidRDefault="006F66E9" w:rsidP="006F66E9">
      <w:pPr>
        <w:pStyle w:val="11"/>
        <w:ind w:left="567" w:hanging="567"/>
        <w:rPr>
          <w:lang w:val="ru-RU"/>
        </w:rPr>
      </w:pPr>
      <w:hyperlink w:anchor="_Toc88770795" w:history="1">
        <w:r w:rsidRPr="006C4F56">
          <w:rPr>
            <w:rStyle w:val="a3"/>
          </w:rPr>
          <w:t>СПИСОК ВИКОРИСТАНОЇ ЛІТЕРАТУРИ</w:t>
        </w:r>
        <w:r w:rsidRPr="006C4F56">
          <w:rPr>
            <w:webHidden/>
          </w:rPr>
          <w:tab/>
        </w:r>
        <w:r w:rsidRPr="006C4F56">
          <w:rPr>
            <w:webHidden/>
          </w:rPr>
          <w:fldChar w:fldCharType="begin"/>
        </w:r>
        <w:r w:rsidRPr="006C4F56">
          <w:rPr>
            <w:webHidden/>
          </w:rPr>
          <w:instrText xml:space="preserve"> PAGEREF _Toc88770795 \h </w:instrText>
        </w:r>
        <w:r w:rsidRPr="006C4F56">
          <w:rPr>
            <w:webHidden/>
          </w:rPr>
        </w:r>
        <w:r w:rsidRPr="006C4F56">
          <w:rPr>
            <w:webHidden/>
          </w:rPr>
          <w:fldChar w:fldCharType="separate"/>
        </w:r>
        <w:r w:rsidRPr="006C4F56">
          <w:rPr>
            <w:webHidden/>
          </w:rPr>
          <w:t>84</w:t>
        </w:r>
        <w:r w:rsidRPr="006C4F56">
          <w:rPr>
            <w:webHidden/>
          </w:rPr>
          <w:fldChar w:fldCharType="end"/>
        </w:r>
      </w:hyperlink>
    </w:p>
    <w:p w:rsidR="006F66E9" w:rsidRPr="00530E4C" w:rsidRDefault="006F66E9" w:rsidP="006F66E9">
      <w:pPr>
        <w:spacing w:line="360" w:lineRule="auto"/>
        <w:ind w:left="567" w:hanging="567"/>
        <w:jc w:val="both"/>
        <w:rPr>
          <w:sz w:val="28"/>
          <w:szCs w:val="28"/>
        </w:rPr>
      </w:pPr>
      <w:r w:rsidRPr="006C4F56">
        <w:rPr>
          <w:noProof/>
          <w:sz w:val="28"/>
          <w:szCs w:val="28"/>
        </w:rPr>
        <w:fldChar w:fldCharType="end"/>
      </w:r>
    </w:p>
    <w:p w:rsidR="006F66E9" w:rsidRPr="00851247" w:rsidRDefault="006F66E9" w:rsidP="006F66E9">
      <w:pPr>
        <w:pStyle w:val="1"/>
        <w:jc w:val="center"/>
        <w:rPr>
          <w:rFonts w:ascii="Times New Roman" w:hAnsi="Times New Roman"/>
          <w:color w:val="000000"/>
        </w:rPr>
      </w:pPr>
      <w:bookmarkStart w:id="0" w:name="_Toc87393876"/>
      <w:r>
        <w:rPr>
          <w:b w:val="0"/>
          <w:bCs w:val="0"/>
          <w:sz w:val="32"/>
          <w:szCs w:val="32"/>
        </w:rPr>
        <w:br w:type="page"/>
      </w:r>
      <w:bookmarkStart w:id="1" w:name="_Toc88770778"/>
      <w:bookmarkEnd w:id="0"/>
      <w:r w:rsidRPr="00851247">
        <w:rPr>
          <w:rFonts w:ascii="Times New Roman" w:hAnsi="Times New Roman"/>
          <w:color w:val="000000"/>
        </w:rPr>
        <w:lastRenderedPageBreak/>
        <w:t>ВСТУП</w:t>
      </w:r>
      <w:bookmarkEnd w:id="1"/>
    </w:p>
    <w:p w:rsidR="006F66E9" w:rsidRPr="000B41CF" w:rsidRDefault="006F66E9" w:rsidP="006F66E9">
      <w:pPr>
        <w:spacing w:line="360" w:lineRule="auto"/>
        <w:ind w:firstLine="142"/>
        <w:jc w:val="center"/>
        <w:rPr>
          <w:b/>
          <w:bCs/>
          <w:color w:val="000000"/>
          <w:sz w:val="32"/>
          <w:szCs w:val="32"/>
        </w:rPr>
      </w:pPr>
    </w:p>
    <w:p w:rsidR="006F66E9" w:rsidRPr="000A3BB9" w:rsidRDefault="006F66E9" w:rsidP="006F66E9">
      <w:pPr>
        <w:spacing w:line="360" w:lineRule="auto"/>
        <w:ind w:firstLine="709"/>
        <w:jc w:val="both"/>
        <w:rPr>
          <w:rFonts w:eastAsia="Calibri"/>
          <w:b/>
          <w:sz w:val="28"/>
          <w:szCs w:val="28"/>
        </w:rPr>
      </w:pPr>
      <w:r w:rsidRPr="000A3BB9">
        <w:rPr>
          <w:rFonts w:eastAsia="Calibri"/>
          <w:b/>
          <w:sz w:val="28"/>
          <w:szCs w:val="28"/>
        </w:rPr>
        <w:t xml:space="preserve">Актуальність теми. </w:t>
      </w:r>
      <w:r w:rsidRPr="000A3BB9">
        <w:rPr>
          <w:rFonts w:eastAsia="Calibri"/>
          <w:sz w:val="28"/>
          <w:szCs w:val="28"/>
        </w:rPr>
        <w:t>Виховання поваги до людського розмаїття, втілення у життя принципів толерантності, солідарності, захисту та адаптація у соціум усіх верств населення є головною метою соціальної політики сучасного українського суспільства.</w:t>
      </w:r>
    </w:p>
    <w:p w:rsidR="006F66E9" w:rsidRPr="000A3BB9" w:rsidRDefault="006F66E9" w:rsidP="006F66E9">
      <w:pPr>
        <w:spacing w:line="360" w:lineRule="auto"/>
        <w:ind w:firstLine="709"/>
        <w:jc w:val="both"/>
        <w:rPr>
          <w:sz w:val="28"/>
          <w:szCs w:val="28"/>
        </w:rPr>
      </w:pPr>
      <w:r w:rsidRPr="000A3BB9">
        <w:rPr>
          <w:rFonts w:eastAsia="Calibri"/>
          <w:sz w:val="28"/>
          <w:szCs w:val="28"/>
        </w:rPr>
        <w:t>Соціальна політика із захисту прав осіб з інвалідністю багатьох країн Європейського Союзу за останнє десятиліття зазнала змін, тому дії</w:t>
      </w:r>
      <w:r w:rsidRPr="000A3BB9">
        <w:rPr>
          <w:sz w:val="28"/>
          <w:szCs w:val="28"/>
        </w:rPr>
        <w:t xml:space="preserve"> держав у вищезазначеній сфері мають базуватися на вже існуючих європейських тенденціях і інноваційних підходах до розв’язання проблем інвалідності та актуальній прецедентній практиці Європейського суду з прав людини.</w:t>
      </w:r>
    </w:p>
    <w:p w:rsidR="006F66E9" w:rsidRPr="000A3BB9" w:rsidRDefault="006F66E9" w:rsidP="006F66E9">
      <w:pPr>
        <w:spacing w:line="360" w:lineRule="auto"/>
        <w:ind w:firstLine="709"/>
        <w:jc w:val="both"/>
        <w:rPr>
          <w:sz w:val="28"/>
          <w:szCs w:val="28"/>
        </w:rPr>
      </w:pPr>
      <w:r w:rsidRPr="000A3BB9">
        <w:rPr>
          <w:sz w:val="28"/>
          <w:szCs w:val="28"/>
        </w:rPr>
        <w:t>За різними посиланнями, в країнах Європи проживають близько 80 міл</w:t>
      </w:r>
      <w:r>
        <w:rPr>
          <w:sz w:val="28"/>
          <w:szCs w:val="28"/>
        </w:rPr>
        <w:t>ьй</w:t>
      </w:r>
      <w:r w:rsidRPr="000A3BB9">
        <w:rPr>
          <w:sz w:val="28"/>
          <w:szCs w:val="28"/>
        </w:rPr>
        <w:t>онів осіб, з різними нозологіями та психофізичними можливостями, що свідчить про наявність масштабів регіональної та світової проблеми.</w:t>
      </w:r>
    </w:p>
    <w:p w:rsidR="006F66E9" w:rsidRPr="000A3BB9" w:rsidRDefault="006F66E9" w:rsidP="006F66E9">
      <w:pPr>
        <w:spacing w:line="360" w:lineRule="auto"/>
        <w:ind w:firstLine="709"/>
        <w:jc w:val="both"/>
        <w:rPr>
          <w:sz w:val="28"/>
          <w:szCs w:val="28"/>
        </w:rPr>
      </w:pPr>
      <w:r w:rsidRPr="000A3BB9">
        <w:rPr>
          <w:rFonts w:eastAsia="Calibri"/>
          <w:sz w:val="28"/>
          <w:szCs w:val="28"/>
        </w:rPr>
        <w:t xml:space="preserve">Протягом багатьох років, політика більшості країн світу, в тому числі і України, у сфері захисту прав осіб із інвалідністю була направлена на медичну сферу захисту цієї соціальної групи громадян, яка враховувала лише потребу опікування та вилучала можливості долучення людини із інвалідністю до активного суспільного життя. </w:t>
      </w:r>
      <w:r w:rsidRPr="000A3BB9">
        <w:rPr>
          <w:sz w:val="28"/>
          <w:szCs w:val="28"/>
        </w:rPr>
        <w:t>Внаслідок морально-правового руху та боротьби людей з особливими потребами за свої права та свободи змінилися стереотипи стосовно людей із інвалідністю, моделі інвалідності, а також розуміння «інвалідності» як правозахисної моделі.</w:t>
      </w:r>
    </w:p>
    <w:p w:rsidR="006F66E9" w:rsidRPr="000A3BB9" w:rsidRDefault="006F66E9" w:rsidP="006F66E9">
      <w:pPr>
        <w:spacing w:line="360" w:lineRule="auto"/>
        <w:ind w:firstLine="709"/>
        <w:jc w:val="both"/>
        <w:rPr>
          <w:sz w:val="28"/>
          <w:szCs w:val="28"/>
        </w:rPr>
      </w:pPr>
      <w:r w:rsidRPr="000A3BB9">
        <w:rPr>
          <w:sz w:val="28"/>
          <w:szCs w:val="28"/>
        </w:rPr>
        <w:t>З прийняттям Організацією Об’єднаних Націй Конвенції про права людей з інвалідністю та Факультативного протоколу до неї (13 грудня 2006 року) змінено політику більшості держав світу у ставленні до людей із інвалідністю.</w:t>
      </w:r>
    </w:p>
    <w:p w:rsidR="006F66E9" w:rsidRPr="000A3BB9" w:rsidRDefault="006F66E9" w:rsidP="006F66E9">
      <w:pPr>
        <w:spacing w:line="360" w:lineRule="auto"/>
        <w:ind w:firstLine="709"/>
        <w:jc w:val="both"/>
        <w:rPr>
          <w:sz w:val="28"/>
          <w:szCs w:val="28"/>
        </w:rPr>
      </w:pPr>
      <w:r w:rsidRPr="000A3BB9">
        <w:rPr>
          <w:sz w:val="28"/>
          <w:szCs w:val="28"/>
        </w:rPr>
        <w:t xml:space="preserve">Соціальна модель «інвалідності» ґрунтується на ставленні до осіб з особливими потребами та інвалідністю, як до повноправних членів суспільства, що мають рівні права з іншими громадянами країни. </w:t>
      </w:r>
    </w:p>
    <w:p w:rsidR="006F66E9" w:rsidRPr="000A3BB9" w:rsidRDefault="006F66E9" w:rsidP="006F66E9">
      <w:pPr>
        <w:spacing w:line="360" w:lineRule="auto"/>
        <w:ind w:firstLine="709"/>
        <w:jc w:val="both"/>
        <w:rPr>
          <w:rFonts w:eastAsia="Calibri"/>
          <w:sz w:val="28"/>
          <w:szCs w:val="28"/>
        </w:rPr>
      </w:pPr>
      <w:r w:rsidRPr="000A3BB9">
        <w:rPr>
          <w:rFonts w:eastAsia="Calibri"/>
          <w:sz w:val="28"/>
          <w:szCs w:val="28"/>
        </w:rPr>
        <w:lastRenderedPageBreak/>
        <w:t xml:space="preserve">За часи незалежності Україна ратифікувала майже усі міжнародні та регіональні акти у сфері захисту прав людини та формує свою соціальну політику відповідно до міжнародних стандартів, зокрема у галузях правового захисту, освіти, культури та створення умов безбар`єрного середовища. Проте, незважаючи на суттєві позитивні зміни, що відбулися як в правовій, так і соціальній сферах, питання захисту прав людей з інвалідністю залишаються актуальними та потребують державних конституційних рішень за участю органів місцевого самоуправління, громадськості, а також усіх громадян. </w:t>
      </w:r>
    </w:p>
    <w:p w:rsidR="006F66E9" w:rsidRPr="000A3BB9" w:rsidRDefault="006F66E9" w:rsidP="006F66E9">
      <w:pPr>
        <w:spacing w:line="360" w:lineRule="auto"/>
        <w:ind w:firstLine="709"/>
        <w:jc w:val="both"/>
        <w:rPr>
          <w:sz w:val="28"/>
          <w:szCs w:val="28"/>
        </w:rPr>
      </w:pPr>
      <w:r w:rsidRPr="000A3BB9">
        <w:rPr>
          <w:sz w:val="28"/>
          <w:szCs w:val="28"/>
        </w:rPr>
        <w:t xml:space="preserve">Слід зазначити, що і сьогодні деякі країни світу, в тому числі і Україна, при формуванні </w:t>
      </w:r>
      <w:r>
        <w:rPr>
          <w:sz w:val="28"/>
          <w:szCs w:val="28"/>
        </w:rPr>
        <w:t>державної</w:t>
      </w:r>
      <w:r w:rsidRPr="000A3BB9">
        <w:rPr>
          <w:sz w:val="28"/>
          <w:szCs w:val="28"/>
        </w:rPr>
        <w:t xml:space="preserve"> соціальної політики стосовно людей̆ із інвалідністю пріоритетне значення надають «медичному», а не «соціальному» підходу до вирішення проблеми. Така політика держави не сприяє широкому залученню людей із інвалідністю до активної участі у суспільному житті, що суперечить міжнародним стандартам у сфері захисту та реалізації̈ прав кожного громадянина держави.</w:t>
      </w:r>
    </w:p>
    <w:p w:rsidR="006F66E9" w:rsidRPr="000A3BB9" w:rsidRDefault="006F66E9" w:rsidP="006F66E9">
      <w:pPr>
        <w:spacing w:line="360" w:lineRule="auto"/>
        <w:ind w:firstLine="709"/>
        <w:jc w:val="both"/>
        <w:rPr>
          <w:sz w:val="28"/>
          <w:szCs w:val="28"/>
        </w:rPr>
      </w:pPr>
      <w:r w:rsidRPr="000A3BB9">
        <w:rPr>
          <w:sz w:val="28"/>
          <w:szCs w:val="28"/>
        </w:rPr>
        <w:t>В умовах сьогодення виникає потреба науково-теоретичного дослідження проблеми та розуміння існуючого міжнародно правового механізму захисту осіб із інвалідністю в умовах демократичної, соціальної</w:t>
      </w:r>
      <w:r w:rsidRPr="000B41CF">
        <w:rPr>
          <w:sz w:val="28"/>
          <w:szCs w:val="28"/>
        </w:rPr>
        <w:t xml:space="preserve"> </w:t>
      </w:r>
      <w:r>
        <w:rPr>
          <w:sz w:val="28"/>
          <w:szCs w:val="28"/>
        </w:rPr>
        <w:t>та правової</w:t>
      </w:r>
      <w:r w:rsidRPr="000A3BB9">
        <w:rPr>
          <w:sz w:val="28"/>
          <w:szCs w:val="28"/>
        </w:rPr>
        <w:t xml:space="preserve"> держави.</w:t>
      </w:r>
    </w:p>
    <w:p w:rsidR="006F66E9" w:rsidRPr="000A3BB9" w:rsidRDefault="006F66E9" w:rsidP="006F66E9">
      <w:pPr>
        <w:spacing w:line="360" w:lineRule="auto"/>
        <w:ind w:firstLine="709"/>
        <w:jc w:val="both"/>
        <w:rPr>
          <w:sz w:val="28"/>
          <w:szCs w:val="28"/>
        </w:rPr>
      </w:pPr>
      <w:r w:rsidRPr="000A3BB9">
        <w:rPr>
          <w:sz w:val="28"/>
          <w:szCs w:val="28"/>
        </w:rPr>
        <w:t xml:space="preserve">Практика багатьох країн світу показала, що найкращим та дієвим способом захисту прав і свобод людини з інвалідністю є судові рішення, зокрема рішення Європейського суду. Однак, на нашу думку, суди України при здійсненні судочинства у цивільних та господарських справах не завжди керуються європейською практикою, тому </w:t>
      </w:r>
      <w:r>
        <w:rPr>
          <w:sz w:val="28"/>
          <w:szCs w:val="28"/>
        </w:rPr>
        <w:t xml:space="preserve">численні </w:t>
      </w:r>
      <w:r w:rsidRPr="000A3BB9">
        <w:rPr>
          <w:sz w:val="28"/>
          <w:szCs w:val="28"/>
        </w:rPr>
        <w:t xml:space="preserve">порушення </w:t>
      </w:r>
      <w:r>
        <w:rPr>
          <w:sz w:val="28"/>
          <w:szCs w:val="28"/>
        </w:rPr>
        <w:t xml:space="preserve">та обмеження </w:t>
      </w:r>
      <w:r w:rsidRPr="000A3BB9">
        <w:rPr>
          <w:sz w:val="28"/>
          <w:szCs w:val="28"/>
        </w:rPr>
        <w:t>прав людей з інвалідністю (в галузі освіти, праці, транспорту, архітектурній доступності тощо) протягом багатьох років залишаються не вирішеними.</w:t>
      </w:r>
    </w:p>
    <w:p w:rsidR="006F66E9" w:rsidRPr="000A3BB9" w:rsidRDefault="006F66E9" w:rsidP="006F66E9">
      <w:pPr>
        <w:spacing w:line="360" w:lineRule="auto"/>
        <w:ind w:firstLine="709"/>
        <w:jc w:val="both"/>
        <w:rPr>
          <w:sz w:val="28"/>
          <w:szCs w:val="28"/>
        </w:rPr>
      </w:pPr>
      <w:r w:rsidRPr="000A3BB9">
        <w:rPr>
          <w:sz w:val="28"/>
          <w:szCs w:val="28"/>
        </w:rPr>
        <w:t xml:space="preserve">Для вирішення зазначених проблем є нагальна потреба у нових наукових дослідженнях та практичній реалізації основних принципів захисту прав та інтересів осіб з особливими потребами та інвалідністю на повноправне життя </w:t>
      </w:r>
      <w:r w:rsidRPr="000A3BB9">
        <w:rPr>
          <w:sz w:val="28"/>
          <w:szCs w:val="28"/>
        </w:rPr>
        <w:lastRenderedPageBreak/>
        <w:t>в соціумі, а також відповідальність держави за порушення гарантованих  прав  та свобод людей з інвалідністю.</w:t>
      </w:r>
    </w:p>
    <w:p w:rsidR="006F66E9" w:rsidRPr="000A3BB9" w:rsidRDefault="006F66E9" w:rsidP="006F66E9">
      <w:pPr>
        <w:spacing w:line="360" w:lineRule="auto"/>
        <w:ind w:firstLine="709"/>
        <w:jc w:val="both"/>
        <w:rPr>
          <w:sz w:val="28"/>
          <w:szCs w:val="28"/>
        </w:rPr>
      </w:pPr>
      <w:r w:rsidRPr="000A3BB9">
        <w:rPr>
          <w:sz w:val="28"/>
          <w:szCs w:val="28"/>
        </w:rPr>
        <w:t>Науково-теоретичною основою дослідження у сфері еволюційних процесів  про права людей з інвалідністю стали праці вчених-юристів В. Андрієва, Н. Болотіна, В. Венедіктова, С. Венедіктова, С. Вавженчук, С. Вишновецької, Ю. Гришина, І.Зуб, М. Іншина, К.Кольченка, О. Красюкової-Еннс [1], О.Кучми та інших науковців.</w:t>
      </w:r>
    </w:p>
    <w:p w:rsidR="006F66E9" w:rsidRPr="000A3BB9" w:rsidRDefault="006F66E9" w:rsidP="006F66E9">
      <w:pPr>
        <w:spacing w:line="360" w:lineRule="auto"/>
        <w:ind w:firstLine="709"/>
        <w:jc w:val="both"/>
        <w:rPr>
          <w:sz w:val="28"/>
          <w:szCs w:val="28"/>
        </w:rPr>
      </w:pPr>
      <w:r w:rsidRPr="000A3BB9">
        <w:rPr>
          <w:sz w:val="28"/>
          <w:szCs w:val="28"/>
        </w:rPr>
        <w:t>З питань соціального захисту людей з інвалідністю - праці  вітчизняних науковців та практиків В.</w:t>
      </w:r>
      <w:r>
        <w:rPr>
          <w:sz w:val="28"/>
          <w:szCs w:val="28"/>
        </w:rPr>
        <w:t xml:space="preserve"> </w:t>
      </w:r>
      <w:r w:rsidRPr="000A3BB9">
        <w:rPr>
          <w:sz w:val="28"/>
          <w:szCs w:val="28"/>
        </w:rPr>
        <w:t>Азіна [2], М.</w:t>
      </w:r>
      <w:r>
        <w:rPr>
          <w:sz w:val="28"/>
          <w:szCs w:val="28"/>
        </w:rPr>
        <w:t xml:space="preserve"> </w:t>
      </w:r>
      <w:r w:rsidRPr="000A3BB9">
        <w:rPr>
          <w:sz w:val="28"/>
          <w:szCs w:val="28"/>
        </w:rPr>
        <w:t>Авраменка, С.</w:t>
      </w:r>
      <w:r>
        <w:rPr>
          <w:sz w:val="28"/>
          <w:szCs w:val="28"/>
        </w:rPr>
        <w:t xml:space="preserve"> </w:t>
      </w:r>
      <w:r w:rsidRPr="000A3BB9">
        <w:rPr>
          <w:sz w:val="28"/>
          <w:szCs w:val="28"/>
        </w:rPr>
        <w:t>Богданова, Н.</w:t>
      </w:r>
      <w:r>
        <w:rPr>
          <w:sz w:val="28"/>
          <w:szCs w:val="28"/>
        </w:rPr>
        <w:t xml:space="preserve"> </w:t>
      </w:r>
      <w:r w:rsidRPr="000A3BB9">
        <w:rPr>
          <w:sz w:val="28"/>
          <w:szCs w:val="28"/>
        </w:rPr>
        <w:t>Борецької, Е.</w:t>
      </w:r>
      <w:r>
        <w:rPr>
          <w:sz w:val="28"/>
          <w:szCs w:val="28"/>
        </w:rPr>
        <w:t xml:space="preserve"> </w:t>
      </w:r>
      <w:r w:rsidRPr="000A3BB9">
        <w:rPr>
          <w:sz w:val="28"/>
          <w:szCs w:val="28"/>
        </w:rPr>
        <w:t>Лібанової, О.</w:t>
      </w:r>
      <w:r>
        <w:rPr>
          <w:sz w:val="28"/>
          <w:szCs w:val="28"/>
        </w:rPr>
        <w:t xml:space="preserve"> </w:t>
      </w:r>
      <w:r w:rsidRPr="000A3BB9">
        <w:rPr>
          <w:sz w:val="28"/>
          <w:szCs w:val="28"/>
        </w:rPr>
        <w:t>Макарової, С.</w:t>
      </w:r>
      <w:r>
        <w:rPr>
          <w:sz w:val="28"/>
          <w:szCs w:val="28"/>
        </w:rPr>
        <w:t xml:space="preserve"> </w:t>
      </w:r>
      <w:r w:rsidRPr="000A3BB9">
        <w:rPr>
          <w:sz w:val="28"/>
          <w:szCs w:val="28"/>
        </w:rPr>
        <w:t>Мельника, К.</w:t>
      </w:r>
      <w:r>
        <w:rPr>
          <w:sz w:val="28"/>
          <w:szCs w:val="28"/>
        </w:rPr>
        <w:t xml:space="preserve"> </w:t>
      </w:r>
      <w:r w:rsidRPr="000A3BB9">
        <w:rPr>
          <w:sz w:val="28"/>
          <w:szCs w:val="28"/>
        </w:rPr>
        <w:t>Міщенко, В.</w:t>
      </w:r>
      <w:r>
        <w:rPr>
          <w:sz w:val="28"/>
          <w:szCs w:val="28"/>
        </w:rPr>
        <w:t xml:space="preserve"> </w:t>
      </w:r>
      <w:r w:rsidRPr="000A3BB9">
        <w:rPr>
          <w:sz w:val="28"/>
          <w:szCs w:val="28"/>
        </w:rPr>
        <w:t>Скуратівського та ін.</w:t>
      </w:r>
    </w:p>
    <w:p w:rsidR="006F66E9" w:rsidRPr="000A3BB9" w:rsidRDefault="006F66E9" w:rsidP="006F66E9">
      <w:pPr>
        <w:spacing w:line="360" w:lineRule="auto"/>
        <w:ind w:firstLine="709"/>
        <w:jc w:val="both"/>
        <w:rPr>
          <w:sz w:val="28"/>
          <w:szCs w:val="28"/>
        </w:rPr>
      </w:pPr>
      <w:r w:rsidRPr="000A3BB9">
        <w:rPr>
          <w:sz w:val="28"/>
          <w:szCs w:val="28"/>
        </w:rPr>
        <w:t>Питанням впровадження соціальної інклюзії та інклюзивної освіти присвячені роботи зарубіжних та вітчизняних науковців-практиків: Тім Лор, С. Альохіної, Л. Андрушко, Л. Байди [1,2], В. Бондаря, А. Колупаєвої, С. Миронової, Ю. Найди, Т. Сак, Р. Шиян.</w:t>
      </w:r>
    </w:p>
    <w:p w:rsidR="006F66E9" w:rsidRPr="000A3BB9" w:rsidRDefault="006F66E9" w:rsidP="006F66E9">
      <w:pPr>
        <w:spacing w:line="360" w:lineRule="auto"/>
        <w:ind w:firstLine="709"/>
        <w:jc w:val="both"/>
        <w:rPr>
          <w:sz w:val="28"/>
          <w:szCs w:val="28"/>
          <w:shd w:val="clear" w:color="auto" w:fill="FFFFFF"/>
        </w:rPr>
      </w:pPr>
      <w:r w:rsidRPr="000A3BB9">
        <w:rPr>
          <w:sz w:val="28"/>
          <w:szCs w:val="28"/>
        </w:rPr>
        <w:t xml:space="preserve">Науково-практичні дослідження в сфері захисту прав людей з інвалідністю працівників Всеукраїнського центру професійної реабілітації інвалідів, Національної Асамблеї інвалідів України, Фонду соціального захисту інвалідів, Департаменту у справах інвалідів Міністерства праці та соціальної політики України та Державної установи НДІ соціально-трудових відносин, стали практичним доповненням науковців із досліджуваної проблематики, а рішення Європейського суду з прав людини відповідно до статті 14 </w:t>
      </w:r>
      <w:r w:rsidRPr="000A3BB9">
        <w:rPr>
          <w:sz w:val="28"/>
          <w:szCs w:val="28"/>
          <w:shd w:val="clear" w:color="auto" w:fill="FFFFFF"/>
        </w:rPr>
        <w:t>Конвенції про захист прав людини і основоположних свобод є правовою основою захисту прав людей з інвалідністю за різними сферами порушень.</w:t>
      </w:r>
    </w:p>
    <w:p w:rsidR="006F66E9" w:rsidRPr="000A3BB9" w:rsidRDefault="006F66E9" w:rsidP="006F66E9">
      <w:pPr>
        <w:spacing w:line="360" w:lineRule="auto"/>
        <w:ind w:firstLine="709"/>
        <w:jc w:val="both"/>
        <w:rPr>
          <w:sz w:val="28"/>
          <w:szCs w:val="28"/>
        </w:rPr>
      </w:pPr>
      <w:r w:rsidRPr="000A3BB9">
        <w:rPr>
          <w:sz w:val="28"/>
          <w:szCs w:val="28"/>
        </w:rPr>
        <w:t>Отже, актуальність дослідження зумовлена пошуком нових підходів у сфері захисту громадянських, політичних, економічних та культурних прав людей з інвалідністю, враховуючи конституційну рівність усіх громадян України та дії міжнародних стандартів з питань захисту прав людини.</w:t>
      </w:r>
    </w:p>
    <w:p w:rsidR="006F66E9" w:rsidRPr="000A3BB9" w:rsidRDefault="006F66E9" w:rsidP="006F66E9">
      <w:pPr>
        <w:spacing w:line="360" w:lineRule="auto"/>
        <w:ind w:firstLine="709"/>
        <w:jc w:val="both"/>
        <w:rPr>
          <w:sz w:val="28"/>
          <w:szCs w:val="28"/>
        </w:rPr>
      </w:pPr>
      <w:r w:rsidRPr="000A3BB9">
        <w:rPr>
          <w:b/>
          <w:sz w:val="28"/>
          <w:szCs w:val="28"/>
        </w:rPr>
        <w:t>Мета і задачі дослідження</w:t>
      </w:r>
      <w:r w:rsidRPr="000A3BB9">
        <w:rPr>
          <w:sz w:val="28"/>
          <w:szCs w:val="28"/>
        </w:rPr>
        <w:t xml:space="preserve">. Мета дипломної роботи полягає в теоретичному дослідженні та обґрунтуванні механізмів реалізації державної </w:t>
      </w:r>
      <w:r w:rsidRPr="000A3BB9">
        <w:rPr>
          <w:sz w:val="28"/>
          <w:szCs w:val="28"/>
        </w:rPr>
        <w:lastRenderedPageBreak/>
        <w:t>політики у сфері захисту прав та свобод людей з інвалідністю в умовах реформування системи державного управління України відповідно до міжнародних стандартів та розробки конкретних пропозицій щодо  її удосконалення.</w:t>
      </w:r>
    </w:p>
    <w:p w:rsidR="006F66E9" w:rsidRPr="000A3BB9" w:rsidRDefault="006F66E9" w:rsidP="006F66E9">
      <w:pPr>
        <w:spacing w:line="360" w:lineRule="auto"/>
        <w:ind w:firstLine="709"/>
        <w:jc w:val="both"/>
        <w:rPr>
          <w:b/>
          <w:bCs/>
          <w:sz w:val="28"/>
          <w:szCs w:val="28"/>
        </w:rPr>
      </w:pPr>
      <w:r w:rsidRPr="000A3BB9">
        <w:rPr>
          <w:b/>
          <w:bCs/>
          <w:sz w:val="28"/>
          <w:szCs w:val="28"/>
        </w:rPr>
        <w:t>Для досягнення поставленої мети визначено такі дослідницькі завдання:</w:t>
      </w:r>
    </w:p>
    <w:p w:rsidR="006F66E9" w:rsidRPr="000A3BB9" w:rsidRDefault="006F66E9" w:rsidP="006F66E9">
      <w:pPr>
        <w:spacing w:line="360" w:lineRule="auto"/>
        <w:ind w:firstLine="709"/>
        <w:jc w:val="both"/>
        <w:rPr>
          <w:sz w:val="28"/>
          <w:szCs w:val="28"/>
        </w:rPr>
      </w:pPr>
      <w:r w:rsidRPr="000A3BB9">
        <w:rPr>
          <w:sz w:val="28"/>
          <w:szCs w:val="28"/>
        </w:rPr>
        <w:sym w:font="Symbol" w:char="F02D"/>
      </w:r>
      <w:r w:rsidRPr="000A3BB9">
        <w:rPr>
          <w:sz w:val="28"/>
          <w:szCs w:val="28"/>
        </w:rPr>
        <w:t xml:space="preserve"> розкрити особливості еволюції суспільних поглядів на інвалідність як багатогранної проблеми, тісно пов’язаної з економічним, політичним, соціальним розвитком суспільства, а також з мораллю, релігією, культурою, освітою, доступністю від витоків розвитку суспільства до сьогодення; </w:t>
      </w:r>
    </w:p>
    <w:p w:rsidR="006F66E9" w:rsidRPr="000A3BB9" w:rsidRDefault="006F66E9" w:rsidP="006F66E9">
      <w:pPr>
        <w:spacing w:line="360" w:lineRule="auto"/>
        <w:ind w:firstLine="709"/>
        <w:jc w:val="both"/>
        <w:rPr>
          <w:sz w:val="28"/>
          <w:szCs w:val="28"/>
        </w:rPr>
      </w:pPr>
      <w:r w:rsidRPr="000A3BB9">
        <w:rPr>
          <w:sz w:val="28"/>
          <w:szCs w:val="28"/>
        </w:rPr>
        <w:t xml:space="preserve">- визначити особливості принципу - «інвалідність це – соціальна проблема»; </w:t>
      </w:r>
    </w:p>
    <w:p w:rsidR="006F66E9" w:rsidRPr="000A3BB9" w:rsidRDefault="006F66E9" w:rsidP="006F66E9">
      <w:pPr>
        <w:spacing w:line="360" w:lineRule="auto"/>
        <w:ind w:firstLine="709"/>
        <w:jc w:val="both"/>
        <w:rPr>
          <w:sz w:val="28"/>
          <w:szCs w:val="28"/>
        </w:rPr>
      </w:pPr>
      <w:r w:rsidRPr="000A3BB9">
        <w:rPr>
          <w:sz w:val="28"/>
          <w:szCs w:val="28"/>
        </w:rPr>
        <w:t>- визначити концептуальні підходи дослідження у частині запобігання та протидії  дискримінації, ізольованості та порушення  прав і свобод людей з інвалідністю у сферах охорони здоров`я, освіти, інформованості, безбар`єрного доступу, подолання стереотипів;</w:t>
      </w:r>
    </w:p>
    <w:p w:rsidR="006F66E9" w:rsidRPr="000A3BB9" w:rsidRDefault="006F66E9" w:rsidP="006F66E9">
      <w:pPr>
        <w:spacing w:line="360" w:lineRule="auto"/>
        <w:ind w:firstLine="709"/>
        <w:jc w:val="both"/>
        <w:rPr>
          <w:sz w:val="28"/>
          <w:szCs w:val="28"/>
        </w:rPr>
      </w:pPr>
      <w:r w:rsidRPr="000A3BB9">
        <w:rPr>
          <w:sz w:val="28"/>
          <w:szCs w:val="28"/>
        </w:rPr>
        <w:t xml:space="preserve">- надати сутнісні характеристики поняттям: «механізми державного управління», «механізми державної політики», «міжнародні стандарти», «інвалідність», «особи з інвалідністю», «людське розмаїття», «інклюзивна освіта», «діти з особливими потребами», «інклюзивна школа», «універсальний дизайн», «доступність», «педагогіка партнерства»; </w:t>
      </w:r>
    </w:p>
    <w:p w:rsidR="006F66E9" w:rsidRPr="000A3BB9" w:rsidRDefault="006F66E9" w:rsidP="006F66E9">
      <w:pPr>
        <w:spacing w:line="360" w:lineRule="auto"/>
        <w:ind w:firstLine="709"/>
        <w:jc w:val="both"/>
        <w:rPr>
          <w:sz w:val="28"/>
          <w:szCs w:val="28"/>
        </w:rPr>
      </w:pPr>
      <w:r w:rsidRPr="000A3BB9">
        <w:rPr>
          <w:sz w:val="28"/>
          <w:szCs w:val="28"/>
        </w:rPr>
        <w:t xml:space="preserve">- окреслити шляхи подолання прогалин і колізій чинного  законодавства України як гарантії реалізації прав та свобод людей, першочергово осіб з інвалідністю; </w:t>
      </w:r>
    </w:p>
    <w:p w:rsidR="006F66E9" w:rsidRPr="000A3BB9" w:rsidRDefault="006F66E9" w:rsidP="006F66E9">
      <w:pPr>
        <w:spacing w:line="360" w:lineRule="auto"/>
        <w:ind w:firstLine="709"/>
        <w:jc w:val="both"/>
        <w:rPr>
          <w:sz w:val="28"/>
          <w:szCs w:val="28"/>
        </w:rPr>
      </w:pPr>
      <w:r w:rsidRPr="000A3BB9">
        <w:rPr>
          <w:sz w:val="28"/>
          <w:szCs w:val="28"/>
        </w:rPr>
        <w:t xml:space="preserve">- звернути увагу на рішення Європейського суду при реалізації принципів українського судового впровадження справ по захисту прав та інтересів людей з інвалідністю. </w:t>
      </w:r>
    </w:p>
    <w:p w:rsidR="006F66E9" w:rsidRPr="000A3BB9" w:rsidRDefault="006F66E9" w:rsidP="006F66E9">
      <w:pPr>
        <w:spacing w:line="360" w:lineRule="auto"/>
        <w:ind w:firstLine="709"/>
        <w:jc w:val="both"/>
        <w:rPr>
          <w:sz w:val="28"/>
          <w:szCs w:val="28"/>
        </w:rPr>
      </w:pPr>
      <w:r w:rsidRPr="000A3BB9">
        <w:rPr>
          <w:b/>
          <w:bCs/>
          <w:i/>
          <w:iCs/>
          <w:sz w:val="28"/>
          <w:szCs w:val="28"/>
        </w:rPr>
        <w:t xml:space="preserve">Об’єктом дослідження </w:t>
      </w:r>
      <w:r w:rsidRPr="000A3BB9">
        <w:rPr>
          <w:sz w:val="28"/>
          <w:szCs w:val="28"/>
        </w:rPr>
        <w:t>є суспільні відносини у сфері державної соціальної політики стосовно людей з інвалідністю.</w:t>
      </w:r>
    </w:p>
    <w:p w:rsidR="006F66E9" w:rsidRPr="000A3BB9" w:rsidRDefault="006F66E9" w:rsidP="006F66E9">
      <w:pPr>
        <w:spacing w:line="360" w:lineRule="auto"/>
        <w:ind w:firstLine="709"/>
        <w:jc w:val="both"/>
        <w:rPr>
          <w:sz w:val="28"/>
          <w:szCs w:val="28"/>
        </w:rPr>
      </w:pPr>
      <w:r w:rsidRPr="000A3BB9">
        <w:rPr>
          <w:b/>
          <w:bCs/>
          <w:i/>
          <w:iCs/>
          <w:sz w:val="28"/>
          <w:szCs w:val="28"/>
        </w:rPr>
        <w:lastRenderedPageBreak/>
        <w:t>Предмет дослідження</w:t>
      </w:r>
      <w:r w:rsidRPr="000A3BB9">
        <w:rPr>
          <w:sz w:val="28"/>
          <w:szCs w:val="28"/>
        </w:rPr>
        <w:t xml:space="preserve"> є сучасна державна соціальна політика щодо проблем «інвалідності відповідно до міжнародних стандартів; захист прав та потреб осіб з інвалідністю, усунення перешкод на шляху їх реалізації як на законодавчому так,  і практичному рівнях.</w:t>
      </w:r>
    </w:p>
    <w:p w:rsidR="006F66E9" w:rsidRPr="000A3BB9" w:rsidRDefault="006F66E9" w:rsidP="006F66E9">
      <w:pPr>
        <w:spacing w:line="360" w:lineRule="auto"/>
        <w:ind w:firstLine="709"/>
        <w:jc w:val="both"/>
        <w:rPr>
          <w:sz w:val="28"/>
          <w:szCs w:val="28"/>
        </w:rPr>
      </w:pPr>
      <w:r w:rsidRPr="000A3BB9">
        <w:rPr>
          <w:b/>
          <w:bCs/>
          <w:i/>
          <w:iCs/>
          <w:sz w:val="28"/>
          <w:szCs w:val="28"/>
        </w:rPr>
        <w:t>Методи дослідження.</w:t>
      </w:r>
      <w:r w:rsidRPr="000A3BB9">
        <w:rPr>
          <w:sz w:val="28"/>
          <w:szCs w:val="28"/>
        </w:rPr>
        <w:t xml:space="preserve"> Методологічну основу магістерського дослідження складають загальнонаукові, законодавчі та соціально-практичні методи та прийоми наукового вивчення. Керуючись історичним методом та поєднуючи його із методом аналізу, стало можливим дослідити еволюцію суспільних поглядів на інвалідність на різних етапах людської цивілізації та у різних країнах (Розділ 1, підрозділ 1.1).</w:t>
      </w:r>
    </w:p>
    <w:p w:rsidR="006F66E9" w:rsidRPr="000A3BB9" w:rsidRDefault="006F66E9" w:rsidP="006F66E9">
      <w:pPr>
        <w:spacing w:line="360" w:lineRule="auto"/>
        <w:ind w:firstLine="709"/>
        <w:jc w:val="both"/>
        <w:rPr>
          <w:sz w:val="28"/>
          <w:szCs w:val="28"/>
        </w:rPr>
      </w:pPr>
      <w:r w:rsidRPr="000A3BB9">
        <w:rPr>
          <w:sz w:val="28"/>
          <w:szCs w:val="28"/>
        </w:rPr>
        <w:t>Використання системно-структурного методу у поєднанні із методом аналізу сприяло визначенню змісту та особливостей міжнародних та регіональних стандартів, а також досвіду передових країн світу з питань підходів до проблем інвалідності, в частині визначення «інвалідності», «особи з інвалідністю», «соціальна модель інвалідності», «інклюзивна освіта», «стереотипи  по відношенню до осіб з інвалідністю» та інше (Розділ 1, підрозділи 1.1, 1.2, 1.3).</w:t>
      </w:r>
    </w:p>
    <w:p w:rsidR="006F66E9" w:rsidRPr="000A3BB9" w:rsidRDefault="006F66E9" w:rsidP="006F66E9">
      <w:pPr>
        <w:spacing w:line="360" w:lineRule="auto"/>
        <w:ind w:firstLine="709"/>
        <w:jc w:val="both"/>
        <w:rPr>
          <w:sz w:val="28"/>
          <w:szCs w:val="28"/>
        </w:rPr>
      </w:pPr>
      <w:r w:rsidRPr="000A3BB9">
        <w:rPr>
          <w:sz w:val="28"/>
          <w:szCs w:val="28"/>
        </w:rPr>
        <w:t>На підставі діалектичного, структурно-логічного методів досліджено реалізацію соціальної політики з питань створення нового демократично-правого суспільства для всіх, посилаючись на прецедентну  практику Європейського суду з захисту прав людей із інвалідністю, у частині поваги, рівноправності, соціальної активності,  на впровадження  соціальної інклюзії у  сферах доступності, універсального дизайну, освіти та інформованості. (Розділ 2, підрозділи 2.1, 2.2., 2.3.).</w:t>
      </w:r>
    </w:p>
    <w:p w:rsidR="006F66E9" w:rsidRPr="000A3BB9" w:rsidRDefault="006F66E9" w:rsidP="006F66E9">
      <w:pPr>
        <w:spacing w:line="360" w:lineRule="auto"/>
        <w:ind w:firstLine="709"/>
        <w:jc w:val="both"/>
        <w:rPr>
          <w:sz w:val="28"/>
          <w:szCs w:val="28"/>
        </w:rPr>
      </w:pPr>
      <w:r w:rsidRPr="000A3BB9">
        <w:rPr>
          <w:sz w:val="28"/>
          <w:szCs w:val="28"/>
        </w:rPr>
        <w:t>При дослідженні та розкритті таких понять, як «інвалідність», «моделі та стереотипи інвалідності», «особи з інвалідністю», «соціальна інклюзія», «інклюзивні школи», «діти з особливими освітніми потребами», «безбар`єрність», «універсальний дизайн» був застосований формально-правовий метод (Розділ 1, підрозділ 1.1;1.3. Розділ</w:t>
      </w:r>
      <w:r w:rsidRPr="00837F0E">
        <w:rPr>
          <w:sz w:val="28"/>
          <w:szCs w:val="28"/>
        </w:rPr>
        <w:t xml:space="preserve"> </w:t>
      </w:r>
      <w:r w:rsidRPr="000A3BB9">
        <w:rPr>
          <w:sz w:val="28"/>
          <w:szCs w:val="28"/>
        </w:rPr>
        <w:t xml:space="preserve">2, підрозділ 2.2;2.3.; Розділ 3, підрозділ 3.1). </w:t>
      </w:r>
    </w:p>
    <w:p w:rsidR="006F66E9" w:rsidRPr="000A3BB9" w:rsidRDefault="006F66E9" w:rsidP="006F66E9">
      <w:pPr>
        <w:spacing w:line="360" w:lineRule="auto"/>
        <w:ind w:firstLine="709"/>
        <w:jc w:val="both"/>
        <w:rPr>
          <w:sz w:val="28"/>
          <w:szCs w:val="28"/>
        </w:rPr>
      </w:pPr>
      <w:r w:rsidRPr="000A3BB9">
        <w:rPr>
          <w:sz w:val="28"/>
          <w:szCs w:val="28"/>
        </w:rPr>
        <w:lastRenderedPageBreak/>
        <w:t>Керуючись методом аналізу в поєднанні із системно-структурним методом визначені основні напрями національної системи захисту прав людей з інвалідністю на сучасному етапі розвитку України, а також використання прецедентів Європейського суду при здійсненні судочинства у цивільних та господарських справах. (Розділ 3, підрозділ 3.1;3.2.), а застосування порівняльно-правового методу у взаємодії із системно-структурним дозволило обґрунтувати пропозиції та напрями вдосконалення законодавства України у сфері захисту прав та свобод людей з інвалідністю.</w:t>
      </w:r>
    </w:p>
    <w:p w:rsidR="006F66E9" w:rsidRPr="000A3BB9" w:rsidRDefault="006F66E9" w:rsidP="006F66E9">
      <w:pPr>
        <w:spacing w:line="360" w:lineRule="auto"/>
        <w:ind w:firstLine="709"/>
        <w:jc w:val="both"/>
        <w:rPr>
          <w:sz w:val="28"/>
          <w:szCs w:val="28"/>
        </w:rPr>
      </w:pPr>
      <w:r w:rsidRPr="000A3BB9">
        <w:rPr>
          <w:b/>
          <w:bCs/>
          <w:sz w:val="28"/>
          <w:szCs w:val="28"/>
        </w:rPr>
        <w:t xml:space="preserve">Наукова новизна роботи </w:t>
      </w:r>
      <w:r w:rsidRPr="000A3BB9">
        <w:rPr>
          <w:sz w:val="28"/>
          <w:szCs w:val="28"/>
        </w:rPr>
        <w:t xml:space="preserve">полягає у тому, що вона є комплексним дослідженням сутності міжнародних стандартів прав осіб з інвалідністю, їх еволюційної зміни та сучасного змістовного наповнення, а також відповідності положень національного законодавства та державної соціальної політики України </w:t>
      </w:r>
      <w:r>
        <w:rPr>
          <w:sz w:val="28"/>
          <w:szCs w:val="28"/>
        </w:rPr>
        <w:t>міжнародним</w:t>
      </w:r>
      <w:r w:rsidRPr="000A3BB9">
        <w:rPr>
          <w:sz w:val="28"/>
          <w:szCs w:val="28"/>
        </w:rPr>
        <w:t xml:space="preserve"> стандартам. За результатами дослідження сформовано ряд наукових положень і висновків, зокрема: </w:t>
      </w:r>
    </w:p>
    <w:p w:rsidR="006F66E9" w:rsidRPr="000A3BB9" w:rsidRDefault="006F66E9" w:rsidP="006F66E9">
      <w:pPr>
        <w:spacing w:line="360" w:lineRule="auto"/>
        <w:ind w:firstLine="709"/>
        <w:jc w:val="both"/>
        <w:rPr>
          <w:sz w:val="28"/>
          <w:szCs w:val="28"/>
        </w:rPr>
      </w:pPr>
      <w:r w:rsidRPr="000A3BB9">
        <w:rPr>
          <w:sz w:val="28"/>
          <w:szCs w:val="28"/>
        </w:rPr>
        <w:t>- вперше обґрунтовано та визначено системність використання прецедентів Європейського Суду при здійсненні судочинства у цивільних та господарських справах;</w:t>
      </w:r>
    </w:p>
    <w:p w:rsidR="006F66E9" w:rsidRPr="000A3BB9" w:rsidRDefault="006F66E9" w:rsidP="006F66E9">
      <w:pPr>
        <w:spacing w:line="360" w:lineRule="auto"/>
        <w:ind w:firstLine="709"/>
        <w:jc w:val="both"/>
        <w:rPr>
          <w:sz w:val="28"/>
          <w:szCs w:val="28"/>
        </w:rPr>
      </w:pPr>
      <w:r w:rsidRPr="000A3BB9">
        <w:rPr>
          <w:sz w:val="28"/>
          <w:szCs w:val="28"/>
        </w:rPr>
        <w:t xml:space="preserve"> - удосконалено підходи щодо механізмів впровадження міжнародних стандартів та правових актів з питань дії соціальної моделі інвалідності у всіх сферах суспільства;</w:t>
      </w:r>
    </w:p>
    <w:p w:rsidR="006F66E9" w:rsidRPr="000A3BB9" w:rsidRDefault="006F66E9" w:rsidP="006F66E9">
      <w:pPr>
        <w:spacing w:line="360" w:lineRule="auto"/>
        <w:ind w:firstLine="709"/>
        <w:jc w:val="both"/>
        <w:rPr>
          <w:sz w:val="28"/>
          <w:szCs w:val="28"/>
        </w:rPr>
      </w:pPr>
      <w:r w:rsidRPr="000A3BB9">
        <w:rPr>
          <w:sz w:val="28"/>
          <w:szCs w:val="28"/>
        </w:rPr>
        <w:t xml:space="preserve"> - дістали подальшого обґрунтування окремі аспекти теорії і практики в освіті дітей з особливими потребами та на підставі аналізу міжнародних документів, які ратифіковані Україною у сфері впровадження інклюзивної освіти, визначені переваги та недоліки інклюзивного навчання на прикладах стану розвитку інклюзії в Одеській області;</w:t>
      </w:r>
    </w:p>
    <w:p w:rsidR="006F66E9" w:rsidRPr="000A3BB9" w:rsidRDefault="006F66E9" w:rsidP="006F66E9">
      <w:pPr>
        <w:spacing w:line="360" w:lineRule="auto"/>
        <w:ind w:firstLine="709"/>
        <w:jc w:val="both"/>
        <w:rPr>
          <w:sz w:val="28"/>
          <w:szCs w:val="28"/>
        </w:rPr>
      </w:pPr>
      <w:r w:rsidRPr="000A3BB9">
        <w:rPr>
          <w:sz w:val="28"/>
          <w:szCs w:val="28"/>
        </w:rPr>
        <w:t>- удосконалено систему рекомендацій щодо внесення змін та доповнень до  чинного законодавства України у сфері захисту прав людей та дітей з інвалідністю, враховуючи положення Конвенції ООН про права осіб з інвалідністю та Європейського кодексу соціального забезпечення.</w:t>
      </w:r>
    </w:p>
    <w:p w:rsidR="006F66E9" w:rsidRPr="000A3BB9" w:rsidRDefault="006F66E9" w:rsidP="006F66E9">
      <w:pPr>
        <w:spacing w:line="360" w:lineRule="auto"/>
        <w:ind w:firstLine="709"/>
        <w:jc w:val="both"/>
        <w:rPr>
          <w:sz w:val="28"/>
          <w:szCs w:val="28"/>
        </w:rPr>
      </w:pPr>
      <w:r w:rsidRPr="000A3BB9">
        <w:rPr>
          <w:b/>
          <w:bCs/>
          <w:sz w:val="28"/>
          <w:szCs w:val="28"/>
        </w:rPr>
        <w:lastRenderedPageBreak/>
        <w:t>Структура роботи.</w:t>
      </w:r>
      <w:r w:rsidRPr="000A3BB9">
        <w:rPr>
          <w:sz w:val="28"/>
          <w:szCs w:val="28"/>
        </w:rPr>
        <w:t xml:space="preserve"> Магістерська робота складається зі вступу, трьох розділів, семи підрозділів, висновків, списку використаних джерел та літератури.</w:t>
      </w:r>
    </w:p>
    <w:p w:rsidR="006F66E9" w:rsidRPr="00837F0E" w:rsidRDefault="006F66E9" w:rsidP="006F66E9">
      <w:pPr>
        <w:spacing w:line="360" w:lineRule="auto"/>
        <w:ind w:firstLine="709"/>
        <w:jc w:val="both"/>
        <w:rPr>
          <w:sz w:val="28"/>
          <w:szCs w:val="28"/>
        </w:rPr>
      </w:pPr>
      <w:r w:rsidRPr="000A3BB9">
        <w:rPr>
          <w:bCs/>
          <w:sz w:val="28"/>
          <w:szCs w:val="28"/>
        </w:rPr>
        <w:t>У магістерській роботі здійснено розгляд тенденцій впровадження соціальної моделі інвалідності, що сприяє</w:t>
      </w:r>
      <w:r w:rsidRPr="000A3BB9">
        <w:rPr>
          <w:sz w:val="28"/>
          <w:szCs w:val="28"/>
        </w:rPr>
        <w:t xml:space="preserve"> кардинальним змінам в українському суспільстві, зокрема, створення безбар`єрності, прагнення до усунення стереотипів щодо людей з інвалідністю, формування толерантності та підтримки, активізація громадського та благодійного рухів, функціонування шкіл з інклюзивним навчанням, адаптація людей з інвалідністю у соціум, як повноправного члена суспільства. Проте, зазначені процеси проходять дуже повільно, наявною є проблема значних цільових перетворень у функціонуванні соціальних інститутів та в системі їх регуляції та соціальних взаємодій; зокрема практиці державного управління в умовах гострої потреби у науково обґрунтованій програмі підвищення та оптимального використання цього соціального ресурсу.</w:t>
      </w:r>
    </w:p>
    <w:p w:rsidR="006F66E9" w:rsidRPr="000A3BB9" w:rsidRDefault="006F66E9" w:rsidP="006F66E9">
      <w:pPr>
        <w:spacing w:line="360" w:lineRule="auto"/>
        <w:ind w:firstLine="709"/>
        <w:jc w:val="both"/>
        <w:rPr>
          <w:sz w:val="28"/>
          <w:szCs w:val="28"/>
        </w:rPr>
      </w:pPr>
      <w:r w:rsidRPr="000A3BB9">
        <w:rPr>
          <w:sz w:val="28"/>
          <w:szCs w:val="28"/>
        </w:rPr>
        <w:t xml:space="preserve">Нагальною є проблема переходу від декларативного підходу до практичних дій в системі формування відкритого , правового, толерантного суспільства. Тому, перед науковцями та практиками стоять надважливі завдання: активізувати цілеспрямоване та </w:t>
      </w:r>
      <w:r>
        <w:rPr>
          <w:sz w:val="28"/>
          <w:szCs w:val="28"/>
        </w:rPr>
        <w:t>соціологічно-</w:t>
      </w:r>
      <w:r w:rsidRPr="000A3BB9">
        <w:rPr>
          <w:sz w:val="28"/>
          <w:szCs w:val="28"/>
        </w:rPr>
        <w:t>обґрунтоване дослідження можливостей та напрямів українського суспільства на шляху до соціальної інтеграції та створення суспільства для всіх.</w:t>
      </w:r>
    </w:p>
    <w:p w:rsidR="00F56C4A" w:rsidRPr="0031317E" w:rsidRDefault="006F66E9" w:rsidP="00F56C4A">
      <w:pPr>
        <w:pStyle w:val="3"/>
        <w:jc w:val="center"/>
        <w:rPr>
          <w:rFonts w:ascii="Times New Roman" w:hAnsi="Times New Roman"/>
          <w:b/>
          <w:bCs/>
          <w:color w:val="000000"/>
          <w:sz w:val="32"/>
          <w:szCs w:val="32"/>
        </w:rPr>
      </w:pPr>
      <w:r w:rsidRPr="000A3BB9">
        <w:rPr>
          <w:b/>
          <w:bCs/>
        </w:rPr>
        <w:br w:type="page"/>
      </w:r>
      <w:bookmarkStart w:id="2" w:name="_Toc87393892"/>
      <w:bookmarkStart w:id="3" w:name="_Toc88770794"/>
      <w:r w:rsidR="00F56C4A" w:rsidRPr="0031317E">
        <w:rPr>
          <w:rFonts w:ascii="Times New Roman" w:hAnsi="Times New Roman"/>
          <w:b/>
          <w:bCs/>
          <w:color w:val="000000"/>
          <w:sz w:val="32"/>
          <w:szCs w:val="32"/>
        </w:rPr>
        <w:lastRenderedPageBreak/>
        <w:t>ВИСНОВКИ</w:t>
      </w:r>
      <w:bookmarkEnd w:id="2"/>
      <w:bookmarkEnd w:id="3"/>
    </w:p>
    <w:p w:rsidR="00F56C4A" w:rsidRDefault="00F56C4A" w:rsidP="00F56C4A">
      <w:pPr>
        <w:rPr>
          <w:b/>
          <w:bCs/>
          <w:color w:val="333333"/>
          <w:sz w:val="32"/>
          <w:szCs w:val="32"/>
        </w:rPr>
      </w:pPr>
      <w:r>
        <w:rPr>
          <w:b/>
          <w:bCs/>
          <w:color w:val="333333"/>
          <w:sz w:val="32"/>
          <w:szCs w:val="32"/>
        </w:rPr>
        <w:t xml:space="preserve"> </w:t>
      </w:r>
    </w:p>
    <w:p w:rsidR="00F56C4A" w:rsidRDefault="00F56C4A" w:rsidP="00F56C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61"/>
        <w:jc w:val="both"/>
        <w:rPr>
          <w:rFonts w:eastAsia="Calibri"/>
          <w:color w:val="000000"/>
          <w:sz w:val="28"/>
          <w:szCs w:val="28"/>
          <w:lang w:eastAsia="en-US"/>
        </w:rPr>
      </w:pPr>
      <w:r w:rsidRPr="0048586A">
        <w:rPr>
          <w:rFonts w:eastAsia="Calibri"/>
          <w:color w:val="000000"/>
          <w:sz w:val="28"/>
          <w:szCs w:val="28"/>
          <w:lang w:eastAsia="en-US"/>
        </w:rPr>
        <w:t>Відношення суспільства до осіб з інвалідністю має свою історію.</w:t>
      </w:r>
      <w:r>
        <w:rPr>
          <w:rFonts w:eastAsia="Calibri"/>
          <w:color w:val="000000"/>
          <w:sz w:val="28"/>
          <w:szCs w:val="28"/>
          <w:lang w:eastAsia="en-US"/>
        </w:rPr>
        <w:t xml:space="preserve"> Упереджене ставлення до людей з інвалідністю змінилося в результаті створення організацій людей з інвалідністю, які масово в усьому світі заявили про свої права, про те, що люди з інвалідністю – це частина суспільства, а не об’єкт благодійництва чи «жертва» хвороби. Світ визнав, що в основі соціальної моделі інвалідності лежить не порушення стану здоров’я людини, а бар’єри, які роблять її «інвалідом». </w:t>
      </w:r>
      <w:r w:rsidRPr="0048586A">
        <w:rPr>
          <w:rFonts w:eastAsia="Calibri"/>
          <w:color w:val="000000"/>
          <w:sz w:val="28"/>
          <w:szCs w:val="28"/>
          <w:lang w:eastAsia="en-US"/>
        </w:rPr>
        <w:t xml:space="preserve"> </w:t>
      </w:r>
    </w:p>
    <w:p w:rsidR="00F56C4A" w:rsidRPr="0048586A" w:rsidRDefault="00F56C4A" w:rsidP="00F56C4A">
      <w:pPr>
        <w:spacing w:line="360" w:lineRule="auto"/>
        <w:ind w:firstLine="561"/>
        <w:jc w:val="both"/>
        <w:rPr>
          <w:sz w:val="28"/>
          <w:szCs w:val="28"/>
        </w:rPr>
      </w:pPr>
      <w:r w:rsidRPr="0048586A">
        <w:rPr>
          <w:sz w:val="28"/>
          <w:szCs w:val="28"/>
        </w:rPr>
        <w:t xml:space="preserve">У дипломній роботі на здобуття ступеня вищої освіти «магістр» наведено теоретичне узагальнення і вирішення завдань, які полягають у визначенні </w:t>
      </w:r>
      <w:r w:rsidRPr="0048586A">
        <w:rPr>
          <w:rFonts w:eastAsia="MS Mincho"/>
          <w:color w:val="000000"/>
          <w:sz w:val="28"/>
          <w:szCs w:val="28"/>
        </w:rPr>
        <w:t>теоретико-методичних засад м</w:t>
      </w:r>
      <w:r w:rsidRPr="0048586A">
        <w:rPr>
          <w:sz w:val="28"/>
          <w:szCs w:val="28"/>
        </w:rPr>
        <w:t>іжнародно-правових стандартів забезпечення та захисту прав осіб з інвалідністю</w:t>
      </w:r>
      <w:r w:rsidRPr="0048586A">
        <w:rPr>
          <w:rFonts w:eastAsia="MS Mincho"/>
          <w:color w:val="000000"/>
          <w:sz w:val="28"/>
          <w:szCs w:val="28"/>
        </w:rPr>
        <w:t xml:space="preserve"> та розробка практичних рекомендацій удосконалення </w:t>
      </w:r>
      <w:r w:rsidRPr="0048586A">
        <w:rPr>
          <w:sz w:val="28"/>
          <w:szCs w:val="28"/>
        </w:rPr>
        <w:t>їх імплементації в Україні</w:t>
      </w:r>
      <w:r w:rsidRPr="0048586A">
        <w:rPr>
          <w:rFonts w:eastAsia="MS Mincho"/>
          <w:color w:val="000000"/>
          <w:sz w:val="28"/>
          <w:szCs w:val="28"/>
        </w:rPr>
        <w:t>.</w:t>
      </w:r>
    </w:p>
    <w:p w:rsidR="00F56C4A" w:rsidRPr="0048586A" w:rsidRDefault="00F56C4A" w:rsidP="00F56C4A">
      <w:pPr>
        <w:spacing w:line="360" w:lineRule="auto"/>
        <w:ind w:firstLine="561"/>
        <w:jc w:val="both"/>
        <w:rPr>
          <w:sz w:val="28"/>
          <w:szCs w:val="28"/>
        </w:rPr>
      </w:pPr>
      <w:r w:rsidRPr="0048586A">
        <w:rPr>
          <w:sz w:val="28"/>
          <w:szCs w:val="28"/>
        </w:rPr>
        <w:t>За результатами виконан</w:t>
      </w:r>
      <w:r>
        <w:rPr>
          <w:sz w:val="28"/>
          <w:szCs w:val="28"/>
        </w:rPr>
        <w:t>ої дипломної роботи зроблено ряд</w:t>
      </w:r>
      <w:r w:rsidRPr="0048586A">
        <w:rPr>
          <w:sz w:val="28"/>
          <w:szCs w:val="28"/>
        </w:rPr>
        <w:t xml:space="preserve"> наступних висновків:</w:t>
      </w:r>
    </w:p>
    <w:p w:rsidR="00F56C4A" w:rsidRPr="0048586A" w:rsidRDefault="00F56C4A" w:rsidP="00F56C4A">
      <w:pPr>
        <w:pStyle w:val="a5"/>
        <w:tabs>
          <w:tab w:val="left" w:pos="142"/>
        </w:tabs>
        <w:spacing w:after="0" w:line="360" w:lineRule="auto"/>
        <w:ind w:left="0" w:firstLine="561"/>
        <w:jc w:val="both"/>
        <w:rPr>
          <w:sz w:val="28"/>
          <w:szCs w:val="28"/>
        </w:rPr>
      </w:pPr>
      <w:r w:rsidRPr="0048586A">
        <w:rPr>
          <w:sz w:val="28"/>
          <w:szCs w:val="28"/>
        </w:rPr>
        <w:t>1. На основі аналізу теоретичних напрацювань розглянуто сутніст</w:t>
      </w:r>
      <w:r>
        <w:rPr>
          <w:sz w:val="28"/>
          <w:szCs w:val="28"/>
        </w:rPr>
        <w:t>ь поняття «інвалідність» та «осо</w:t>
      </w:r>
      <w:r w:rsidRPr="0048586A">
        <w:rPr>
          <w:sz w:val="28"/>
          <w:szCs w:val="28"/>
        </w:rPr>
        <w:t>б</w:t>
      </w:r>
      <w:r>
        <w:rPr>
          <w:sz w:val="28"/>
          <w:szCs w:val="28"/>
        </w:rPr>
        <w:t>и</w:t>
      </w:r>
      <w:r w:rsidRPr="0048586A">
        <w:rPr>
          <w:sz w:val="28"/>
          <w:szCs w:val="28"/>
        </w:rPr>
        <w:t xml:space="preserve"> з інвалідністю», проаналізовано типологію «моделей інвалідності»</w:t>
      </w:r>
      <w:r>
        <w:rPr>
          <w:sz w:val="28"/>
          <w:szCs w:val="28"/>
        </w:rPr>
        <w:t xml:space="preserve"> та  наявних  стереотипів по відношенню до людей з інвалідністю, визначено  основні  досягнення та проблеми у сферах «соціальної інтеграції» та «соціальної інклюзії», «універсального дизайну» та «доступності», а також розглянуто </w:t>
      </w:r>
      <w:r w:rsidRPr="0048586A">
        <w:rPr>
          <w:sz w:val="28"/>
          <w:szCs w:val="28"/>
        </w:rPr>
        <w:t xml:space="preserve"> міжнародно-правову систему захисту прав о</w:t>
      </w:r>
      <w:r>
        <w:rPr>
          <w:sz w:val="28"/>
          <w:szCs w:val="28"/>
        </w:rPr>
        <w:t>сіб з інвалідністю на підставі основних положень Конвенції ООН про права людей з інвалідністю, Конвенції</w:t>
      </w:r>
      <w:r w:rsidRPr="000A3BB9">
        <w:rPr>
          <w:sz w:val="28"/>
          <w:szCs w:val="28"/>
        </w:rPr>
        <w:t xml:space="preserve"> про захист прав людини та основоположних свобод</w:t>
      </w:r>
      <w:r>
        <w:rPr>
          <w:sz w:val="28"/>
          <w:szCs w:val="28"/>
        </w:rPr>
        <w:t xml:space="preserve"> та </w:t>
      </w:r>
      <w:r w:rsidRPr="00A365A9">
        <w:rPr>
          <w:sz w:val="28"/>
          <w:szCs w:val="28"/>
        </w:rPr>
        <w:t xml:space="preserve"> </w:t>
      </w:r>
      <w:r>
        <w:rPr>
          <w:sz w:val="28"/>
          <w:szCs w:val="28"/>
        </w:rPr>
        <w:t xml:space="preserve">практики </w:t>
      </w:r>
      <w:r w:rsidRPr="000A3BB9">
        <w:rPr>
          <w:sz w:val="28"/>
          <w:szCs w:val="28"/>
        </w:rPr>
        <w:t xml:space="preserve"> ЄСПЛ</w:t>
      </w:r>
      <w:r>
        <w:rPr>
          <w:sz w:val="28"/>
          <w:szCs w:val="28"/>
        </w:rPr>
        <w:t xml:space="preserve">. </w:t>
      </w:r>
      <w:r w:rsidRPr="000A3BB9">
        <w:rPr>
          <w:sz w:val="28"/>
          <w:szCs w:val="28"/>
        </w:rPr>
        <w:t xml:space="preserve"> </w:t>
      </w:r>
    </w:p>
    <w:p w:rsidR="00F56C4A" w:rsidRDefault="00F56C4A" w:rsidP="00F56C4A">
      <w:pPr>
        <w:pStyle w:val="a5"/>
        <w:tabs>
          <w:tab w:val="left" w:pos="142"/>
        </w:tabs>
        <w:spacing w:after="0" w:line="360" w:lineRule="auto"/>
        <w:ind w:left="0" w:firstLine="561"/>
        <w:jc w:val="both"/>
        <w:rPr>
          <w:sz w:val="28"/>
          <w:szCs w:val="28"/>
        </w:rPr>
      </w:pPr>
      <w:r w:rsidRPr="0048586A">
        <w:rPr>
          <w:sz w:val="28"/>
          <w:szCs w:val="28"/>
        </w:rPr>
        <w:t>2. Визначено нормативно-правову базу, яка регламентує захист прав осіб з інвалідністю</w:t>
      </w:r>
      <w:r>
        <w:rPr>
          <w:sz w:val="28"/>
          <w:szCs w:val="28"/>
        </w:rPr>
        <w:t xml:space="preserve"> в Україні </w:t>
      </w:r>
      <w:r w:rsidRPr="0048586A">
        <w:rPr>
          <w:sz w:val="28"/>
          <w:szCs w:val="28"/>
        </w:rPr>
        <w:t xml:space="preserve"> та основні недо</w:t>
      </w:r>
      <w:r>
        <w:rPr>
          <w:sz w:val="28"/>
          <w:szCs w:val="28"/>
        </w:rPr>
        <w:t>ліки українського законодавства в цій сфері.</w:t>
      </w:r>
    </w:p>
    <w:p w:rsidR="00F56C4A" w:rsidRDefault="00F56C4A" w:rsidP="00F56C4A">
      <w:pPr>
        <w:spacing w:line="360" w:lineRule="auto"/>
        <w:ind w:firstLine="561"/>
        <w:jc w:val="both"/>
        <w:rPr>
          <w:color w:val="000000"/>
          <w:sz w:val="28"/>
          <w:szCs w:val="28"/>
        </w:rPr>
      </w:pPr>
      <w:r>
        <w:rPr>
          <w:sz w:val="28"/>
          <w:szCs w:val="28"/>
        </w:rPr>
        <w:t>3</w:t>
      </w:r>
      <w:r w:rsidRPr="0048586A">
        <w:rPr>
          <w:sz w:val="28"/>
          <w:szCs w:val="28"/>
        </w:rPr>
        <w:t xml:space="preserve">. Було зазначено, що </w:t>
      </w:r>
      <w:r w:rsidRPr="0048586A">
        <w:rPr>
          <w:color w:val="000000"/>
          <w:sz w:val="28"/>
          <w:szCs w:val="28"/>
        </w:rPr>
        <w:t>в умовах сьогодення виникає потреба</w:t>
      </w:r>
      <w:r>
        <w:rPr>
          <w:color w:val="000000"/>
          <w:sz w:val="28"/>
          <w:szCs w:val="28"/>
        </w:rPr>
        <w:t xml:space="preserve"> в нових  науково-теоретичних дослідженнях </w:t>
      </w:r>
      <w:r w:rsidRPr="0048586A">
        <w:rPr>
          <w:color w:val="000000"/>
          <w:sz w:val="28"/>
          <w:szCs w:val="28"/>
        </w:rPr>
        <w:t xml:space="preserve">проблеми та розуміння існуючого </w:t>
      </w:r>
      <w:r w:rsidRPr="0048586A">
        <w:rPr>
          <w:color w:val="000000"/>
          <w:sz w:val="28"/>
          <w:szCs w:val="28"/>
        </w:rPr>
        <w:lastRenderedPageBreak/>
        <w:t>міжнародно</w:t>
      </w:r>
      <w:r>
        <w:rPr>
          <w:color w:val="000000"/>
          <w:sz w:val="28"/>
          <w:szCs w:val="28"/>
        </w:rPr>
        <w:t>-</w:t>
      </w:r>
      <w:r w:rsidRPr="0048586A">
        <w:rPr>
          <w:color w:val="000000"/>
          <w:sz w:val="28"/>
          <w:szCs w:val="28"/>
        </w:rPr>
        <w:t>пр</w:t>
      </w:r>
      <w:r>
        <w:rPr>
          <w:color w:val="000000"/>
          <w:sz w:val="28"/>
          <w:szCs w:val="28"/>
        </w:rPr>
        <w:t xml:space="preserve">авового механізму захисту осіб </w:t>
      </w:r>
      <w:r w:rsidRPr="0048586A">
        <w:rPr>
          <w:color w:val="000000"/>
          <w:sz w:val="28"/>
          <w:szCs w:val="28"/>
        </w:rPr>
        <w:t xml:space="preserve">з інвалідністю в умовах </w:t>
      </w:r>
      <w:r>
        <w:rPr>
          <w:color w:val="000000"/>
          <w:sz w:val="28"/>
          <w:szCs w:val="28"/>
        </w:rPr>
        <w:t xml:space="preserve"> розбудови  української   </w:t>
      </w:r>
      <w:r w:rsidRPr="0048586A">
        <w:rPr>
          <w:color w:val="000000"/>
          <w:sz w:val="28"/>
          <w:szCs w:val="28"/>
        </w:rPr>
        <w:t>демократичної, соціальної та правової держави.</w:t>
      </w:r>
    </w:p>
    <w:p w:rsidR="00F56C4A" w:rsidRPr="0024290F" w:rsidRDefault="00F56C4A" w:rsidP="00F56C4A">
      <w:pPr>
        <w:spacing w:line="360" w:lineRule="auto"/>
        <w:ind w:firstLine="561"/>
        <w:jc w:val="both"/>
        <w:rPr>
          <w:color w:val="000000"/>
          <w:sz w:val="28"/>
          <w:szCs w:val="28"/>
        </w:rPr>
      </w:pPr>
      <w:r>
        <w:rPr>
          <w:rFonts w:eastAsia="Calibri"/>
          <w:color w:val="000000"/>
          <w:sz w:val="28"/>
          <w:szCs w:val="28"/>
          <w:lang w:eastAsia="en-US"/>
        </w:rPr>
        <w:t>Вивчаючи та досліджуючи  проблеми інвалідності</w:t>
      </w:r>
      <w:r w:rsidRPr="00CB0E8F">
        <w:rPr>
          <w:rFonts w:eastAsia="Calibri"/>
          <w:color w:val="000000"/>
          <w:sz w:val="28"/>
          <w:szCs w:val="28"/>
          <w:lang w:eastAsia="en-US"/>
        </w:rPr>
        <w:t>,</w:t>
      </w:r>
      <w:r w:rsidRPr="0048586A">
        <w:rPr>
          <w:rFonts w:eastAsia="Calibri"/>
          <w:color w:val="000000"/>
          <w:sz w:val="28"/>
          <w:szCs w:val="28"/>
          <w:lang w:eastAsia="en-US"/>
        </w:rPr>
        <w:t xml:space="preserve"> людство сформувало п’ять найбільш відомих визначень стану «інвалідності», які властиві сучасним державам світу: біомедичне, філантропічне, соціальне, економічне, соціально</w:t>
      </w:r>
      <w:r>
        <w:rPr>
          <w:rFonts w:eastAsia="Calibri"/>
          <w:color w:val="000000"/>
          <w:sz w:val="28"/>
          <w:szCs w:val="28"/>
          <w:lang w:eastAsia="en-US"/>
        </w:rPr>
        <w:t>-</w:t>
      </w:r>
      <w:r w:rsidRPr="0048586A">
        <w:rPr>
          <w:rFonts w:eastAsia="Calibri"/>
          <w:color w:val="000000"/>
          <w:sz w:val="28"/>
          <w:szCs w:val="28"/>
          <w:lang w:eastAsia="en-US"/>
        </w:rPr>
        <w:t>політичне.</w:t>
      </w:r>
    </w:p>
    <w:p w:rsidR="00F56C4A" w:rsidRPr="0048586A" w:rsidRDefault="00F56C4A" w:rsidP="00F56C4A">
      <w:pPr>
        <w:spacing w:line="360" w:lineRule="auto"/>
        <w:ind w:firstLine="561"/>
        <w:jc w:val="both"/>
        <w:rPr>
          <w:color w:val="000000"/>
          <w:sz w:val="28"/>
          <w:szCs w:val="28"/>
        </w:rPr>
      </w:pPr>
      <w:r w:rsidRPr="0048586A">
        <w:rPr>
          <w:color w:val="000000"/>
          <w:sz w:val="28"/>
          <w:szCs w:val="28"/>
        </w:rPr>
        <w:t>На Всесвітньому саміті у 1995 році з питань соціального розвитку, процеси соціальної інтеграції знайшли своє продовження в формуванні інклюзивного суспільств</w:t>
      </w:r>
      <w:r w:rsidRPr="00CB0E8F">
        <w:rPr>
          <w:color w:val="000000"/>
          <w:sz w:val="28"/>
          <w:szCs w:val="28"/>
        </w:rPr>
        <w:t>а</w:t>
      </w:r>
      <w:r w:rsidRPr="0048586A">
        <w:rPr>
          <w:color w:val="000000"/>
          <w:sz w:val="28"/>
          <w:szCs w:val="28"/>
        </w:rPr>
        <w:t>, як «суспільства для всіх», у якому кожна людина це активний учасник  політичного, економічного та соціального життя.</w:t>
      </w:r>
    </w:p>
    <w:p w:rsidR="00F56C4A" w:rsidRPr="0048586A" w:rsidRDefault="00F56C4A" w:rsidP="00F56C4A">
      <w:pPr>
        <w:spacing w:line="360" w:lineRule="auto"/>
        <w:ind w:firstLine="561"/>
        <w:jc w:val="both"/>
        <w:rPr>
          <w:color w:val="000000"/>
          <w:sz w:val="28"/>
          <w:szCs w:val="28"/>
        </w:rPr>
      </w:pPr>
      <w:r w:rsidRPr="0048586A">
        <w:rPr>
          <w:color w:val="000000"/>
          <w:sz w:val="28"/>
          <w:szCs w:val="28"/>
        </w:rPr>
        <w:t>В країнах з орієнтацією на «соціальну інклюзію» продумані заходи щодо умов проживання, навчання, праці та інформованості людей з інвалідністю, проте  ще рано говорити про  повну інтеграцію так, як суспільство продовжує сприймати інвалідність як слаб</w:t>
      </w:r>
      <w:r w:rsidRPr="00D24E39">
        <w:rPr>
          <w:color w:val="000000"/>
          <w:sz w:val="28"/>
          <w:szCs w:val="28"/>
        </w:rPr>
        <w:t>к</w:t>
      </w:r>
      <w:r w:rsidRPr="0048586A">
        <w:rPr>
          <w:color w:val="000000"/>
          <w:sz w:val="28"/>
          <w:szCs w:val="28"/>
        </w:rPr>
        <w:t>ість, «неповноцінність» та потребу в допомозі.  Прикладом таких підходів до проблем людей з інвалідністю  є  розгляд  позовів  в практиці Європейського суду.</w:t>
      </w:r>
    </w:p>
    <w:p w:rsidR="00F56C4A" w:rsidRPr="0048586A" w:rsidRDefault="00F56C4A" w:rsidP="00F56C4A">
      <w:pPr>
        <w:spacing w:line="360" w:lineRule="auto"/>
        <w:ind w:firstLine="561"/>
        <w:jc w:val="both"/>
        <w:rPr>
          <w:color w:val="000000"/>
          <w:sz w:val="28"/>
          <w:szCs w:val="28"/>
        </w:rPr>
      </w:pPr>
      <w:r w:rsidRPr="0048586A">
        <w:rPr>
          <w:color w:val="000000"/>
          <w:sz w:val="28"/>
          <w:szCs w:val="28"/>
        </w:rPr>
        <w:t>Сьогодні країни європейської співдружності використовують прецедентну практику Європейського суду з прав людини як механізм захисту прав  осіб з інвалідністю в національному судочинстві. Проте і Європейський суд з прав  людини</w:t>
      </w:r>
      <w:r w:rsidRPr="00CB0E8F">
        <w:rPr>
          <w:color w:val="000000"/>
          <w:sz w:val="28"/>
          <w:szCs w:val="28"/>
        </w:rPr>
        <w:t>,</w:t>
      </w:r>
      <w:r w:rsidRPr="0048586A">
        <w:rPr>
          <w:color w:val="000000"/>
          <w:sz w:val="28"/>
          <w:szCs w:val="28"/>
        </w:rPr>
        <w:t xml:space="preserve">  проголошуючи певні свої  рішення чи ухвали, керується своїм баченням вирішення проблеми, а не </w:t>
      </w:r>
      <w:r w:rsidRPr="00CB0E8F">
        <w:rPr>
          <w:color w:val="000000"/>
          <w:sz w:val="28"/>
          <w:szCs w:val="28"/>
        </w:rPr>
        <w:t xml:space="preserve">положеннями </w:t>
      </w:r>
      <w:r w:rsidRPr="0048586A">
        <w:rPr>
          <w:color w:val="000000"/>
          <w:sz w:val="28"/>
          <w:szCs w:val="28"/>
        </w:rPr>
        <w:t xml:space="preserve"> </w:t>
      </w:r>
      <w:r>
        <w:rPr>
          <w:color w:val="000000"/>
          <w:sz w:val="28"/>
          <w:szCs w:val="28"/>
        </w:rPr>
        <w:t>національних законодавств</w:t>
      </w:r>
      <w:r w:rsidRPr="0048586A">
        <w:rPr>
          <w:color w:val="000000"/>
          <w:sz w:val="28"/>
          <w:szCs w:val="28"/>
        </w:rPr>
        <w:t xml:space="preserve">, що свідчить про можливості </w:t>
      </w:r>
      <w:r>
        <w:rPr>
          <w:color w:val="000000"/>
          <w:sz w:val="28"/>
          <w:szCs w:val="28"/>
        </w:rPr>
        <w:t>різної інтерпретації</w:t>
      </w:r>
      <w:r w:rsidRPr="0048586A">
        <w:rPr>
          <w:color w:val="000000"/>
          <w:sz w:val="28"/>
          <w:szCs w:val="28"/>
        </w:rPr>
        <w:t xml:space="preserve"> по</w:t>
      </w:r>
      <w:r>
        <w:rPr>
          <w:color w:val="000000"/>
          <w:sz w:val="28"/>
          <w:szCs w:val="28"/>
        </w:rPr>
        <w:t>цизій</w:t>
      </w:r>
      <w:r w:rsidRPr="0048586A">
        <w:rPr>
          <w:color w:val="000000"/>
          <w:sz w:val="28"/>
          <w:szCs w:val="28"/>
        </w:rPr>
        <w:t xml:space="preserve"> самого Суду.</w:t>
      </w:r>
    </w:p>
    <w:p w:rsidR="00F56C4A" w:rsidRPr="0048586A" w:rsidRDefault="00F56C4A" w:rsidP="00F56C4A">
      <w:pPr>
        <w:spacing w:line="360" w:lineRule="auto"/>
        <w:ind w:firstLine="561"/>
        <w:jc w:val="both"/>
        <w:rPr>
          <w:color w:val="000000"/>
          <w:sz w:val="28"/>
          <w:szCs w:val="28"/>
        </w:rPr>
      </w:pPr>
      <w:r w:rsidRPr="0048586A">
        <w:rPr>
          <w:color w:val="000000"/>
          <w:sz w:val="28"/>
          <w:szCs w:val="28"/>
        </w:rPr>
        <w:t xml:space="preserve">4. Як зазначалося в Розділі </w:t>
      </w:r>
      <w:r>
        <w:rPr>
          <w:color w:val="000000"/>
          <w:sz w:val="28"/>
          <w:szCs w:val="28"/>
        </w:rPr>
        <w:t>2</w:t>
      </w:r>
      <w:r w:rsidRPr="0048586A">
        <w:rPr>
          <w:color w:val="000000"/>
          <w:sz w:val="28"/>
          <w:szCs w:val="28"/>
        </w:rPr>
        <w:t>, Конвенція – це «живий організм», ЄСПЛ розглядає кожну конкретну справу</w:t>
      </w:r>
      <w:r>
        <w:rPr>
          <w:color w:val="000000"/>
          <w:sz w:val="28"/>
          <w:szCs w:val="28"/>
        </w:rPr>
        <w:t xml:space="preserve"> з захисту прав та інтересів людей з інвалідністю, враховуючи  її індивідуальні </w:t>
      </w:r>
      <w:r w:rsidRPr="0048586A">
        <w:rPr>
          <w:color w:val="000000"/>
          <w:sz w:val="28"/>
          <w:szCs w:val="28"/>
        </w:rPr>
        <w:t xml:space="preserve"> ознак</w:t>
      </w:r>
      <w:r>
        <w:rPr>
          <w:color w:val="000000"/>
          <w:sz w:val="28"/>
          <w:szCs w:val="28"/>
        </w:rPr>
        <w:t>и  та властивості</w:t>
      </w:r>
      <w:r w:rsidRPr="0048586A">
        <w:rPr>
          <w:color w:val="000000"/>
          <w:sz w:val="28"/>
          <w:szCs w:val="28"/>
        </w:rPr>
        <w:t>. Більшість прецедентної практика ЄСПЛ в контексті захисту прав осіб з інвал</w:t>
      </w:r>
      <w:r>
        <w:rPr>
          <w:color w:val="000000"/>
          <w:sz w:val="28"/>
          <w:szCs w:val="28"/>
        </w:rPr>
        <w:t>ідністю за статтею 14 Конвенції</w:t>
      </w:r>
      <w:r w:rsidRPr="0048586A">
        <w:rPr>
          <w:color w:val="000000"/>
          <w:sz w:val="28"/>
          <w:szCs w:val="28"/>
        </w:rPr>
        <w:t xml:space="preserve"> має свою історію та формувалася </w:t>
      </w:r>
      <w:r>
        <w:rPr>
          <w:color w:val="000000"/>
          <w:sz w:val="28"/>
          <w:szCs w:val="28"/>
        </w:rPr>
        <w:t xml:space="preserve"> багато </w:t>
      </w:r>
      <w:r w:rsidRPr="0048586A">
        <w:rPr>
          <w:color w:val="000000"/>
          <w:sz w:val="28"/>
          <w:szCs w:val="28"/>
        </w:rPr>
        <w:t xml:space="preserve"> років</w:t>
      </w:r>
      <w:r>
        <w:rPr>
          <w:color w:val="000000"/>
          <w:sz w:val="28"/>
          <w:szCs w:val="28"/>
        </w:rPr>
        <w:t xml:space="preserve"> тому</w:t>
      </w:r>
      <w:r w:rsidRPr="0048586A">
        <w:rPr>
          <w:color w:val="000000"/>
          <w:sz w:val="28"/>
          <w:szCs w:val="28"/>
        </w:rPr>
        <w:t xml:space="preserve"> (слід зазначити, що першу справу в контексті статті 14 Конвенції ЄСП</w:t>
      </w:r>
      <w:r>
        <w:rPr>
          <w:color w:val="000000"/>
          <w:sz w:val="28"/>
          <w:szCs w:val="28"/>
        </w:rPr>
        <w:t>Л розглянув в 1968 році). Проте</w:t>
      </w:r>
      <w:r w:rsidRPr="0048586A">
        <w:rPr>
          <w:color w:val="000000"/>
          <w:sz w:val="28"/>
          <w:szCs w:val="28"/>
        </w:rPr>
        <w:t xml:space="preserve"> ЄСПЛ та Конвенція не визнач</w:t>
      </w:r>
      <w:r>
        <w:rPr>
          <w:color w:val="000000"/>
          <w:sz w:val="28"/>
          <w:szCs w:val="28"/>
        </w:rPr>
        <w:t xml:space="preserve">ають у якості </w:t>
      </w:r>
      <w:r w:rsidRPr="0048586A">
        <w:rPr>
          <w:color w:val="000000"/>
          <w:sz w:val="28"/>
          <w:szCs w:val="28"/>
        </w:rPr>
        <w:t xml:space="preserve"> </w:t>
      </w:r>
      <w:r w:rsidRPr="0048586A">
        <w:rPr>
          <w:color w:val="000000"/>
          <w:sz w:val="28"/>
          <w:szCs w:val="28"/>
        </w:rPr>
        <w:lastRenderedPageBreak/>
        <w:t>окремої ознаки</w:t>
      </w:r>
      <w:r>
        <w:rPr>
          <w:color w:val="000000"/>
          <w:sz w:val="28"/>
          <w:szCs w:val="28"/>
        </w:rPr>
        <w:t xml:space="preserve"> для д</w:t>
      </w:r>
      <w:r w:rsidRPr="0048586A">
        <w:rPr>
          <w:color w:val="000000"/>
          <w:sz w:val="28"/>
          <w:szCs w:val="28"/>
        </w:rPr>
        <w:t>искримінаці</w:t>
      </w:r>
      <w:r>
        <w:rPr>
          <w:color w:val="000000"/>
          <w:sz w:val="28"/>
          <w:szCs w:val="28"/>
        </w:rPr>
        <w:t xml:space="preserve">ї стан здоров’я, в тому числі </w:t>
      </w:r>
      <w:r w:rsidRPr="0048586A">
        <w:rPr>
          <w:color w:val="000000"/>
          <w:sz w:val="28"/>
          <w:szCs w:val="28"/>
        </w:rPr>
        <w:t xml:space="preserve"> інвалідність</w:t>
      </w:r>
      <w:r>
        <w:rPr>
          <w:color w:val="000000"/>
          <w:sz w:val="28"/>
          <w:szCs w:val="28"/>
        </w:rPr>
        <w:t xml:space="preserve"> чи</w:t>
      </w:r>
      <w:r w:rsidRPr="0048586A">
        <w:rPr>
          <w:color w:val="000000"/>
          <w:sz w:val="28"/>
          <w:szCs w:val="28"/>
        </w:rPr>
        <w:t xml:space="preserve"> обмежен</w:t>
      </w:r>
      <w:r>
        <w:rPr>
          <w:color w:val="000000"/>
          <w:sz w:val="28"/>
          <w:szCs w:val="28"/>
        </w:rPr>
        <w:t>і</w:t>
      </w:r>
      <w:r w:rsidRPr="0048586A">
        <w:rPr>
          <w:color w:val="000000"/>
          <w:sz w:val="28"/>
          <w:szCs w:val="28"/>
        </w:rPr>
        <w:t xml:space="preserve"> можливост</w:t>
      </w:r>
      <w:r>
        <w:rPr>
          <w:color w:val="000000"/>
          <w:sz w:val="28"/>
          <w:szCs w:val="28"/>
        </w:rPr>
        <w:t>і</w:t>
      </w:r>
      <w:r w:rsidRPr="0048586A">
        <w:rPr>
          <w:color w:val="000000"/>
          <w:sz w:val="28"/>
          <w:szCs w:val="28"/>
        </w:rPr>
        <w:t xml:space="preserve">, хоча суд при розгляді кожної справи розкриває дефініцію «особа з обмеженими можливостями» через </w:t>
      </w:r>
      <w:r>
        <w:rPr>
          <w:color w:val="000000"/>
          <w:sz w:val="28"/>
          <w:szCs w:val="28"/>
        </w:rPr>
        <w:t>призму «дискримінації». Антиди</w:t>
      </w:r>
      <w:r w:rsidRPr="0048586A">
        <w:rPr>
          <w:color w:val="000000"/>
          <w:sz w:val="28"/>
          <w:szCs w:val="28"/>
        </w:rPr>
        <w:t xml:space="preserve">скримінаційна політика </w:t>
      </w:r>
      <w:r w:rsidRPr="0048586A">
        <w:rPr>
          <w:sz w:val="28"/>
          <w:szCs w:val="28"/>
        </w:rPr>
        <w:t>держав-учасни</w:t>
      </w:r>
      <w:r>
        <w:rPr>
          <w:sz w:val="28"/>
          <w:szCs w:val="28"/>
        </w:rPr>
        <w:t>ць</w:t>
      </w:r>
      <w:r w:rsidRPr="0048586A">
        <w:rPr>
          <w:sz w:val="28"/>
          <w:szCs w:val="28"/>
        </w:rPr>
        <w:t xml:space="preserve"> Конвенції повинна базуватися на таких основоположних принципах: дискримінація – це невиправдане, неоднакове поводження з людьми, що мають різні ознаки, а недискримінація означає, що кожній людині гарантуються усі права без будь-яких відмінностей та обмежень [36]. </w:t>
      </w:r>
    </w:p>
    <w:p w:rsidR="00F56C4A" w:rsidRPr="0048586A" w:rsidRDefault="00F56C4A" w:rsidP="00F56C4A">
      <w:pPr>
        <w:pStyle w:val="a5"/>
        <w:tabs>
          <w:tab w:val="left" w:pos="142"/>
        </w:tabs>
        <w:spacing w:after="0" w:line="360" w:lineRule="auto"/>
        <w:ind w:left="0" w:firstLine="561"/>
        <w:jc w:val="both"/>
        <w:rPr>
          <w:sz w:val="28"/>
          <w:szCs w:val="28"/>
        </w:rPr>
      </w:pPr>
      <w:r>
        <w:rPr>
          <w:color w:val="000000"/>
          <w:sz w:val="28"/>
          <w:szCs w:val="28"/>
        </w:rPr>
        <w:t>5.</w:t>
      </w:r>
      <w:r>
        <w:rPr>
          <w:sz w:val="28"/>
          <w:szCs w:val="28"/>
        </w:rPr>
        <w:t xml:space="preserve"> Враховуючи, що  запровадження  інклюзивної освіти є першим  та основним кроком на шляху до інклюзивного суспільства, здійснено  дослідження концептуальних положень інклюзивної освіти як процесу та пошуку нових  підходів до захисту  людського розмаїття, враховуючи  досвід  країн світу та визнання оптимальних  шляхів  і засобів впровадження інклюзивного навчання в  освітній  сфері України.</w:t>
      </w:r>
    </w:p>
    <w:p w:rsidR="00F56C4A" w:rsidRPr="0048586A" w:rsidRDefault="00F56C4A" w:rsidP="00F56C4A">
      <w:pPr>
        <w:spacing w:line="360" w:lineRule="auto"/>
        <w:ind w:firstLine="561"/>
        <w:jc w:val="both"/>
        <w:rPr>
          <w:color w:val="000000"/>
          <w:sz w:val="28"/>
          <w:szCs w:val="28"/>
        </w:rPr>
      </w:pPr>
      <w:r>
        <w:rPr>
          <w:color w:val="000000"/>
          <w:sz w:val="28"/>
          <w:szCs w:val="28"/>
        </w:rPr>
        <w:t>Проаналізувавши</w:t>
      </w:r>
      <w:r w:rsidRPr="0048586A">
        <w:rPr>
          <w:color w:val="000000"/>
          <w:sz w:val="28"/>
          <w:szCs w:val="28"/>
        </w:rPr>
        <w:t xml:space="preserve"> інклюзивну освіту як модель соціал</w:t>
      </w:r>
      <w:r>
        <w:rPr>
          <w:color w:val="000000"/>
          <w:sz w:val="28"/>
          <w:szCs w:val="28"/>
        </w:rPr>
        <w:t>ьного устрою правової держави, с</w:t>
      </w:r>
      <w:r w:rsidRPr="0048586A">
        <w:rPr>
          <w:color w:val="000000"/>
          <w:sz w:val="28"/>
          <w:szCs w:val="28"/>
        </w:rPr>
        <w:t>вітова практика свідчить, що найбільш прогресивні досягнення  в сфері соціальної інтеграції та інклюзії можна трактувати в галузі освіти. Міжнародні стандарти та прийняті документи щодо впровадження інклюзивної освіти, інклюзивного навчання, започаткували правову основу для  їх розбудови. Сьогодні інклюзивна освіта розвивається як процес пошуку нових, кращих способів інтеграції дітей з особливими потребами в соціум. Інклюзивна школа, розробляючи методи навчання, які адаптовані до кожної дитини, забезпечує нерозривний зв'язок між якістю освіти та доступністю до неї. За науковими дослідженнями, інклюзивна освіта є не лише економічно ефективною, а</w:t>
      </w:r>
      <w:r>
        <w:rPr>
          <w:color w:val="000000"/>
          <w:sz w:val="28"/>
          <w:szCs w:val="28"/>
        </w:rPr>
        <w:t xml:space="preserve"> </w:t>
      </w:r>
      <w:r w:rsidRPr="0048586A">
        <w:rPr>
          <w:color w:val="000000"/>
          <w:sz w:val="28"/>
          <w:szCs w:val="28"/>
        </w:rPr>
        <w:t xml:space="preserve">й рентабельною, причому «рівність сприяє досягненню відмінних результатів» [4, с.107]. </w:t>
      </w:r>
    </w:p>
    <w:p w:rsidR="00F56C4A" w:rsidRPr="0048586A" w:rsidRDefault="00F56C4A" w:rsidP="00F56C4A">
      <w:pPr>
        <w:spacing w:line="360" w:lineRule="auto"/>
        <w:ind w:firstLine="561"/>
        <w:jc w:val="both"/>
        <w:rPr>
          <w:color w:val="000000"/>
          <w:sz w:val="28"/>
          <w:szCs w:val="28"/>
        </w:rPr>
      </w:pPr>
      <w:r w:rsidRPr="0048586A">
        <w:rPr>
          <w:color w:val="000000"/>
          <w:sz w:val="28"/>
          <w:szCs w:val="28"/>
        </w:rPr>
        <w:t xml:space="preserve">Маючи право на освіту, кожна дитина повинна мати рівний доступ до якісної освіти, який орієнтований на її потреби. Створення школи для всіх </w:t>
      </w:r>
      <w:r>
        <w:rPr>
          <w:color w:val="000000"/>
          <w:sz w:val="28"/>
          <w:szCs w:val="28"/>
        </w:rPr>
        <w:t>–</w:t>
      </w:r>
      <w:r w:rsidRPr="0048586A">
        <w:rPr>
          <w:color w:val="000000"/>
          <w:sz w:val="28"/>
          <w:szCs w:val="28"/>
        </w:rPr>
        <w:t xml:space="preserve"> це</w:t>
      </w:r>
      <w:r>
        <w:rPr>
          <w:color w:val="000000"/>
          <w:sz w:val="28"/>
          <w:szCs w:val="28"/>
        </w:rPr>
        <w:t xml:space="preserve"> </w:t>
      </w:r>
      <w:r w:rsidRPr="0048586A">
        <w:rPr>
          <w:color w:val="000000"/>
          <w:sz w:val="28"/>
          <w:szCs w:val="28"/>
        </w:rPr>
        <w:t xml:space="preserve">процес, який  має як позитивні так і негативні стереотипи. Впровадження інклюзивної освіти це зміни і перетворення в системі освіти, а також і в </w:t>
      </w:r>
      <w:r w:rsidRPr="0048586A">
        <w:rPr>
          <w:color w:val="000000"/>
          <w:sz w:val="28"/>
          <w:szCs w:val="28"/>
        </w:rPr>
        <w:lastRenderedPageBreak/>
        <w:t xml:space="preserve">суспільстві, які постійно супроводжуються такими явищами як дискримінаційні ставлення, відсутність розуміння, неналежна організація та брак  ресурсів, </w:t>
      </w:r>
      <w:r>
        <w:rPr>
          <w:color w:val="000000"/>
          <w:sz w:val="28"/>
          <w:szCs w:val="28"/>
        </w:rPr>
        <w:t>бар’єрні</w:t>
      </w:r>
      <w:r w:rsidRPr="0048586A">
        <w:rPr>
          <w:color w:val="000000"/>
          <w:sz w:val="28"/>
          <w:szCs w:val="28"/>
        </w:rPr>
        <w:t>сть та доступність. Інклюзивна школа перебуває в процесі постійного пошуку та вдосконалення, а допомогти даному процесу можуть виважена державна політика  та громадська підтримка.</w:t>
      </w:r>
    </w:p>
    <w:p w:rsidR="00F56C4A" w:rsidRPr="0048586A" w:rsidRDefault="00F56C4A" w:rsidP="00F56C4A">
      <w:pPr>
        <w:spacing w:line="360" w:lineRule="auto"/>
        <w:ind w:firstLine="561"/>
        <w:jc w:val="both"/>
        <w:rPr>
          <w:color w:val="000000"/>
          <w:sz w:val="28"/>
          <w:szCs w:val="28"/>
        </w:rPr>
      </w:pPr>
      <w:r w:rsidRPr="0048586A">
        <w:rPr>
          <w:color w:val="000000"/>
          <w:sz w:val="28"/>
          <w:szCs w:val="28"/>
        </w:rPr>
        <w:t xml:space="preserve">Зрозуміло, щоб  користуватися своїми  правами, кожна людина повинна мати доступ до них, тому, як стверджують науковці, доступність </w:t>
      </w:r>
      <w:r>
        <w:rPr>
          <w:color w:val="000000"/>
          <w:sz w:val="28"/>
          <w:szCs w:val="28"/>
        </w:rPr>
        <w:t>з</w:t>
      </w:r>
      <w:r w:rsidRPr="0048586A">
        <w:rPr>
          <w:color w:val="000000"/>
          <w:sz w:val="28"/>
          <w:szCs w:val="28"/>
        </w:rPr>
        <w:t>’являється</w:t>
      </w:r>
      <w:r>
        <w:rPr>
          <w:color w:val="000000"/>
          <w:sz w:val="28"/>
          <w:szCs w:val="28"/>
        </w:rPr>
        <w:t xml:space="preserve"> </w:t>
      </w:r>
      <w:r w:rsidRPr="0048586A">
        <w:rPr>
          <w:color w:val="000000"/>
          <w:sz w:val="28"/>
          <w:szCs w:val="28"/>
        </w:rPr>
        <w:t xml:space="preserve"> там, де зникають її перешкоди та бар’єри. Кожна держава на підставі міжнародних стандартів, які є нормами прямої дії, формує законодавчо-нормативне забезпечення доступності.</w:t>
      </w:r>
    </w:p>
    <w:p w:rsidR="00F56C4A" w:rsidRPr="0048586A" w:rsidRDefault="00F56C4A" w:rsidP="00F56C4A">
      <w:pPr>
        <w:spacing w:line="360" w:lineRule="auto"/>
        <w:ind w:firstLine="561"/>
        <w:jc w:val="both"/>
        <w:rPr>
          <w:color w:val="000000"/>
          <w:sz w:val="28"/>
          <w:szCs w:val="28"/>
        </w:rPr>
      </w:pPr>
      <w:r w:rsidRPr="0048586A">
        <w:rPr>
          <w:color w:val="000000"/>
          <w:sz w:val="28"/>
          <w:szCs w:val="28"/>
        </w:rPr>
        <w:t>Україна на шляху інтеграції до європейського і світового співтовариства будує свою національну політику «доступності» для осіб з інвалідністю. Таким чином, застосування законодавчих та нормативних актів у сфері доступності та безбар`єрності є важливими критеріями на шляху формування  відкритого  інклюзивного суспільства для всіх людей.</w:t>
      </w:r>
    </w:p>
    <w:p w:rsidR="00F56C4A" w:rsidRPr="0048586A" w:rsidRDefault="00F56C4A" w:rsidP="00F56C4A">
      <w:pPr>
        <w:spacing w:line="360" w:lineRule="auto"/>
        <w:ind w:firstLine="561"/>
        <w:jc w:val="both"/>
        <w:rPr>
          <w:color w:val="000000"/>
          <w:sz w:val="28"/>
          <w:szCs w:val="28"/>
        </w:rPr>
      </w:pPr>
      <w:r w:rsidRPr="0048586A">
        <w:rPr>
          <w:color w:val="000000"/>
          <w:sz w:val="28"/>
          <w:szCs w:val="28"/>
        </w:rPr>
        <w:t xml:space="preserve">6. Як зазначалося у </w:t>
      </w:r>
      <w:r>
        <w:rPr>
          <w:color w:val="000000"/>
          <w:sz w:val="28"/>
          <w:szCs w:val="28"/>
        </w:rPr>
        <w:t>Р</w:t>
      </w:r>
      <w:r w:rsidRPr="0048586A">
        <w:rPr>
          <w:color w:val="000000"/>
          <w:sz w:val="28"/>
          <w:szCs w:val="28"/>
        </w:rPr>
        <w:t>озділі 3 дослідження, основою нормативно-правових актів України у сфері захисту прав людей з інвалідністю є міжнародні правові документи і стандарти, які орієнтовані на створення умов для доступності та рівності можливостей для людей з особливими потребами, їх недискримінація та орієнтація на життя у вільному суспільстві.</w:t>
      </w:r>
    </w:p>
    <w:p w:rsidR="00F56C4A" w:rsidRPr="0048586A" w:rsidRDefault="00F56C4A" w:rsidP="00F56C4A">
      <w:pPr>
        <w:spacing w:line="360" w:lineRule="auto"/>
        <w:ind w:firstLine="561"/>
        <w:jc w:val="both"/>
        <w:rPr>
          <w:color w:val="000000"/>
          <w:sz w:val="28"/>
          <w:szCs w:val="28"/>
        </w:rPr>
      </w:pPr>
      <w:r w:rsidRPr="0048586A">
        <w:rPr>
          <w:color w:val="000000"/>
          <w:sz w:val="28"/>
          <w:szCs w:val="28"/>
        </w:rPr>
        <w:t xml:space="preserve">Конституція України закріплює та гарантує основні права і свободи людини та громадянина, а Конституційний Суд України </w:t>
      </w:r>
      <w:r>
        <w:rPr>
          <w:color w:val="000000"/>
          <w:sz w:val="28"/>
          <w:szCs w:val="28"/>
        </w:rPr>
        <w:t>як єдиний орган конституційного контролю формує правові позиції</w:t>
      </w:r>
      <w:r w:rsidRPr="0048586A">
        <w:rPr>
          <w:color w:val="000000"/>
          <w:sz w:val="28"/>
          <w:szCs w:val="28"/>
        </w:rPr>
        <w:t xml:space="preserve">, відповідно до яких </w:t>
      </w:r>
      <w:r>
        <w:rPr>
          <w:color w:val="000000"/>
          <w:sz w:val="28"/>
          <w:szCs w:val="28"/>
        </w:rPr>
        <w:t>будується</w:t>
      </w:r>
      <w:r w:rsidRPr="0048586A">
        <w:rPr>
          <w:color w:val="000000"/>
          <w:sz w:val="28"/>
          <w:szCs w:val="28"/>
        </w:rPr>
        <w:t xml:space="preserve"> соціальна політика держави та визначаються напрями щодо  механізмів захисту людей</w:t>
      </w:r>
      <w:r>
        <w:rPr>
          <w:color w:val="000000"/>
          <w:sz w:val="28"/>
          <w:szCs w:val="28"/>
        </w:rPr>
        <w:t>,</w:t>
      </w:r>
      <w:r w:rsidRPr="0048586A">
        <w:rPr>
          <w:color w:val="000000"/>
          <w:sz w:val="28"/>
          <w:szCs w:val="28"/>
        </w:rPr>
        <w:t xml:space="preserve"> у тому числі і з інвалідністю, приймаються нормативно-правові акти, принципи та процедури.</w:t>
      </w:r>
    </w:p>
    <w:p w:rsidR="00F56C4A" w:rsidRPr="0048586A" w:rsidRDefault="00F56C4A" w:rsidP="00F56C4A">
      <w:pPr>
        <w:spacing w:line="360" w:lineRule="auto"/>
        <w:ind w:firstLine="561"/>
        <w:jc w:val="both"/>
        <w:rPr>
          <w:color w:val="000000"/>
          <w:sz w:val="28"/>
          <w:szCs w:val="28"/>
        </w:rPr>
      </w:pPr>
      <w:r w:rsidRPr="0048586A">
        <w:rPr>
          <w:color w:val="000000"/>
          <w:sz w:val="28"/>
          <w:szCs w:val="28"/>
        </w:rPr>
        <w:t>Прийняті за роки незалежності законодавчі та нормативні акти регулюють правові положення людей з інвалідністю та поступово змінюють соціальну політику України у напрямку «соціального» підходу до проблеми «інвалідності».</w:t>
      </w:r>
    </w:p>
    <w:p w:rsidR="00F56C4A" w:rsidRPr="0048586A" w:rsidRDefault="00F56C4A" w:rsidP="00F56C4A">
      <w:pPr>
        <w:spacing w:line="360" w:lineRule="auto"/>
        <w:ind w:firstLine="561"/>
        <w:jc w:val="both"/>
        <w:rPr>
          <w:color w:val="000000"/>
          <w:sz w:val="28"/>
          <w:szCs w:val="28"/>
        </w:rPr>
      </w:pPr>
      <w:r w:rsidRPr="0048586A">
        <w:rPr>
          <w:color w:val="000000"/>
          <w:sz w:val="28"/>
          <w:szCs w:val="28"/>
        </w:rPr>
        <w:lastRenderedPageBreak/>
        <w:t xml:space="preserve">Розвиток процесів, пов’язаних з такими поняттями, як «універсальний дизайн», </w:t>
      </w:r>
      <w:r>
        <w:rPr>
          <w:color w:val="000000"/>
          <w:sz w:val="28"/>
          <w:szCs w:val="28"/>
        </w:rPr>
        <w:t xml:space="preserve">сприяв реалізації в Україні низці </w:t>
      </w:r>
      <w:r w:rsidRPr="0048586A">
        <w:rPr>
          <w:color w:val="000000"/>
          <w:sz w:val="28"/>
          <w:szCs w:val="28"/>
        </w:rPr>
        <w:t>позитивн</w:t>
      </w:r>
      <w:r>
        <w:rPr>
          <w:color w:val="000000"/>
          <w:sz w:val="28"/>
          <w:szCs w:val="28"/>
        </w:rPr>
        <w:t>их</w:t>
      </w:r>
      <w:r w:rsidRPr="0048586A">
        <w:rPr>
          <w:color w:val="000000"/>
          <w:sz w:val="28"/>
          <w:szCs w:val="28"/>
        </w:rPr>
        <w:t xml:space="preserve"> крок</w:t>
      </w:r>
      <w:r>
        <w:rPr>
          <w:color w:val="000000"/>
          <w:sz w:val="28"/>
          <w:szCs w:val="28"/>
        </w:rPr>
        <w:t>ів</w:t>
      </w:r>
      <w:r w:rsidRPr="0048586A">
        <w:rPr>
          <w:color w:val="000000"/>
          <w:sz w:val="28"/>
          <w:szCs w:val="28"/>
        </w:rPr>
        <w:t xml:space="preserve"> з питань усунення бар’єр</w:t>
      </w:r>
      <w:r>
        <w:rPr>
          <w:color w:val="000000"/>
          <w:sz w:val="28"/>
          <w:szCs w:val="28"/>
        </w:rPr>
        <w:t>н</w:t>
      </w:r>
      <w:r w:rsidRPr="0048586A">
        <w:rPr>
          <w:color w:val="000000"/>
          <w:sz w:val="28"/>
          <w:szCs w:val="28"/>
        </w:rPr>
        <w:t xml:space="preserve">ості, </w:t>
      </w:r>
      <w:r>
        <w:rPr>
          <w:color w:val="000000"/>
          <w:sz w:val="28"/>
          <w:szCs w:val="28"/>
        </w:rPr>
        <w:t xml:space="preserve">та став важливим </w:t>
      </w:r>
      <w:r w:rsidRPr="0048586A">
        <w:rPr>
          <w:color w:val="000000"/>
          <w:sz w:val="28"/>
          <w:szCs w:val="28"/>
        </w:rPr>
        <w:t>інструмент</w:t>
      </w:r>
      <w:r>
        <w:rPr>
          <w:color w:val="000000"/>
          <w:sz w:val="28"/>
          <w:szCs w:val="28"/>
        </w:rPr>
        <w:t>ом</w:t>
      </w:r>
      <w:r w:rsidRPr="0048586A">
        <w:rPr>
          <w:color w:val="000000"/>
          <w:sz w:val="28"/>
          <w:szCs w:val="28"/>
        </w:rPr>
        <w:t xml:space="preserve"> у боротьбі </w:t>
      </w:r>
      <w:r>
        <w:rPr>
          <w:color w:val="000000"/>
          <w:sz w:val="28"/>
          <w:szCs w:val="28"/>
        </w:rPr>
        <w:t>і</w:t>
      </w:r>
      <w:r w:rsidRPr="0048586A">
        <w:rPr>
          <w:color w:val="000000"/>
          <w:sz w:val="28"/>
          <w:szCs w:val="28"/>
        </w:rPr>
        <w:t>з соціальною дискримінацією. Повільно та проблемно здійснюються заходи щодо забезпечення доступу людей з інвалідністю до об’єктів громадського та цивільного призначення, благоустрою, транспортної інфраструктури, дорожнього сервісу, транспорту, інформації та зв’язку, враховуючи  їх індивідуальні  можливості, проте реалії сьогодення свідчать про</w:t>
      </w:r>
      <w:r>
        <w:rPr>
          <w:color w:val="000000"/>
          <w:sz w:val="28"/>
          <w:szCs w:val="28"/>
        </w:rPr>
        <w:t xml:space="preserve"> </w:t>
      </w:r>
      <w:r w:rsidRPr="0048586A">
        <w:rPr>
          <w:color w:val="000000"/>
          <w:sz w:val="28"/>
          <w:szCs w:val="28"/>
        </w:rPr>
        <w:t>те, що незважаючи на позитивні зміни та</w:t>
      </w:r>
      <w:r>
        <w:rPr>
          <w:color w:val="000000"/>
          <w:sz w:val="28"/>
          <w:szCs w:val="28"/>
        </w:rPr>
        <w:t xml:space="preserve"> </w:t>
      </w:r>
      <w:r w:rsidRPr="0048586A">
        <w:rPr>
          <w:color w:val="000000"/>
          <w:sz w:val="28"/>
          <w:szCs w:val="28"/>
        </w:rPr>
        <w:t>заходи державних органів та громадських організацій підвищити та покращити рівень забезпеченості осіб з інвалідністю, відповідно до міжнародних стандартів, зазначені проблеми потребують нових підходів для їх реалізації та  залишаються  пріоритетними  у  національній політиці.</w:t>
      </w:r>
    </w:p>
    <w:p w:rsidR="00F56C4A" w:rsidRPr="0048586A" w:rsidRDefault="00F56C4A" w:rsidP="00F56C4A">
      <w:pPr>
        <w:spacing w:line="360" w:lineRule="auto"/>
        <w:ind w:firstLine="561"/>
        <w:jc w:val="both"/>
        <w:rPr>
          <w:color w:val="000000"/>
          <w:sz w:val="28"/>
          <w:szCs w:val="28"/>
        </w:rPr>
      </w:pPr>
      <w:r w:rsidRPr="0048586A">
        <w:rPr>
          <w:color w:val="000000"/>
          <w:sz w:val="28"/>
          <w:szCs w:val="28"/>
        </w:rPr>
        <w:t>Сучасні  наукові дослідження  у сфері захисту  прав та інтересів  людей з інвалідністю, свідчать про  їх  реальні потреби, які у більшості  випадків не відображенні  в соціальній політиці держави, що негативно впливає на ефективність самої політики. Потребує детального дослідження  проблема співвідношення чинного законодавства і реальних потреб осіб з інвалідністю, адже</w:t>
      </w:r>
      <w:r>
        <w:rPr>
          <w:color w:val="000000"/>
          <w:sz w:val="28"/>
          <w:szCs w:val="28"/>
        </w:rPr>
        <w:t xml:space="preserve"> </w:t>
      </w:r>
      <w:r w:rsidRPr="0048586A">
        <w:rPr>
          <w:color w:val="000000"/>
          <w:sz w:val="28"/>
          <w:szCs w:val="28"/>
        </w:rPr>
        <w:t>рівень соціального захисту людей з інвалідністю в Україні можна визначати  за якістю їх життя.</w:t>
      </w:r>
    </w:p>
    <w:p w:rsidR="00F56C4A" w:rsidRDefault="00F56C4A" w:rsidP="00F56C4A">
      <w:pPr>
        <w:spacing w:line="360" w:lineRule="auto"/>
        <w:ind w:firstLine="561"/>
        <w:jc w:val="both"/>
        <w:rPr>
          <w:color w:val="000000"/>
          <w:sz w:val="28"/>
          <w:szCs w:val="28"/>
        </w:rPr>
      </w:pPr>
      <w:r w:rsidRPr="0048586A">
        <w:rPr>
          <w:color w:val="000000"/>
          <w:sz w:val="28"/>
          <w:szCs w:val="28"/>
        </w:rPr>
        <w:t xml:space="preserve">Практика багатьох країн світу </w:t>
      </w:r>
      <w:r>
        <w:rPr>
          <w:color w:val="000000"/>
          <w:sz w:val="28"/>
          <w:szCs w:val="28"/>
        </w:rPr>
        <w:t>свідчить</w:t>
      </w:r>
      <w:r w:rsidRPr="0048586A">
        <w:rPr>
          <w:color w:val="000000"/>
          <w:sz w:val="28"/>
          <w:szCs w:val="28"/>
        </w:rPr>
        <w:t xml:space="preserve">, що </w:t>
      </w:r>
      <w:r>
        <w:rPr>
          <w:color w:val="000000"/>
          <w:sz w:val="28"/>
          <w:szCs w:val="28"/>
        </w:rPr>
        <w:t>важливе місце в системі</w:t>
      </w:r>
      <w:r w:rsidRPr="0048586A">
        <w:rPr>
          <w:color w:val="000000"/>
          <w:sz w:val="28"/>
          <w:szCs w:val="28"/>
        </w:rPr>
        <w:t xml:space="preserve"> зах</w:t>
      </w:r>
      <w:r>
        <w:rPr>
          <w:color w:val="000000"/>
          <w:sz w:val="28"/>
          <w:szCs w:val="28"/>
        </w:rPr>
        <w:t xml:space="preserve">исту прав та </w:t>
      </w:r>
      <w:r w:rsidRPr="0048586A">
        <w:rPr>
          <w:color w:val="000000"/>
          <w:sz w:val="28"/>
          <w:szCs w:val="28"/>
        </w:rPr>
        <w:t xml:space="preserve">свобод осіб з обмеженими можливостями </w:t>
      </w:r>
      <w:r>
        <w:rPr>
          <w:color w:val="000000"/>
          <w:sz w:val="28"/>
          <w:szCs w:val="28"/>
        </w:rPr>
        <w:t>займає ЄСПЛ та його правові позиції</w:t>
      </w:r>
      <w:r w:rsidRPr="0048586A">
        <w:rPr>
          <w:color w:val="000000"/>
          <w:sz w:val="28"/>
          <w:szCs w:val="28"/>
        </w:rPr>
        <w:t>. Однак, на нашу думку, суди України при здійсненні судочинства у цив</w:t>
      </w:r>
      <w:r>
        <w:rPr>
          <w:color w:val="000000"/>
          <w:sz w:val="28"/>
          <w:szCs w:val="28"/>
        </w:rPr>
        <w:t xml:space="preserve">ільних та господарських справах </w:t>
      </w:r>
      <w:r w:rsidRPr="0048586A">
        <w:rPr>
          <w:color w:val="000000"/>
          <w:sz w:val="28"/>
          <w:szCs w:val="28"/>
        </w:rPr>
        <w:t>н</w:t>
      </w:r>
      <w:r>
        <w:rPr>
          <w:color w:val="000000"/>
          <w:sz w:val="28"/>
          <w:szCs w:val="28"/>
        </w:rPr>
        <w:t>е достатньо застосовують прецедентну практику ЄСПЛ</w:t>
      </w:r>
      <w:r w:rsidRPr="0048586A">
        <w:rPr>
          <w:color w:val="000000"/>
          <w:sz w:val="28"/>
          <w:szCs w:val="28"/>
        </w:rPr>
        <w:t xml:space="preserve">, тому </w:t>
      </w:r>
      <w:r>
        <w:rPr>
          <w:color w:val="000000"/>
          <w:sz w:val="28"/>
          <w:szCs w:val="28"/>
        </w:rPr>
        <w:t xml:space="preserve">численні </w:t>
      </w:r>
      <w:r w:rsidRPr="0048586A">
        <w:rPr>
          <w:color w:val="000000"/>
          <w:sz w:val="28"/>
          <w:szCs w:val="28"/>
        </w:rPr>
        <w:t xml:space="preserve">порушення </w:t>
      </w:r>
      <w:r>
        <w:rPr>
          <w:color w:val="000000"/>
          <w:sz w:val="28"/>
          <w:szCs w:val="28"/>
        </w:rPr>
        <w:t xml:space="preserve">чи обмеження </w:t>
      </w:r>
      <w:r w:rsidRPr="0048586A">
        <w:rPr>
          <w:color w:val="000000"/>
          <w:sz w:val="28"/>
          <w:szCs w:val="28"/>
        </w:rPr>
        <w:t xml:space="preserve">прав людей з інвалідністю (в галузі освіти, праці, транспорту, архітектурній доступності тощо) протягом багатьох років залишаються не вирішеними. </w:t>
      </w:r>
      <w:r>
        <w:rPr>
          <w:color w:val="000000"/>
          <w:sz w:val="28"/>
          <w:szCs w:val="28"/>
        </w:rPr>
        <w:t xml:space="preserve">Зокрема, складними залишаються </w:t>
      </w:r>
      <w:r w:rsidRPr="0048586A">
        <w:rPr>
          <w:color w:val="000000"/>
          <w:sz w:val="28"/>
          <w:szCs w:val="28"/>
        </w:rPr>
        <w:t>питання щодо офіційного тлумачення прецедентної практики ЄСПЛ, виконання рішень ЄСПЛ</w:t>
      </w:r>
      <w:r>
        <w:rPr>
          <w:color w:val="000000"/>
          <w:sz w:val="28"/>
          <w:szCs w:val="28"/>
        </w:rPr>
        <w:t>,</w:t>
      </w:r>
      <w:r w:rsidRPr="0048586A">
        <w:rPr>
          <w:color w:val="000000"/>
          <w:sz w:val="28"/>
          <w:szCs w:val="28"/>
        </w:rPr>
        <w:t xml:space="preserve"> винесених проти України та </w:t>
      </w:r>
      <w:r>
        <w:rPr>
          <w:color w:val="000000"/>
          <w:sz w:val="28"/>
          <w:szCs w:val="28"/>
        </w:rPr>
        <w:t xml:space="preserve">чіткого визначення, </w:t>
      </w:r>
      <w:r w:rsidRPr="0048586A">
        <w:rPr>
          <w:color w:val="000000"/>
          <w:sz w:val="28"/>
          <w:szCs w:val="28"/>
        </w:rPr>
        <w:t xml:space="preserve">які саме рішення підлягають </w:t>
      </w:r>
      <w:r>
        <w:rPr>
          <w:color w:val="000000"/>
          <w:sz w:val="28"/>
          <w:szCs w:val="28"/>
        </w:rPr>
        <w:t xml:space="preserve">обов’язковому </w:t>
      </w:r>
      <w:r>
        <w:rPr>
          <w:color w:val="000000"/>
          <w:sz w:val="28"/>
          <w:szCs w:val="28"/>
        </w:rPr>
        <w:lastRenderedPageBreak/>
        <w:t>застосуванню</w:t>
      </w:r>
      <w:r w:rsidRPr="0048586A">
        <w:rPr>
          <w:color w:val="000000"/>
          <w:sz w:val="28"/>
          <w:szCs w:val="28"/>
        </w:rPr>
        <w:t xml:space="preserve"> національними судами всі</w:t>
      </w:r>
      <w:r>
        <w:rPr>
          <w:color w:val="000000"/>
          <w:sz w:val="28"/>
          <w:szCs w:val="28"/>
        </w:rPr>
        <w:t>х</w:t>
      </w:r>
      <w:r w:rsidRPr="0048586A">
        <w:rPr>
          <w:color w:val="000000"/>
          <w:sz w:val="28"/>
          <w:szCs w:val="28"/>
        </w:rPr>
        <w:t xml:space="preserve"> інстанцій. Аналіз єдиного державного реєстру судових рішень показує, що частіше судді взагалі ігнорують практику ЄСПЛ та навіть не намагаються застосо</w:t>
      </w:r>
      <w:r>
        <w:rPr>
          <w:color w:val="000000"/>
          <w:sz w:val="28"/>
          <w:szCs w:val="28"/>
        </w:rPr>
        <w:t>вувати до спірних правовідносин</w:t>
      </w:r>
      <w:r w:rsidRPr="0048586A">
        <w:rPr>
          <w:color w:val="000000"/>
          <w:sz w:val="28"/>
          <w:szCs w:val="28"/>
        </w:rPr>
        <w:t xml:space="preserve"> задля ефективного, швидкого та обґрунтованого вирішення справи по суті, а саме захисту прав та порушених інтересів осіб з інвалідністю.</w:t>
      </w:r>
    </w:p>
    <w:p w:rsidR="00F56C4A" w:rsidRDefault="00F56C4A" w:rsidP="00F56C4A">
      <w:pPr>
        <w:spacing w:line="360" w:lineRule="auto"/>
        <w:ind w:firstLine="561"/>
        <w:jc w:val="both"/>
        <w:rPr>
          <w:color w:val="000000"/>
          <w:sz w:val="28"/>
          <w:szCs w:val="28"/>
        </w:rPr>
      </w:pPr>
      <w:r>
        <w:rPr>
          <w:color w:val="000000"/>
          <w:sz w:val="28"/>
          <w:szCs w:val="28"/>
        </w:rPr>
        <w:t xml:space="preserve">7. Основні концептуальні положення, висновки та рекомендації дипломної роботи можуть мати практичну направленість та бути враховані органами державної влади та місцевого самоврядування при формуванні соціальної політики з питань захисту прав та інтересів осіб з інвалідністю, механізмів їх реалізації, а також при координації зусиль усіх суб’єктів з питань формування місцевих програм для  запобігання та протидії  порушень у сфері прав та інтересів осіб з інвалідністю . </w:t>
      </w:r>
    </w:p>
    <w:p w:rsidR="00F56C4A" w:rsidRPr="000A3BB9" w:rsidRDefault="00F56C4A" w:rsidP="00F56C4A">
      <w:pPr>
        <w:pStyle w:val="1"/>
        <w:rPr>
          <w:b w:val="0"/>
          <w:bCs w:val="0"/>
          <w:color w:val="333333"/>
        </w:rPr>
      </w:pPr>
    </w:p>
    <w:p w:rsidR="00F56C4A" w:rsidRPr="00E00951" w:rsidRDefault="00F56C4A" w:rsidP="00F56C4A">
      <w:pPr>
        <w:pStyle w:val="1"/>
        <w:spacing w:before="0" w:line="360" w:lineRule="auto"/>
        <w:jc w:val="center"/>
        <w:rPr>
          <w:rFonts w:ascii="Times New Roman" w:hAnsi="Times New Roman"/>
          <w:color w:val="000000"/>
        </w:rPr>
      </w:pPr>
      <w:r>
        <w:rPr>
          <w:color w:val="000000"/>
        </w:rPr>
        <w:br w:type="page"/>
      </w:r>
      <w:bookmarkStart w:id="4" w:name="_Toc87393893"/>
      <w:bookmarkStart w:id="5" w:name="_Toc88770795"/>
      <w:r w:rsidRPr="00E00951">
        <w:rPr>
          <w:rFonts w:ascii="Times New Roman" w:hAnsi="Times New Roman"/>
          <w:color w:val="000000"/>
        </w:rPr>
        <w:lastRenderedPageBreak/>
        <w:t>СПИСОК ВИКОРИСТАНОЇ ЛІТЕРАТУРИ</w:t>
      </w:r>
      <w:bookmarkEnd w:id="4"/>
      <w:bookmarkEnd w:id="5"/>
    </w:p>
    <w:p w:rsidR="00F56C4A" w:rsidRPr="00E00951" w:rsidRDefault="00F56C4A" w:rsidP="00F56C4A">
      <w:pPr>
        <w:spacing w:line="360" w:lineRule="auto"/>
        <w:ind w:firstLine="709"/>
        <w:jc w:val="both"/>
        <w:rPr>
          <w:b/>
          <w:bCs/>
          <w:color w:val="000000"/>
          <w:sz w:val="28"/>
          <w:szCs w:val="28"/>
        </w:rPr>
      </w:pPr>
    </w:p>
    <w:p w:rsidR="00F56C4A" w:rsidRPr="00E00951" w:rsidRDefault="00F56C4A" w:rsidP="00F56C4A">
      <w:pPr>
        <w:numPr>
          <w:ilvl w:val="0"/>
          <w:numId w:val="1"/>
        </w:numPr>
        <w:tabs>
          <w:tab w:val="left" w:pos="426"/>
          <w:tab w:val="num" w:pos="993"/>
        </w:tabs>
        <w:spacing w:line="360" w:lineRule="auto"/>
        <w:ind w:left="0" w:firstLine="709"/>
        <w:jc w:val="both"/>
        <w:rPr>
          <w:color w:val="000000"/>
          <w:sz w:val="28"/>
          <w:szCs w:val="28"/>
        </w:rPr>
      </w:pPr>
      <w:r w:rsidRPr="00E00951">
        <w:rPr>
          <w:color w:val="000000"/>
          <w:sz w:val="28"/>
          <w:szCs w:val="28"/>
        </w:rPr>
        <w:t>Архітектурна доступність шкіл: навч.-метод.посіб./за заг.ред. Л. Ю. Байди, О. В. Красюкової-Еннс; колек. авторів: В. О.Азін, Я. В. Грибальський, Л. Ю. Байда, О. В</w:t>
      </w:r>
      <w:r>
        <w:rPr>
          <w:color w:val="000000"/>
          <w:sz w:val="28"/>
          <w:szCs w:val="28"/>
        </w:rPr>
        <w:t>. Красюкова-Еннс, К: 2012.88 с.</w:t>
      </w:r>
    </w:p>
    <w:p w:rsidR="00F56C4A" w:rsidRPr="00E00951" w:rsidRDefault="00F56C4A" w:rsidP="00F56C4A">
      <w:pPr>
        <w:numPr>
          <w:ilvl w:val="0"/>
          <w:numId w:val="1"/>
        </w:numPr>
        <w:tabs>
          <w:tab w:val="left" w:pos="426"/>
          <w:tab w:val="num" w:pos="993"/>
        </w:tabs>
        <w:spacing w:line="360" w:lineRule="auto"/>
        <w:ind w:left="0" w:firstLine="709"/>
        <w:jc w:val="both"/>
        <w:rPr>
          <w:rStyle w:val="a3"/>
          <w:color w:val="000000"/>
          <w:sz w:val="28"/>
          <w:szCs w:val="28"/>
        </w:rPr>
      </w:pPr>
      <w:r w:rsidRPr="00E00951">
        <w:rPr>
          <w:color w:val="000000"/>
          <w:sz w:val="28"/>
          <w:szCs w:val="28"/>
        </w:rPr>
        <w:t xml:space="preserve">Доступність та універсальний дизайн : навч.-метод. посіб / за заг. ред. Л. Ю. Байди,  О. В. Красюкової-Еннс; колек. авторів: В. О. Азін,  Л. Ю.Байда,  Я. В. Грибальський, О. В. Красюкова-Еннс, К: 2013. 128с.  URL: </w:t>
      </w:r>
      <w:hyperlink r:id="rId5" w:history="1">
        <w:r w:rsidRPr="00E00951">
          <w:rPr>
            <w:rStyle w:val="a3"/>
            <w:color w:val="000000"/>
            <w:sz w:val="28"/>
            <w:szCs w:val="28"/>
          </w:rPr>
          <w:t>https://ud.org.ua/images/pdf/Dostupnist_ta_universalniy_dizayn.pdf</w:t>
        </w:r>
      </w:hyperlink>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 xml:space="preserve">Конвенція про права осіб з інвалідністю: Конвенція від 13.12.2006 р. № 995-g71. </w:t>
      </w:r>
      <w:hyperlink r:id="rId6" w:history="1">
        <w:r w:rsidRPr="00E00951">
          <w:rPr>
            <w:rStyle w:val="a3"/>
            <w:color w:val="000000"/>
            <w:sz w:val="28"/>
            <w:szCs w:val="28"/>
          </w:rPr>
          <w:t>URL: https://zakon.rada.gov.ua/ laws/show/ 995_g71#Text</w:t>
        </w:r>
      </w:hyperlink>
    </w:p>
    <w:p w:rsidR="00F56C4A" w:rsidRPr="00E00951" w:rsidRDefault="00F56C4A" w:rsidP="00F56C4A">
      <w:pPr>
        <w:numPr>
          <w:ilvl w:val="0"/>
          <w:numId w:val="1"/>
        </w:numPr>
        <w:tabs>
          <w:tab w:val="left" w:pos="426"/>
          <w:tab w:val="num" w:pos="993"/>
        </w:tabs>
        <w:spacing w:line="360" w:lineRule="auto"/>
        <w:ind w:left="0" w:firstLine="709"/>
        <w:jc w:val="both"/>
        <w:rPr>
          <w:color w:val="000000"/>
          <w:sz w:val="28"/>
          <w:szCs w:val="28"/>
        </w:rPr>
      </w:pPr>
      <w:r w:rsidRPr="00E00951">
        <w:rPr>
          <w:color w:val="000000"/>
          <w:sz w:val="28"/>
          <w:szCs w:val="28"/>
        </w:rPr>
        <w:t xml:space="preserve">Інвалідність та суспільство: навчально-методичний посібник/ Л.Ю.Байда, О.В. Красюкова-Еннс, С Ю. Буров, В.О.Азін, Я.В. Грибальський, Ю.М. Найда; за заг. редакцією Л.Ю. Байди, О.В. Красюкової-Еннс, К.: 2012. 216 с. URL: </w:t>
      </w:r>
      <w:hyperlink r:id="rId7" w:history="1">
        <w:r w:rsidRPr="008B2F69">
          <w:rPr>
            <w:rStyle w:val="a3"/>
            <w:sz w:val="28"/>
            <w:szCs w:val="28"/>
            <w:lang w:val="en-US"/>
          </w:rPr>
          <w:t>http</w:t>
        </w:r>
        <w:r w:rsidRPr="00E00951">
          <w:rPr>
            <w:rStyle w:val="a3"/>
            <w:sz w:val="28"/>
            <w:szCs w:val="28"/>
          </w:rPr>
          <w:t>://</w:t>
        </w:r>
        <w:r w:rsidRPr="008B2F69">
          <w:rPr>
            <w:rStyle w:val="a3"/>
            <w:sz w:val="28"/>
            <w:szCs w:val="28"/>
            <w:lang w:val="en-US"/>
          </w:rPr>
          <w:t>ussf</w:t>
        </w:r>
        <w:r w:rsidRPr="00E00951">
          <w:rPr>
            <w:rStyle w:val="a3"/>
            <w:sz w:val="28"/>
            <w:szCs w:val="28"/>
          </w:rPr>
          <w:t>.</w:t>
        </w:r>
        <w:r w:rsidRPr="008B2F69">
          <w:rPr>
            <w:rStyle w:val="a3"/>
            <w:sz w:val="28"/>
            <w:szCs w:val="28"/>
            <w:lang w:val="en-US"/>
          </w:rPr>
          <w:t>kie</w:t>
        </w:r>
        <w:r w:rsidRPr="008B2F69">
          <w:rPr>
            <w:rStyle w:val="a3"/>
            <w:sz w:val="28"/>
            <w:szCs w:val="28"/>
            <w:lang w:val="en-US"/>
          </w:rPr>
          <w:t>v</w:t>
        </w:r>
        <w:r w:rsidRPr="00E00951">
          <w:rPr>
            <w:rStyle w:val="a3"/>
            <w:sz w:val="28"/>
            <w:szCs w:val="28"/>
          </w:rPr>
          <w:t>.</w:t>
        </w:r>
        <w:r w:rsidRPr="008B2F69">
          <w:rPr>
            <w:rStyle w:val="a3"/>
            <w:sz w:val="28"/>
            <w:szCs w:val="28"/>
            <w:lang w:val="en-US"/>
          </w:rPr>
          <w:t>ua</w:t>
        </w:r>
        <w:r w:rsidRPr="00E00951">
          <w:rPr>
            <w:rStyle w:val="a3"/>
            <w:sz w:val="28"/>
            <w:szCs w:val="28"/>
          </w:rPr>
          <w:t>/</w:t>
        </w:r>
        <w:r w:rsidRPr="008B2F69">
          <w:rPr>
            <w:rStyle w:val="a3"/>
            <w:sz w:val="28"/>
            <w:szCs w:val="28"/>
            <w:lang w:val="en-US"/>
          </w:rPr>
          <w:t>ieeditions</w:t>
        </w:r>
        <w:r w:rsidRPr="00E00951">
          <w:rPr>
            <w:rStyle w:val="a3"/>
            <w:sz w:val="28"/>
            <w:szCs w:val="28"/>
          </w:rPr>
          <w:t>/36/</w:t>
        </w:r>
        <w:r w:rsidRPr="008B2F69">
          <w:rPr>
            <w:rStyle w:val="a3"/>
            <w:sz w:val="28"/>
            <w:szCs w:val="28"/>
          </w:rPr>
          <w:t>1</w:t>
        </w:r>
      </w:hyperlink>
      <w:r>
        <w:rPr>
          <w:color w:val="000000"/>
          <w:sz w:val="28"/>
          <w:szCs w:val="28"/>
        </w:rPr>
        <w:t xml:space="preserve"> </w:t>
      </w:r>
    </w:p>
    <w:p w:rsidR="00F56C4A" w:rsidRPr="00E00951" w:rsidRDefault="00F56C4A" w:rsidP="00F56C4A">
      <w:pPr>
        <w:numPr>
          <w:ilvl w:val="0"/>
          <w:numId w:val="1"/>
        </w:numPr>
        <w:tabs>
          <w:tab w:val="left" w:pos="426"/>
          <w:tab w:val="num" w:pos="993"/>
        </w:tabs>
        <w:spacing w:line="360" w:lineRule="auto"/>
        <w:ind w:left="0" w:firstLine="709"/>
        <w:jc w:val="both"/>
        <w:rPr>
          <w:color w:val="000000"/>
          <w:sz w:val="28"/>
          <w:szCs w:val="28"/>
        </w:rPr>
      </w:pPr>
      <w:r w:rsidRPr="00E00951">
        <w:rPr>
          <w:color w:val="000000"/>
          <w:sz w:val="28"/>
          <w:szCs w:val="28"/>
        </w:rPr>
        <w:t>Employment Equality Act. Number</w:t>
      </w:r>
      <w:r w:rsidRPr="00E00951">
        <w:rPr>
          <w:rStyle w:val="apple-converted-space"/>
          <w:color w:val="000000"/>
          <w:sz w:val="28"/>
          <w:szCs w:val="28"/>
          <w:shd w:val="clear" w:color="auto" w:fill="FFFFFF"/>
        </w:rPr>
        <w:t xml:space="preserve"> </w:t>
      </w:r>
      <w:r w:rsidRPr="00E00951">
        <w:rPr>
          <w:color w:val="000000"/>
          <w:sz w:val="28"/>
          <w:szCs w:val="28"/>
          <w:shd w:val="clear" w:color="auto" w:fill="FFFFFF"/>
        </w:rPr>
        <w:t>21</w:t>
      </w:r>
      <w:r w:rsidRPr="00E00951">
        <w:rPr>
          <w:rStyle w:val="apple-converted-space"/>
          <w:color w:val="000000"/>
          <w:sz w:val="28"/>
          <w:szCs w:val="28"/>
          <w:shd w:val="clear" w:color="auto" w:fill="FFFFFF"/>
        </w:rPr>
        <w:t xml:space="preserve"> </w:t>
      </w:r>
      <w:r w:rsidRPr="00E00951">
        <w:rPr>
          <w:color w:val="000000"/>
          <w:sz w:val="28"/>
          <w:szCs w:val="28"/>
        </w:rPr>
        <w:t>of</w:t>
      </w:r>
      <w:r w:rsidRPr="00E00951">
        <w:rPr>
          <w:rStyle w:val="apple-converted-space"/>
          <w:color w:val="000000"/>
          <w:sz w:val="28"/>
          <w:szCs w:val="28"/>
          <w:shd w:val="clear" w:color="auto" w:fill="FFFFFF"/>
        </w:rPr>
        <w:t xml:space="preserve"> </w:t>
      </w:r>
      <w:r w:rsidRPr="00E00951">
        <w:rPr>
          <w:color w:val="000000"/>
          <w:sz w:val="28"/>
          <w:szCs w:val="28"/>
          <w:shd w:val="clear" w:color="auto" w:fill="FFFFFF"/>
        </w:rPr>
        <w:t>1998.</w:t>
      </w:r>
      <w:r w:rsidRPr="00E00951">
        <w:rPr>
          <w:color w:val="000000"/>
          <w:sz w:val="28"/>
          <w:szCs w:val="28"/>
        </w:rPr>
        <w:t xml:space="preserve"> URL: </w:t>
      </w:r>
      <w:r w:rsidRPr="00E00951">
        <w:rPr>
          <w:color w:val="000000"/>
          <w:sz w:val="28"/>
          <w:szCs w:val="28"/>
          <w:shd w:val="clear" w:color="auto" w:fill="FFFFFF"/>
        </w:rPr>
        <w:t>https://www.irishstatutebook.ie/eli/1998/act/21/en</w:t>
      </w:r>
      <w:r>
        <w:rPr>
          <w:color w:val="000000"/>
          <w:sz w:val="28"/>
          <w:szCs w:val="28"/>
          <w:shd w:val="clear" w:color="auto" w:fill="FFFFFF"/>
        </w:rPr>
        <w:t>acted/en/html</w:t>
      </w:r>
    </w:p>
    <w:p w:rsidR="00F56C4A" w:rsidRPr="00570FCE" w:rsidRDefault="00F56C4A" w:rsidP="00F56C4A">
      <w:pPr>
        <w:pStyle w:val="a5"/>
        <w:numPr>
          <w:ilvl w:val="0"/>
          <w:numId w:val="1"/>
        </w:numPr>
        <w:tabs>
          <w:tab w:val="left" w:pos="426"/>
          <w:tab w:val="num" w:pos="993"/>
        </w:tabs>
        <w:spacing w:after="0" w:line="360" w:lineRule="auto"/>
        <w:ind w:left="0" w:firstLine="709"/>
        <w:contextualSpacing w:val="0"/>
        <w:jc w:val="both"/>
        <w:rPr>
          <w:i/>
          <w:color w:val="000000"/>
          <w:sz w:val="28"/>
          <w:szCs w:val="28"/>
        </w:rPr>
      </w:pPr>
      <w:r w:rsidRPr="00E00951">
        <w:rPr>
          <w:color w:val="000000"/>
          <w:sz w:val="28"/>
          <w:szCs w:val="28"/>
          <w:shd w:val="clear" w:color="auto" w:fill="FAFAFA"/>
        </w:rPr>
        <w:t xml:space="preserve">The </w:t>
      </w:r>
      <w:hyperlink r:id="rId8" w:history="1">
        <w:r w:rsidRPr="00E00951">
          <w:rPr>
            <w:rStyle w:val="a3"/>
            <w:color w:val="000000"/>
            <w:sz w:val="28"/>
            <w:szCs w:val="28"/>
          </w:rPr>
          <w:t>Act concerning Support and Service to Persons with Certain Functional Disabilities </w:t>
        </w:r>
      </w:hyperlink>
      <w:r w:rsidRPr="00E00951">
        <w:rPr>
          <w:color w:val="000000"/>
          <w:sz w:val="28"/>
          <w:szCs w:val="28"/>
        </w:rPr>
        <w:t xml:space="preserve">.URL: </w:t>
      </w:r>
      <w:r w:rsidRPr="00570FCE">
        <w:rPr>
          <w:rStyle w:val="HTML"/>
          <w:i w:val="0"/>
          <w:color w:val="000000"/>
          <w:sz w:val="28"/>
          <w:szCs w:val="28"/>
        </w:rPr>
        <w:t>https://www.riksdagen.se/sv/dokument-lagar/dokument/svensk-forfattningssamling/lag-1993387-om-stod-och-service-till-vissa_sfs-1993-387</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Disability Discrimination Act 1995. URL: https://www.legislatio</w:t>
      </w:r>
      <w:r>
        <w:rPr>
          <w:color w:val="000000"/>
          <w:sz w:val="28"/>
          <w:szCs w:val="28"/>
        </w:rPr>
        <w:t>n.gov.uk/ukpga/1995/50/contents</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 xml:space="preserve">Про реабілітацію осіб з інвалідністю в Україні: Закон України від 06.10.205 р. №2961-IV. URL: </w:t>
      </w:r>
      <w:hyperlink r:id="rId9" w:anchor="Text" w:history="1">
        <w:r w:rsidRPr="00E00951">
          <w:rPr>
            <w:rStyle w:val="a3"/>
            <w:color w:val="000000"/>
            <w:sz w:val="28"/>
            <w:szCs w:val="28"/>
          </w:rPr>
          <w:t>https://zakon.rada.gov.ua/laws/show/2961-15#Text</w:t>
        </w:r>
      </w:hyperlink>
      <w:r w:rsidRPr="00E00951">
        <w:rPr>
          <w:rStyle w:val="a3"/>
          <w:color w:val="000000"/>
          <w:sz w:val="28"/>
          <w:szCs w:val="28"/>
        </w:rPr>
        <w:t>;</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Про затвердження перекладу Міжнародної класифікації функціонування, обмежень життєдіяльності та здоров’я та Міжнародної класифікації функціонування, обмежень життєдіяльності та здоров’я дітей і підлітків: наказ Міністерства охорони здоров’я України від 23 травня 2018 року №981;</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lastRenderedPageBreak/>
        <w:t xml:space="preserve">Про ратифікацію Конвенції про права осіб з інвалідністю і Факультативного протоколу до неї: Закон України від 16.12.2009 р. № </w:t>
      </w:r>
      <w:r w:rsidRPr="00E00951">
        <w:rPr>
          <w:rStyle w:val="a4"/>
          <w:color w:val="000000"/>
          <w:sz w:val="28"/>
          <w:szCs w:val="28"/>
        </w:rPr>
        <w:t xml:space="preserve">1767-VI. </w:t>
      </w:r>
      <w:hyperlink r:id="rId10" w:anchor="Text" w:history="1">
        <w:r w:rsidRPr="00E00951">
          <w:rPr>
            <w:rStyle w:val="a3"/>
            <w:color w:val="000000"/>
            <w:sz w:val="28"/>
            <w:szCs w:val="28"/>
          </w:rPr>
          <w:t>URL:https://zakon.rada.gov.ua/laws/show/1767-17#Text</w:t>
        </w:r>
      </w:hyperlink>
      <w:r w:rsidRPr="00E00951">
        <w:rPr>
          <w:rStyle w:val="a3"/>
          <w:color w:val="000000"/>
          <w:sz w:val="28"/>
          <w:szCs w:val="28"/>
        </w:rPr>
        <w:t>;</w:t>
      </w:r>
    </w:p>
    <w:p w:rsidR="00F56C4A" w:rsidRPr="00E00951" w:rsidRDefault="00F56C4A" w:rsidP="00F56C4A">
      <w:pPr>
        <w:numPr>
          <w:ilvl w:val="0"/>
          <w:numId w:val="1"/>
        </w:numPr>
        <w:tabs>
          <w:tab w:val="left" w:pos="426"/>
          <w:tab w:val="num" w:pos="993"/>
        </w:tabs>
        <w:spacing w:line="360" w:lineRule="auto"/>
        <w:ind w:left="0" w:firstLine="709"/>
        <w:jc w:val="both"/>
        <w:rPr>
          <w:color w:val="000000"/>
          <w:sz w:val="28"/>
          <w:szCs w:val="28"/>
        </w:rPr>
      </w:pPr>
      <w:r w:rsidRPr="00E00951">
        <w:rPr>
          <w:rStyle w:val="rvts23"/>
          <w:color w:val="000000"/>
          <w:sz w:val="28"/>
          <w:szCs w:val="28"/>
        </w:rPr>
        <w:t>Факультативний протокол до Конвенції про права осіб з інвалідністю:</w:t>
      </w:r>
      <w:r w:rsidRPr="00E00951">
        <w:rPr>
          <w:color w:val="000000"/>
          <w:sz w:val="28"/>
          <w:szCs w:val="28"/>
        </w:rPr>
        <w:t xml:space="preserve"> Протокол від 13.12.2006 р. №995-g72. URL:</w:t>
      </w:r>
      <w:r w:rsidRPr="00E00951">
        <w:rPr>
          <w:rStyle w:val="rvts23"/>
          <w:color w:val="000000"/>
          <w:sz w:val="28"/>
          <w:szCs w:val="28"/>
        </w:rPr>
        <w:t>https://zakon.rada.gov.ua/laws/show/995_g72#Text;</w:t>
      </w:r>
    </w:p>
    <w:p w:rsidR="00F56C4A" w:rsidRPr="00E00951" w:rsidRDefault="00F56C4A" w:rsidP="00F56C4A">
      <w:pPr>
        <w:numPr>
          <w:ilvl w:val="0"/>
          <w:numId w:val="1"/>
        </w:numPr>
        <w:tabs>
          <w:tab w:val="left" w:pos="426"/>
          <w:tab w:val="num" w:pos="993"/>
        </w:tabs>
        <w:spacing w:line="360" w:lineRule="auto"/>
        <w:ind w:left="0" w:firstLine="709"/>
        <w:jc w:val="both"/>
        <w:rPr>
          <w:color w:val="000000"/>
          <w:sz w:val="28"/>
          <w:szCs w:val="28"/>
        </w:rPr>
      </w:pPr>
      <w:r w:rsidRPr="00E00951">
        <w:rPr>
          <w:color w:val="000000"/>
          <w:sz w:val="28"/>
          <w:szCs w:val="28"/>
          <w:shd w:val="clear" w:color="auto" w:fill="FFFFFF"/>
        </w:rPr>
        <w:t xml:space="preserve">Про затвердження плану заходів із впровадження в Україні Міжнародної класифікації функціонування, обмежень життєдіяльності та здоров’я та Міжнародної класифікації функціонування, обмежень життєдіяльності та здоров’я дітей і підлітків: </w:t>
      </w:r>
      <w:r w:rsidRPr="00E00951">
        <w:rPr>
          <w:color w:val="000000"/>
          <w:sz w:val="28"/>
          <w:szCs w:val="28"/>
        </w:rPr>
        <w:t xml:space="preserve">Розпорядження Кабінету Міністрів України від 27.12.2017 р.№1008-р. URL: </w:t>
      </w:r>
      <w:hyperlink r:id="rId11" w:history="1">
        <w:r w:rsidRPr="00E00951">
          <w:rPr>
            <w:rStyle w:val="a3"/>
            <w:color w:val="000000"/>
            <w:sz w:val="28"/>
            <w:szCs w:val="28"/>
          </w:rPr>
          <w:t>https://www.kmu.gov.ua/npas/pro-zatverdzhennya-planu-zahodiv-iz-vprovadzhennya-v-ukrayini-mizhnarodnoyi-klasifikaciyi-funkcionuvannya-obmezhen-zhittyediyalnosti-ta-zdorovya-ta-mizhnarodnoyi-klasifikaciyi-funkcionuvannya-obmezhen-zhittyediyalnosti-ta-zdorovya-ditej-i-pidlitkiv</w:t>
        </w:r>
      </w:hyperlink>
      <w:r w:rsidRPr="00E00951">
        <w:rPr>
          <w:rStyle w:val="a3"/>
          <w:color w:val="000000"/>
          <w:sz w:val="28"/>
          <w:szCs w:val="28"/>
        </w:rPr>
        <w:t>;</w:t>
      </w:r>
    </w:p>
    <w:p w:rsidR="00F56C4A" w:rsidRPr="00E00951" w:rsidRDefault="00F56C4A" w:rsidP="00F56C4A">
      <w:pPr>
        <w:numPr>
          <w:ilvl w:val="0"/>
          <w:numId w:val="1"/>
        </w:numPr>
        <w:tabs>
          <w:tab w:val="left" w:pos="426"/>
          <w:tab w:val="num" w:pos="993"/>
        </w:tabs>
        <w:spacing w:line="360" w:lineRule="auto"/>
        <w:ind w:left="0" w:firstLine="709"/>
        <w:jc w:val="both"/>
        <w:rPr>
          <w:color w:val="000000"/>
          <w:sz w:val="28"/>
          <w:szCs w:val="28"/>
        </w:rPr>
      </w:pPr>
      <w:r w:rsidRPr="00E00951">
        <w:rPr>
          <w:color w:val="000000"/>
          <w:sz w:val="28"/>
          <w:szCs w:val="28"/>
        </w:rPr>
        <w:t xml:space="preserve">Костюк В.Л. Конвенція ООН про права інвалідів у системі джерел права соціального забезпечення: науково-правовий аспект. Науковий Вісник Міжнародного гуманітарного університету. Серія «Юриспруденція». 2015. № 13 (1). С. 127–130. </w:t>
      </w:r>
      <w:r w:rsidRPr="00E00951">
        <w:rPr>
          <w:color w:val="000000"/>
          <w:sz w:val="28"/>
          <w:szCs w:val="28"/>
          <w:lang w:val="en-US"/>
        </w:rPr>
        <w:t>URL</w:t>
      </w:r>
      <w:r w:rsidRPr="00E00951">
        <w:rPr>
          <w:color w:val="000000"/>
          <w:sz w:val="28"/>
          <w:szCs w:val="28"/>
        </w:rPr>
        <w:t>: http://www.vestnik-pravo.mgu.od.ua/archive/juspradenc13/part_1/34.pdf;</w:t>
      </w:r>
    </w:p>
    <w:p w:rsidR="00F56C4A" w:rsidRPr="00E00951" w:rsidRDefault="00F56C4A" w:rsidP="00F56C4A">
      <w:pPr>
        <w:numPr>
          <w:ilvl w:val="0"/>
          <w:numId w:val="1"/>
        </w:numPr>
        <w:tabs>
          <w:tab w:val="left" w:pos="426"/>
          <w:tab w:val="num" w:pos="993"/>
        </w:tabs>
        <w:spacing w:line="360" w:lineRule="auto"/>
        <w:ind w:left="0" w:firstLine="709"/>
        <w:jc w:val="both"/>
        <w:rPr>
          <w:color w:val="000000"/>
          <w:sz w:val="28"/>
          <w:szCs w:val="28"/>
        </w:rPr>
      </w:pPr>
      <w:r w:rsidRPr="00E00951">
        <w:rPr>
          <w:color w:val="000000"/>
          <w:sz w:val="28"/>
          <w:szCs w:val="28"/>
        </w:rPr>
        <w:t xml:space="preserve">World report on disability. WHO/NMH/VIP/11.01. World Health Organization 2011 </w:t>
      </w:r>
      <w:hyperlink r:id="rId12" w:history="1">
        <w:r w:rsidRPr="00E00951">
          <w:rPr>
            <w:rStyle w:val="a3"/>
            <w:color w:val="000000"/>
            <w:sz w:val="28"/>
            <w:szCs w:val="28"/>
          </w:rPr>
          <w:t>URL:https://www.refworld.org/pdfid/50854a322.pdf</w:t>
        </w:r>
      </w:hyperlink>
      <w:r w:rsidRPr="00E00951">
        <w:rPr>
          <w:rStyle w:val="a3"/>
          <w:color w:val="000000"/>
          <w:sz w:val="28"/>
          <w:szCs w:val="28"/>
        </w:rPr>
        <w:t>;</w:t>
      </w:r>
    </w:p>
    <w:p w:rsidR="00F56C4A" w:rsidRPr="00E00951" w:rsidRDefault="00F56C4A" w:rsidP="00F56C4A">
      <w:pPr>
        <w:numPr>
          <w:ilvl w:val="0"/>
          <w:numId w:val="1"/>
        </w:numPr>
        <w:tabs>
          <w:tab w:val="left" w:pos="426"/>
          <w:tab w:val="num" w:pos="993"/>
        </w:tabs>
        <w:spacing w:line="360" w:lineRule="auto"/>
        <w:ind w:left="0" w:firstLine="709"/>
        <w:jc w:val="both"/>
        <w:rPr>
          <w:color w:val="000000"/>
          <w:sz w:val="28"/>
          <w:szCs w:val="28"/>
        </w:rPr>
      </w:pPr>
      <w:r w:rsidRPr="00E00951">
        <w:rPr>
          <w:color w:val="000000"/>
          <w:sz w:val="28"/>
          <w:szCs w:val="28"/>
        </w:rPr>
        <w:t xml:space="preserve">Конвенція про професійну реабілітацію та зайнятість інвалідів від 20.06.1983 р. №159. </w:t>
      </w:r>
      <w:r w:rsidRPr="00E00951">
        <w:rPr>
          <w:rFonts w:eastAsia="Arial Unicode MS"/>
          <w:color w:val="000000"/>
          <w:sz w:val="28"/>
          <w:szCs w:val="28"/>
        </w:rPr>
        <w:t>URL:</w:t>
      </w:r>
      <w:r w:rsidRPr="00E00951">
        <w:rPr>
          <w:color w:val="000000"/>
          <w:sz w:val="28"/>
          <w:szCs w:val="28"/>
        </w:rPr>
        <w:t xml:space="preserve"> https://zakon.rada.gov.ua/laws/show/993_065#Text;</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 xml:space="preserve">Європейська соціальна хартія (переглянута): Хартія від 03.05.1996 р. №994_062. </w:t>
      </w:r>
      <w:r w:rsidRPr="00E00951">
        <w:rPr>
          <w:rFonts w:eastAsia="Arial Unicode MS"/>
          <w:color w:val="000000"/>
          <w:sz w:val="28"/>
          <w:szCs w:val="28"/>
        </w:rPr>
        <w:t>URL:</w:t>
      </w:r>
      <w:r w:rsidRPr="00E00951">
        <w:rPr>
          <w:color w:val="000000"/>
          <w:sz w:val="28"/>
          <w:szCs w:val="28"/>
        </w:rPr>
        <w:t xml:space="preserve"> </w:t>
      </w:r>
      <w:hyperlink r:id="rId13" w:history="1">
        <w:r w:rsidRPr="00E00951">
          <w:rPr>
            <w:rStyle w:val="a3"/>
            <w:color w:val="000000"/>
            <w:sz w:val="28"/>
            <w:szCs w:val="28"/>
          </w:rPr>
          <w:t>https://zakon.rada.gov.ua</w:t>
        </w:r>
      </w:hyperlink>
      <w:r w:rsidRPr="00E00951">
        <w:rPr>
          <w:color w:val="000000"/>
          <w:sz w:val="28"/>
          <w:szCs w:val="28"/>
        </w:rPr>
        <w:t xml:space="preserve"> /laws/ show/994_062#Text;</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 xml:space="preserve">Загальна декларація прав людини: Декларація від 10.12.1948 р. №995_015. </w:t>
      </w:r>
      <w:r w:rsidRPr="00E00951">
        <w:rPr>
          <w:rFonts w:eastAsia="Arial Unicode MS"/>
          <w:color w:val="000000"/>
          <w:sz w:val="28"/>
          <w:szCs w:val="28"/>
        </w:rPr>
        <w:t xml:space="preserve">URL: </w:t>
      </w:r>
      <w:hyperlink r:id="rId14" w:anchor="Text" w:history="1">
        <w:r w:rsidRPr="00E00951">
          <w:rPr>
            <w:rStyle w:val="a3"/>
            <w:color w:val="000000"/>
            <w:sz w:val="28"/>
            <w:szCs w:val="28"/>
          </w:rPr>
          <w:t>https://zakon.rada.gov.ua/laws/show/995_015#Text</w:t>
        </w:r>
      </w:hyperlink>
      <w:r w:rsidRPr="00E00951">
        <w:rPr>
          <w:color w:val="000000"/>
          <w:sz w:val="28"/>
          <w:szCs w:val="28"/>
        </w:rPr>
        <w:t>;</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lastRenderedPageBreak/>
        <w:t xml:space="preserve">Декларація про права розумово відсталих осіб: Декларація від 20.12.1971 р. №995_119. </w:t>
      </w:r>
      <w:r w:rsidRPr="00E00951">
        <w:rPr>
          <w:rFonts w:eastAsia="Arial Unicode MS"/>
          <w:color w:val="000000"/>
          <w:sz w:val="28"/>
          <w:szCs w:val="28"/>
        </w:rPr>
        <w:t xml:space="preserve">URL: </w:t>
      </w:r>
      <w:hyperlink r:id="rId15" w:anchor="Text" w:history="1">
        <w:r w:rsidRPr="00E00951">
          <w:rPr>
            <w:rStyle w:val="a3"/>
            <w:color w:val="000000"/>
            <w:sz w:val="28"/>
            <w:szCs w:val="28"/>
          </w:rPr>
          <w:t>https://zakon.rada.gov.ua/ laws/show/ 995_119#Text</w:t>
        </w:r>
      </w:hyperlink>
      <w:r w:rsidRPr="00E00951">
        <w:rPr>
          <w:rStyle w:val="a3"/>
          <w:color w:val="000000"/>
          <w:sz w:val="28"/>
          <w:szCs w:val="28"/>
        </w:rPr>
        <w:t>;</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 xml:space="preserve">Декларація про права інвалідів: Декларація від 09.12.1975 р. №995_117. </w:t>
      </w:r>
      <w:r w:rsidRPr="00E00951">
        <w:rPr>
          <w:rFonts w:eastAsia="Arial Unicode MS"/>
          <w:color w:val="000000"/>
          <w:sz w:val="28"/>
          <w:szCs w:val="28"/>
        </w:rPr>
        <w:t xml:space="preserve">URL: </w:t>
      </w:r>
      <w:r w:rsidRPr="00E00951">
        <w:rPr>
          <w:color w:val="000000"/>
          <w:sz w:val="28"/>
          <w:szCs w:val="28"/>
        </w:rPr>
        <w:t>https://zakon.rada.gov.ua/laws/show/995_117#Text;</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Принципи захисту  осіб з психічними розладами та покращення психіатричної допомоги:</w:t>
      </w:r>
      <w:r w:rsidRPr="00E00951">
        <w:rPr>
          <w:rStyle w:val="a4"/>
          <w:color w:val="000000"/>
          <w:sz w:val="28"/>
          <w:szCs w:val="28"/>
          <w:bdr w:val="none" w:sz="0" w:space="0" w:color="auto" w:frame="1"/>
        </w:rPr>
        <w:t xml:space="preserve"> </w:t>
      </w:r>
      <w:r w:rsidRPr="00E00951">
        <w:rPr>
          <w:color w:val="000000"/>
          <w:sz w:val="28"/>
          <w:szCs w:val="28"/>
          <w:bdr w:val="none" w:sz="0" w:space="0" w:color="auto" w:frame="1"/>
        </w:rPr>
        <w:t xml:space="preserve">Резолюція Генеральної Асамблеї ООН № 46/119 від 17 грудня 1991 року. </w:t>
      </w:r>
      <w:r w:rsidRPr="00E00951">
        <w:rPr>
          <w:rFonts w:eastAsia="Arial Unicode MS"/>
          <w:color w:val="000000"/>
          <w:sz w:val="28"/>
          <w:szCs w:val="28"/>
        </w:rPr>
        <w:t>URL:</w:t>
      </w:r>
      <w:r w:rsidRPr="00E00951">
        <w:rPr>
          <w:color w:val="000000"/>
          <w:sz w:val="28"/>
          <w:szCs w:val="28"/>
        </w:rPr>
        <w:t xml:space="preserve"> </w:t>
      </w:r>
      <w:hyperlink r:id="rId16" w:anchor="Text" w:history="1">
        <w:r w:rsidRPr="00E00951">
          <w:rPr>
            <w:rStyle w:val="a3"/>
            <w:rFonts w:eastAsia="Arial Unicode MS"/>
            <w:color w:val="000000"/>
            <w:sz w:val="28"/>
            <w:szCs w:val="28"/>
          </w:rPr>
          <w:t>https://zakon.rada.gov.ua/laws/show/995_905#Text</w:t>
        </w:r>
      </w:hyperlink>
      <w:r w:rsidRPr="00E00951">
        <w:rPr>
          <w:rFonts w:eastAsia="Arial Unicode MS"/>
          <w:color w:val="000000"/>
          <w:sz w:val="28"/>
          <w:szCs w:val="28"/>
        </w:rPr>
        <w:t>;</w:t>
      </w:r>
    </w:p>
    <w:p w:rsidR="00F56C4A" w:rsidRPr="00E00951" w:rsidRDefault="00F56C4A" w:rsidP="00F56C4A">
      <w:pPr>
        <w:numPr>
          <w:ilvl w:val="0"/>
          <w:numId w:val="1"/>
        </w:numPr>
        <w:tabs>
          <w:tab w:val="left" w:pos="426"/>
          <w:tab w:val="num" w:pos="993"/>
        </w:tabs>
        <w:spacing w:line="360" w:lineRule="auto"/>
        <w:ind w:left="0" w:firstLine="709"/>
        <w:jc w:val="both"/>
        <w:rPr>
          <w:color w:val="000000"/>
          <w:sz w:val="28"/>
          <w:szCs w:val="28"/>
        </w:rPr>
      </w:pPr>
      <w:r w:rsidRPr="00E00951">
        <w:rPr>
          <w:color w:val="000000"/>
          <w:sz w:val="28"/>
          <w:szCs w:val="28"/>
        </w:rPr>
        <w:t xml:space="preserve">Стандартні правила забезпечення рівних можливостей для інвалідів. Резолюція Генеральної Асамблеї ООН від 20.12.1993 р. № 48/96. </w:t>
      </w:r>
      <w:r w:rsidRPr="00E00951">
        <w:rPr>
          <w:rFonts w:eastAsia="Arial Unicode MS"/>
          <w:iCs/>
          <w:color w:val="000000"/>
          <w:sz w:val="28"/>
          <w:szCs w:val="28"/>
        </w:rPr>
        <w:t>URL:</w:t>
      </w:r>
      <w:r w:rsidRPr="00E00951">
        <w:rPr>
          <w:color w:val="000000"/>
          <w:sz w:val="28"/>
          <w:szCs w:val="28"/>
        </w:rPr>
        <w:t>https://zakon.rada.gov.ua/laws/show/995_306#Text;</w:t>
      </w:r>
    </w:p>
    <w:p w:rsidR="00F56C4A" w:rsidRPr="00E00951" w:rsidRDefault="00F56C4A" w:rsidP="00F56C4A">
      <w:pPr>
        <w:numPr>
          <w:ilvl w:val="0"/>
          <w:numId w:val="1"/>
        </w:numPr>
        <w:tabs>
          <w:tab w:val="left" w:pos="426"/>
          <w:tab w:val="num" w:pos="993"/>
        </w:tabs>
        <w:spacing w:line="360" w:lineRule="auto"/>
        <w:ind w:left="0" w:firstLine="709"/>
        <w:jc w:val="both"/>
        <w:rPr>
          <w:rStyle w:val="a3"/>
          <w:color w:val="000000"/>
          <w:sz w:val="28"/>
          <w:szCs w:val="28"/>
        </w:rPr>
      </w:pPr>
      <w:r w:rsidRPr="00E00951">
        <w:rPr>
          <w:color w:val="000000"/>
          <w:sz w:val="28"/>
          <w:szCs w:val="28"/>
        </w:rPr>
        <w:t xml:space="preserve">Combined second and third reports of Ukraine on the implementation of the Convention on the rights of persons with disabilities. </w:t>
      </w:r>
      <w:hyperlink r:id="rId17" w:history="1">
        <w:r w:rsidRPr="00E00951">
          <w:rPr>
            <w:rStyle w:val="a3"/>
            <w:color w:val="000000"/>
            <w:sz w:val="28"/>
            <w:szCs w:val="28"/>
          </w:rPr>
          <w:t>URL:https://tbinternet.ohchr.org/_layouts/15/treatybodyexternal/Download.aspx?symbolno=CRPD%2fC%2fUKR%2f2-3&amp;Lang=en</w:t>
        </w:r>
      </w:hyperlink>
      <w:r w:rsidRPr="00E00951">
        <w:rPr>
          <w:rStyle w:val="a3"/>
          <w:color w:val="000000"/>
          <w:sz w:val="28"/>
          <w:szCs w:val="28"/>
        </w:rPr>
        <w:t>;</w:t>
      </w:r>
    </w:p>
    <w:p w:rsidR="00F56C4A" w:rsidRPr="00E00951" w:rsidRDefault="00F56C4A" w:rsidP="00F56C4A">
      <w:pPr>
        <w:numPr>
          <w:ilvl w:val="0"/>
          <w:numId w:val="1"/>
        </w:numPr>
        <w:tabs>
          <w:tab w:val="left" w:pos="426"/>
          <w:tab w:val="num" w:pos="993"/>
        </w:tabs>
        <w:spacing w:line="360" w:lineRule="auto"/>
        <w:ind w:left="0" w:firstLine="709"/>
        <w:jc w:val="both"/>
        <w:rPr>
          <w:color w:val="000000"/>
          <w:sz w:val="28"/>
          <w:szCs w:val="28"/>
        </w:rPr>
      </w:pPr>
      <w:r w:rsidRPr="00E00951">
        <w:rPr>
          <w:color w:val="000000"/>
          <w:sz w:val="28"/>
          <w:szCs w:val="28"/>
        </w:rPr>
        <w:t xml:space="preserve">Про основи соціальної захищеності інвалідів України: Закон України від 21.03.1991 р. № 875-ХІІ. URL: </w:t>
      </w:r>
      <w:hyperlink r:id="rId18" w:anchor="Text" w:history="1">
        <w:r w:rsidRPr="00E00951">
          <w:rPr>
            <w:rStyle w:val="a3"/>
            <w:color w:val="000000"/>
            <w:sz w:val="28"/>
            <w:szCs w:val="28"/>
          </w:rPr>
          <w:t>https://zakon.rada.gov.ua/laws/show/875-12#Text</w:t>
        </w:r>
      </w:hyperlink>
      <w:r w:rsidRPr="00E00951">
        <w:rPr>
          <w:color w:val="000000"/>
          <w:sz w:val="28"/>
          <w:szCs w:val="28"/>
        </w:rPr>
        <w:t xml:space="preserve">; </w:t>
      </w:r>
    </w:p>
    <w:p w:rsidR="00F56C4A" w:rsidRPr="00E00951" w:rsidRDefault="00F56C4A" w:rsidP="00F56C4A">
      <w:pPr>
        <w:numPr>
          <w:ilvl w:val="0"/>
          <w:numId w:val="1"/>
        </w:numPr>
        <w:tabs>
          <w:tab w:val="left" w:pos="426"/>
          <w:tab w:val="num" w:pos="993"/>
        </w:tabs>
        <w:spacing w:line="360" w:lineRule="auto"/>
        <w:ind w:left="0" w:firstLine="709"/>
        <w:jc w:val="both"/>
        <w:rPr>
          <w:color w:val="000000"/>
          <w:sz w:val="28"/>
          <w:szCs w:val="28"/>
        </w:rPr>
      </w:pPr>
      <w:r w:rsidRPr="00E00951">
        <w:rPr>
          <w:color w:val="000000"/>
          <w:sz w:val="28"/>
          <w:szCs w:val="28"/>
        </w:rPr>
        <w:t>Про державну соціальну допомогу особам з інвалідністю з дитинства та дітям з інвалідністю: Закон України від 16.11.2000 р. № 2109-ІІІ. URL: https://zakon.rada.gov.ua/laws/show/2109-14#Text;</w:t>
      </w:r>
    </w:p>
    <w:p w:rsidR="00F56C4A" w:rsidRPr="00E00951" w:rsidRDefault="00F56C4A" w:rsidP="00F56C4A">
      <w:pPr>
        <w:numPr>
          <w:ilvl w:val="0"/>
          <w:numId w:val="1"/>
        </w:numPr>
        <w:tabs>
          <w:tab w:val="left" w:pos="426"/>
          <w:tab w:val="num" w:pos="993"/>
        </w:tabs>
        <w:spacing w:line="360" w:lineRule="auto"/>
        <w:ind w:left="0" w:firstLine="709"/>
        <w:jc w:val="both"/>
        <w:rPr>
          <w:color w:val="000000"/>
          <w:sz w:val="28"/>
          <w:szCs w:val="28"/>
        </w:rPr>
      </w:pPr>
      <w:r w:rsidRPr="00E00951">
        <w:rPr>
          <w:color w:val="000000"/>
          <w:sz w:val="28"/>
          <w:szCs w:val="28"/>
        </w:rPr>
        <w:t xml:space="preserve">Про охорону дитинства: Закон України від 26.04.2001 р. № 2402-ІІІ. URL: </w:t>
      </w:r>
      <w:hyperlink r:id="rId19" w:anchor="Text" w:history="1">
        <w:r w:rsidRPr="00E00951">
          <w:rPr>
            <w:rStyle w:val="a3"/>
            <w:color w:val="000000"/>
            <w:sz w:val="28"/>
            <w:szCs w:val="28"/>
          </w:rPr>
          <w:t>https://zakon.rada.gov.ua/laws/show/2402-14#Text</w:t>
        </w:r>
      </w:hyperlink>
      <w:r w:rsidRPr="00E00951">
        <w:rPr>
          <w:color w:val="000000"/>
          <w:sz w:val="28"/>
          <w:szCs w:val="28"/>
        </w:rPr>
        <w:t>;</w:t>
      </w:r>
    </w:p>
    <w:p w:rsidR="00F56C4A" w:rsidRPr="00E00951" w:rsidRDefault="00F56C4A" w:rsidP="00F56C4A">
      <w:pPr>
        <w:numPr>
          <w:ilvl w:val="0"/>
          <w:numId w:val="1"/>
        </w:numPr>
        <w:tabs>
          <w:tab w:val="left" w:pos="426"/>
          <w:tab w:val="num" w:pos="993"/>
        </w:tabs>
        <w:spacing w:line="360" w:lineRule="auto"/>
        <w:ind w:left="0" w:firstLine="709"/>
        <w:jc w:val="both"/>
        <w:rPr>
          <w:color w:val="000000"/>
          <w:sz w:val="28"/>
          <w:szCs w:val="28"/>
        </w:rPr>
      </w:pPr>
      <w:r w:rsidRPr="00E00951">
        <w:rPr>
          <w:color w:val="000000"/>
          <w:sz w:val="28"/>
          <w:szCs w:val="28"/>
        </w:rPr>
        <w:t>Про звернення громадян: Закон України від 02.10.1996 р. №</w:t>
      </w:r>
      <w:r w:rsidRPr="00E00951">
        <w:rPr>
          <w:rStyle w:val="10"/>
          <w:color w:val="000000"/>
        </w:rPr>
        <w:t xml:space="preserve"> </w:t>
      </w:r>
      <w:r w:rsidRPr="00E00951">
        <w:rPr>
          <w:color w:val="000000"/>
          <w:sz w:val="28"/>
          <w:szCs w:val="28"/>
        </w:rPr>
        <w:t>393/96-ВР. URL: https://zakon.rada.gov.ua/laws/show/393/96-вр#Text;</w:t>
      </w:r>
    </w:p>
    <w:p w:rsidR="00F56C4A" w:rsidRPr="00E00951" w:rsidRDefault="00F56C4A" w:rsidP="00F56C4A">
      <w:pPr>
        <w:numPr>
          <w:ilvl w:val="0"/>
          <w:numId w:val="1"/>
        </w:numPr>
        <w:tabs>
          <w:tab w:val="left" w:pos="426"/>
          <w:tab w:val="num" w:pos="993"/>
        </w:tabs>
        <w:spacing w:line="360" w:lineRule="auto"/>
        <w:ind w:left="0" w:firstLine="709"/>
        <w:jc w:val="both"/>
        <w:rPr>
          <w:color w:val="000000"/>
          <w:sz w:val="28"/>
          <w:szCs w:val="28"/>
        </w:rPr>
      </w:pPr>
      <w:r w:rsidRPr="00E00951">
        <w:rPr>
          <w:rFonts w:eastAsia="Arial Unicode MS"/>
          <w:color w:val="000000"/>
          <w:sz w:val="28"/>
          <w:szCs w:val="28"/>
        </w:rPr>
        <w:t>Заключний звіт про результати виконання Державної цільової програми „Національний план дій з реалізації Конвенції про права осіб з інвалідністю” на період до 2020 року від 04.08.2021 р.</w:t>
      </w:r>
      <w:r w:rsidRPr="00E00951">
        <w:rPr>
          <w:color w:val="000000"/>
          <w:sz w:val="28"/>
          <w:szCs w:val="28"/>
        </w:rPr>
        <w:t xml:space="preserve"> </w:t>
      </w:r>
      <w:r w:rsidRPr="00E00951">
        <w:rPr>
          <w:rFonts w:eastAsia="Arial Unicode MS"/>
          <w:color w:val="000000"/>
          <w:sz w:val="28"/>
          <w:szCs w:val="28"/>
        </w:rPr>
        <w:t>URL:</w:t>
      </w:r>
      <w:r w:rsidRPr="00E00951">
        <w:rPr>
          <w:color w:val="000000"/>
          <w:sz w:val="28"/>
          <w:szCs w:val="28"/>
        </w:rPr>
        <w:t xml:space="preserve"> </w:t>
      </w:r>
      <w:r w:rsidRPr="00E00951">
        <w:rPr>
          <w:rFonts w:eastAsia="Arial Unicode MS"/>
          <w:color w:val="000000"/>
          <w:sz w:val="28"/>
          <w:szCs w:val="28"/>
        </w:rPr>
        <w:t>https://www.msp.gov.ua/news/20468.html?PrintVersion;</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lastRenderedPageBreak/>
        <w:t>Ставицький О.О. Психологія гандикапізму: монографія. О.О. Ставицький, Р.: Принт Хаус, 2011. 376 с.;</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 xml:space="preserve">Мазай Л.Ю. Соціально-психологічні стереотипи у ставленні до людей з інвалідністю. Молодий вчений №3 (43).2017. с.271-274. URL: </w:t>
      </w:r>
      <w:hyperlink r:id="rId20" w:history="1">
        <w:r w:rsidRPr="00E00951">
          <w:rPr>
            <w:rStyle w:val="a3"/>
            <w:color w:val="000000"/>
            <w:sz w:val="28"/>
            <w:szCs w:val="28"/>
          </w:rPr>
          <w:t>http://molodyvcheny.in.ua/files/journal/2017/3/63.pdf</w:t>
        </w:r>
      </w:hyperlink>
      <w:r w:rsidRPr="00E00951">
        <w:rPr>
          <w:color w:val="000000"/>
          <w:sz w:val="28"/>
          <w:szCs w:val="28"/>
        </w:rPr>
        <w:t xml:space="preserve"> ;</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 xml:space="preserve">Про становище інвалідів в Україні. Національна доповідь /Мінстерство соціальної політики україни, Держ. установа “Наук.-дослід. ін-т соц.-труд. відносин”.  К., 2013. 198 с. URL: </w:t>
      </w:r>
      <w:hyperlink r:id="rId21" w:history="1">
        <w:r w:rsidRPr="00E00951">
          <w:rPr>
            <w:rStyle w:val="a3"/>
            <w:color w:val="000000"/>
            <w:sz w:val="28"/>
            <w:szCs w:val="28"/>
            <w:lang w:val="en-US"/>
          </w:rPr>
          <w:t>https://uu.edu.ua/upload/Inclusiya/Novini/VNZ_yakiy_specializuetsya/Nac_dopovidi/2013.docx</w:t>
        </w:r>
      </w:hyperlink>
      <w:r w:rsidRPr="00E00951">
        <w:rPr>
          <w:color w:val="000000"/>
          <w:sz w:val="28"/>
          <w:szCs w:val="28"/>
        </w:rPr>
        <w:t>;</w:t>
      </w:r>
    </w:p>
    <w:p w:rsidR="00F56C4A" w:rsidRPr="00E00951" w:rsidRDefault="00F56C4A" w:rsidP="00F56C4A">
      <w:pPr>
        <w:pStyle w:val="a5"/>
        <w:numPr>
          <w:ilvl w:val="0"/>
          <w:numId w:val="1"/>
        </w:numPr>
        <w:tabs>
          <w:tab w:val="left" w:pos="426"/>
          <w:tab w:val="num" w:pos="993"/>
        </w:tabs>
        <w:spacing w:after="0" w:line="360" w:lineRule="auto"/>
        <w:ind w:left="0" w:firstLine="709"/>
        <w:jc w:val="both"/>
        <w:rPr>
          <w:color w:val="000000"/>
          <w:sz w:val="28"/>
          <w:szCs w:val="28"/>
        </w:rPr>
      </w:pPr>
      <w:r w:rsidRPr="00E00951">
        <w:rPr>
          <w:color w:val="000000"/>
          <w:sz w:val="28"/>
          <w:szCs w:val="28"/>
        </w:rPr>
        <w:t xml:space="preserve">Конвенція про захист прав людини і основоположних свобод від 04.11.1950. {Конвенцію ратифіковано Законом № 475/97- ВР від 17.07.97}. URL: </w:t>
      </w:r>
      <w:hyperlink r:id="rId22" w:anchor="Text" w:history="1">
        <w:r w:rsidRPr="00E00951">
          <w:rPr>
            <w:rStyle w:val="a3"/>
            <w:color w:val="000000"/>
            <w:sz w:val="28"/>
            <w:szCs w:val="28"/>
          </w:rPr>
          <w:t>https://zakon.rada.gov.ua/laws/show/995_004#Text</w:t>
        </w:r>
      </w:hyperlink>
      <w:r w:rsidRPr="00E00951">
        <w:rPr>
          <w:rStyle w:val="a3"/>
          <w:color w:val="000000"/>
          <w:sz w:val="28"/>
          <w:szCs w:val="28"/>
        </w:rPr>
        <w:t>;</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 xml:space="preserve">Протокол до Конвенції про захист прав людини і основоположних свобод: Протокол від 20.03ю1952 р. №994_535. </w:t>
      </w:r>
      <w:hyperlink r:id="rId23" w:anchor="Text" w:history="1">
        <w:r w:rsidRPr="00E00951">
          <w:rPr>
            <w:rStyle w:val="a3"/>
            <w:color w:val="000000"/>
            <w:sz w:val="28"/>
            <w:szCs w:val="28"/>
          </w:rPr>
          <w:t>URL:https://zakon.rada.gov.ua/laws/show/994_535#Text</w:t>
        </w:r>
      </w:hyperlink>
      <w:r w:rsidRPr="00E00951">
        <w:rPr>
          <w:color w:val="000000"/>
          <w:sz w:val="28"/>
          <w:szCs w:val="28"/>
        </w:rPr>
        <w:t xml:space="preserve"> ;</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 xml:space="preserve">Іванова Т.В. Прецедентна практика Європейського суду з прав людини в механізмі захисту прав осіб з інвалідністю. </w:t>
      </w:r>
      <w:r w:rsidRPr="00E00951">
        <w:rPr>
          <w:i/>
          <w:color w:val="000000"/>
          <w:sz w:val="28"/>
          <w:szCs w:val="28"/>
        </w:rPr>
        <w:t>Правовий вимір конституційної та кримінальної юрисдикції в Україні та світі</w:t>
      </w:r>
      <w:r w:rsidRPr="00E00951">
        <w:rPr>
          <w:color w:val="000000"/>
          <w:sz w:val="28"/>
          <w:szCs w:val="28"/>
        </w:rPr>
        <w:t xml:space="preserve">. Четверті юридичні читання: матеріали Міжнар. щоріч. дистанц. наук. конф.(м. Одеса, 9 квітня 2021 р.)/ за заг.ред. Т.В.Степанової, О.А.Чувакова; уклад.:А.В.Левенець, О.В.Нарожна. Одеса: Фенікс,2021. 248 с. URL:  </w:t>
      </w:r>
      <w:hyperlink r:id="rId24" w:history="1">
        <w:r w:rsidRPr="00E00951">
          <w:rPr>
            <w:rStyle w:val="a3"/>
            <w:color w:val="000000"/>
            <w:sz w:val="28"/>
            <w:szCs w:val="28"/>
          </w:rPr>
          <w:t>http://dspace.onu.edu.ua:8080/bitstream/123456789/31076/1/77-81.pdf</w:t>
        </w:r>
      </w:hyperlink>
      <w:r w:rsidRPr="00E00951">
        <w:rPr>
          <w:color w:val="000000"/>
          <w:sz w:val="28"/>
          <w:szCs w:val="28"/>
        </w:rPr>
        <w:t>;</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rFonts w:eastAsia="TimesNewRomanPSMT"/>
          <w:color w:val="000000"/>
          <w:sz w:val="28"/>
          <w:szCs w:val="28"/>
        </w:rPr>
        <w:t>Недєлек Б. Стаття 14 Європейської конвенції про захист прав людини та основних свобод. Європейська конвенція з прав людини: основні положення, практика застосування, український контекст, уклад. і наук. ред. О. Л. Жуковська. К. : ЗАТ «ВІПОЛ», 2004.  С. 631.;</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Зауваження загального порядку №18 (37) Про недискримінацію та №23 (50) Про меншини. URL: https://land.gov.ua/wp-content/uploads/2019/01/Загальні-рекомендації-Комітету-ООН.pdf;</w:t>
      </w:r>
    </w:p>
    <w:p w:rsidR="00F56C4A" w:rsidRPr="00E00951" w:rsidRDefault="00F56C4A" w:rsidP="00F56C4A">
      <w:pPr>
        <w:pStyle w:val="a5"/>
        <w:numPr>
          <w:ilvl w:val="0"/>
          <w:numId w:val="1"/>
        </w:numPr>
        <w:tabs>
          <w:tab w:val="left" w:pos="426"/>
          <w:tab w:val="num" w:pos="993"/>
        </w:tabs>
        <w:spacing w:after="0" w:line="360" w:lineRule="auto"/>
        <w:ind w:left="0" w:firstLine="709"/>
        <w:jc w:val="both"/>
        <w:rPr>
          <w:color w:val="000000"/>
          <w:sz w:val="28"/>
          <w:szCs w:val="28"/>
        </w:rPr>
      </w:pPr>
      <w:r w:rsidRPr="00E00951">
        <w:rPr>
          <w:color w:val="000000"/>
          <w:sz w:val="28"/>
          <w:szCs w:val="28"/>
        </w:rPr>
        <w:lastRenderedPageBreak/>
        <w:t xml:space="preserve">Практичний посібник з аргументації у справах щодо дискримінації /упоряд.: Сергій Заєць, Роман Мартиновський. Страсбург: Видавництво Ради Європи, 2015. 72 с. </w:t>
      </w:r>
    </w:p>
    <w:p w:rsidR="00F56C4A" w:rsidRPr="00E00951" w:rsidRDefault="00F56C4A" w:rsidP="00F56C4A">
      <w:pPr>
        <w:pStyle w:val="a5"/>
        <w:numPr>
          <w:ilvl w:val="0"/>
          <w:numId w:val="1"/>
        </w:numPr>
        <w:tabs>
          <w:tab w:val="left" w:pos="426"/>
          <w:tab w:val="num" w:pos="993"/>
        </w:tabs>
        <w:spacing w:after="0" w:line="360" w:lineRule="auto"/>
        <w:ind w:left="0" w:firstLine="709"/>
        <w:jc w:val="both"/>
        <w:rPr>
          <w:color w:val="000000"/>
          <w:sz w:val="28"/>
          <w:szCs w:val="28"/>
        </w:rPr>
      </w:pPr>
      <w:r w:rsidRPr="00E00951">
        <w:rPr>
          <w:color w:val="000000"/>
          <w:sz w:val="28"/>
          <w:szCs w:val="28"/>
        </w:rPr>
        <w:t xml:space="preserve"> Рішення Європейського суду з прав людини у справі «Тлімменос проти Греції» від 06.04.2000 року №34369/97.URL: </w:t>
      </w:r>
      <w:hyperlink r:id="rId25" w:history="1">
        <w:r w:rsidRPr="00E00951">
          <w:rPr>
            <w:rStyle w:val="a3"/>
            <w:color w:val="000000"/>
            <w:sz w:val="28"/>
            <w:szCs w:val="28"/>
          </w:rPr>
          <w:t>https://ips.ligazakon.net/ document/SO2437</w:t>
        </w:r>
      </w:hyperlink>
    </w:p>
    <w:p w:rsidR="00F56C4A" w:rsidRPr="00E00951" w:rsidRDefault="00F56C4A" w:rsidP="00F56C4A">
      <w:pPr>
        <w:pStyle w:val="a5"/>
        <w:numPr>
          <w:ilvl w:val="0"/>
          <w:numId w:val="1"/>
        </w:numPr>
        <w:tabs>
          <w:tab w:val="left" w:pos="426"/>
          <w:tab w:val="num" w:pos="993"/>
        </w:tabs>
        <w:spacing w:after="0" w:line="360" w:lineRule="auto"/>
        <w:ind w:left="0" w:firstLine="709"/>
        <w:jc w:val="both"/>
        <w:rPr>
          <w:color w:val="000000"/>
          <w:sz w:val="28"/>
          <w:szCs w:val="28"/>
        </w:rPr>
      </w:pPr>
      <w:r w:rsidRPr="00E00951">
        <w:rPr>
          <w:color w:val="000000"/>
          <w:sz w:val="28"/>
          <w:szCs w:val="28"/>
        </w:rPr>
        <w:t xml:space="preserve">Рішення Європейського суду з прав людини у справі Прайс проти Об’єднаного Королівства від 10.07.2001 року, no. 33394/96, § 24, ECHR 2001-VII. URL: </w:t>
      </w:r>
      <w:hyperlink r:id="rId26" w:history="1">
        <w:r w:rsidRPr="00E00951">
          <w:rPr>
            <w:rStyle w:val="a3"/>
            <w:color w:val="000000"/>
            <w:sz w:val="28"/>
            <w:szCs w:val="28"/>
          </w:rPr>
          <w:t>http://hudoc.echr.coe.int/eng?i=001-125920</w:t>
        </w:r>
      </w:hyperlink>
      <w:r w:rsidRPr="00E00951">
        <w:rPr>
          <w:color w:val="000000"/>
          <w:sz w:val="28"/>
          <w:szCs w:val="28"/>
        </w:rPr>
        <w:t>.</w:t>
      </w:r>
    </w:p>
    <w:p w:rsidR="00F56C4A" w:rsidRPr="00E00951" w:rsidRDefault="00F56C4A" w:rsidP="00F56C4A">
      <w:pPr>
        <w:pStyle w:val="a5"/>
        <w:numPr>
          <w:ilvl w:val="0"/>
          <w:numId w:val="1"/>
        </w:numPr>
        <w:tabs>
          <w:tab w:val="left" w:pos="426"/>
          <w:tab w:val="num" w:pos="993"/>
        </w:tabs>
        <w:spacing w:after="0" w:line="360" w:lineRule="auto"/>
        <w:ind w:left="0" w:firstLine="709"/>
        <w:jc w:val="both"/>
        <w:rPr>
          <w:color w:val="000000"/>
          <w:sz w:val="28"/>
          <w:szCs w:val="28"/>
        </w:rPr>
      </w:pPr>
      <w:r w:rsidRPr="00E00951">
        <w:rPr>
          <w:color w:val="000000"/>
          <w:sz w:val="28"/>
          <w:szCs w:val="28"/>
        </w:rPr>
        <w:t xml:space="preserve">Посібник з європейського антидискримінаційного права. Агенція Європейського Союзу з питань основоположних прав, 2010 р. Рада Європи, 2010 р. Люксембург: Видавничий дім Європейського Союзу, 2011 р.  URL: </w:t>
      </w:r>
      <w:hyperlink r:id="rId27" w:history="1">
        <w:r w:rsidRPr="00E00951">
          <w:rPr>
            <w:rStyle w:val="a3"/>
            <w:color w:val="000000"/>
            <w:sz w:val="28"/>
            <w:szCs w:val="28"/>
          </w:rPr>
          <w:t>https://echr.coe.int/Documents/Handbook_non_discri_law_UKR.pdf</w:t>
        </w:r>
      </w:hyperlink>
      <w:r w:rsidRPr="00E00951">
        <w:rPr>
          <w:color w:val="000000"/>
          <w:sz w:val="28"/>
          <w:szCs w:val="28"/>
        </w:rPr>
        <w:t xml:space="preserve">; </w:t>
      </w:r>
    </w:p>
    <w:p w:rsidR="00F56C4A" w:rsidRPr="00E00951" w:rsidRDefault="00F56C4A" w:rsidP="00F56C4A">
      <w:pPr>
        <w:pStyle w:val="a5"/>
        <w:numPr>
          <w:ilvl w:val="0"/>
          <w:numId w:val="1"/>
        </w:numPr>
        <w:tabs>
          <w:tab w:val="left" w:pos="426"/>
          <w:tab w:val="num" w:pos="993"/>
        </w:tabs>
        <w:spacing w:after="0" w:line="360" w:lineRule="auto"/>
        <w:ind w:left="0" w:firstLine="709"/>
        <w:jc w:val="both"/>
        <w:rPr>
          <w:color w:val="000000"/>
          <w:sz w:val="28"/>
          <w:szCs w:val="28"/>
        </w:rPr>
      </w:pPr>
      <w:r w:rsidRPr="00E00951">
        <w:rPr>
          <w:color w:val="000000"/>
          <w:sz w:val="28"/>
          <w:szCs w:val="28"/>
        </w:rPr>
        <w:t>Рішення Європейського суду з прав людини у справі «Прітті проти Сполученого Королівства»  від 28.04.2002 р. №2346/02</w:t>
      </w:r>
      <w:r w:rsidRPr="00E00951">
        <w:rPr>
          <w:b/>
          <w:bCs/>
          <w:color w:val="000000"/>
          <w:sz w:val="28"/>
          <w:szCs w:val="28"/>
        </w:rPr>
        <w:t xml:space="preserve">. </w:t>
      </w:r>
      <w:r w:rsidRPr="00E00951">
        <w:rPr>
          <w:color w:val="000000"/>
          <w:sz w:val="28"/>
          <w:szCs w:val="28"/>
        </w:rPr>
        <w:t xml:space="preserve">URL: </w:t>
      </w:r>
      <w:hyperlink r:id="rId28" w:anchor="Text" w:history="1">
        <w:r w:rsidRPr="00E00951">
          <w:rPr>
            <w:rStyle w:val="a3"/>
            <w:color w:val="000000"/>
            <w:sz w:val="28"/>
            <w:szCs w:val="28"/>
          </w:rPr>
          <w:t>https://zakon.rada.gov.ua/laws/show/980_210#Text</w:t>
        </w:r>
      </w:hyperlink>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 xml:space="preserve"> Рішення Європейського суду з прав людини у справі «Глор проти Швейцарії» від 30.05.2009 року no. 13444/04, § 94. URL: </w:t>
      </w:r>
      <w:hyperlink r:id="rId29" w:history="1">
        <w:r w:rsidRPr="00E00951">
          <w:rPr>
            <w:rStyle w:val="a3"/>
            <w:color w:val="000000"/>
            <w:sz w:val="28"/>
            <w:szCs w:val="28"/>
          </w:rPr>
          <w:t>http://hudoc.echr.coe.int/eng?i=001-117285</w:t>
        </w:r>
      </w:hyperlink>
      <w:r w:rsidRPr="00E00951">
        <w:rPr>
          <w:color w:val="000000"/>
          <w:sz w:val="28"/>
          <w:szCs w:val="28"/>
        </w:rPr>
        <w:t xml:space="preserve"> ;</w:t>
      </w:r>
    </w:p>
    <w:p w:rsidR="00F56C4A" w:rsidRPr="00E00951" w:rsidRDefault="00F56C4A" w:rsidP="00F56C4A">
      <w:pPr>
        <w:pStyle w:val="a5"/>
        <w:numPr>
          <w:ilvl w:val="0"/>
          <w:numId w:val="1"/>
        </w:numPr>
        <w:tabs>
          <w:tab w:val="left" w:pos="426"/>
          <w:tab w:val="num" w:pos="993"/>
        </w:tabs>
        <w:spacing w:after="0" w:line="360" w:lineRule="auto"/>
        <w:ind w:left="0" w:firstLine="709"/>
        <w:jc w:val="both"/>
        <w:rPr>
          <w:color w:val="000000"/>
          <w:sz w:val="28"/>
          <w:szCs w:val="28"/>
        </w:rPr>
      </w:pPr>
      <w:r w:rsidRPr="00E00951">
        <w:rPr>
          <w:color w:val="000000"/>
          <w:sz w:val="28"/>
          <w:szCs w:val="28"/>
        </w:rPr>
        <w:t xml:space="preserve">Рішення Європейського суду з прав людини у справі «Валашинас проти Литви» від 24.07.2001 року no. 44558/98, §§ 100-101 ECHR 2001-VIII. URL: </w:t>
      </w:r>
      <w:hyperlink r:id="rId30" w:history="1">
        <w:r w:rsidRPr="00E00951">
          <w:rPr>
            <w:rStyle w:val="a3"/>
            <w:color w:val="000000"/>
            <w:sz w:val="28"/>
            <w:szCs w:val="28"/>
          </w:rPr>
          <w:t>http://hudoc.echr.coe.int/eng?i=001-59608</w:t>
        </w:r>
      </w:hyperlink>
      <w:r w:rsidRPr="00E00951">
        <w:rPr>
          <w:color w:val="000000"/>
          <w:sz w:val="28"/>
          <w:szCs w:val="28"/>
        </w:rPr>
        <w:t xml:space="preserve"> ;</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 xml:space="preserve">Рішення Європейського суду з прав людини у справі «Жельфманн проти Франції» від 14.12.2004 р. №25875/02. URL: </w:t>
      </w:r>
      <w:hyperlink r:id="rId31" w:history="1">
        <w:r w:rsidRPr="00E00951">
          <w:rPr>
            <w:rStyle w:val="a3"/>
            <w:color w:val="000000"/>
            <w:sz w:val="28"/>
            <w:szCs w:val="28"/>
          </w:rPr>
          <w:t>https://www.fhnw.ch/plattformen/hiv-law/wp-content/uploads/sites/136/2020/</w:t>
        </w:r>
      </w:hyperlink>
      <w:r w:rsidRPr="00E00951">
        <w:rPr>
          <w:color w:val="000000"/>
          <w:sz w:val="28"/>
          <w:szCs w:val="28"/>
        </w:rPr>
        <w:t xml:space="preserve"> 05/ EGMR _2004_-FRANCE.pdf</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 xml:space="preserve">Рішення Європейського суду з прав людини у справі «Фарбтус проти Латвії» від 02.12.2004 р. №980_405. URL: </w:t>
      </w:r>
      <w:hyperlink r:id="rId32" w:anchor="Text" w:history="1">
        <w:r w:rsidRPr="00E00951">
          <w:rPr>
            <w:rStyle w:val="a3"/>
            <w:color w:val="000000"/>
            <w:sz w:val="28"/>
            <w:szCs w:val="28"/>
          </w:rPr>
          <w:t>https://zakon.rada.gov.ua/ laws/show/980_405#Text</w:t>
        </w:r>
      </w:hyperlink>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lastRenderedPageBreak/>
        <w:t xml:space="preserve">ЄСС, </w:t>
      </w:r>
      <w:r w:rsidRPr="00E00951">
        <w:rPr>
          <w:i/>
          <w:iCs/>
          <w:color w:val="000000"/>
          <w:sz w:val="28"/>
          <w:szCs w:val="28"/>
        </w:rPr>
        <w:t xml:space="preserve">(Чакон Навас проти «Еурест Колектівідадес С.А.» </w:t>
      </w:r>
      <w:r w:rsidRPr="00E00951">
        <w:rPr>
          <w:color w:val="000000"/>
          <w:sz w:val="28"/>
          <w:szCs w:val="28"/>
        </w:rPr>
        <w:t>(</w:t>
      </w:r>
      <w:r w:rsidRPr="00E00951">
        <w:rPr>
          <w:i/>
          <w:iCs/>
          <w:color w:val="000000"/>
          <w:sz w:val="28"/>
          <w:szCs w:val="28"/>
        </w:rPr>
        <w:t xml:space="preserve">Chacón Navas v. Eurest Colectividades SA), </w:t>
      </w:r>
      <w:r w:rsidRPr="00E00951">
        <w:rPr>
          <w:color w:val="000000"/>
          <w:sz w:val="28"/>
          <w:szCs w:val="28"/>
        </w:rPr>
        <w:t>справа № C-13/05 [2006] ECR I-6467, 11 липня 2006 року</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Директива 2000/78/ЄС від 27.11.2000 р.№32000L0078 про встановлення загальних рамок однакового ставлення у сфері зайнятості та професійної діяльності.</w:t>
      </w:r>
      <w:r w:rsidRPr="00E00951">
        <w:rPr>
          <w:rFonts w:eastAsia="Arial Unicode MS"/>
          <w:iCs/>
          <w:color w:val="000000"/>
          <w:sz w:val="28"/>
          <w:szCs w:val="28"/>
        </w:rPr>
        <w:t xml:space="preserve"> URL:</w:t>
      </w:r>
      <w:r w:rsidRPr="00E00951">
        <w:rPr>
          <w:color w:val="000000"/>
          <w:sz w:val="28"/>
          <w:szCs w:val="28"/>
        </w:rPr>
        <w:t xml:space="preserve"> </w:t>
      </w:r>
      <w:hyperlink r:id="rId33" w:history="1">
        <w:r w:rsidRPr="00E00951">
          <w:rPr>
            <w:rStyle w:val="a3"/>
            <w:rFonts w:eastAsia="Arial Unicode MS"/>
            <w:iCs/>
            <w:color w:val="000000"/>
            <w:sz w:val="28"/>
            <w:szCs w:val="28"/>
          </w:rPr>
          <w:t>https://www.kmu.gov.ua/storage/app/sites/1/55-GOEEI/radi-2000-78-es.pdf</w:t>
        </w:r>
      </w:hyperlink>
      <w:r w:rsidRPr="00E00951">
        <w:rPr>
          <w:rFonts w:eastAsia="Arial Unicode MS"/>
          <w:iCs/>
          <w:color w:val="000000"/>
          <w:sz w:val="28"/>
          <w:szCs w:val="28"/>
        </w:rPr>
        <w:t>;</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Конвенція ООН про права дитини: Конвенція від 20.11.1989 р. №995_021.</w:t>
      </w:r>
      <w:r w:rsidRPr="00E00951">
        <w:rPr>
          <w:rFonts w:eastAsia="Arial Unicode MS"/>
          <w:color w:val="000000"/>
          <w:sz w:val="28"/>
          <w:szCs w:val="28"/>
        </w:rPr>
        <w:t xml:space="preserve"> URL:</w:t>
      </w:r>
      <w:r w:rsidRPr="00E00951">
        <w:rPr>
          <w:color w:val="000000"/>
          <w:sz w:val="28"/>
          <w:szCs w:val="28"/>
        </w:rPr>
        <w:t xml:space="preserve"> </w:t>
      </w:r>
      <w:hyperlink r:id="rId34" w:anchor="Text" w:history="1">
        <w:r w:rsidRPr="00E00951">
          <w:rPr>
            <w:rStyle w:val="a3"/>
            <w:rFonts w:eastAsia="Arial Unicode MS"/>
            <w:color w:val="000000"/>
            <w:sz w:val="28"/>
            <w:szCs w:val="28"/>
          </w:rPr>
          <w:t>https://zakon.rada.gov.ua/laws/show/995_021#Text</w:t>
        </w:r>
      </w:hyperlink>
      <w:r w:rsidRPr="00E00951">
        <w:rPr>
          <w:rFonts w:eastAsia="Arial Unicode MS"/>
          <w:color w:val="000000"/>
          <w:sz w:val="28"/>
          <w:szCs w:val="28"/>
        </w:rPr>
        <w:t>;</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rFonts w:eastAsia="TimesNewRomanPSMT"/>
          <w:color w:val="000000"/>
          <w:sz w:val="28"/>
          <w:szCs w:val="28"/>
          <w:lang w:val="ru-RU"/>
        </w:rPr>
        <w:t xml:space="preserve">Інновації партнерської взаємодії освіти, економіки та соціального захисту в умовах інклюзії та прагматичної реабілітації соціуму: матеріали ІV міжнародної науково-практичної конференції. м. Кам‘янець-Подільський : Подільський спеціальний навчально-реабілітаційний соціально- економічний коледж. 2020. 240 с. </w:t>
      </w:r>
      <w:r w:rsidRPr="00E00951">
        <w:rPr>
          <w:rFonts w:eastAsia="Arial Unicode MS"/>
          <w:color w:val="000000"/>
          <w:sz w:val="28"/>
          <w:szCs w:val="28"/>
        </w:rPr>
        <w:t xml:space="preserve">URL: </w:t>
      </w:r>
      <w:hyperlink r:id="rId35" w:history="1">
        <w:r w:rsidRPr="00E00951">
          <w:rPr>
            <w:rStyle w:val="a3"/>
            <w:color w:val="000000"/>
            <w:sz w:val="28"/>
            <w:szCs w:val="28"/>
          </w:rPr>
          <w:t>http://elartu.tntu.edu.ua/bitstream/lib/32127/1/%D0%A2%D0%B5%D0%B7%D0%B8.pdf</w:t>
        </w:r>
      </w:hyperlink>
      <w:r w:rsidRPr="00E00951">
        <w:rPr>
          <w:rStyle w:val="a3"/>
          <w:color w:val="000000"/>
          <w:sz w:val="28"/>
          <w:szCs w:val="28"/>
        </w:rPr>
        <w:t xml:space="preserve"> ;</w:t>
      </w:r>
      <w:r w:rsidRPr="00E00951">
        <w:rPr>
          <w:color w:val="000000"/>
          <w:sz w:val="28"/>
          <w:szCs w:val="28"/>
        </w:rPr>
        <w:t xml:space="preserve"> </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Саламанкська  декларація та Рамки дій щодо  освіти  осіб з особливими потребами:Декларація від 10.06.1994 р. №995_001-94.</w:t>
      </w:r>
      <w:r w:rsidRPr="00E00951">
        <w:rPr>
          <w:rFonts w:eastAsia="Arial Unicode MS"/>
          <w:iCs/>
          <w:color w:val="000000"/>
          <w:sz w:val="28"/>
          <w:szCs w:val="28"/>
        </w:rPr>
        <w:t xml:space="preserve"> URL:</w:t>
      </w:r>
      <w:r w:rsidRPr="00E00951">
        <w:rPr>
          <w:color w:val="000000"/>
          <w:sz w:val="28"/>
          <w:szCs w:val="28"/>
        </w:rPr>
        <w:t xml:space="preserve">  </w:t>
      </w:r>
      <w:hyperlink r:id="rId36" w:anchor="Text" w:history="1">
        <w:r w:rsidRPr="00E00951">
          <w:rPr>
            <w:rStyle w:val="a3"/>
            <w:color w:val="000000"/>
            <w:sz w:val="28"/>
            <w:szCs w:val="28"/>
          </w:rPr>
          <w:t>https://zakon.rada.gov.ua/laws/show/995_001-94#Text</w:t>
        </w:r>
      </w:hyperlink>
      <w:r w:rsidRPr="00E00951">
        <w:rPr>
          <w:color w:val="000000"/>
          <w:sz w:val="28"/>
          <w:szCs w:val="28"/>
        </w:rPr>
        <w:t>;</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Діти з особливими потребами та організація їх навчання. Наук.-метод. посіб. / А. А. Колупаєва, Л.О. Савчук. К.: Видавнича група «АТОПОЛ», 2011 р. 273с.</w:t>
      </w:r>
      <w:r w:rsidRPr="00E00951">
        <w:rPr>
          <w:rFonts w:eastAsia="Arial Unicode MS"/>
          <w:iCs/>
          <w:color w:val="000000"/>
          <w:sz w:val="28"/>
          <w:szCs w:val="28"/>
        </w:rPr>
        <w:t xml:space="preserve"> URL:</w:t>
      </w:r>
      <w:r w:rsidRPr="00E00951">
        <w:rPr>
          <w:color w:val="000000"/>
          <w:sz w:val="28"/>
          <w:szCs w:val="28"/>
        </w:rPr>
        <w:t xml:space="preserve"> </w:t>
      </w:r>
      <w:hyperlink r:id="rId37" w:history="1">
        <w:r w:rsidRPr="008B2F69">
          <w:rPr>
            <w:rStyle w:val="a3"/>
            <w:sz w:val="28"/>
            <w:szCs w:val="28"/>
            <w:lang w:val="en-US"/>
          </w:rPr>
          <w:t>http</w:t>
        </w:r>
        <w:r w:rsidRPr="008B2F69">
          <w:rPr>
            <w:rStyle w:val="a3"/>
            <w:sz w:val="28"/>
            <w:szCs w:val="28"/>
            <w:lang w:val="ru-RU"/>
          </w:rPr>
          <w:t>://</w:t>
        </w:r>
        <w:r w:rsidRPr="008B2F69">
          <w:rPr>
            <w:rStyle w:val="a3"/>
            <w:sz w:val="28"/>
            <w:szCs w:val="28"/>
            <w:lang w:val="en-US"/>
          </w:rPr>
          <w:t>www</w:t>
        </w:r>
        <w:r w:rsidRPr="008B2F69">
          <w:rPr>
            <w:rStyle w:val="a3"/>
            <w:sz w:val="28"/>
            <w:szCs w:val="28"/>
            <w:lang w:val="ru-RU"/>
          </w:rPr>
          <w:t>.</w:t>
        </w:r>
        <w:r w:rsidRPr="008B2F69">
          <w:rPr>
            <w:rStyle w:val="a3"/>
            <w:sz w:val="28"/>
            <w:szCs w:val="28"/>
            <w:lang w:val="en-US"/>
          </w:rPr>
          <w:t>ussf</w:t>
        </w:r>
        <w:r w:rsidRPr="00E00951">
          <w:rPr>
            <w:rStyle w:val="a3"/>
            <w:sz w:val="28"/>
            <w:szCs w:val="28"/>
            <w:lang w:val="ru-RU"/>
          </w:rPr>
          <w:t>.</w:t>
        </w:r>
        <w:r w:rsidRPr="008B2F69">
          <w:rPr>
            <w:rStyle w:val="a3"/>
            <w:sz w:val="28"/>
            <w:szCs w:val="28"/>
            <w:lang w:val="en-US"/>
          </w:rPr>
          <w:t>kiev</w:t>
        </w:r>
        <w:r w:rsidRPr="00E00951">
          <w:rPr>
            <w:rStyle w:val="a3"/>
            <w:sz w:val="28"/>
            <w:szCs w:val="28"/>
            <w:lang w:val="ru-RU"/>
          </w:rPr>
          <w:t>.</w:t>
        </w:r>
        <w:r w:rsidRPr="008B2F69">
          <w:rPr>
            <w:rStyle w:val="a3"/>
            <w:sz w:val="28"/>
            <w:szCs w:val="28"/>
            <w:lang w:val="en-US"/>
          </w:rPr>
          <w:t>ua</w:t>
        </w:r>
        <w:r w:rsidRPr="00E00951">
          <w:rPr>
            <w:rStyle w:val="a3"/>
            <w:sz w:val="28"/>
            <w:szCs w:val="28"/>
            <w:lang w:val="ru-RU"/>
          </w:rPr>
          <w:t>/</w:t>
        </w:r>
        <w:r w:rsidRPr="008B2F69">
          <w:rPr>
            <w:rStyle w:val="a3"/>
            <w:sz w:val="28"/>
            <w:szCs w:val="28"/>
            <w:lang w:val="en-US"/>
          </w:rPr>
          <w:t>ieeditions</w:t>
        </w:r>
        <w:r w:rsidRPr="00E00951">
          <w:rPr>
            <w:rStyle w:val="a3"/>
            <w:sz w:val="28"/>
            <w:szCs w:val="28"/>
            <w:lang w:val="ru-RU"/>
          </w:rPr>
          <w:t>/22/</w:t>
        </w:r>
        <w:r w:rsidRPr="008B2F69">
          <w:rPr>
            <w:rStyle w:val="a3"/>
            <w:sz w:val="28"/>
            <w:szCs w:val="28"/>
          </w:rPr>
          <w:t>1</w:t>
        </w:r>
      </w:hyperlink>
      <w:r w:rsidRPr="00E00951">
        <w:rPr>
          <w:color w:val="000000"/>
          <w:sz w:val="28"/>
          <w:szCs w:val="28"/>
          <w:lang w:val="ru-RU"/>
        </w:rPr>
        <w:t xml:space="preserve"> </w:t>
      </w:r>
      <w:r w:rsidRPr="00E00951">
        <w:rPr>
          <w:color w:val="000000"/>
          <w:sz w:val="28"/>
          <w:szCs w:val="28"/>
        </w:rPr>
        <w:t>;</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Loreman, T. (2007) . Seven pillars of support for inclusive education: Moving from «Why?» to «How?» International Journal of Whole Schooling, 3(2), 22‐38</w:t>
      </w:r>
      <w:r>
        <w:rPr>
          <w:color w:val="000000"/>
          <w:sz w:val="28"/>
          <w:szCs w:val="28"/>
        </w:rPr>
        <w:t>.</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 xml:space="preserve">Про затвердження  плану заходів щодо запровадження інклюзивного та інтегрованого навчання у загальноосвітніх навчальних закладах на період до 2012 року: Розпорядження Кабінету Міністрів України від 03.12.2009 р. №1482-р. </w:t>
      </w:r>
      <w:r w:rsidRPr="00E00951">
        <w:rPr>
          <w:rFonts w:eastAsia="Arial Unicode MS"/>
          <w:iCs/>
          <w:color w:val="000000"/>
          <w:sz w:val="28"/>
          <w:szCs w:val="28"/>
        </w:rPr>
        <w:t>URL:</w:t>
      </w:r>
      <w:r w:rsidRPr="00E00951">
        <w:rPr>
          <w:color w:val="000000"/>
          <w:sz w:val="28"/>
          <w:szCs w:val="28"/>
        </w:rPr>
        <w:t xml:space="preserve"> </w:t>
      </w:r>
      <w:hyperlink r:id="rId38" w:anchor="Text" w:history="1">
        <w:r w:rsidRPr="00E00951">
          <w:rPr>
            <w:rStyle w:val="a3"/>
            <w:color w:val="000000"/>
            <w:sz w:val="28"/>
            <w:szCs w:val="28"/>
          </w:rPr>
          <w:t>https://zakon.rada.gov.ua/laws/show/1482-2009-р#Text</w:t>
        </w:r>
      </w:hyperlink>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lastRenderedPageBreak/>
        <w:t>Про затвердження концепції розвитку інклюзивного навчання: Наказ Міністерства освіти і науки України від 01.10.2010 р. №912.</w:t>
      </w:r>
      <w:r w:rsidRPr="00E00951">
        <w:rPr>
          <w:rFonts w:eastAsia="Arial Unicode MS"/>
          <w:iCs/>
          <w:color w:val="000000"/>
          <w:sz w:val="28"/>
          <w:szCs w:val="28"/>
        </w:rPr>
        <w:t xml:space="preserve"> URL:</w:t>
      </w:r>
      <w:r w:rsidRPr="00E00951">
        <w:rPr>
          <w:color w:val="000000"/>
          <w:sz w:val="28"/>
          <w:szCs w:val="28"/>
        </w:rPr>
        <w:t xml:space="preserve"> </w:t>
      </w:r>
      <w:r w:rsidRPr="00E00951">
        <w:rPr>
          <w:rFonts w:eastAsia="Arial Unicode MS"/>
          <w:iCs/>
          <w:color w:val="000000"/>
          <w:sz w:val="28"/>
          <w:szCs w:val="28"/>
        </w:rPr>
        <w:t>https://mon.gov.ua/ua/npa/pro-zatverdzhennya-kontseptsii-rozvitku-inklyuzivnogo-navchannya</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shd w:val="clear" w:color="auto" w:fill="FFFFFF"/>
        </w:rPr>
        <w:t>Про затвердження Порядку організації інклюзивного навчання у загальноосвітніх навчальних закладах</w:t>
      </w:r>
      <w:r w:rsidRPr="00E00951">
        <w:rPr>
          <w:color w:val="000000"/>
          <w:sz w:val="28"/>
          <w:szCs w:val="28"/>
        </w:rPr>
        <w:t xml:space="preserve">: Постанова Кабінету Міністрів України від 15.08.2011 р. №872. </w:t>
      </w:r>
      <w:r w:rsidRPr="00E00951">
        <w:rPr>
          <w:rFonts w:eastAsia="Arial Unicode MS"/>
          <w:iCs/>
          <w:color w:val="000000"/>
          <w:sz w:val="28"/>
          <w:szCs w:val="28"/>
        </w:rPr>
        <w:t>URL:</w:t>
      </w:r>
      <w:r w:rsidRPr="00E00951">
        <w:rPr>
          <w:color w:val="000000"/>
          <w:sz w:val="28"/>
          <w:szCs w:val="28"/>
        </w:rPr>
        <w:t xml:space="preserve"> </w:t>
      </w:r>
      <w:r w:rsidRPr="00E00951">
        <w:rPr>
          <w:rFonts w:eastAsia="Arial Unicode MS"/>
          <w:iCs/>
          <w:color w:val="000000"/>
          <w:sz w:val="28"/>
          <w:szCs w:val="28"/>
        </w:rPr>
        <w:t>https://zakon.rada.gov.ua/laws/show/872-2011-п#Text</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Про освіту: Закон України від 05.09.2017 р. №2145-VIII. URL:https://zakon.rada.gov.ua/laws/show/2145-19#Text</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 xml:space="preserve">Про повну  загальну середню освіту: Закону України від 16.01.2020 р. №463-IX. URL: </w:t>
      </w:r>
      <w:hyperlink r:id="rId39" w:anchor="Text" w:history="1">
        <w:r w:rsidRPr="00E00951">
          <w:rPr>
            <w:rStyle w:val="a3"/>
            <w:color w:val="000000"/>
            <w:sz w:val="28"/>
            <w:szCs w:val="28"/>
          </w:rPr>
          <w:t>https://zakon.rada.gov.ua/laws/show/463-20#Text</w:t>
        </w:r>
      </w:hyperlink>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lang w:val="ru-RU"/>
        </w:rPr>
        <w:t>Шевців З. М. Теорія і методика професійної підготовки майбутніх учителів початкової школи до роботи в інклюзивному середовищі загальноосвітнього навчального закладу</w:t>
      </w:r>
      <w:r w:rsidRPr="00E00951">
        <w:rPr>
          <w:color w:val="000000"/>
          <w:sz w:val="28"/>
          <w:szCs w:val="28"/>
        </w:rPr>
        <w:t xml:space="preserve"> </w:t>
      </w:r>
      <w:r w:rsidRPr="00E00951">
        <w:rPr>
          <w:color w:val="000000"/>
          <w:sz w:val="28"/>
          <w:szCs w:val="28"/>
          <w:lang w:val="ru-RU"/>
        </w:rPr>
        <w:t xml:space="preserve">Шевців З. М.  </w:t>
      </w:r>
      <w:r w:rsidRPr="00E00951">
        <w:rPr>
          <w:color w:val="000000"/>
          <w:sz w:val="28"/>
          <w:szCs w:val="28"/>
        </w:rPr>
        <w:t>Дисертація на здобуття наукового ступеня доктора педагогічних наук за спеціальністю – 13.00.04 «Теорія і методика професійної освіти». – Рівненський державний гуманітарний університет. Рівне, 2017. URL: http://www.rshu.edu.ua/images/afto/d_002.pdf</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 xml:space="preserve">Сбруєва А. А. Тенденції реформування середньої освіти розвинених англомовних країн в контексті глобалізації  (90-ті рр. ХХ - початок ХХІ ст.): автореферат дисертації на здобуття наукового ступеня доктора педагогічних наук, К.: 2005 р. </w:t>
      </w:r>
      <w:r w:rsidRPr="00E00951">
        <w:rPr>
          <w:rFonts w:eastAsia="Arial Unicode MS"/>
          <w:iCs/>
          <w:color w:val="000000"/>
          <w:sz w:val="28"/>
          <w:szCs w:val="28"/>
        </w:rPr>
        <w:t>URL:</w:t>
      </w:r>
      <w:r w:rsidRPr="00E00951">
        <w:rPr>
          <w:color w:val="000000"/>
          <w:sz w:val="28"/>
          <w:szCs w:val="28"/>
        </w:rPr>
        <w:t xml:space="preserve"> </w:t>
      </w:r>
      <w:hyperlink w:history="1">
        <w:r w:rsidRPr="00E00951">
          <w:rPr>
            <w:rStyle w:val="a3"/>
            <w:rFonts w:eastAsia="Arial Unicode MS"/>
            <w:iCs/>
            <w:color w:val="000000"/>
            <w:sz w:val="28"/>
            <w:szCs w:val="28"/>
          </w:rPr>
          <w:t>http://repository.sspu. sumy.ua/bitstream/123456789/427/3/Автореферат_докт._дис.pdf</w:t>
        </w:r>
      </w:hyperlink>
    </w:p>
    <w:p w:rsidR="00F56C4A" w:rsidRPr="00E00951" w:rsidRDefault="00F56C4A" w:rsidP="00F56C4A">
      <w:pPr>
        <w:numPr>
          <w:ilvl w:val="0"/>
          <w:numId w:val="1"/>
        </w:numPr>
        <w:tabs>
          <w:tab w:val="left" w:pos="426"/>
          <w:tab w:val="num" w:pos="993"/>
        </w:tabs>
        <w:spacing w:line="360" w:lineRule="auto"/>
        <w:ind w:left="0" w:firstLine="709"/>
        <w:jc w:val="both"/>
        <w:rPr>
          <w:color w:val="000000"/>
          <w:sz w:val="28"/>
          <w:szCs w:val="28"/>
        </w:rPr>
      </w:pPr>
      <w:r w:rsidRPr="00E00951">
        <w:rPr>
          <w:color w:val="000000"/>
          <w:sz w:val="28"/>
          <w:szCs w:val="28"/>
        </w:rPr>
        <w:t xml:space="preserve">Розумне пристосування «Від теорії до практики». Ірина Федорович. Фонд імені Фрідріха Еберта. Київ. Червень 2017 року. URL: </w:t>
      </w:r>
      <w:hyperlink r:id="rId40" w:history="1">
        <w:r w:rsidRPr="00E00951">
          <w:rPr>
            <w:rStyle w:val="a3"/>
            <w:color w:val="000000"/>
            <w:sz w:val="28"/>
            <w:szCs w:val="28"/>
          </w:rPr>
          <w:t>https://library.fes.de/pdf-files/bueros/ukraine/13736.pdf</w:t>
        </w:r>
      </w:hyperlink>
      <w:r>
        <w:rPr>
          <w:color w:val="000000"/>
          <w:sz w:val="28"/>
          <w:szCs w:val="28"/>
        </w:rPr>
        <w:t xml:space="preserve"> </w:t>
      </w:r>
    </w:p>
    <w:p w:rsidR="00F56C4A" w:rsidRPr="00E00951" w:rsidRDefault="00F56C4A" w:rsidP="00F56C4A">
      <w:pPr>
        <w:numPr>
          <w:ilvl w:val="0"/>
          <w:numId w:val="1"/>
        </w:numPr>
        <w:tabs>
          <w:tab w:val="left" w:pos="426"/>
          <w:tab w:val="num" w:pos="993"/>
        </w:tabs>
        <w:spacing w:line="360" w:lineRule="auto"/>
        <w:ind w:left="0" w:firstLine="709"/>
        <w:jc w:val="both"/>
        <w:rPr>
          <w:color w:val="000000"/>
          <w:sz w:val="28"/>
          <w:szCs w:val="28"/>
        </w:rPr>
      </w:pPr>
      <w:r w:rsidRPr="00E00951">
        <w:rPr>
          <w:color w:val="000000"/>
          <w:sz w:val="28"/>
          <w:szCs w:val="28"/>
        </w:rPr>
        <w:t xml:space="preserve">Всесвітня програма дій стосовно інвалідів, прийнята Генеральною Асамблеєю від 03.12.1982 р.: Резолюція ООН 37/52. </w:t>
      </w:r>
      <w:r w:rsidRPr="00E00951">
        <w:rPr>
          <w:rFonts w:eastAsia="Arial Unicode MS"/>
          <w:iCs/>
          <w:color w:val="000000"/>
          <w:sz w:val="28"/>
          <w:szCs w:val="28"/>
        </w:rPr>
        <w:t>URL:</w:t>
      </w:r>
      <w:r w:rsidRPr="00E00951">
        <w:rPr>
          <w:color w:val="000000"/>
          <w:sz w:val="28"/>
          <w:szCs w:val="28"/>
        </w:rPr>
        <w:t xml:space="preserve"> </w:t>
      </w:r>
      <w:hyperlink r:id="rId41" w:anchor="Text" w:history="1">
        <w:r w:rsidRPr="00E00951">
          <w:rPr>
            <w:rStyle w:val="a3"/>
            <w:rFonts w:eastAsia="Arial Unicode MS"/>
            <w:iCs/>
            <w:color w:val="000000"/>
            <w:sz w:val="28"/>
            <w:szCs w:val="28"/>
          </w:rPr>
          <w:t>https://zakon.rada.gov.ua/laws/show/995_427#Text</w:t>
        </w:r>
      </w:hyperlink>
    </w:p>
    <w:p w:rsidR="00F56C4A" w:rsidRPr="00E00951" w:rsidRDefault="00F56C4A" w:rsidP="00F56C4A">
      <w:pPr>
        <w:numPr>
          <w:ilvl w:val="0"/>
          <w:numId w:val="1"/>
        </w:numPr>
        <w:tabs>
          <w:tab w:val="left" w:pos="426"/>
          <w:tab w:val="num" w:pos="993"/>
        </w:tabs>
        <w:spacing w:line="360" w:lineRule="auto"/>
        <w:ind w:left="0" w:firstLine="709"/>
        <w:jc w:val="both"/>
        <w:rPr>
          <w:color w:val="000000"/>
          <w:sz w:val="28"/>
          <w:szCs w:val="28"/>
        </w:rPr>
      </w:pPr>
      <w:r w:rsidRPr="00E00951">
        <w:rPr>
          <w:color w:val="000000"/>
          <w:sz w:val="28"/>
          <w:szCs w:val="28"/>
        </w:rPr>
        <w:lastRenderedPageBreak/>
        <w:t xml:space="preserve">G. Quinn and T. Degener. «Human Rights and Disability. The current use and future potential of  United Nations human rights instruments in the context of disability», HR/PUB/02/1, United Nations, New York and Geneva, 2002. P. 297. </w:t>
      </w:r>
    </w:p>
    <w:p w:rsidR="00F56C4A" w:rsidRPr="00E00951" w:rsidRDefault="00F56C4A" w:rsidP="00F56C4A">
      <w:pPr>
        <w:numPr>
          <w:ilvl w:val="0"/>
          <w:numId w:val="1"/>
        </w:numPr>
        <w:shd w:val="clear" w:color="auto" w:fill="FFFFFF"/>
        <w:tabs>
          <w:tab w:val="left" w:pos="426"/>
          <w:tab w:val="num" w:pos="993"/>
        </w:tabs>
        <w:spacing w:line="360" w:lineRule="auto"/>
        <w:ind w:left="0" w:right="-11" w:firstLine="709"/>
        <w:jc w:val="both"/>
        <w:rPr>
          <w:color w:val="000000"/>
          <w:sz w:val="28"/>
          <w:szCs w:val="28"/>
        </w:rPr>
      </w:pPr>
      <w:r w:rsidRPr="00E00951">
        <w:rPr>
          <w:color w:val="000000"/>
          <w:sz w:val="28"/>
          <w:szCs w:val="28"/>
        </w:rPr>
        <w:t xml:space="preserve">Міжнародно-правові стандарти прав людини: навчальний посібник / Л. Р. Наливайко, К. В Степаненко; за ред. Л. Р. Наливайко, К. В. Степаненко. Дніпро: ДДУВС, 2019. 184 с. </w:t>
      </w:r>
    </w:p>
    <w:p w:rsidR="00F56C4A" w:rsidRPr="00E00951" w:rsidRDefault="00F56C4A" w:rsidP="00F56C4A">
      <w:pPr>
        <w:numPr>
          <w:ilvl w:val="0"/>
          <w:numId w:val="1"/>
        </w:numPr>
        <w:shd w:val="clear" w:color="auto" w:fill="FFFFFF"/>
        <w:tabs>
          <w:tab w:val="left" w:pos="426"/>
          <w:tab w:val="num" w:pos="993"/>
        </w:tabs>
        <w:spacing w:line="360" w:lineRule="auto"/>
        <w:ind w:left="0" w:right="-11" w:firstLine="709"/>
        <w:jc w:val="both"/>
        <w:rPr>
          <w:color w:val="000000"/>
          <w:sz w:val="28"/>
          <w:szCs w:val="28"/>
        </w:rPr>
      </w:pPr>
      <w:r w:rsidRPr="00E00951">
        <w:rPr>
          <w:color w:val="000000"/>
          <w:sz w:val="28"/>
          <w:szCs w:val="28"/>
        </w:rPr>
        <w:t xml:space="preserve">Universal Design... What It Is and What It Isn't. </w:t>
      </w:r>
      <w:r w:rsidRPr="00E00951">
        <w:rPr>
          <w:rFonts w:eastAsia="Arial Unicode MS"/>
          <w:iCs/>
          <w:color w:val="000000"/>
          <w:sz w:val="28"/>
          <w:szCs w:val="28"/>
        </w:rPr>
        <w:t>URL:</w:t>
      </w:r>
      <w:r w:rsidRPr="00E00951">
        <w:rPr>
          <w:color w:val="000000"/>
          <w:sz w:val="28"/>
          <w:szCs w:val="28"/>
        </w:rPr>
        <w:t xml:space="preserve"> </w:t>
      </w:r>
      <w:hyperlink r:id="rId42" w:history="1">
        <w:r w:rsidRPr="00E00951">
          <w:rPr>
            <w:rStyle w:val="a3"/>
            <w:color w:val="000000"/>
            <w:sz w:val="28"/>
            <w:szCs w:val="28"/>
          </w:rPr>
          <w:t>http://trace.wisc.edu/docs/whats_ud/whats_ud.htm</w:t>
        </w:r>
      </w:hyperlink>
    </w:p>
    <w:p w:rsidR="00F56C4A" w:rsidRPr="00E00951" w:rsidRDefault="00F56C4A" w:rsidP="00F56C4A">
      <w:pPr>
        <w:numPr>
          <w:ilvl w:val="0"/>
          <w:numId w:val="1"/>
        </w:numPr>
        <w:shd w:val="clear" w:color="auto" w:fill="FFFFFF"/>
        <w:tabs>
          <w:tab w:val="left" w:pos="426"/>
          <w:tab w:val="num" w:pos="993"/>
        </w:tabs>
        <w:spacing w:line="360" w:lineRule="auto"/>
        <w:ind w:left="0" w:right="-11" w:firstLine="709"/>
        <w:jc w:val="both"/>
        <w:rPr>
          <w:color w:val="000000"/>
          <w:sz w:val="28"/>
          <w:szCs w:val="28"/>
        </w:rPr>
      </w:pPr>
      <w:r w:rsidRPr="00E00951">
        <w:rPr>
          <w:color w:val="000000"/>
          <w:sz w:val="28"/>
          <w:szCs w:val="28"/>
        </w:rPr>
        <w:t xml:space="preserve">Thematic report. Universal design. Publication number: </w:t>
      </w:r>
      <w:r w:rsidRPr="00E00951">
        <w:rPr>
          <w:rFonts w:eastAsia="Arial Unicode MS"/>
          <w:iCs/>
          <w:color w:val="000000"/>
          <w:sz w:val="28"/>
          <w:szCs w:val="28"/>
        </w:rPr>
        <w:t>URL:</w:t>
      </w:r>
      <w:hyperlink r:id="rId43" w:history="1">
        <w:r w:rsidRPr="00E00951">
          <w:rPr>
            <w:rStyle w:val="a3"/>
            <w:color w:val="000000"/>
            <w:sz w:val="28"/>
            <w:szCs w:val="28"/>
          </w:rPr>
          <w:t>http://universell-utforming.miljo.no/file_upload/ universalutformingeng-russisk.pdf</w:t>
        </w:r>
      </w:hyperlink>
      <w:r w:rsidRPr="00E00951">
        <w:rPr>
          <w:color w:val="000000"/>
          <w:sz w:val="28"/>
          <w:szCs w:val="28"/>
        </w:rPr>
        <w:t>.</w:t>
      </w:r>
    </w:p>
    <w:p w:rsidR="00F56C4A" w:rsidRPr="00E00951" w:rsidRDefault="00F56C4A" w:rsidP="00F56C4A">
      <w:pPr>
        <w:numPr>
          <w:ilvl w:val="0"/>
          <w:numId w:val="1"/>
        </w:numPr>
        <w:shd w:val="clear" w:color="auto" w:fill="FFFFFF"/>
        <w:tabs>
          <w:tab w:val="left" w:pos="426"/>
          <w:tab w:val="num" w:pos="993"/>
        </w:tabs>
        <w:spacing w:line="360" w:lineRule="auto"/>
        <w:ind w:left="0" w:right="-11" w:firstLine="709"/>
        <w:jc w:val="both"/>
        <w:rPr>
          <w:color w:val="000000"/>
          <w:sz w:val="28"/>
          <w:szCs w:val="28"/>
        </w:rPr>
      </w:pPr>
      <w:r w:rsidRPr="00E00951">
        <w:rPr>
          <w:color w:val="000000"/>
          <w:sz w:val="28"/>
          <w:szCs w:val="28"/>
        </w:rPr>
        <w:t xml:space="preserve">North Carolina State University. College of Design. Center оf Universal Design and services or assistance. </w:t>
      </w:r>
      <w:r w:rsidRPr="00E00951">
        <w:rPr>
          <w:rFonts w:eastAsia="Arial Unicode MS"/>
          <w:iCs/>
          <w:color w:val="000000"/>
          <w:sz w:val="28"/>
          <w:szCs w:val="28"/>
        </w:rPr>
        <w:t>URL:</w:t>
      </w:r>
      <w:hyperlink r:id="rId44" w:history="1">
        <w:r w:rsidRPr="00E00951">
          <w:rPr>
            <w:rStyle w:val="a3"/>
            <w:color w:val="000000"/>
            <w:sz w:val="28"/>
            <w:szCs w:val="28"/>
          </w:rPr>
          <w:t>http://www.ncsu.edu/project/design-projects/udi/contact/</w:t>
        </w:r>
      </w:hyperlink>
    </w:p>
    <w:p w:rsidR="00F56C4A" w:rsidRPr="00E00951" w:rsidRDefault="00F56C4A" w:rsidP="00F56C4A">
      <w:pPr>
        <w:numPr>
          <w:ilvl w:val="0"/>
          <w:numId w:val="1"/>
        </w:numPr>
        <w:tabs>
          <w:tab w:val="left" w:pos="426"/>
          <w:tab w:val="num" w:pos="993"/>
        </w:tabs>
        <w:spacing w:line="360" w:lineRule="auto"/>
        <w:ind w:left="0" w:firstLine="709"/>
        <w:jc w:val="both"/>
        <w:rPr>
          <w:color w:val="000000"/>
          <w:sz w:val="28"/>
          <w:szCs w:val="28"/>
        </w:rPr>
      </w:pPr>
      <w:r w:rsidRPr="00E00951">
        <w:rPr>
          <w:color w:val="000000"/>
          <w:sz w:val="28"/>
          <w:szCs w:val="28"/>
        </w:rPr>
        <w:t xml:space="preserve">Європейська соціальна політика і моделі соціального партнерства: </w:t>
      </w:r>
      <w:r w:rsidRPr="00E00951">
        <w:rPr>
          <w:rFonts w:eastAsia="TimesNewRomanPSMT"/>
          <w:color w:val="000000"/>
          <w:sz w:val="28"/>
          <w:szCs w:val="28"/>
        </w:rPr>
        <w:t xml:space="preserve">навчально-методичний посібник / Н.Г. Діденко, І.Я.Тодоров, О.Р.Чугріна, О.К.Міхеєва; за заг. ред. Н.Г. Діденко. Донецьк: ДонДУУ, 2011. 219 с. </w:t>
      </w:r>
    </w:p>
    <w:p w:rsidR="00F56C4A" w:rsidRPr="00E00951" w:rsidRDefault="00F56C4A" w:rsidP="00F56C4A">
      <w:pPr>
        <w:numPr>
          <w:ilvl w:val="0"/>
          <w:numId w:val="1"/>
        </w:numPr>
        <w:tabs>
          <w:tab w:val="left" w:pos="426"/>
          <w:tab w:val="num" w:pos="993"/>
        </w:tabs>
        <w:spacing w:line="360" w:lineRule="auto"/>
        <w:ind w:left="0" w:firstLine="709"/>
        <w:jc w:val="both"/>
        <w:rPr>
          <w:color w:val="000000"/>
          <w:sz w:val="28"/>
          <w:szCs w:val="28"/>
        </w:rPr>
      </w:pPr>
      <w:r w:rsidRPr="00E00951">
        <w:rPr>
          <w:color w:val="000000"/>
          <w:sz w:val="28"/>
          <w:szCs w:val="28"/>
        </w:rPr>
        <w:t>Кравченко М. В. Актуальні проблеми соціального захисту інвалідів / М.В. Кравченко. 10 с.</w:t>
      </w:r>
      <w:r w:rsidRPr="00E00951">
        <w:rPr>
          <w:rFonts w:eastAsia="Arial Unicode MS"/>
          <w:iCs/>
          <w:color w:val="000000"/>
          <w:sz w:val="28"/>
          <w:szCs w:val="28"/>
        </w:rPr>
        <w:t xml:space="preserve"> URL:</w:t>
      </w:r>
      <w:r w:rsidRPr="00E00951">
        <w:rPr>
          <w:color w:val="000000"/>
          <w:sz w:val="28"/>
          <w:szCs w:val="28"/>
        </w:rPr>
        <w:t xml:space="preserve"> </w:t>
      </w:r>
      <w:hyperlink r:id="rId45" w:history="1">
        <w:r w:rsidRPr="00E00951">
          <w:rPr>
            <w:rStyle w:val="a3"/>
            <w:color w:val="000000"/>
            <w:sz w:val="28"/>
            <w:szCs w:val="28"/>
          </w:rPr>
          <w:t>http://academy.gov.ua/ej/ej12/txts/10kmvziu.pdf</w:t>
        </w:r>
      </w:hyperlink>
      <w:r w:rsidRPr="00E00951">
        <w:rPr>
          <w:color w:val="000000"/>
          <w:sz w:val="28"/>
          <w:szCs w:val="28"/>
        </w:rPr>
        <w:t xml:space="preserve"> </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Конституція України від 28.06.1998 р. </w:t>
      </w:r>
      <w:r w:rsidRPr="00E00951">
        <w:rPr>
          <w:i/>
          <w:iCs/>
          <w:color w:val="000000"/>
          <w:sz w:val="28"/>
          <w:szCs w:val="28"/>
        </w:rPr>
        <w:t>Відомості Верховної Ради України</w:t>
      </w:r>
      <w:r w:rsidRPr="00E00951">
        <w:rPr>
          <w:color w:val="000000"/>
          <w:sz w:val="28"/>
          <w:szCs w:val="28"/>
        </w:rPr>
        <w:t>. 1996. № 30. Ст. 141</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rStyle w:val="rvts23"/>
          <w:color w:val="000000"/>
          <w:sz w:val="28"/>
          <w:szCs w:val="28"/>
        </w:rPr>
        <w:t>Про основи соціальної захищеності осіб з інвалідністю в Україні: Закон України від</w:t>
      </w:r>
      <w:r w:rsidRPr="00E00951">
        <w:rPr>
          <w:color w:val="000000"/>
          <w:sz w:val="28"/>
          <w:szCs w:val="28"/>
        </w:rPr>
        <w:t xml:space="preserve"> </w:t>
      </w:r>
      <w:r w:rsidRPr="00E00951">
        <w:rPr>
          <w:rStyle w:val="dat"/>
          <w:color w:val="000000"/>
          <w:sz w:val="28"/>
          <w:szCs w:val="28"/>
        </w:rPr>
        <w:t>21.03.1991 р.  №</w:t>
      </w:r>
      <w:r w:rsidRPr="00E00951">
        <w:rPr>
          <w:color w:val="000000"/>
          <w:sz w:val="28"/>
          <w:szCs w:val="28"/>
        </w:rPr>
        <w:t xml:space="preserve"> 875-XII.</w:t>
      </w:r>
      <w:r w:rsidRPr="00E00951">
        <w:rPr>
          <w:rStyle w:val="rvts23"/>
          <w:color w:val="000000"/>
          <w:sz w:val="28"/>
          <w:szCs w:val="28"/>
        </w:rPr>
        <w:t xml:space="preserve"> </w:t>
      </w:r>
      <w:r w:rsidRPr="00E00951">
        <w:rPr>
          <w:color w:val="000000"/>
          <w:sz w:val="28"/>
          <w:szCs w:val="28"/>
        </w:rPr>
        <w:t xml:space="preserve">URL: </w:t>
      </w:r>
      <w:hyperlink r:id="rId46" w:anchor="Text" w:history="1">
        <w:r w:rsidRPr="00E00951">
          <w:rPr>
            <w:rStyle w:val="a3"/>
            <w:color w:val="000000"/>
            <w:sz w:val="28"/>
            <w:szCs w:val="28"/>
          </w:rPr>
          <w:t>https://zakon.rada.gov.ua/ laws/show/875-12#Text</w:t>
        </w:r>
      </w:hyperlink>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 xml:space="preserve">Про затвердження Плану заходів щодо створення безперешкодного життєвого середовища для осіб з обмеженими фізичними можливостями та інших маломобільних груп населення на 2009–2015 роки «Безбар’єрна Україна»: Постанова Кабінету Міністрів України від 29 липня </w:t>
      </w:r>
      <w:r w:rsidRPr="00E00951">
        <w:rPr>
          <w:color w:val="000000"/>
          <w:sz w:val="28"/>
          <w:szCs w:val="28"/>
        </w:rPr>
        <w:lastRenderedPageBreak/>
        <w:t>2009 р. № 784. URL: https://zakon.rada.gov.ua/laws/show/784-2009-%D0%BF#Text</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rStyle w:val="a3"/>
          <w:color w:val="000000"/>
          <w:sz w:val="28"/>
          <w:szCs w:val="28"/>
        </w:rPr>
      </w:pPr>
      <w:r w:rsidRPr="00E00951">
        <w:rPr>
          <w:color w:val="000000"/>
          <w:sz w:val="28"/>
          <w:szCs w:val="28"/>
        </w:rPr>
        <w:t xml:space="preserve">Про схвалення Концепції Державної цільової програми «Національний план дій з реалізації Конвенції про права інвалідів» на період до 2020 року: Розпорядження Кабінету Міністрів України </w:t>
      </w:r>
      <w:r w:rsidRPr="00E00951">
        <w:rPr>
          <w:rStyle w:val="rvts9"/>
          <w:color w:val="000000"/>
          <w:sz w:val="28"/>
          <w:szCs w:val="28"/>
        </w:rPr>
        <w:t>від 30 березня 2011 р. № 245-р</w:t>
      </w:r>
      <w:r w:rsidRPr="00E00951">
        <w:rPr>
          <w:color w:val="000000"/>
          <w:sz w:val="28"/>
          <w:szCs w:val="28"/>
        </w:rPr>
        <w:t xml:space="preserve">. URL: </w:t>
      </w:r>
      <w:hyperlink r:id="rId47" w:anchor="Text" w:history="1">
        <w:r w:rsidRPr="00E00951">
          <w:rPr>
            <w:rStyle w:val="a3"/>
            <w:color w:val="000000"/>
            <w:sz w:val="28"/>
            <w:szCs w:val="28"/>
          </w:rPr>
          <w:t>https://zakon.rada.gov.ua/laws/show/245-2011-%D1%80#Text</w:t>
        </w:r>
      </w:hyperlink>
      <w:r w:rsidRPr="00E00951">
        <w:rPr>
          <w:rStyle w:val="a3"/>
          <w:color w:val="000000"/>
          <w:sz w:val="28"/>
          <w:szCs w:val="28"/>
        </w:rPr>
        <w:t>;</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shd w:val="clear" w:color="auto" w:fill="FFFFFF"/>
        </w:rPr>
        <w:t>Про внесення змін до Закону України "Про регулювання містобудівної діяльності" щодо посилення захисту осіб з інвалідністю та інших маломобільних груп населення при здійсненні містобудівної діяльності</w:t>
      </w:r>
      <w:r w:rsidRPr="00E00951">
        <w:rPr>
          <w:color w:val="000000"/>
          <w:sz w:val="28"/>
          <w:szCs w:val="28"/>
        </w:rPr>
        <w:t>: Закон України від 16.01.2020 р. №473-ІХ. URL: https://zakon.rada.gov.ua/laws/show/473-20#Text;</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Про внесення змін до деяких законів України щодо прав інвалідів: Закон України від 22.12.2011 р. №4212-VI. URL: https://zakon.rada.gov.ua/laws/show/4213-17#Text</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rStyle w:val="a3"/>
          <w:color w:val="000000"/>
          <w:sz w:val="28"/>
          <w:szCs w:val="28"/>
        </w:rPr>
      </w:pPr>
      <w:r w:rsidRPr="00E00951">
        <w:rPr>
          <w:color w:val="000000"/>
          <w:sz w:val="28"/>
          <w:szCs w:val="28"/>
        </w:rPr>
        <w:t xml:space="preserve">Про затвердження Національного плану дій з реалізації Конвенції ООН про  права осіб з інвалідністю на період до 2025 року: Розпорядження Кабінету Міністрів України від 07.04.2021 р. №285-р. URL: </w:t>
      </w:r>
      <w:hyperlink r:id="rId48" w:history="1">
        <w:r w:rsidRPr="00E00951">
          <w:rPr>
            <w:rStyle w:val="a3"/>
            <w:color w:val="000000"/>
            <w:sz w:val="28"/>
            <w:szCs w:val="28"/>
          </w:rPr>
          <w:t>https://www.kmu.gov.ua/npas/pro-zatverdzhennya-nacionalnogo-pla-a285r</w:t>
        </w:r>
      </w:hyperlink>
    </w:p>
    <w:p w:rsidR="00F56C4A" w:rsidRPr="00E00951" w:rsidRDefault="00F56C4A" w:rsidP="00F56C4A">
      <w:pPr>
        <w:numPr>
          <w:ilvl w:val="0"/>
          <w:numId w:val="1"/>
        </w:numPr>
        <w:shd w:val="clear" w:color="auto" w:fill="FFFFFF"/>
        <w:tabs>
          <w:tab w:val="left" w:pos="426"/>
          <w:tab w:val="num" w:pos="993"/>
        </w:tabs>
        <w:spacing w:line="360" w:lineRule="auto"/>
        <w:ind w:left="0" w:right="-11" w:firstLine="709"/>
        <w:jc w:val="both"/>
        <w:rPr>
          <w:caps/>
          <w:color w:val="000000"/>
          <w:sz w:val="28"/>
          <w:szCs w:val="28"/>
        </w:rPr>
      </w:pPr>
      <w:r w:rsidRPr="00E00951">
        <w:rPr>
          <w:color w:val="000000"/>
          <w:sz w:val="28"/>
          <w:szCs w:val="28"/>
        </w:rPr>
        <w:t>Офіційний сайт Міністерства соціальної політики України. URL:</w:t>
      </w:r>
      <w:hyperlink r:id="rId49" w:history="1">
        <w:r w:rsidRPr="00E00951">
          <w:rPr>
            <w:rStyle w:val="a3"/>
            <w:color w:val="000000"/>
            <w:sz w:val="28"/>
            <w:szCs w:val="28"/>
          </w:rPr>
          <w:t>https://www.msp.gov.ua/timeline/invalidnist.html</w:t>
        </w:r>
      </w:hyperlink>
      <w:r w:rsidRPr="00E00951">
        <w:rPr>
          <w:color w:val="000000"/>
          <w:sz w:val="28"/>
          <w:szCs w:val="28"/>
        </w:rPr>
        <w:t xml:space="preserve"> ;</w:t>
      </w:r>
    </w:p>
    <w:p w:rsidR="00F56C4A" w:rsidRPr="00E00951" w:rsidRDefault="00F56C4A" w:rsidP="00F56C4A">
      <w:pPr>
        <w:numPr>
          <w:ilvl w:val="0"/>
          <w:numId w:val="1"/>
        </w:numPr>
        <w:shd w:val="clear" w:color="auto" w:fill="FFFFFF"/>
        <w:tabs>
          <w:tab w:val="left" w:pos="426"/>
          <w:tab w:val="num" w:pos="993"/>
        </w:tabs>
        <w:spacing w:line="360" w:lineRule="auto"/>
        <w:ind w:left="0" w:right="-11" w:firstLine="709"/>
        <w:jc w:val="both"/>
        <w:rPr>
          <w:caps/>
          <w:color w:val="000000"/>
          <w:sz w:val="28"/>
          <w:szCs w:val="28"/>
        </w:rPr>
      </w:pPr>
      <w:r w:rsidRPr="00E00951">
        <w:rPr>
          <w:color w:val="000000"/>
          <w:sz w:val="28"/>
          <w:szCs w:val="28"/>
        </w:rPr>
        <w:t>Щодо організації навчання осіб з особливими освітніми потребами у закладах загальної освіти у 2021/2022 навчальному році: Лист Міністерства освіти і науки України від 30.08.2021 р. №1/9-436. URL: https://mon.gov.ua/ua/npa/shodo-organizaciyi-navchannya-osib-z-osoblivimi-osvitnimi-potrebami-u-zakladah-zagalnoyi-serednoyi-osviti-u-20212022-navchalnomu-roci;</w:t>
      </w:r>
    </w:p>
    <w:p w:rsidR="00F56C4A" w:rsidRPr="00E00951" w:rsidRDefault="00F56C4A" w:rsidP="00F56C4A">
      <w:pPr>
        <w:numPr>
          <w:ilvl w:val="0"/>
          <w:numId w:val="1"/>
        </w:numPr>
        <w:shd w:val="clear" w:color="auto" w:fill="FFFFFF"/>
        <w:tabs>
          <w:tab w:val="left" w:pos="426"/>
          <w:tab w:val="num" w:pos="993"/>
        </w:tabs>
        <w:spacing w:line="360" w:lineRule="auto"/>
        <w:ind w:left="0" w:right="-11" w:firstLine="709"/>
        <w:jc w:val="both"/>
        <w:rPr>
          <w:rStyle w:val="a3"/>
          <w:color w:val="000000"/>
          <w:sz w:val="28"/>
          <w:szCs w:val="28"/>
        </w:rPr>
      </w:pPr>
      <w:r w:rsidRPr="00E00951">
        <w:rPr>
          <w:color w:val="000000"/>
          <w:sz w:val="28"/>
          <w:szCs w:val="28"/>
        </w:rPr>
        <w:t xml:space="preserve">Про розвиток інклюзивної освіти в Одеській області. URL: </w:t>
      </w:r>
      <w:hyperlink r:id="rId50" w:history="1">
        <w:r w:rsidRPr="00E00951">
          <w:rPr>
            <w:rStyle w:val="a3"/>
            <w:color w:val="000000"/>
            <w:sz w:val="28"/>
            <w:szCs w:val="28"/>
          </w:rPr>
          <w:t>https://osvita.odessa.gov.ua/files/osvita_portal/docs/inkluziya/rozvitok_nklyuzivno_osv_ti_v_oblast.pdf</w:t>
        </w:r>
      </w:hyperlink>
    </w:p>
    <w:p w:rsidR="00F56C4A" w:rsidRPr="00E00951" w:rsidRDefault="00F56C4A" w:rsidP="00F56C4A">
      <w:pPr>
        <w:numPr>
          <w:ilvl w:val="0"/>
          <w:numId w:val="1"/>
        </w:numPr>
        <w:shd w:val="clear" w:color="auto" w:fill="FFFFFF"/>
        <w:tabs>
          <w:tab w:val="left" w:pos="426"/>
          <w:tab w:val="num" w:pos="993"/>
        </w:tabs>
        <w:spacing w:line="360" w:lineRule="auto"/>
        <w:ind w:left="0" w:right="-11" w:firstLine="709"/>
        <w:jc w:val="both"/>
        <w:rPr>
          <w:color w:val="000000"/>
          <w:sz w:val="28"/>
          <w:szCs w:val="28"/>
        </w:rPr>
      </w:pPr>
      <w:r w:rsidRPr="00E00951">
        <w:rPr>
          <w:color w:val="000000"/>
          <w:spacing w:val="45"/>
          <w:kern w:val="36"/>
          <w:sz w:val="28"/>
          <w:szCs w:val="28"/>
        </w:rPr>
        <w:lastRenderedPageBreak/>
        <w:t>П</w:t>
      </w:r>
      <w:r w:rsidRPr="00126A2E">
        <w:rPr>
          <w:sz w:val="28"/>
          <w:szCs w:val="28"/>
        </w:rPr>
        <w:t>ро деякі питання організації навчання фахівців інклюзивно-ресурсних центрів: Наказ Міністерства соціальної політики України від 17.05.2019 р. №67. URL: https://mon.gov.ua/ua/npa/pro-deyaki-pitannya-organizaciyi-navchannya-fahivciv-inklyuzivno-resursnih-centriv;</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lang w:val="ru-RU"/>
        </w:rPr>
        <w:t>Шевців З. М. Теорія і методика професійної підготовки майбутніх учителів початкової школи до роботи в інклюзивному середовищі загальноосвітнього навчального закладу</w:t>
      </w:r>
      <w:r w:rsidRPr="00E00951">
        <w:rPr>
          <w:color w:val="000000"/>
          <w:sz w:val="28"/>
          <w:szCs w:val="28"/>
        </w:rPr>
        <w:t xml:space="preserve"> </w:t>
      </w:r>
      <w:r w:rsidRPr="00E00951">
        <w:rPr>
          <w:color w:val="000000"/>
          <w:sz w:val="28"/>
          <w:szCs w:val="28"/>
          <w:lang w:val="ru-RU"/>
        </w:rPr>
        <w:t xml:space="preserve">Шевців З. М.  </w:t>
      </w:r>
      <w:r w:rsidRPr="00E00951">
        <w:rPr>
          <w:color w:val="000000"/>
          <w:sz w:val="28"/>
          <w:szCs w:val="28"/>
        </w:rPr>
        <w:t>Дисертація на здобуття наукового ступеня доктора педагогічних наук за спеціальністю – 13.00.04 «Теорія і методика професійної освіти». – Рівненський державний гуманітарний університет. Рівне, 2017. URL: http://www.rshu.edu.ua/images/afto/d_002.pdf</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rStyle w:val="a3"/>
          <w:color w:val="000000"/>
          <w:sz w:val="28"/>
          <w:szCs w:val="28"/>
        </w:rPr>
      </w:pPr>
      <w:r w:rsidRPr="00E00951">
        <w:rPr>
          <w:color w:val="000000"/>
          <w:sz w:val="28"/>
          <w:szCs w:val="28"/>
          <w:bdr w:val="none" w:sz="0" w:space="0" w:color="auto" w:frame="1"/>
        </w:rPr>
        <w:t xml:space="preserve">Про схвалення Національної стратегії зі створення безбар’єрного простору в Україні на період до 2030 року: </w:t>
      </w:r>
      <w:r w:rsidRPr="00E00951">
        <w:rPr>
          <w:color w:val="000000"/>
          <w:sz w:val="28"/>
          <w:szCs w:val="28"/>
        </w:rPr>
        <w:t xml:space="preserve">Розпорядженням Кабінету Міністрів України від 14.04.2021 р. № 366-р. URL: </w:t>
      </w:r>
      <w:hyperlink r:id="rId51" w:anchor="Text" w:history="1">
        <w:r w:rsidRPr="00E00951">
          <w:rPr>
            <w:rStyle w:val="a3"/>
            <w:color w:val="000000"/>
            <w:sz w:val="28"/>
            <w:szCs w:val="28"/>
          </w:rPr>
          <w:t>https://zakon.rada.gov.ua/ laws/show/366-2021-р#Text</w:t>
        </w:r>
      </w:hyperlink>
      <w:r w:rsidRPr="00E00951">
        <w:rPr>
          <w:rStyle w:val="a3"/>
          <w:color w:val="000000"/>
          <w:sz w:val="28"/>
          <w:szCs w:val="28"/>
        </w:rPr>
        <w:t>;</w:t>
      </w:r>
    </w:p>
    <w:p w:rsidR="00F56C4A" w:rsidRPr="00E00951" w:rsidRDefault="00F56C4A" w:rsidP="00F56C4A">
      <w:pPr>
        <w:numPr>
          <w:ilvl w:val="0"/>
          <w:numId w:val="1"/>
        </w:numPr>
        <w:shd w:val="clear" w:color="auto" w:fill="FFFFFF"/>
        <w:tabs>
          <w:tab w:val="left" w:pos="426"/>
          <w:tab w:val="num" w:pos="993"/>
        </w:tabs>
        <w:spacing w:line="360" w:lineRule="auto"/>
        <w:ind w:left="0" w:right="-11" w:firstLine="709"/>
        <w:jc w:val="both"/>
        <w:rPr>
          <w:caps/>
          <w:color w:val="000000"/>
          <w:sz w:val="28"/>
          <w:szCs w:val="28"/>
        </w:rPr>
      </w:pPr>
      <w:r w:rsidRPr="00E00951">
        <w:rPr>
          <w:color w:val="000000"/>
          <w:sz w:val="28"/>
          <w:szCs w:val="28"/>
        </w:rPr>
        <w:t>Щодо організації навчання осіб з особливими освітніми потребами у закладах загальної освіти у 2021/2022 навчальному році: Лист Міністерства освіти і науки України від 30.08.2021 р. №1/9-436. URL: https://mon.gov.ua/ua/npa/shodo-organizaciyi-navchannya-osib-z-osoblivimi-osvitnimi-potrebami-u-zakladah-zagalnoyi-serednoyi-osviti-u-20212022-navchalnomu-roci;</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shd w:val="clear" w:color="auto" w:fill="FFFFFF"/>
        </w:rPr>
        <w:t xml:space="preserve">Про внесення змін до деяких законів України щодо доступу осіб з особливими освітніми потребами до освітніх послуг: Закон України від 06.09.2018 р. №2541-VIII. </w:t>
      </w:r>
      <w:r w:rsidRPr="00E00951">
        <w:rPr>
          <w:color w:val="000000"/>
          <w:sz w:val="28"/>
          <w:szCs w:val="28"/>
        </w:rPr>
        <w:t xml:space="preserve">URL: </w:t>
      </w:r>
      <w:hyperlink r:id="rId52" w:anchor="Text" w:history="1">
        <w:r w:rsidRPr="00E00951">
          <w:rPr>
            <w:rStyle w:val="a3"/>
            <w:color w:val="000000"/>
            <w:sz w:val="28"/>
            <w:szCs w:val="28"/>
            <w:shd w:val="clear" w:color="auto" w:fill="FFFFFF"/>
          </w:rPr>
          <w:t>https://zakon.rada.gov.ua/laws/show/2541-19#Text</w:t>
        </w:r>
      </w:hyperlink>
    </w:p>
    <w:p w:rsidR="00F56C4A" w:rsidRPr="00E00951" w:rsidRDefault="00F56C4A" w:rsidP="00F56C4A">
      <w:pPr>
        <w:numPr>
          <w:ilvl w:val="0"/>
          <w:numId w:val="1"/>
        </w:numPr>
        <w:tabs>
          <w:tab w:val="left" w:pos="426"/>
          <w:tab w:val="num" w:pos="993"/>
        </w:tabs>
        <w:spacing w:line="360" w:lineRule="auto"/>
        <w:ind w:left="0" w:firstLine="709"/>
        <w:jc w:val="both"/>
        <w:rPr>
          <w:color w:val="000000"/>
          <w:sz w:val="28"/>
          <w:szCs w:val="28"/>
        </w:rPr>
      </w:pPr>
      <w:r w:rsidRPr="00E00951">
        <w:rPr>
          <w:color w:val="000000"/>
          <w:sz w:val="28"/>
          <w:szCs w:val="28"/>
        </w:rPr>
        <w:t>Кравченко М. В. Актуальні проблеми соціального захисту інвалідів / М.В. Кравченко. 10 с.</w:t>
      </w:r>
      <w:r w:rsidRPr="00E00951">
        <w:rPr>
          <w:rFonts w:eastAsia="Arial Unicode MS"/>
          <w:iCs/>
          <w:color w:val="000000"/>
          <w:sz w:val="28"/>
          <w:szCs w:val="28"/>
        </w:rPr>
        <w:t xml:space="preserve"> URL:</w:t>
      </w:r>
      <w:r w:rsidRPr="00E00951">
        <w:rPr>
          <w:color w:val="000000"/>
          <w:sz w:val="28"/>
          <w:szCs w:val="28"/>
        </w:rPr>
        <w:t xml:space="preserve"> </w:t>
      </w:r>
      <w:hyperlink r:id="rId53" w:history="1">
        <w:r w:rsidRPr="00E00951">
          <w:rPr>
            <w:rStyle w:val="a3"/>
            <w:color w:val="000000"/>
            <w:sz w:val="28"/>
            <w:szCs w:val="28"/>
          </w:rPr>
          <w:t>http://academy.gov.ua/ej/ej12/txts/10kmvziu.pdf</w:t>
        </w:r>
      </w:hyperlink>
      <w:r w:rsidRPr="00E00951">
        <w:rPr>
          <w:color w:val="000000"/>
          <w:sz w:val="28"/>
          <w:szCs w:val="28"/>
        </w:rPr>
        <w:t xml:space="preserve"> </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 xml:space="preserve">Тулба Т. І., Зайцева З. В. Навчання  дітей з раннім дитячим аутизмом у спеціальному  загальноосвітньому  закладі як одна із форм </w:t>
      </w:r>
      <w:r w:rsidRPr="00E00951">
        <w:rPr>
          <w:color w:val="000000"/>
          <w:sz w:val="28"/>
          <w:szCs w:val="28"/>
        </w:rPr>
        <w:lastRenderedPageBreak/>
        <w:t>підготовки аутичних дітей до шкільного навчання та адаптації в соціум. МЖ «Наша школа». 2015. №4. С.15-20.</w:t>
      </w:r>
    </w:p>
    <w:p w:rsidR="00F56C4A" w:rsidRPr="00E00951" w:rsidRDefault="00F56C4A" w:rsidP="00F56C4A">
      <w:pPr>
        <w:numPr>
          <w:ilvl w:val="0"/>
          <w:numId w:val="1"/>
        </w:numPr>
        <w:shd w:val="clear" w:color="auto" w:fill="FFFFFF"/>
        <w:tabs>
          <w:tab w:val="left" w:pos="426"/>
          <w:tab w:val="num" w:pos="993"/>
        </w:tabs>
        <w:spacing w:line="360" w:lineRule="auto"/>
        <w:ind w:left="0" w:right="-11" w:firstLine="709"/>
        <w:jc w:val="both"/>
        <w:rPr>
          <w:caps/>
          <w:color w:val="000000"/>
          <w:sz w:val="28"/>
          <w:szCs w:val="28"/>
        </w:rPr>
      </w:pPr>
      <w:r w:rsidRPr="00E00951">
        <w:rPr>
          <w:color w:val="000000"/>
          <w:sz w:val="28"/>
          <w:szCs w:val="28"/>
        </w:rPr>
        <w:t xml:space="preserve">Офіційний сайт Міністерства освіти і науки України. URL: </w:t>
      </w:r>
      <w:hyperlink r:id="rId54" w:history="1">
        <w:r w:rsidRPr="00E00951">
          <w:rPr>
            <w:rStyle w:val="a3"/>
            <w:color w:val="000000"/>
            <w:sz w:val="28"/>
            <w:szCs w:val="28"/>
          </w:rPr>
          <w:t>https://mon.gov.ua/ua/osvita/inklyuzivne-navchannya/statistichni-dani</w:t>
        </w:r>
      </w:hyperlink>
      <w:r w:rsidRPr="00E00951">
        <w:rPr>
          <w:color w:val="000000"/>
          <w:sz w:val="28"/>
          <w:szCs w:val="28"/>
        </w:rPr>
        <w:t xml:space="preserve"> </w:t>
      </w:r>
    </w:p>
    <w:p w:rsidR="00F56C4A" w:rsidRPr="00E00951" w:rsidRDefault="00F56C4A" w:rsidP="00F56C4A">
      <w:pPr>
        <w:numPr>
          <w:ilvl w:val="0"/>
          <w:numId w:val="1"/>
        </w:numPr>
        <w:shd w:val="clear" w:color="auto" w:fill="FFFFFF"/>
        <w:tabs>
          <w:tab w:val="left" w:pos="426"/>
          <w:tab w:val="num" w:pos="993"/>
        </w:tabs>
        <w:spacing w:line="360" w:lineRule="auto"/>
        <w:ind w:left="0" w:right="-11" w:firstLine="709"/>
        <w:jc w:val="both"/>
        <w:rPr>
          <w:color w:val="000000"/>
          <w:sz w:val="28"/>
          <w:szCs w:val="28"/>
        </w:rPr>
      </w:pPr>
      <w:r w:rsidRPr="00E00951">
        <w:rPr>
          <w:color w:val="000000"/>
          <w:sz w:val="28"/>
          <w:szCs w:val="28"/>
        </w:rPr>
        <w:t xml:space="preserve">  Офіційний сайт Департаменту освіти і науки Одеської обласної державної адміністрації. URL:</w:t>
      </w:r>
      <w:hyperlink r:id="rId55" w:history="1">
        <w:r w:rsidRPr="00E00951">
          <w:rPr>
            <w:rStyle w:val="a3"/>
            <w:color w:val="000000"/>
            <w:sz w:val="28"/>
            <w:szCs w:val="28"/>
          </w:rPr>
          <w:t>https://osvita.odessa.gov.ua/nklyuzya/trenngovij-centr-oblasnogo-resursnogo-centru-pdtrimki-nklyuzivno-osvti-kzvo/</w:t>
        </w:r>
      </w:hyperlink>
      <w:r w:rsidRPr="00E00951">
        <w:rPr>
          <w:color w:val="000000"/>
          <w:sz w:val="28"/>
          <w:szCs w:val="28"/>
        </w:rPr>
        <w:t xml:space="preserve"> ;</w:t>
      </w:r>
    </w:p>
    <w:p w:rsidR="00F56C4A" w:rsidRPr="00E00951" w:rsidRDefault="00F56C4A" w:rsidP="00F56C4A">
      <w:pPr>
        <w:numPr>
          <w:ilvl w:val="0"/>
          <w:numId w:val="1"/>
        </w:numPr>
        <w:shd w:val="clear" w:color="auto" w:fill="FFFFFF"/>
        <w:tabs>
          <w:tab w:val="left" w:pos="426"/>
          <w:tab w:val="num" w:pos="993"/>
        </w:tabs>
        <w:spacing w:line="360" w:lineRule="auto"/>
        <w:ind w:left="0" w:right="-11" w:firstLine="709"/>
        <w:jc w:val="both"/>
        <w:rPr>
          <w:color w:val="000000"/>
          <w:sz w:val="28"/>
          <w:szCs w:val="28"/>
        </w:rPr>
      </w:pPr>
      <w:r w:rsidRPr="00E00951">
        <w:rPr>
          <w:color w:val="000000"/>
          <w:sz w:val="28"/>
          <w:szCs w:val="28"/>
        </w:rPr>
        <w:t>Інклюзивна освіта: навчальний посібник. М. А. Порошенко, А. А. Колупаєва, М. В. Братко, О. В. Мартинчук. Київ: ТОВ «Агенство «Україна», 2019 р. 300 с.</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bCs/>
          <w:color w:val="000000"/>
          <w:sz w:val="28"/>
          <w:szCs w:val="28"/>
        </w:rPr>
        <w:t>Як зробити школу інклюзивною. Досвід проектної діяльності: Методичний посібник. Канадсько-український проект «Інклюзивна освіта для дітей  з особливими  потребами в Україні / Уклад. С.Є.Єфимова. К.: ТОВ. «Видавничий дім «Плеяди». 2012. 152 с.</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 xml:space="preserve">Цивільний кодекс України: Закон України від 16.01.2003 р. №435–IV. URL: </w:t>
      </w:r>
      <w:hyperlink r:id="rId56" w:tgtFrame="_blank" w:history="1">
        <w:r w:rsidRPr="00E00951">
          <w:rPr>
            <w:rStyle w:val="a3"/>
            <w:color w:val="000000"/>
            <w:sz w:val="28"/>
            <w:szCs w:val="28"/>
          </w:rPr>
          <w:t>http://zakon2.rada.gov.ua/laws/show/435-15</w:t>
        </w:r>
      </w:hyperlink>
      <w:r w:rsidRPr="00E00951">
        <w:rPr>
          <w:color w:val="000000"/>
          <w:sz w:val="28"/>
          <w:szCs w:val="28"/>
        </w:rPr>
        <w:t>.</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 xml:space="preserve">Про виконання рішень та застосування практики Європейського Суду з прав людини: Закон України від </w:t>
      </w:r>
      <w:r w:rsidRPr="00E00951">
        <w:rPr>
          <w:rStyle w:val="dat"/>
          <w:color w:val="000000"/>
          <w:sz w:val="28"/>
          <w:szCs w:val="28"/>
        </w:rPr>
        <w:t>23.02.2006 р. №</w:t>
      </w:r>
      <w:r w:rsidRPr="00E00951">
        <w:rPr>
          <w:color w:val="000000"/>
          <w:sz w:val="28"/>
          <w:szCs w:val="28"/>
        </w:rPr>
        <w:t xml:space="preserve"> 3477-IV</w:t>
      </w:r>
      <w:r w:rsidRPr="00E00951">
        <w:rPr>
          <w:rStyle w:val="dat"/>
          <w:color w:val="000000"/>
          <w:sz w:val="28"/>
          <w:szCs w:val="28"/>
        </w:rPr>
        <w:t xml:space="preserve">. </w:t>
      </w:r>
      <w:r w:rsidRPr="00E00951">
        <w:rPr>
          <w:color w:val="000000"/>
          <w:sz w:val="28"/>
          <w:szCs w:val="28"/>
        </w:rPr>
        <w:t>URL:https://zakon.rada.gov.ua/laws/show/3477-15#Text;</w:t>
      </w:r>
    </w:p>
    <w:p w:rsidR="00F56C4A" w:rsidRPr="00E00951" w:rsidRDefault="00F56C4A" w:rsidP="00F56C4A">
      <w:pPr>
        <w:pStyle w:val="rvps2"/>
        <w:numPr>
          <w:ilvl w:val="0"/>
          <w:numId w:val="1"/>
        </w:numPr>
        <w:tabs>
          <w:tab w:val="left" w:pos="426"/>
          <w:tab w:val="num" w:pos="993"/>
        </w:tabs>
        <w:spacing w:before="0" w:beforeAutospacing="0" w:after="0" w:afterAutospacing="0" w:line="360" w:lineRule="auto"/>
        <w:ind w:left="0" w:firstLine="709"/>
        <w:jc w:val="both"/>
        <w:rPr>
          <w:color w:val="000000"/>
          <w:sz w:val="28"/>
          <w:szCs w:val="28"/>
        </w:rPr>
      </w:pPr>
      <w:r w:rsidRPr="00E00951">
        <w:rPr>
          <w:rFonts w:eastAsia="Calibri"/>
          <w:color w:val="000000"/>
          <w:sz w:val="28"/>
          <w:szCs w:val="28"/>
        </w:rPr>
        <w:t xml:space="preserve"> Case of Loizidou v. Turkey. Judgment of 18 December 1996, s 43. Publications of the Europеan Court of Human Rights. Reports of Judgments and Decisions. Council of Europe.Strasbourg: Carl Неymanns Verlag KG. Koln. Berlin. Bonn. Munchen. 1996.-р. 22, 31. </w:t>
      </w:r>
    </w:p>
    <w:p w:rsidR="00F56C4A" w:rsidRPr="00E00951" w:rsidRDefault="00F56C4A" w:rsidP="00F56C4A">
      <w:pPr>
        <w:pStyle w:val="rvps2"/>
        <w:numPr>
          <w:ilvl w:val="0"/>
          <w:numId w:val="1"/>
        </w:numPr>
        <w:tabs>
          <w:tab w:val="left" w:pos="426"/>
          <w:tab w:val="num" w:pos="993"/>
        </w:tabs>
        <w:spacing w:before="0" w:beforeAutospacing="0" w:after="0" w:afterAutospacing="0" w:line="360" w:lineRule="auto"/>
        <w:ind w:left="0" w:firstLine="709"/>
        <w:jc w:val="both"/>
        <w:rPr>
          <w:color w:val="000000"/>
          <w:sz w:val="28"/>
          <w:szCs w:val="28"/>
        </w:rPr>
      </w:pPr>
      <w:r w:rsidRPr="00E00951">
        <w:rPr>
          <w:rFonts w:eastAsia="Calibri"/>
          <w:color w:val="000000"/>
          <w:sz w:val="28"/>
          <w:szCs w:val="28"/>
        </w:rPr>
        <w:t>"Wemhof?" Case. Judgment of 27 June 1968, s 8. Publications of the Europеan Court of Human Rights. Series A. Judgments and Decisions. Council of Europe. Strasbourg: : Carl Неymanns Verlag KG. Koln. Berlin. Bonn. Munchen. 1968.- р 8.</w:t>
      </w:r>
    </w:p>
    <w:p w:rsidR="00F56C4A" w:rsidRPr="00E00951" w:rsidRDefault="00F56C4A" w:rsidP="00F56C4A">
      <w:pPr>
        <w:pStyle w:val="rvps2"/>
        <w:numPr>
          <w:ilvl w:val="0"/>
          <w:numId w:val="1"/>
        </w:numPr>
        <w:tabs>
          <w:tab w:val="left" w:pos="426"/>
          <w:tab w:val="num" w:pos="993"/>
        </w:tabs>
        <w:spacing w:before="0" w:beforeAutospacing="0" w:after="0" w:afterAutospacing="0" w:line="360" w:lineRule="auto"/>
        <w:ind w:left="0" w:firstLine="709"/>
        <w:jc w:val="both"/>
        <w:rPr>
          <w:color w:val="000000"/>
          <w:sz w:val="28"/>
          <w:szCs w:val="28"/>
        </w:rPr>
      </w:pPr>
      <w:r w:rsidRPr="00E00951">
        <w:rPr>
          <w:rFonts w:eastAsia="Calibri"/>
          <w:color w:val="000000"/>
          <w:sz w:val="28"/>
          <w:szCs w:val="28"/>
        </w:rPr>
        <w:t xml:space="preserve"> </w:t>
      </w:r>
      <w:r w:rsidRPr="00E00951">
        <w:rPr>
          <w:color w:val="000000"/>
          <w:sz w:val="28"/>
          <w:szCs w:val="28"/>
          <w:shd w:val="clear" w:color="auto" w:fill="FFFFFF"/>
        </w:rPr>
        <w:t xml:space="preserve">Кононеко В. П. Особливості застосування практики Європейського суду з прав людини. </w:t>
      </w:r>
      <w:r w:rsidRPr="00E00951">
        <w:rPr>
          <w:color w:val="000000"/>
          <w:sz w:val="28"/>
          <w:szCs w:val="28"/>
        </w:rPr>
        <w:t xml:space="preserve">URL: </w:t>
      </w:r>
      <w:hyperlink r:id="rId57" w:tgtFrame="_blank" w:history="1">
        <w:r w:rsidRPr="00E00951">
          <w:rPr>
            <w:color w:val="000000"/>
            <w:sz w:val="28"/>
            <w:szCs w:val="28"/>
          </w:rPr>
          <w:t>http://archive.nbuv.gov.ua/e-journals/tipp/2011_1/Konon.pdf</w:t>
        </w:r>
      </w:hyperlink>
      <w:r w:rsidRPr="00E00951">
        <w:rPr>
          <w:color w:val="000000"/>
          <w:sz w:val="28"/>
          <w:szCs w:val="28"/>
        </w:rPr>
        <w:t>.</w:t>
      </w:r>
    </w:p>
    <w:p w:rsidR="00F56C4A" w:rsidRPr="00E00951" w:rsidRDefault="00F56C4A" w:rsidP="00F56C4A">
      <w:pPr>
        <w:pStyle w:val="rvps2"/>
        <w:numPr>
          <w:ilvl w:val="0"/>
          <w:numId w:val="1"/>
        </w:numPr>
        <w:tabs>
          <w:tab w:val="left" w:pos="426"/>
          <w:tab w:val="num" w:pos="993"/>
        </w:tabs>
        <w:spacing w:before="0" w:beforeAutospacing="0" w:after="0" w:afterAutospacing="0" w:line="360" w:lineRule="auto"/>
        <w:ind w:left="0" w:firstLine="709"/>
        <w:jc w:val="both"/>
        <w:rPr>
          <w:color w:val="000000"/>
          <w:sz w:val="28"/>
          <w:szCs w:val="28"/>
        </w:rPr>
      </w:pPr>
      <w:r w:rsidRPr="00E00951">
        <w:rPr>
          <w:rFonts w:eastAsia="Calibri"/>
          <w:color w:val="000000"/>
          <w:sz w:val="28"/>
          <w:szCs w:val="28"/>
        </w:rPr>
        <w:lastRenderedPageBreak/>
        <w:t>"Al-Adsani v. The United Kingdom". Judgment of 21 November 2001, 55. Publications of the European Court of Human Rights. Series A. Judgments and Decisions. Council of Europe. Strasbourg: Carl Неymanns Verlag Koln. Berlin. Bonn. Munchen. 2003.р. 100.</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rPr>
        <w:t xml:space="preserve">Рішення Європейського Суду з прав людини від 28 червня 1978 року по справі «Кеніг (Konig) проти Федеративної республіки Німеччини». URL: </w:t>
      </w:r>
      <w:hyperlink r:id="rId58" w:history="1">
        <w:r w:rsidRPr="00E00951">
          <w:rPr>
            <w:rStyle w:val="a3"/>
            <w:color w:val="000000"/>
            <w:sz w:val="28"/>
            <w:szCs w:val="28"/>
          </w:rPr>
          <w:t>https://www.asylumlawdatabase.eu/sites/default/files/aldfiles/</w:t>
        </w:r>
      </w:hyperlink>
      <w:r w:rsidRPr="00E00951">
        <w:rPr>
          <w:color w:val="000000"/>
          <w:sz w:val="28"/>
          <w:szCs w:val="28"/>
        </w:rPr>
        <w:t>KÖNIG% 20v.%20GERMANY.pdf</w:t>
      </w:r>
      <w:r w:rsidRPr="00E00951">
        <w:rPr>
          <w:color w:val="000000"/>
          <w:sz w:val="28"/>
          <w:szCs w:val="28"/>
          <w:shd w:val="clear" w:color="auto" w:fill="FFFFFF"/>
        </w:rPr>
        <w:t xml:space="preserve"> </w:t>
      </w:r>
    </w:p>
    <w:p w:rsidR="00F56C4A" w:rsidRPr="00E00951" w:rsidRDefault="00F56C4A" w:rsidP="00F56C4A">
      <w:pPr>
        <w:pStyle w:val="a5"/>
        <w:numPr>
          <w:ilvl w:val="0"/>
          <w:numId w:val="1"/>
        </w:numPr>
        <w:tabs>
          <w:tab w:val="left" w:pos="426"/>
          <w:tab w:val="num" w:pos="993"/>
        </w:tabs>
        <w:spacing w:after="0" w:line="360" w:lineRule="auto"/>
        <w:ind w:left="0" w:firstLine="709"/>
        <w:contextualSpacing w:val="0"/>
        <w:jc w:val="both"/>
        <w:rPr>
          <w:color w:val="000000"/>
          <w:sz w:val="28"/>
          <w:szCs w:val="28"/>
        </w:rPr>
      </w:pPr>
      <w:r w:rsidRPr="00E00951">
        <w:rPr>
          <w:color w:val="000000"/>
          <w:sz w:val="28"/>
          <w:szCs w:val="28"/>
          <w:shd w:val="clear" w:color="auto" w:fill="FFFFFF"/>
        </w:rPr>
        <w:t>Климович О. Застосування прецедентної практики Європейського суду з прав людини судами України. Адвокат.  2002. № 2. С. 34-41.</w:t>
      </w:r>
    </w:p>
    <w:p w:rsidR="00F56C4A" w:rsidRPr="00E00951" w:rsidRDefault="00F56C4A" w:rsidP="00F56C4A">
      <w:pPr>
        <w:pStyle w:val="rvps2"/>
        <w:numPr>
          <w:ilvl w:val="0"/>
          <w:numId w:val="1"/>
        </w:numPr>
        <w:tabs>
          <w:tab w:val="left" w:pos="426"/>
          <w:tab w:val="num" w:pos="993"/>
        </w:tabs>
        <w:spacing w:before="0" w:beforeAutospacing="0" w:after="0" w:afterAutospacing="0" w:line="360" w:lineRule="auto"/>
        <w:ind w:left="0" w:firstLine="709"/>
        <w:jc w:val="both"/>
        <w:rPr>
          <w:color w:val="000000"/>
          <w:sz w:val="28"/>
          <w:szCs w:val="28"/>
        </w:rPr>
      </w:pPr>
      <w:r w:rsidRPr="00E00951">
        <w:rPr>
          <w:color w:val="000000"/>
          <w:sz w:val="28"/>
          <w:szCs w:val="28"/>
        </w:rPr>
        <w:t>Постанова Верховного Суду</w:t>
      </w:r>
      <w:r w:rsidRPr="00E00951">
        <w:rPr>
          <w:color w:val="000000"/>
          <w:sz w:val="28"/>
          <w:szCs w:val="28"/>
          <w:shd w:val="clear" w:color="auto" w:fill="FFFFFF"/>
        </w:rPr>
        <w:t xml:space="preserve"> у складі колегії суддів </w:t>
      </w:r>
      <w:r w:rsidRPr="00E00951">
        <w:rPr>
          <w:color w:val="000000"/>
          <w:sz w:val="28"/>
          <w:szCs w:val="28"/>
        </w:rPr>
        <w:t xml:space="preserve">Касаційного господарського суду від 27.08.2020 р. по справі № 920/385/19. URL: </w:t>
      </w:r>
      <w:hyperlink r:id="rId59" w:history="1">
        <w:r w:rsidRPr="00E00951">
          <w:rPr>
            <w:rStyle w:val="a3"/>
            <w:color w:val="000000"/>
            <w:sz w:val="28"/>
            <w:szCs w:val="28"/>
          </w:rPr>
          <w:t>https://reyestr.court.gov.ua/Review/91218144</w:t>
        </w:r>
      </w:hyperlink>
    </w:p>
    <w:p w:rsidR="00F56C4A" w:rsidRPr="00E00951" w:rsidRDefault="00F56C4A" w:rsidP="00F56C4A">
      <w:pPr>
        <w:pStyle w:val="rvps2"/>
        <w:numPr>
          <w:ilvl w:val="0"/>
          <w:numId w:val="1"/>
        </w:numPr>
        <w:tabs>
          <w:tab w:val="left" w:pos="426"/>
          <w:tab w:val="num" w:pos="993"/>
        </w:tabs>
        <w:spacing w:before="0" w:beforeAutospacing="0" w:after="0" w:afterAutospacing="0" w:line="360" w:lineRule="auto"/>
        <w:ind w:left="0" w:firstLine="709"/>
        <w:jc w:val="both"/>
        <w:rPr>
          <w:color w:val="000000"/>
          <w:sz w:val="28"/>
          <w:szCs w:val="28"/>
        </w:rPr>
      </w:pPr>
      <w:r w:rsidRPr="00E00951">
        <w:rPr>
          <w:color w:val="000000"/>
          <w:sz w:val="28"/>
          <w:szCs w:val="28"/>
        </w:rPr>
        <w:t>Правова позиція Касаційного адміністративного суду у складі Верховного Суду викладена у постанові від 25.04.2018 р. по справі №819/537/16. URL: https://reyestr.court.gov.ua/Review/73700889</w:t>
      </w:r>
    </w:p>
    <w:p w:rsidR="00F56C4A" w:rsidRPr="00E00951" w:rsidRDefault="00F56C4A" w:rsidP="00F56C4A">
      <w:pPr>
        <w:pStyle w:val="rvps2"/>
        <w:numPr>
          <w:ilvl w:val="0"/>
          <w:numId w:val="1"/>
        </w:numPr>
        <w:tabs>
          <w:tab w:val="left" w:pos="426"/>
          <w:tab w:val="num" w:pos="993"/>
        </w:tabs>
        <w:spacing w:before="0" w:beforeAutospacing="0" w:after="0" w:afterAutospacing="0" w:line="360" w:lineRule="auto"/>
        <w:ind w:left="0" w:firstLine="709"/>
        <w:jc w:val="both"/>
        <w:rPr>
          <w:color w:val="000000"/>
          <w:sz w:val="28"/>
          <w:szCs w:val="28"/>
        </w:rPr>
      </w:pPr>
      <w:r w:rsidRPr="00E00951">
        <w:rPr>
          <w:color w:val="000000"/>
          <w:sz w:val="28"/>
          <w:szCs w:val="28"/>
        </w:rPr>
        <w:t xml:space="preserve">Постанова </w:t>
      </w:r>
      <w:r w:rsidRPr="00E00951">
        <w:rPr>
          <w:rStyle w:val="apple-converted-space"/>
          <w:color w:val="000000"/>
          <w:sz w:val="28"/>
          <w:szCs w:val="28"/>
          <w:shd w:val="clear" w:color="auto" w:fill="FFFFFF"/>
        </w:rPr>
        <w:t xml:space="preserve"> </w:t>
      </w:r>
      <w:r w:rsidRPr="00E00951">
        <w:rPr>
          <w:color w:val="000000"/>
          <w:sz w:val="28"/>
          <w:szCs w:val="28"/>
          <w:shd w:val="clear" w:color="auto" w:fill="FFFFFF"/>
        </w:rPr>
        <w:t xml:space="preserve">Верховного Суду у складі колегії суддів </w:t>
      </w:r>
      <w:r w:rsidRPr="00E00951">
        <w:rPr>
          <w:color w:val="000000"/>
          <w:sz w:val="28"/>
          <w:szCs w:val="28"/>
        </w:rPr>
        <w:t>Касаційного адміністративного суду</w:t>
      </w:r>
      <w:r w:rsidRPr="00E00951">
        <w:rPr>
          <w:color w:val="000000"/>
          <w:sz w:val="28"/>
          <w:szCs w:val="28"/>
          <w:shd w:val="clear" w:color="auto" w:fill="FFFFFF"/>
        </w:rPr>
        <w:t xml:space="preserve"> від 31.01.2018 р. по справі №824/379/17-а. </w:t>
      </w:r>
      <w:r w:rsidRPr="00E00951">
        <w:rPr>
          <w:color w:val="000000"/>
          <w:sz w:val="28"/>
          <w:szCs w:val="28"/>
        </w:rPr>
        <w:t>URL: https://reyestr.court.gov.ua/Review/71979239</w:t>
      </w:r>
    </w:p>
    <w:p w:rsidR="00F56C4A" w:rsidRPr="00E00951" w:rsidRDefault="00F56C4A" w:rsidP="00F56C4A">
      <w:pPr>
        <w:pStyle w:val="rvps2"/>
        <w:numPr>
          <w:ilvl w:val="0"/>
          <w:numId w:val="1"/>
        </w:numPr>
        <w:tabs>
          <w:tab w:val="left" w:pos="426"/>
          <w:tab w:val="num" w:pos="993"/>
        </w:tabs>
        <w:spacing w:before="0" w:beforeAutospacing="0" w:after="0" w:afterAutospacing="0" w:line="360" w:lineRule="auto"/>
        <w:ind w:left="0" w:firstLine="709"/>
        <w:jc w:val="both"/>
        <w:rPr>
          <w:color w:val="000000"/>
          <w:sz w:val="28"/>
          <w:szCs w:val="28"/>
        </w:rPr>
      </w:pPr>
      <w:r w:rsidRPr="00E00951">
        <w:rPr>
          <w:color w:val="000000"/>
          <w:sz w:val="28"/>
          <w:szCs w:val="28"/>
        </w:rPr>
        <w:t xml:space="preserve">Постанова </w:t>
      </w:r>
      <w:r w:rsidRPr="00E00951">
        <w:rPr>
          <w:rStyle w:val="apple-converted-space"/>
          <w:color w:val="000000"/>
          <w:sz w:val="28"/>
          <w:szCs w:val="28"/>
          <w:shd w:val="clear" w:color="auto" w:fill="FFFFFF"/>
        </w:rPr>
        <w:t xml:space="preserve"> </w:t>
      </w:r>
      <w:r w:rsidRPr="00E00951">
        <w:rPr>
          <w:color w:val="000000"/>
          <w:sz w:val="28"/>
          <w:szCs w:val="28"/>
          <w:shd w:val="clear" w:color="auto" w:fill="FFFFFF"/>
        </w:rPr>
        <w:t xml:space="preserve">Верховного Суду у складі колегії суддів </w:t>
      </w:r>
      <w:r w:rsidRPr="00E00951">
        <w:rPr>
          <w:color w:val="000000"/>
          <w:sz w:val="28"/>
          <w:szCs w:val="28"/>
        </w:rPr>
        <w:t>Касаційного адміністративного суду</w:t>
      </w:r>
      <w:r w:rsidRPr="00E00951">
        <w:rPr>
          <w:color w:val="000000"/>
          <w:sz w:val="28"/>
          <w:szCs w:val="28"/>
          <w:shd w:val="clear" w:color="auto" w:fill="FFFFFF"/>
        </w:rPr>
        <w:t xml:space="preserve">  від 26.06.2018 по справі №806/1368/17. </w:t>
      </w:r>
      <w:r w:rsidRPr="00E00951">
        <w:rPr>
          <w:color w:val="000000"/>
          <w:sz w:val="28"/>
          <w:szCs w:val="28"/>
        </w:rPr>
        <w:t>URL: https://reyestr.court.gov.ua/Review/74992116</w:t>
      </w:r>
    </w:p>
    <w:p w:rsidR="00F56C4A" w:rsidRPr="00E00951" w:rsidRDefault="00F56C4A" w:rsidP="00F56C4A">
      <w:pPr>
        <w:pStyle w:val="rvps2"/>
        <w:numPr>
          <w:ilvl w:val="0"/>
          <w:numId w:val="1"/>
        </w:numPr>
        <w:tabs>
          <w:tab w:val="left" w:pos="426"/>
          <w:tab w:val="num" w:pos="993"/>
        </w:tabs>
        <w:spacing w:before="0" w:beforeAutospacing="0" w:after="0" w:afterAutospacing="0" w:line="360" w:lineRule="auto"/>
        <w:ind w:left="0" w:firstLine="709"/>
        <w:jc w:val="both"/>
        <w:rPr>
          <w:color w:val="000000"/>
          <w:sz w:val="28"/>
          <w:szCs w:val="28"/>
        </w:rPr>
      </w:pPr>
      <w:r w:rsidRPr="00E00951">
        <w:rPr>
          <w:color w:val="000000"/>
          <w:sz w:val="28"/>
          <w:szCs w:val="28"/>
        </w:rPr>
        <w:t>Правова позиція Касаційного адміністративного суду по складі Верховного Суду викладена у постанові від 25.04.2018 по справі №819/537/16. URL: https://reyestr.court.gov.ua/Review/73700889</w:t>
      </w:r>
    </w:p>
    <w:p w:rsidR="00F56C4A" w:rsidRPr="00E00951" w:rsidRDefault="00F56C4A" w:rsidP="00F56C4A">
      <w:pPr>
        <w:pStyle w:val="rvps2"/>
        <w:numPr>
          <w:ilvl w:val="0"/>
          <w:numId w:val="1"/>
        </w:numPr>
        <w:tabs>
          <w:tab w:val="left" w:pos="426"/>
          <w:tab w:val="num" w:pos="993"/>
        </w:tabs>
        <w:spacing w:before="0" w:beforeAutospacing="0" w:after="0" w:afterAutospacing="0" w:line="360" w:lineRule="auto"/>
        <w:ind w:left="0" w:firstLine="709"/>
        <w:jc w:val="both"/>
        <w:rPr>
          <w:color w:val="000000"/>
          <w:sz w:val="28"/>
          <w:szCs w:val="28"/>
        </w:rPr>
      </w:pPr>
      <w:r w:rsidRPr="00E00951">
        <w:rPr>
          <w:color w:val="000000"/>
          <w:sz w:val="28"/>
          <w:szCs w:val="28"/>
        </w:rPr>
        <w:t xml:space="preserve">Постанова Верховного Суду </w:t>
      </w:r>
      <w:r w:rsidRPr="00E00951">
        <w:rPr>
          <w:color w:val="000000"/>
          <w:sz w:val="28"/>
          <w:szCs w:val="28"/>
          <w:shd w:val="clear" w:color="auto" w:fill="FFFFFF"/>
        </w:rPr>
        <w:t xml:space="preserve">у складі колегії суддів </w:t>
      </w:r>
      <w:r w:rsidRPr="00E00951">
        <w:rPr>
          <w:color w:val="000000"/>
          <w:sz w:val="28"/>
          <w:szCs w:val="28"/>
        </w:rPr>
        <w:t>Касаційного адміністративного суду від 14.02.2018 по справі № 820/2124/16. URL: https://reyestr.court.gov.ua/Review/72288714</w:t>
      </w:r>
    </w:p>
    <w:p w:rsidR="00F56C4A" w:rsidRPr="00E00951" w:rsidRDefault="00F56C4A" w:rsidP="00F56C4A">
      <w:pPr>
        <w:pStyle w:val="rvps2"/>
        <w:numPr>
          <w:ilvl w:val="0"/>
          <w:numId w:val="1"/>
        </w:numPr>
        <w:tabs>
          <w:tab w:val="left" w:pos="426"/>
          <w:tab w:val="num" w:pos="993"/>
        </w:tabs>
        <w:spacing w:before="0" w:beforeAutospacing="0" w:after="0" w:afterAutospacing="0" w:line="360" w:lineRule="auto"/>
        <w:ind w:left="0" w:firstLine="709"/>
        <w:jc w:val="both"/>
        <w:rPr>
          <w:color w:val="000000"/>
          <w:sz w:val="28"/>
          <w:szCs w:val="28"/>
        </w:rPr>
      </w:pPr>
      <w:r w:rsidRPr="00E00951">
        <w:rPr>
          <w:color w:val="000000"/>
          <w:sz w:val="28"/>
          <w:szCs w:val="28"/>
        </w:rPr>
        <w:lastRenderedPageBreak/>
        <w:t xml:space="preserve">Постанова Верховного Суду </w:t>
      </w:r>
      <w:r w:rsidRPr="00E00951">
        <w:rPr>
          <w:color w:val="000000"/>
          <w:sz w:val="28"/>
          <w:szCs w:val="28"/>
          <w:shd w:val="clear" w:color="auto" w:fill="FFFFFF"/>
        </w:rPr>
        <w:t xml:space="preserve">у складі колегії суддів </w:t>
      </w:r>
      <w:r w:rsidRPr="00E00951">
        <w:rPr>
          <w:color w:val="000000"/>
          <w:sz w:val="28"/>
          <w:szCs w:val="28"/>
        </w:rPr>
        <w:t>Третьої судової палати Касаційного цивільного суду</w:t>
      </w:r>
      <w:r w:rsidRPr="00E00951">
        <w:rPr>
          <w:color w:val="000000"/>
          <w:sz w:val="28"/>
          <w:szCs w:val="28"/>
          <w:shd w:val="clear" w:color="auto" w:fill="FFFFFF"/>
        </w:rPr>
        <w:t xml:space="preserve"> від 31.10.2019 р. по справі </w:t>
      </w:r>
      <w:r w:rsidRPr="00E00951">
        <w:rPr>
          <w:color w:val="000000"/>
          <w:sz w:val="28"/>
          <w:szCs w:val="28"/>
        </w:rPr>
        <w:t xml:space="preserve">№201/13021/16-ц. </w:t>
      </w:r>
      <w:hyperlink r:id="rId60" w:history="1">
        <w:r w:rsidRPr="00E00951">
          <w:rPr>
            <w:rStyle w:val="a3"/>
            <w:color w:val="000000"/>
            <w:sz w:val="28"/>
            <w:szCs w:val="28"/>
          </w:rPr>
          <w:t>URL:https://reyestr.court.gov.ua/Review/86206010</w:t>
        </w:r>
      </w:hyperlink>
    </w:p>
    <w:p w:rsidR="00F56C4A" w:rsidRPr="00E00951" w:rsidRDefault="00F56C4A" w:rsidP="00F56C4A">
      <w:pPr>
        <w:pStyle w:val="rvps2"/>
        <w:numPr>
          <w:ilvl w:val="0"/>
          <w:numId w:val="1"/>
        </w:numPr>
        <w:tabs>
          <w:tab w:val="left" w:pos="426"/>
          <w:tab w:val="num" w:pos="993"/>
        </w:tabs>
        <w:spacing w:before="0" w:beforeAutospacing="0" w:after="0" w:afterAutospacing="0" w:line="360" w:lineRule="auto"/>
        <w:ind w:left="0" w:firstLine="709"/>
        <w:jc w:val="both"/>
        <w:rPr>
          <w:color w:val="000000"/>
          <w:sz w:val="28"/>
          <w:szCs w:val="28"/>
        </w:rPr>
      </w:pPr>
      <w:r w:rsidRPr="00E00951">
        <w:rPr>
          <w:color w:val="000000"/>
          <w:sz w:val="28"/>
          <w:szCs w:val="28"/>
        </w:rPr>
        <w:t xml:space="preserve">Рішення </w:t>
      </w:r>
      <w:r w:rsidRPr="00E00951">
        <w:rPr>
          <w:rStyle w:val="apple-converted-space"/>
          <w:color w:val="000000"/>
          <w:sz w:val="28"/>
          <w:szCs w:val="28"/>
        </w:rPr>
        <w:t> </w:t>
      </w:r>
      <w:r w:rsidRPr="00E00951">
        <w:rPr>
          <w:color w:val="000000"/>
          <w:sz w:val="28"/>
          <w:szCs w:val="28"/>
        </w:rPr>
        <w:t xml:space="preserve">Жовтневого районного суду міста Дніпропетровська від 14.03.2017 р. по справі №01/13021/16-ц. URL: </w:t>
      </w:r>
      <w:hyperlink r:id="rId61" w:history="1">
        <w:r w:rsidRPr="00E00951">
          <w:rPr>
            <w:rStyle w:val="a3"/>
            <w:color w:val="000000"/>
            <w:sz w:val="28"/>
            <w:szCs w:val="28"/>
          </w:rPr>
          <w:t>https://reyestr.court.gov.ua/</w:t>
        </w:r>
      </w:hyperlink>
      <w:r w:rsidRPr="00E00951">
        <w:rPr>
          <w:color w:val="000000"/>
          <w:sz w:val="28"/>
          <w:szCs w:val="28"/>
        </w:rPr>
        <w:t xml:space="preserve"> Review/65364042</w:t>
      </w:r>
    </w:p>
    <w:p w:rsidR="00F56C4A" w:rsidRPr="00E00951" w:rsidRDefault="00F56C4A" w:rsidP="00F56C4A">
      <w:pPr>
        <w:pStyle w:val="rvps2"/>
        <w:numPr>
          <w:ilvl w:val="0"/>
          <w:numId w:val="1"/>
        </w:numPr>
        <w:tabs>
          <w:tab w:val="left" w:pos="426"/>
          <w:tab w:val="num" w:pos="993"/>
        </w:tabs>
        <w:spacing w:before="0" w:beforeAutospacing="0" w:after="0" w:afterAutospacing="0" w:line="360" w:lineRule="auto"/>
        <w:ind w:left="0" w:firstLine="709"/>
        <w:jc w:val="both"/>
        <w:rPr>
          <w:color w:val="000000"/>
          <w:sz w:val="28"/>
          <w:szCs w:val="28"/>
        </w:rPr>
      </w:pPr>
      <w:r w:rsidRPr="00E00951">
        <w:rPr>
          <w:color w:val="000000"/>
          <w:sz w:val="28"/>
          <w:szCs w:val="28"/>
        </w:rPr>
        <w:t xml:space="preserve">Постанова Апеляційного суду Дніпропетровської області від 22.08.2017 р. по справі №01/13021/16-ц. URL: </w:t>
      </w:r>
      <w:hyperlink r:id="rId62" w:history="1">
        <w:r w:rsidRPr="00E00951">
          <w:rPr>
            <w:rStyle w:val="a3"/>
            <w:color w:val="000000"/>
            <w:sz w:val="28"/>
            <w:szCs w:val="28"/>
          </w:rPr>
          <w:t>https://reyestr.court.gov.ua/</w:t>
        </w:r>
      </w:hyperlink>
      <w:r w:rsidRPr="00E00951">
        <w:rPr>
          <w:color w:val="000000"/>
          <w:sz w:val="28"/>
          <w:szCs w:val="28"/>
        </w:rPr>
        <w:t xml:space="preserve"> Review/68468003</w:t>
      </w:r>
    </w:p>
    <w:p w:rsidR="00F56C4A" w:rsidRPr="00E00951" w:rsidRDefault="00F56C4A" w:rsidP="00F56C4A">
      <w:pPr>
        <w:pStyle w:val="rvps2"/>
        <w:numPr>
          <w:ilvl w:val="0"/>
          <w:numId w:val="1"/>
        </w:numPr>
        <w:tabs>
          <w:tab w:val="left" w:pos="426"/>
          <w:tab w:val="num" w:pos="993"/>
        </w:tabs>
        <w:spacing w:before="0" w:beforeAutospacing="0" w:after="0" w:afterAutospacing="0" w:line="360" w:lineRule="auto"/>
        <w:ind w:left="0" w:firstLine="709"/>
        <w:jc w:val="both"/>
        <w:rPr>
          <w:color w:val="000000"/>
          <w:sz w:val="28"/>
          <w:szCs w:val="28"/>
        </w:rPr>
      </w:pPr>
      <w:r w:rsidRPr="00E00951">
        <w:rPr>
          <w:color w:val="000000"/>
          <w:sz w:val="28"/>
          <w:szCs w:val="28"/>
        </w:rPr>
        <w:t xml:space="preserve">Постанова Черкаського апеляційного суду від 21.10.2020 р. по справі №705/2191/18. URL: </w:t>
      </w:r>
      <w:hyperlink r:id="rId63" w:history="1">
        <w:r w:rsidRPr="00E00951">
          <w:rPr>
            <w:rStyle w:val="a3"/>
            <w:color w:val="000000"/>
            <w:sz w:val="28"/>
            <w:szCs w:val="28"/>
          </w:rPr>
          <w:t>https://reyestr.court.gov.ua/Review/92408163</w:t>
        </w:r>
      </w:hyperlink>
      <w:r w:rsidRPr="00E00951">
        <w:rPr>
          <w:color w:val="000000"/>
          <w:sz w:val="28"/>
          <w:szCs w:val="28"/>
        </w:rPr>
        <w:t xml:space="preserve">; </w:t>
      </w:r>
    </w:p>
    <w:p w:rsidR="00F56C4A" w:rsidRPr="00E00951" w:rsidRDefault="00F56C4A" w:rsidP="00F56C4A">
      <w:pPr>
        <w:pStyle w:val="rvps2"/>
        <w:numPr>
          <w:ilvl w:val="0"/>
          <w:numId w:val="1"/>
        </w:numPr>
        <w:tabs>
          <w:tab w:val="left" w:pos="426"/>
          <w:tab w:val="num" w:pos="993"/>
        </w:tabs>
        <w:spacing w:before="0" w:beforeAutospacing="0" w:after="0" w:afterAutospacing="0" w:line="360" w:lineRule="auto"/>
        <w:ind w:left="0" w:firstLine="709"/>
        <w:jc w:val="both"/>
        <w:rPr>
          <w:color w:val="000000"/>
          <w:sz w:val="28"/>
          <w:szCs w:val="28"/>
        </w:rPr>
      </w:pPr>
      <w:r w:rsidRPr="00E00951">
        <w:rPr>
          <w:color w:val="000000"/>
          <w:sz w:val="28"/>
          <w:szCs w:val="28"/>
        </w:rPr>
        <w:t xml:space="preserve">Щорічна доповідь Уповноваженого Верховної Ради України з прав людини про стан додержання та захисту прав і свобод людини і громадянина в Україні  2018 рік. URL: </w:t>
      </w:r>
      <w:hyperlink r:id="rId64" w:history="1">
        <w:r w:rsidRPr="00E00951">
          <w:rPr>
            <w:rStyle w:val="a3"/>
            <w:color w:val="000000"/>
            <w:sz w:val="28"/>
            <w:szCs w:val="28"/>
          </w:rPr>
          <w:t>https://notorture.org.ua/wp-content/</w:t>
        </w:r>
      </w:hyperlink>
      <w:r w:rsidRPr="00E00951">
        <w:rPr>
          <w:color w:val="000000"/>
          <w:sz w:val="28"/>
          <w:szCs w:val="28"/>
        </w:rPr>
        <w:t xml:space="preserve"> uploads/2019/04/Report-2019.pdf</w:t>
      </w:r>
    </w:p>
    <w:p w:rsidR="00F56C4A" w:rsidRPr="00E00951" w:rsidRDefault="00F56C4A" w:rsidP="00F56C4A">
      <w:pPr>
        <w:pStyle w:val="rvps2"/>
        <w:numPr>
          <w:ilvl w:val="0"/>
          <w:numId w:val="1"/>
        </w:numPr>
        <w:tabs>
          <w:tab w:val="left" w:pos="426"/>
          <w:tab w:val="num" w:pos="993"/>
        </w:tabs>
        <w:spacing w:before="0" w:beforeAutospacing="0" w:after="0" w:afterAutospacing="0" w:line="360" w:lineRule="auto"/>
        <w:ind w:left="0" w:firstLine="709"/>
        <w:jc w:val="both"/>
        <w:rPr>
          <w:color w:val="000000"/>
          <w:sz w:val="28"/>
          <w:szCs w:val="28"/>
        </w:rPr>
      </w:pPr>
      <w:r w:rsidRPr="00E00951">
        <w:rPr>
          <w:color w:val="000000"/>
          <w:sz w:val="28"/>
          <w:szCs w:val="28"/>
        </w:rPr>
        <w:t xml:space="preserve">Щорічна доповідь Уповноваженого Верховної Ради України з прав людини про стан додержання та захисту прав і свобод людини і громадянина в Україні  2019 рік. URL: </w:t>
      </w:r>
      <w:r w:rsidRPr="00E00951">
        <w:rPr>
          <w:color w:val="000000"/>
          <w:sz w:val="28"/>
          <w:szCs w:val="28"/>
          <w:shd w:val="clear" w:color="auto" w:fill="FFFFFF"/>
        </w:rPr>
        <w:t> </w:t>
      </w:r>
      <w:hyperlink r:id="rId65" w:history="1">
        <w:r w:rsidRPr="00E00951">
          <w:rPr>
            <w:rStyle w:val="a3"/>
            <w:color w:val="000000"/>
            <w:sz w:val="28"/>
            <w:szCs w:val="28"/>
            <w:shd w:val="clear" w:color="auto" w:fill="FFFFFF"/>
          </w:rPr>
          <w:t>https://www.ombudsman.gov.ua/ files/marina/zvit%20za%202019.pdf</w:t>
        </w:r>
      </w:hyperlink>
    </w:p>
    <w:p w:rsidR="00F56C4A" w:rsidRPr="00E00951" w:rsidRDefault="00F56C4A" w:rsidP="00F56C4A">
      <w:pPr>
        <w:pStyle w:val="rvps2"/>
        <w:numPr>
          <w:ilvl w:val="0"/>
          <w:numId w:val="1"/>
        </w:numPr>
        <w:tabs>
          <w:tab w:val="left" w:pos="426"/>
          <w:tab w:val="num" w:pos="993"/>
        </w:tabs>
        <w:spacing w:before="0" w:beforeAutospacing="0" w:after="0" w:afterAutospacing="0" w:line="360" w:lineRule="auto"/>
        <w:ind w:left="0" w:firstLine="709"/>
        <w:jc w:val="both"/>
        <w:rPr>
          <w:color w:val="000000"/>
          <w:sz w:val="28"/>
          <w:szCs w:val="28"/>
        </w:rPr>
      </w:pPr>
      <w:r w:rsidRPr="00E00951">
        <w:rPr>
          <w:color w:val="000000"/>
          <w:sz w:val="28"/>
          <w:szCs w:val="28"/>
        </w:rPr>
        <w:t xml:space="preserve">Щорічна доповідь Уповноваженого Верховної Ради України з прав людини про стан додержання та захисту прав і свобод людини і громадянина в Україні  2020 рік. URL: </w:t>
      </w:r>
      <w:hyperlink r:id="rId66" w:history="1">
        <w:r w:rsidRPr="00E00951">
          <w:rPr>
            <w:rStyle w:val="a3"/>
            <w:color w:val="000000"/>
            <w:sz w:val="28"/>
            <w:szCs w:val="28"/>
            <w:bdr w:val="none" w:sz="0" w:space="0" w:color="auto" w:frame="1"/>
          </w:rPr>
          <w:t>https://ombudsman.gov.ua/ files/ 2021/zvit_2020_rik_.pdf</w:t>
        </w:r>
      </w:hyperlink>
    </w:p>
    <w:p w:rsidR="00F56C4A" w:rsidRPr="00E00951" w:rsidRDefault="00F56C4A" w:rsidP="00F56C4A">
      <w:pPr>
        <w:numPr>
          <w:ilvl w:val="0"/>
          <w:numId w:val="1"/>
        </w:numPr>
        <w:shd w:val="clear" w:color="auto" w:fill="FFFFFF"/>
        <w:tabs>
          <w:tab w:val="left" w:pos="426"/>
          <w:tab w:val="num" w:pos="993"/>
        </w:tabs>
        <w:spacing w:line="360" w:lineRule="auto"/>
        <w:ind w:left="0" w:right="-11" w:firstLine="709"/>
        <w:jc w:val="both"/>
        <w:rPr>
          <w:color w:val="000000"/>
          <w:sz w:val="28"/>
          <w:szCs w:val="28"/>
        </w:rPr>
      </w:pPr>
      <w:r w:rsidRPr="00E00951">
        <w:rPr>
          <w:color w:val="000000"/>
          <w:sz w:val="28"/>
          <w:szCs w:val="28"/>
        </w:rPr>
        <w:t>Паровишник О. В. Забезпечення прав інвалідів в Україні: теоретичні і практичні засади адміністративно-правового регулювання: монографія. Харків : Право, 2016. 264 с.</w:t>
      </w:r>
    </w:p>
    <w:p w:rsidR="009109AF" w:rsidRDefault="00F56C4A" w:rsidP="006F66E9">
      <w:bookmarkStart w:id="6" w:name="_GoBack"/>
      <w:bookmarkEnd w:id="6"/>
    </w:p>
    <w:sectPr w:rsidR="009109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0F5445"/>
    <w:multiLevelType w:val="hybridMultilevel"/>
    <w:tmpl w:val="A9F810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6E9"/>
    <w:rsid w:val="00043C97"/>
    <w:rsid w:val="006F66E9"/>
    <w:rsid w:val="00E33198"/>
    <w:rsid w:val="00F56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957D04-AE34-4B19-88E6-AFEDF9FF3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66E9"/>
    <w:pPr>
      <w:spacing w:after="0" w:line="240" w:lineRule="auto"/>
    </w:pPr>
    <w:rPr>
      <w:rFonts w:ascii="Times New Roman" w:eastAsia="Times New Roman" w:hAnsi="Times New Roman" w:cs="Times New Roman"/>
      <w:sz w:val="24"/>
      <w:szCs w:val="24"/>
      <w:lang w:val="uk-UA" w:eastAsia="ru-RU"/>
    </w:rPr>
  </w:style>
  <w:style w:type="paragraph" w:styleId="1">
    <w:name w:val="heading 1"/>
    <w:basedOn w:val="a"/>
    <w:next w:val="a"/>
    <w:link w:val="10"/>
    <w:uiPriority w:val="9"/>
    <w:qFormat/>
    <w:rsid w:val="006F66E9"/>
    <w:pPr>
      <w:keepNext/>
      <w:keepLines/>
      <w:spacing w:before="480"/>
      <w:outlineLvl w:val="0"/>
    </w:pPr>
    <w:rPr>
      <w:rFonts w:ascii="Cambria" w:hAnsi="Cambria"/>
      <w:b/>
      <w:bCs/>
      <w:color w:val="365F91"/>
      <w:sz w:val="28"/>
      <w:szCs w:val="28"/>
    </w:rPr>
  </w:style>
  <w:style w:type="paragraph" w:styleId="3">
    <w:name w:val="heading 3"/>
    <w:basedOn w:val="a"/>
    <w:next w:val="a"/>
    <w:link w:val="30"/>
    <w:uiPriority w:val="9"/>
    <w:semiHidden/>
    <w:unhideWhenUsed/>
    <w:qFormat/>
    <w:rsid w:val="00F56C4A"/>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66E9"/>
    <w:rPr>
      <w:rFonts w:ascii="Cambria" w:eastAsia="Times New Roman" w:hAnsi="Cambria" w:cs="Times New Roman"/>
      <w:b/>
      <w:bCs/>
      <w:color w:val="365F91"/>
      <w:sz w:val="28"/>
      <w:szCs w:val="28"/>
      <w:lang w:val="uk-UA" w:eastAsia="ru-RU"/>
    </w:rPr>
  </w:style>
  <w:style w:type="character" w:styleId="a3">
    <w:name w:val="Hyperlink"/>
    <w:uiPriority w:val="99"/>
    <w:unhideWhenUsed/>
    <w:rsid w:val="006F66E9"/>
    <w:rPr>
      <w:color w:val="0000FF"/>
      <w:u w:val="single"/>
    </w:rPr>
  </w:style>
  <w:style w:type="paragraph" w:styleId="11">
    <w:name w:val="toc 1"/>
    <w:basedOn w:val="a"/>
    <w:next w:val="a"/>
    <w:autoRedefine/>
    <w:uiPriority w:val="39"/>
    <w:unhideWhenUsed/>
    <w:rsid w:val="006F66E9"/>
    <w:pPr>
      <w:tabs>
        <w:tab w:val="right" w:leader="dot" w:pos="9344"/>
      </w:tabs>
      <w:spacing w:line="360" w:lineRule="auto"/>
      <w:jc w:val="both"/>
    </w:pPr>
    <w:rPr>
      <w:b/>
      <w:bCs/>
      <w:noProof/>
      <w:sz w:val="28"/>
      <w:szCs w:val="28"/>
    </w:rPr>
  </w:style>
  <w:style w:type="paragraph" w:styleId="2">
    <w:name w:val="toc 2"/>
    <w:basedOn w:val="a"/>
    <w:next w:val="a"/>
    <w:autoRedefine/>
    <w:uiPriority w:val="39"/>
    <w:unhideWhenUsed/>
    <w:rsid w:val="006F66E9"/>
    <w:pPr>
      <w:tabs>
        <w:tab w:val="right" w:leader="dot" w:pos="9344"/>
      </w:tabs>
      <w:spacing w:line="360" w:lineRule="auto"/>
      <w:ind w:left="567" w:hanging="567"/>
      <w:jc w:val="both"/>
    </w:pPr>
    <w:rPr>
      <w:b/>
      <w:bCs/>
      <w:noProof/>
      <w:sz w:val="28"/>
      <w:szCs w:val="28"/>
    </w:rPr>
  </w:style>
  <w:style w:type="paragraph" w:styleId="31">
    <w:name w:val="toc 3"/>
    <w:basedOn w:val="a"/>
    <w:next w:val="a"/>
    <w:autoRedefine/>
    <w:uiPriority w:val="39"/>
    <w:unhideWhenUsed/>
    <w:rsid w:val="006F66E9"/>
    <w:pPr>
      <w:tabs>
        <w:tab w:val="right" w:leader="dot" w:pos="9344"/>
      </w:tabs>
      <w:spacing w:line="360" w:lineRule="auto"/>
      <w:jc w:val="both"/>
    </w:pPr>
    <w:rPr>
      <w:rFonts w:ascii="Calibri" w:hAnsi="Calibri" w:cs="Calibri"/>
      <w:sz w:val="20"/>
      <w:szCs w:val="20"/>
    </w:rPr>
  </w:style>
  <w:style w:type="character" w:customStyle="1" w:styleId="30">
    <w:name w:val="Заголовок 3 Знак"/>
    <w:basedOn w:val="a0"/>
    <w:link w:val="3"/>
    <w:uiPriority w:val="9"/>
    <w:semiHidden/>
    <w:rsid w:val="00F56C4A"/>
    <w:rPr>
      <w:rFonts w:asciiTheme="majorHAnsi" w:eastAsiaTheme="majorEastAsia" w:hAnsiTheme="majorHAnsi" w:cstheme="majorBidi"/>
      <w:color w:val="1F4D78" w:themeColor="accent1" w:themeShade="7F"/>
      <w:sz w:val="24"/>
      <w:szCs w:val="24"/>
      <w:lang w:val="uk-UA" w:eastAsia="ru-RU"/>
    </w:rPr>
  </w:style>
  <w:style w:type="character" w:styleId="a4">
    <w:name w:val="Strong"/>
    <w:uiPriority w:val="22"/>
    <w:qFormat/>
    <w:rsid w:val="00F56C4A"/>
    <w:rPr>
      <w:b/>
      <w:bCs/>
    </w:rPr>
  </w:style>
  <w:style w:type="paragraph" w:customStyle="1" w:styleId="rvps2">
    <w:name w:val="rvps2"/>
    <w:basedOn w:val="a"/>
    <w:uiPriority w:val="99"/>
    <w:rsid w:val="00F56C4A"/>
    <w:pPr>
      <w:spacing w:before="100" w:beforeAutospacing="1" w:after="100" w:afterAutospacing="1"/>
    </w:pPr>
  </w:style>
  <w:style w:type="character" w:customStyle="1" w:styleId="rvts9">
    <w:name w:val="rvts9"/>
    <w:basedOn w:val="a0"/>
    <w:uiPriority w:val="99"/>
    <w:rsid w:val="00F56C4A"/>
  </w:style>
  <w:style w:type="paragraph" w:styleId="a5">
    <w:name w:val="List Paragraph"/>
    <w:basedOn w:val="a"/>
    <w:uiPriority w:val="34"/>
    <w:qFormat/>
    <w:rsid w:val="00F56C4A"/>
    <w:pPr>
      <w:spacing w:after="200" w:line="276" w:lineRule="auto"/>
      <w:ind w:left="720"/>
      <w:contextualSpacing/>
    </w:pPr>
    <w:rPr>
      <w:sz w:val="22"/>
      <w:szCs w:val="22"/>
    </w:rPr>
  </w:style>
  <w:style w:type="character" w:customStyle="1" w:styleId="apple-converted-space">
    <w:name w:val="apple-converted-space"/>
    <w:basedOn w:val="a0"/>
    <w:rsid w:val="00F56C4A"/>
  </w:style>
  <w:style w:type="character" w:customStyle="1" w:styleId="dat">
    <w:name w:val="dat"/>
    <w:basedOn w:val="a0"/>
    <w:uiPriority w:val="99"/>
    <w:rsid w:val="00F56C4A"/>
  </w:style>
  <w:style w:type="character" w:customStyle="1" w:styleId="rvts23">
    <w:name w:val="rvts23"/>
    <w:basedOn w:val="a0"/>
    <w:rsid w:val="00F56C4A"/>
  </w:style>
  <w:style w:type="character" w:styleId="HTML">
    <w:name w:val="HTML Cite"/>
    <w:uiPriority w:val="99"/>
    <w:semiHidden/>
    <w:unhideWhenUsed/>
    <w:rsid w:val="00F56C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 TargetMode="External"/><Relationship Id="rId18" Type="http://schemas.openxmlformats.org/officeDocument/2006/relationships/hyperlink" Target="https://zakon.rada.gov.ua/laws/show/875-12" TargetMode="External"/><Relationship Id="rId26" Type="http://schemas.openxmlformats.org/officeDocument/2006/relationships/hyperlink" Target="http://hudoc.echr.coe.int/eng?i=001-125920" TargetMode="External"/><Relationship Id="rId39" Type="http://schemas.openxmlformats.org/officeDocument/2006/relationships/hyperlink" Target="https://zakon.rada.gov.ua/laws/show/463-20" TargetMode="External"/><Relationship Id="rId21" Type="http://schemas.openxmlformats.org/officeDocument/2006/relationships/hyperlink" Target="https://uu.edu.ua/upload/Inclusiya/Novini/VNZ_yakiy_specializuetsya/Nac_dopovidi/2013.docx" TargetMode="External"/><Relationship Id="rId34" Type="http://schemas.openxmlformats.org/officeDocument/2006/relationships/hyperlink" Target="https://zakon.rada.gov.ua/laws/show/995_021" TargetMode="External"/><Relationship Id="rId42" Type="http://schemas.openxmlformats.org/officeDocument/2006/relationships/hyperlink" Target="http://trace.wisc.edu/docs/whats_ud/whats_ud.htm" TargetMode="External"/><Relationship Id="rId47" Type="http://schemas.openxmlformats.org/officeDocument/2006/relationships/hyperlink" Target="https://zakon.rada.gov.ua/laws/show/245-2011-%D1%80" TargetMode="External"/><Relationship Id="rId50" Type="http://schemas.openxmlformats.org/officeDocument/2006/relationships/hyperlink" Target="https://osvita.odessa.gov.ua/files/osvita_portal/docs/inkluziya/rozvitok_nklyuzivno_osv_ti_v_oblast.pdf" TargetMode="External"/><Relationship Id="rId55" Type="http://schemas.openxmlformats.org/officeDocument/2006/relationships/hyperlink" Target="https://osvita.odessa.gov.ua/nklyuzya/trenngovij-centr-oblasnogo-resursnogo-centru-pdtrimki-nklyuzivno-osvti-kzvo/" TargetMode="External"/><Relationship Id="rId63" Type="http://schemas.openxmlformats.org/officeDocument/2006/relationships/hyperlink" Target="https://reyestr.court.gov.ua/Review/92408163" TargetMode="External"/><Relationship Id="rId68" Type="http://schemas.openxmlformats.org/officeDocument/2006/relationships/theme" Target="theme/theme1.xml"/><Relationship Id="rId7" Type="http://schemas.openxmlformats.org/officeDocument/2006/relationships/hyperlink" Target="http://ussf.kiev.ua/ieeditions/36/1" TargetMode="External"/><Relationship Id="rId2" Type="http://schemas.openxmlformats.org/officeDocument/2006/relationships/styles" Target="styles.xml"/><Relationship Id="rId16" Type="http://schemas.openxmlformats.org/officeDocument/2006/relationships/hyperlink" Target="https://zakon.rada.gov.ua/laws/show/995_905" TargetMode="External"/><Relationship Id="rId29" Type="http://schemas.openxmlformats.org/officeDocument/2006/relationships/hyperlink" Target="http://hudoc.echr.coe.int/eng?i=001-117285" TargetMode="External"/><Relationship Id="rId1" Type="http://schemas.openxmlformats.org/officeDocument/2006/relationships/numbering" Target="numbering.xml"/><Relationship Id="rId6" Type="http://schemas.openxmlformats.org/officeDocument/2006/relationships/hyperlink" Target="file:///C:\Users\38066\Downloads\%20https:\zakon.rada.gov.ua\%20laws\show\%20995_g71" TargetMode="External"/><Relationship Id="rId11" Type="http://schemas.openxmlformats.org/officeDocument/2006/relationships/hyperlink" Target="https://www.kmu.gov.ua/npas/pro-zatverdzhennya-planu-zahodiv-iz-vprovadzhennya-v-ukrayini-mizhnarodnoyi-klasifikaciyi-funkcionuvannya-obmezhen-zhittyediyalnosti-ta-zdorovya-ta-mizhnarodnoyi-klasifikaciyi-funkcionuvannya-obmezhen-zhittyediyalnosti-ta-zdorovya-ditej-i-pidlitkiv" TargetMode="External"/><Relationship Id="rId24" Type="http://schemas.openxmlformats.org/officeDocument/2006/relationships/hyperlink" Target="http://dspace.onu.edu.ua:8080/bitstream/123456789/31076/1/77-81.pdf" TargetMode="External"/><Relationship Id="rId32" Type="http://schemas.openxmlformats.org/officeDocument/2006/relationships/hyperlink" Target="https://zakon.rada.gov.ua/%20laws/show/980_405" TargetMode="External"/><Relationship Id="rId37" Type="http://schemas.openxmlformats.org/officeDocument/2006/relationships/hyperlink" Target="http://www.ussf.kiev.ua/ieeditions/22/1" TargetMode="External"/><Relationship Id="rId40" Type="http://schemas.openxmlformats.org/officeDocument/2006/relationships/hyperlink" Target="https://library.fes.de/pdf-files/bueros/ukraine/13736.pdf" TargetMode="External"/><Relationship Id="rId45" Type="http://schemas.openxmlformats.org/officeDocument/2006/relationships/hyperlink" Target="http://academy.gov.ua/ej/ej12/txts/10kmvziu.pdf" TargetMode="External"/><Relationship Id="rId53" Type="http://schemas.openxmlformats.org/officeDocument/2006/relationships/hyperlink" Target="http://academy.gov.ua/ej/ej12/txts/10kmvziu.pdf" TargetMode="External"/><Relationship Id="rId58" Type="http://schemas.openxmlformats.org/officeDocument/2006/relationships/hyperlink" Target="https://www.asylumlawdatabase.eu/sites/default/files/aldfiles/" TargetMode="External"/><Relationship Id="rId66" Type="http://schemas.openxmlformats.org/officeDocument/2006/relationships/hyperlink" Target="https://ombudsman.gov.ua/%20files/%202021/zvit_2020_rik_.pdf" TargetMode="External"/><Relationship Id="rId5" Type="http://schemas.openxmlformats.org/officeDocument/2006/relationships/hyperlink" Target="https://ud.org.ua/images/pdf/Dostupnist_ta_universalniy_dizayn.pdf" TargetMode="External"/><Relationship Id="rId15" Type="http://schemas.openxmlformats.org/officeDocument/2006/relationships/hyperlink" Target="https://zakon.rada.gov.ua/%20laws/show/%20995_119" TargetMode="External"/><Relationship Id="rId23" Type="http://schemas.openxmlformats.org/officeDocument/2006/relationships/hyperlink" Target="URL:https://zakon.rada.gov.ua/laws/show/994_535" TargetMode="External"/><Relationship Id="rId28" Type="http://schemas.openxmlformats.org/officeDocument/2006/relationships/hyperlink" Target="https://zakon.rada.gov.ua/laws/show/980_210" TargetMode="External"/><Relationship Id="rId36" Type="http://schemas.openxmlformats.org/officeDocument/2006/relationships/hyperlink" Target="https://zakon.rada.gov.ua/laws/show/995_001-94" TargetMode="External"/><Relationship Id="rId49" Type="http://schemas.openxmlformats.org/officeDocument/2006/relationships/hyperlink" Target="https://www.msp.gov.ua/timeline/invalidnist.html" TargetMode="External"/><Relationship Id="rId57" Type="http://schemas.openxmlformats.org/officeDocument/2006/relationships/hyperlink" Target="http://archive.nbuv.gov.ua/e-journals/tipp/2011_1/Konon.pdf" TargetMode="External"/><Relationship Id="rId61" Type="http://schemas.openxmlformats.org/officeDocument/2006/relationships/hyperlink" Target="https://reyestr.court.gov.ua/" TargetMode="External"/><Relationship Id="rId10" Type="http://schemas.openxmlformats.org/officeDocument/2006/relationships/hyperlink" Target="URL:https://zakon.rada.gov.ua/laws/show/1767-17" TargetMode="External"/><Relationship Id="rId19" Type="http://schemas.openxmlformats.org/officeDocument/2006/relationships/hyperlink" Target="https://zakon.rada.gov.ua/laws/show/2402-14" TargetMode="External"/><Relationship Id="rId31" Type="http://schemas.openxmlformats.org/officeDocument/2006/relationships/hyperlink" Target="https://www.fhnw.ch/plattformen/hiv-law/wp-content/uploads/sites/136/2020/" TargetMode="External"/><Relationship Id="rId44" Type="http://schemas.openxmlformats.org/officeDocument/2006/relationships/hyperlink" Target="http://www.ncsu.edu/project/design-projects/udi/contact/" TargetMode="External"/><Relationship Id="rId52" Type="http://schemas.openxmlformats.org/officeDocument/2006/relationships/hyperlink" Target="https://zakon.rada.gov.ua/laws/show/2541-19" TargetMode="External"/><Relationship Id="rId60" Type="http://schemas.openxmlformats.org/officeDocument/2006/relationships/hyperlink" Target="URL:https://reyestr.court.gov.ua/Review/86206010" TargetMode="External"/><Relationship Id="rId65" Type="http://schemas.openxmlformats.org/officeDocument/2006/relationships/hyperlink" Target="https://www.ombudsman.gov.ua/%20files/marina/zvit%20za%202019.pdf" TargetMode="External"/><Relationship Id="rId4" Type="http://schemas.openxmlformats.org/officeDocument/2006/relationships/webSettings" Target="webSettings.xml"/><Relationship Id="rId9" Type="http://schemas.openxmlformats.org/officeDocument/2006/relationships/hyperlink" Target="https://zakon.rada.gov.ua/laws/show/2961-15" TargetMode="External"/><Relationship Id="rId14" Type="http://schemas.openxmlformats.org/officeDocument/2006/relationships/hyperlink" Target="https://zakon.rada.gov.ua/laws/show/995_015" TargetMode="External"/><Relationship Id="rId22" Type="http://schemas.openxmlformats.org/officeDocument/2006/relationships/hyperlink" Target="https://zakon.rada.gov.ua/laws/show/995_004" TargetMode="External"/><Relationship Id="rId27" Type="http://schemas.openxmlformats.org/officeDocument/2006/relationships/hyperlink" Target="https://echr.coe.int/Documents/Handbook_non_discri_law_UKR.pdf" TargetMode="External"/><Relationship Id="rId30" Type="http://schemas.openxmlformats.org/officeDocument/2006/relationships/hyperlink" Target="http://hudoc.echr.coe.int/eng?i=001-59608" TargetMode="External"/><Relationship Id="rId35" Type="http://schemas.openxmlformats.org/officeDocument/2006/relationships/hyperlink" Target="http://elartu.tntu.edu.ua/bitstream/lib/32127/1/%D0%A2%D0%B5%D0%B7%D0%B8.pdf" TargetMode="External"/><Relationship Id="rId43" Type="http://schemas.openxmlformats.org/officeDocument/2006/relationships/hyperlink" Target="http://universell-utforming.miljo.no/file_upload/%20universalutformingeng-russisk.pdf" TargetMode="External"/><Relationship Id="rId48" Type="http://schemas.openxmlformats.org/officeDocument/2006/relationships/hyperlink" Target="https://www.kmu.gov.ua/npas/pro-zatverdzhennya-nacionalnogo-pla-a285r" TargetMode="External"/><Relationship Id="rId56" Type="http://schemas.openxmlformats.org/officeDocument/2006/relationships/hyperlink" Target="http://zakon2.rada.gov.ua/laws/show/435-15" TargetMode="External"/><Relationship Id="rId64" Type="http://schemas.openxmlformats.org/officeDocument/2006/relationships/hyperlink" Target="https://notorture.org.ua/wp-content/" TargetMode="External"/><Relationship Id="rId8" Type="http://schemas.openxmlformats.org/officeDocument/2006/relationships/hyperlink" Target="file:///C:\Users\38066\Downloads\Act%20concerning%20Support%20and%20Service%20to%20Persons%20with%20Certain%20Functional%20Disabilities&#160;" TargetMode="External"/><Relationship Id="rId51" Type="http://schemas.openxmlformats.org/officeDocument/2006/relationships/hyperlink" Target="https://zakon.rada.gov.ua/%20laws/show/366-2021-&#1088;" TargetMode="External"/><Relationship Id="rId3" Type="http://schemas.openxmlformats.org/officeDocument/2006/relationships/settings" Target="settings.xml"/><Relationship Id="rId12" Type="http://schemas.openxmlformats.org/officeDocument/2006/relationships/hyperlink" Target="URL:https://www.refworld.org/pdfid/50854a322.pdf" TargetMode="External"/><Relationship Id="rId17" Type="http://schemas.openxmlformats.org/officeDocument/2006/relationships/hyperlink" Target="URL:https://tbinternet.ohchr.org/_layouts/15/treatybodyexternal/Download.aspx?symbolno=CRPD%2fC%2fUKR%2f2-3&amp;Lang=en" TargetMode="External"/><Relationship Id="rId25" Type="http://schemas.openxmlformats.org/officeDocument/2006/relationships/hyperlink" Target="https://ips.ligazakon.net/%20document/SO2437" TargetMode="External"/><Relationship Id="rId33" Type="http://schemas.openxmlformats.org/officeDocument/2006/relationships/hyperlink" Target="https://www.kmu.gov.ua/storage/app/sites/1/55-GOEEI/radi-2000-78-es.pdf" TargetMode="External"/><Relationship Id="rId38" Type="http://schemas.openxmlformats.org/officeDocument/2006/relationships/hyperlink" Target="https://zakon.rada.gov.ua/laws/show/1482-2009-&#1088;" TargetMode="External"/><Relationship Id="rId46" Type="http://schemas.openxmlformats.org/officeDocument/2006/relationships/hyperlink" Target="https://zakon.rada.gov.ua/%20laws/show/875-12" TargetMode="External"/><Relationship Id="rId59" Type="http://schemas.openxmlformats.org/officeDocument/2006/relationships/hyperlink" Target="https://reyestr.court.gov.ua/Review/91218144" TargetMode="External"/><Relationship Id="rId67" Type="http://schemas.openxmlformats.org/officeDocument/2006/relationships/fontTable" Target="fontTable.xml"/><Relationship Id="rId20" Type="http://schemas.openxmlformats.org/officeDocument/2006/relationships/hyperlink" Target="http://molodyvcheny.in.ua/files/journal/2017/3/63.pdf" TargetMode="External"/><Relationship Id="rId41" Type="http://schemas.openxmlformats.org/officeDocument/2006/relationships/hyperlink" Target="https://zakon.rada.gov.ua/laws/show/995_427" TargetMode="External"/><Relationship Id="rId54" Type="http://schemas.openxmlformats.org/officeDocument/2006/relationships/hyperlink" Target="https://mon.gov.ua/ua/osvita/inklyuzivne-navchannya/statistichni-dani" TargetMode="External"/><Relationship Id="rId62" Type="http://schemas.openxmlformats.org/officeDocument/2006/relationships/hyperlink" Target="https://reyestr.court.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8040</Words>
  <Characters>45832</Characters>
  <Application>Microsoft Office Word</Application>
  <DocSecurity>0</DocSecurity>
  <Lines>381</Lines>
  <Paragraphs>107</Paragraphs>
  <ScaleCrop>false</ScaleCrop>
  <Company>Grizli777</Company>
  <LinksUpToDate>false</LinksUpToDate>
  <CharactersWithSpaces>53765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2</cp:revision>
  <dcterms:created xsi:type="dcterms:W3CDTF">2022-08-22T07:30:00Z</dcterms:created>
  <dcterms:modified xsi:type="dcterms:W3CDTF">2022-08-22T07:32:00Z</dcterms:modified>
</cp:coreProperties>
</file>