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ОДЕСЬКИЙ НАЦІОНАЛЬНИЙ УНІВЕРСИТЕТ ІМЕНІ 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МЕЧНИКОВА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Економіко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правовий факультет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Кафедра загально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правових дисциплін та міжнародного права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2"/>
          <w:szCs w:val="22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Кваліфікаційна робота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 здобуття ступеня вищої освіти “магістр”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2"/>
          <w:szCs w:val="22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«Електронний коносамент у міжнародному торговельному мореплавстві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право та практика застосування»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lang w:val="en-US"/>
        </w:rPr>
      </w:pPr>
      <w:r>
        <w:rPr>
          <w:rFonts w:ascii="Times New Roman" w:hAnsi="Times New Roman"/>
          <w:b w:val="1"/>
          <w:bCs w:val="1"/>
          <w:sz w:val="28"/>
          <w:szCs w:val="28"/>
          <w:rtl w:val="0"/>
          <w:lang w:val="en-US"/>
        </w:rPr>
        <w:t>Electronic Bill of Lading in International Merchant Shipping: Law and Practice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                                        Виконала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здобувачка денної форми навчання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                                        спеціальності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081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Право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                                      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Освітня програма Право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0"/>
        <w:bidi w:val="0"/>
        <w:spacing w:before="0" w:after="0" w:line="360" w:lineRule="auto"/>
        <w:ind w:left="0" w:right="0" w:firstLine="0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                                     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 Мальцева Ксенія Костянтинівна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                                       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                                       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Керівник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: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проф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Стрельцова 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_________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                                        Рецензент</w:t>
      </w:r>
      <w:r>
        <w:rPr>
          <w:rFonts w:ascii="Times New Roman" w:hAnsi="Times New Roman"/>
          <w:sz w:val="28"/>
          <w:szCs w:val="28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rtl w:val="0"/>
        </w:rPr>
        <w:t>к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ю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н</w:t>
      </w:r>
      <w:r>
        <w:rPr>
          <w:rFonts w:ascii="Times New Roman" w:hAnsi="Times New Roman"/>
          <w:sz w:val="28"/>
          <w:szCs w:val="28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rtl w:val="0"/>
        </w:rPr>
        <w:t>доц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Нігреєва О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 w:hint="default"/>
          <w:sz w:val="28"/>
          <w:szCs w:val="28"/>
          <w:rtl w:val="0"/>
        </w:rPr>
        <w:t>О</w:t>
      </w:r>
      <w:r>
        <w:rPr>
          <w:rFonts w:ascii="Times New Roman" w:hAnsi="Times New Roman"/>
          <w:sz w:val="28"/>
          <w:szCs w:val="28"/>
          <w:rtl w:val="0"/>
        </w:rPr>
        <w:t>.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/>
        <w:jc w:val="both"/>
        <w:rPr>
          <w:rFonts w:ascii="Times New Roman" w:cs="Times New Roman" w:hAnsi="Times New Roman" w:eastAsia="Times New Roman"/>
          <w:sz w:val="28"/>
          <w:szCs w:val="28"/>
        </w:rPr>
      </w:pPr>
    </w:p>
    <w:tbl>
      <w:tblPr>
        <w:tblW w:w="9632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960"/>
        <w:gridCol w:w="4672"/>
      </w:tblGrid>
      <w:tr>
        <w:tblPrEx>
          <w:shd w:val="clear" w:color="auto" w:fill="ced7e7"/>
        </w:tblPrEx>
        <w:trPr>
          <w:trHeight w:val="2390" w:hRule="atLeast"/>
        </w:trPr>
        <w:tc>
          <w:tcPr>
            <w:tcW w:type="dxa" w:w="49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Рекомендовано до захисту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: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протокол засідання кафедри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№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___  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від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____.____. 20___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р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.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Завідувач кафедри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284"/>
                <w:tab w:val="left" w:pos="1767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_____________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singl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Євдокія  СТРЕЛЬЦОВА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284"/>
                <w:tab w:val="left" w:pos="1767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            (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підпис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)</w:t>
              <w:tab/>
              <w:t xml:space="preserve">              (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прізвище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,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ім’я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)</w:t>
            </w:r>
          </w:p>
        </w:tc>
        <w:tc>
          <w:tcPr>
            <w:tcW w:type="dxa" w:w="467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right" w:pos="4462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Захищено на засіданні ЕК №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____ :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протокол №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___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від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____.___.20___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р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.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right" w:pos="4462"/>
              </w:tabs>
              <w:suppressAutoHyphens w:val="0"/>
              <w:bidi w:val="0"/>
              <w:spacing w:before="0" w:after="0" w:line="276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Оцінка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______________/___</w:t>
            </w:r>
            <w:r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ab/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___/_____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         (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за національною шкалою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/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шкалою ЕСТ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S/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бали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)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Голова ЕК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454"/>
                <w:tab w:val="left" w:pos="2155"/>
                <w:tab w:val="left" w:pos="2832"/>
                <w:tab w:val="left" w:pos="3540"/>
                <w:tab w:val="left" w:pos="4248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___________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singl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Євдокія СТРЕЛЬЦОВА 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        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454"/>
                <w:tab w:val="left" w:pos="2155"/>
                <w:tab w:val="left" w:pos="2832"/>
                <w:tab w:val="left" w:pos="3540"/>
                <w:tab w:val="left" w:pos="4248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         (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підпис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)                       (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прізвище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, 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ім’я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0"/>
                <w:szCs w:val="20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)</w:t>
            </w:r>
          </w:p>
        </w:tc>
      </w:tr>
      <w:tr>
        <w:tblPrEx>
          <w:shd w:val="clear" w:color="auto" w:fill="ced7e7"/>
        </w:tblPrEx>
        <w:trPr>
          <w:trHeight w:val="628" w:hRule="atLeast"/>
        </w:trPr>
        <w:tc>
          <w:tcPr>
            <w:tcW w:type="dxa" w:w="49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Times New Roman" w:cs="Times New Roman" w:hAnsi="Times New Roman" w:eastAsia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8"/>
                <w:szCs w:val="28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467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/>
        <w:jc w:val="both"/>
        <w:rPr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Одеса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2023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ЗМІСТ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ВСТУП ………………………………………………………………………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...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.3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1.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  <w:lang w:val="ru-RU"/>
        </w:rPr>
        <w:t>ПОНЯТТЯ ТА ПРАВОВА ПРИРОДА КОНОСАМЕНТУ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…………………………………………………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                      7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1.1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Історичні передумови  виникнення коносаменту та його розвиток як транспортного морського документу 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...7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1.2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Поняття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функції та види коносаменту………………………………………………………………………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</w:t>
      </w:r>
      <w:r>
        <w:rPr>
          <w:rFonts w:ascii="Times New Roman" w:hAnsi="Times New Roman"/>
          <w:sz w:val="28"/>
          <w:szCs w:val="28"/>
          <w:u w:color="000000"/>
          <w:rtl w:val="0"/>
        </w:rPr>
        <w:t>3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1.3.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Норми про  коносамент  в міжнародному  та національному законодавстві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…………………………………………………………………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</w:rPr>
        <w:t>1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2. </w:t>
      </w:r>
      <w:r>
        <w:rPr>
          <w:rFonts w:ascii="Times New Roman" w:hAnsi="Times New Roman" w:hint="default"/>
          <w:b w:val="1"/>
          <w:bCs w:val="1"/>
          <w:sz w:val="28"/>
          <w:szCs w:val="28"/>
          <w:rtl w:val="0"/>
          <w:lang w:val="ru-RU"/>
        </w:rPr>
        <w:t>ЗАГАЛЬНА ХАРАКТЕРИСТИКА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 ЕЛЕКТРОННОГО КОНОСАМЕНТУ………………………………………………………………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...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</w:rPr>
        <w:t>28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2.1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Впровадження електронної документації у міжнародному торговельному мореплавстві………………………………………………………………………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>28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2.2.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Поняття та зміст електронного коносаменту………………………………………………………………………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</w:rPr>
        <w:t>32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2.3.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Уніфікація та гармонізація норм про електронний коносамент…………</w:t>
      </w:r>
      <w:r>
        <w:rPr>
          <w:rFonts w:ascii="Times New Roman" w:hAnsi="Times New Roman"/>
          <w:sz w:val="28"/>
          <w:szCs w:val="28"/>
          <w:u w:color="000000"/>
          <w:rtl w:val="0"/>
        </w:rPr>
        <w:t>38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3.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МІЖНАРОДНА ПРАКТИКА ЗАСТОСУВАННЯ ЕЛЕКТРОННОГО КОНОСАМЕНТУ………………………………………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....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</w:rPr>
        <w:t>45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3.1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Блокчейн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платформи як поступовий перехід від паперової до електронної форми ……………………………………………………………………………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>45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3.2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Переваги укладення коносаменту за допомогою новітніх інформаційних технологій………………………………………………………………………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..</w:t>
      </w:r>
      <w:r>
        <w:rPr>
          <w:rFonts w:ascii="Times New Roman" w:hAnsi="Times New Roman"/>
          <w:sz w:val="28"/>
          <w:szCs w:val="28"/>
          <w:u w:color="000000"/>
          <w:rtl w:val="0"/>
        </w:rPr>
        <w:t>55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ВИСНОВКИ……………………………………………………………………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</w:rPr>
        <w:t>63</w:t>
      </w:r>
    </w:p>
    <w:p>
      <w:pPr>
        <w:pStyle w:val="По умолчанию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line="360" w:lineRule="auto"/>
        <w:jc w:val="both"/>
        <w:rPr>
          <w:rFonts w:ascii="Calibri" w:cs="Calibri" w:hAnsi="Calibri" w:eastAsia="Calibri"/>
          <w:sz w:val="22"/>
          <w:szCs w:val="22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СПИСОК ВИКОРИСТАНИХ ДЖЕРЕЛ……………………………………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</w:rPr>
        <w:t>66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ВСТУП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Актуальність теми дослідження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Відносини у сфері морських перевезень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є одним з основних напрямків комерційного морського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одними з перших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Відсутність загальноприйнятих норм права у цій сфері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різноманітність національних правових систем та неоднакова правозастосовча практика призвели до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численних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равових спорів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перешкоджало розвитку співробітництва між державами у сфері міжнародних морських вантажних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необхідність уніфікації для забезпечення існування єдиних або принаймні схожих правил у цій сфері вже давно стала особливо серйозною проблемою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Засоби уніфікації відносин у сфері морського транспорту залежать від виду договору морського перевезення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відносини з фрахтувальниками регулюються переважно типовими формами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правове регулювання договорів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підтверджуються коносаментами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знаходиться переважно на рівні міжнародних конвенцій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містять матеріально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правові норми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сьогодні міжнародні морські перевезення за допомогою коносаментів регулюються кількома чинними конвенціями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Міжнародна конвенція про уніфікацію деяких правил про коносаменти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«Гаазькі правила»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Гаазькі правила з поправками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внесеними Вісбійськими правилами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Вісбійські правила з поправками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внесеними Протоколом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1968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про внесення змін до Міжнародної конвенції про уніфікацію деяких правил про коносаменти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єднаних Націй про морське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Гамбурзькі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Гаазькі правила з поправками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внесеними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внесеними Протоколом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вивчення теоретичних та практичних питань уніфікації норм у міжнародному торгівельному мореплавстві взагалі та у сфері морських вантажних перевезень зокрема були використані праці 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Анцелевича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Вяткіна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Довгерта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Косовської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Кумалагової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Малюкова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Стрельцової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Чарцевої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Шемякіна та ін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20"/>
        <w:jc w:val="both"/>
        <w:rPr>
          <w:outline w:val="0"/>
          <w:color w:val="292929"/>
          <w:sz w:val="28"/>
          <w:szCs w:val="28"/>
          <w:u w:color="292929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Мета і завдання дослідження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Метою дослідження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є висвітленя особливостей правової природи електронного коносаменту та його впровадження в міжнародну практику морських вантажних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також   теоретичних та практичних проблем уніфікації норм про електронний коносамент в міжнародному приватному праві та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формулювання науково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обґрунтованих пропозицій щодо вдосконалення законодавства України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в галузі морських вантажних перевезень з огляду на специфіку та перспективи існуючих міжнародних режимів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національний та зарубіжний законодавчий і правозастосовний досвід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 Для досягнення поставленої мети в дослідженні вирішувалися такі завдання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:</w:t>
      </w:r>
    </w:p>
    <w:p>
      <w:pPr>
        <w:pStyle w:val="Normal.0"/>
        <w:widowControl w:val="0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Визначити правовий статус коносаменту як транспортного документу </w:t>
      </w:r>
    </w:p>
    <w:p>
      <w:pPr>
        <w:pStyle w:val="Normal.0"/>
        <w:widowControl w:val="0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Визначити особливості впровадження електронної документації у міжнародному торговельному мореплавстві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widowControl w:val="0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З’ясувати поняття та зміст електронного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widowControl w:val="0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Здійснити характеристику уніфікації та гармонізації норм пролектронний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widowControl w:val="0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Проаналізувати відмінності в укладенні звичайного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паперового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коносаменту та в електронній формі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Об’єктом дослідження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є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суспільні відносини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пов’язані з уніфікацією норм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електронного коносаменту в міжнародному торговельному мореплавстві та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подолання колізій у сфері регулювання морських вантажних перевезень у міжнародному сполученні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.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Предметом дослідження</w:t>
      </w:r>
      <w:r>
        <w:rPr>
          <w:b w:val="1"/>
          <w:b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</w:t>
      </w:r>
      <w:r>
        <w:rPr>
          <w:b w:val="1"/>
          <w:bCs w:val="1"/>
          <w:sz w:val="28"/>
          <w:szCs w:val="28"/>
          <w:rtl w:val="0"/>
          <w14:textOutline w14:w="12700" w14:cap="flat">
            <w14:noFill/>
            <w14:miter w14:lim="400000"/>
          </w14:textOutline>
        </w:rPr>
        <w:t>є</w:t>
      </w: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правов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ове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регулюваня обігу електронного коноса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м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енту та практика </w:t>
      </w:r>
      <w:r>
        <w:rPr>
          <w:sz w:val="28"/>
          <w:szCs w:val="28"/>
          <w:rtl w:val="0"/>
          <w:lang w:val="en-US"/>
        </w:rPr>
        <w:t>застосування</w:t>
      </w:r>
      <w:r>
        <w:rPr>
          <w:sz w:val="28"/>
          <w:szCs w:val="28"/>
          <w:rtl w:val="0"/>
        </w:rPr>
        <w:t>,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теоретичні та практичні проблеми правового регулювання електронного коносаменту в міжнародному торговельному мореплавстві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Методи дослідження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основі методології дослідження роботи лежить комплекс сучасних як загальних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спеціальних теоретико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методологічних засобів наукового пізнання явищ і процесів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котрі мають місце в суспільстві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Положення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висновки та рекомендації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містяться у роботі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достатньою мірою аргументовані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науково обґрунтовані і достовірні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процесі роботи було використано такі методи дослідження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20"/>
          <w:tab w:val="left" w:pos="9204"/>
        </w:tabs>
        <w:spacing w:line="360" w:lineRule="auto"/>
        <w:ind w:firstLine="709"/>
        <w:jc w:val="both"/>
        <w:rPr>
          <w:sz w:val="28"/>
          <w:szCs w:val="28"/>
          <w:lang w:val="ru-RU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аналіз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синтез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індукція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дедукція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формально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юридичний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діалектичний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спостереження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статистичний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структурно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логічний тощо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20"/>
          <w:tab w:val="left" w:pos="9204"/>
        </w:tabs>
        <w:spacing w:line="360" w:lineRule="auto"/>
        <w:ind w:firstLine="709"/>
        <w:jc w:val="both"/>
        <w:rPr>
          <w:sz w:val="28"/>
          <w:szCs w:val="28"/>
          <w:lang w:val="ru-RU"/>
          <w14:textOutline w14:w="12700" w14:cap="flat">
            <w14:noFill/>
            <w14:miter w14:lim="400000"/>
          </w14:textOutline>
        </w:rPr>
      </w:pP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Синтез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як прийом наукового пізнання використовувався для узагальнення даних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які були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отриман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і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у результаті аналізу поняття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коносаменту та його правової природи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(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1.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1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).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Первинне пізнання окремих сторін і властивостей даного інституту проводилося 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методом індукції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на основі якого потім здійснено їх узагальнення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(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1.2,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2,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підрозділи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2.1, 2.2).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20"/>
          <w:tab w:val="left" w:pos="9204"/>
        </w:tabs>
        <w:spacing w:line="360" w:lineRule="auto"/>
        <w:ind w:firstLine="709"/>
        <w:jc w:val="both"/>
        <w:rPr>
          <w:sz w:val="28"/>
          <w:szCs w:val="28"/>
          <w:lang w:val="ru-RU"/>
          <w14:textOutline w14:w="12700" w14:cap="flat">
            <w14:noFill/>
            <w14:miter w14:lim="400000"/>
          </w14:textOutline>
        </w:rPr>
      </w:pP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Формально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-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юридичний метод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використовувався для аналізу існуюч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ого правового регулювання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як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е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закріплює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сферу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використання коносаменту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що у комплексі з 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методом логічного аналізу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дозволяє окреслити напрямки щодо реформування законодавства у цій сфері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підрозділи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1.3;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2,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2.3;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3,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підрозділи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3.1, 3.2). 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Структурно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-</w:t>
      </w: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логічний метод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сприяв викладенню матеріалу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який досліджувався у логічній послідовності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. (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2,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підрозділи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2.1, 2.2, 2.3).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20"/>
          <w:tab w:val="left" w:pos="9204"/>
        </w:tabs>
        <w:spacing w:line="360" w:lineRule="auto"/>
        <w:ind w:firstLine="709"/>
        <w:jc w:val="both"/>
        <w:rPr>
          <w:sz w:val="28"/>
          <w:szCs w:val="28"/>
          <w:lang w:val="ru-RU"/>
          <w14:textOutline w14:w="12700" w14:cap="flat">
            <w14:noFill/>
            <w14:miter w14:lim="400000"/>
          </w14:textOutline>
        </w:rPr>
      </w:pPr>
      <w:r>
        <w:rPr>
          <w:i w:val="1"/>
          <w:iCs w:val="1"/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Метод спостереження та статистичний метод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були застосовані у процесі здійснення аналізу стану національного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та міжнародного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законодавства щодо регулювання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коносаменту в електронній формі протягом тривалого часу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та сприяв досягненню повної картини стану п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ереваг укладення електронного коносаменту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(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1,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підрозділ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1.3,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3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 підрозділ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 xml:space="preserve">1.2).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520"/>
          <w:tab w:val="left" w:pos="9204"/>
        </w:tabs>
        <w:spacing w:line="360" w:lineRule="auto"/>
        <w:ind w:firstLine="709"/>
        <w:jc w:val="both"/>
        <w:rPr>
          <w:outline w:val="0"/>
          <w:color w:val="000000"/>
          <w:sz w:val="28"/>
          <w:szCs w:val="28"/>
          <w:u w:color="00000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Практичне значення одержаних результатів </w:t>
      </w:r>
      <w:r>
        <w:rPr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полягає в тому</w:t>
      </w:r>
      <w:r>
        <w:rPr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викладені у випусковому дослідженні положення у подальшому можуть бути використані</w:t>
      </w:r>
      <w:r>
        <w:rPr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науково</w:t>
      </w: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-</w:t>
      </w: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дослідній діяльності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 -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для подальшої розробки теоретичних та практичних проблем уніфікації норм про морські перевезення вантажів у міжнародному приватному праві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;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правотворчій діяльності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 -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для вдосконалення чинного законодавства України у сфері договірного регулювання міжнародного морського перевезення вантажів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: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шляхом приєднання до одного з міжнародних режимів регулювання відносин в даній галузі та внесення відповідних змін до національних законодавчих актів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;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правозастосовній діяльності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 -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для вдосконалення практики застосування міжнародних договорів та актів чинного законодавства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що стосуються договорів морських вантажних перевезень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практикуючими юристами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судовими органами та арбітражами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;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20"/>
        <w:jc w:val="both"/>
        <w:rPr>
          <w:outline w:val="0"/>
          <w:color w:val="292929"/>
          <w:sz w:val="28"/>
          <w:szCs w:val="28"/>
          <w:u w:color="292929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</w:pPr>
      <w:r>
        <w:rPr>
          <w:b w:val="1"/>
          <w:bCs w:val="1"/>
          <w:i w:val="1"/>
          <w:iCs w:val="1"/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навчальному процесі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 -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для підготовки підручників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навчальних посібників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навчально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-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методичних посібників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курсів лекцій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при викладанні навчальних дисциплін «Цивільне право України»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«Міжнародне приватне право»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 xml:space="preserve">, 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«Морське право»</w:t>
      </w:r>
      <w:r>
        <w:rPr>
          <w:outline w:val="0"/>
          <w:color w:val="292929"/>
          <w:sz w:val="28"/>
          <w:szCs w:val="28"/>
          <w:u w:color="292929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292929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Структура роботи обумовлена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метою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завданнями і логікою дослідження і складається зі вступу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трьох розділів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об’єднують дев’ять підрозділів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висновків та списку використаних джерел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Загальний обсяг роботи складає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7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сторінки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Список використаних джерел налічує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8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найменувань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Helvetica Neue" w:cs="Helvetica Neue" w:hAnsi="Helvetica Neue" w:eastAsia="Helvetica Neue"/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</w:t>
      </w:r>
    </w:p>
    <w:p>
      <w:pPr>
        <w:pStyle w:val="Normal.0"/>
        <w:jc w:val="both"/>
        <w:rPr>
          <w:b w:val="1"/>
          <w:bCs w:val="1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ПОНЯТТЯ ТА ПРАВОВА ПРИРОДА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СУТНІСТЬ КОНОСАМЕНТУ ТА ЙОГО ПРАВОВЕ РЕГУЛЮВАННЯ</w:t>
      </w:r>
    </w:p>
    <w:p>
      <w:pPr>
        <w:pStyle w:val="Normal.0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1.1.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Історичні передумови виникнення коносаменту та його розвиток як транспортного морського документу</w:t>
      </w:r>
    </w:p>
    <w:p>
      <w:pPr>
        <w:pStyle w:val="Normal.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Одним з основних способів перевезення вантажів традиційно вважається морське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яке забезпечує великі обсяги поставок у міжнародній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Перші витоки перевезень морем беруть свій початок ще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VI-IV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столітті до нашої ери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Греки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римляни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єгиптяни й британці брали на борт судна дорогоцінні метали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бавовну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спеції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каву і 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Процес був тривалий і не гарантував збереження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його пакували в мішки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пакунки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бочки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старе ганчір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стружки тощо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того ж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перевезення не були юридично закріплені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сторона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віддавала вантаж для 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не була впевненою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чи буде він доставлений в цілості та безпеці до пункту призначення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 судновласник не був упевнений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отримає оплату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коли тов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ар буде доставлено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Морські перевезення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було зазначено вище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існували ще до нашої ери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поява та розвиток міжнародного торгового права та міжнародного морського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 яких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 суті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неможливо в повній мірі забезпечити врегулювання таких відносин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сталися набагато пізніше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Проте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держави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котрі мали торговельний флот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шукали способи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б захищали права та інтереси судновласника та власника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фрахтівника та фрахтувальника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ind w:firstLine="720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Звернемо увагу на те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багато про докази існування квитанцій на товари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завантажених на борт торгових суден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тягнеться ще з часів Римської імперії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Практика запису вантажу на борту судна в судновий журнал є майже такою ж довгою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і саме судноплавство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сучасний коносамент почав використовуватися лише з розвитком міжнародної торгівлі за часів Середньовіччя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Зростання меркантилізму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спричинив інші фінансові інновації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як договір чартеру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або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carta partita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переказний вексель і страховий поліс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породив вимогу до правовстановлюючого документа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можна було б продавати так само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і самі товари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[61].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Саме цей новий торговий шлях створив коносамент майже в такому самому форматі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використовується зараз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Перші норми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відносини судновласника з іншими учасниками судноплавства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особами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беруть участь у судноплавстві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закріплені ще в найдавніших пам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ятках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них відносяться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Зведення законів Хаммурапі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1792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–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1750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.,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запроваджені у стародавньому Вавилоні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торговий кодекс острова Родос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Родоські морські закони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VII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запроваджений у Греції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норми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закріплені у законодавстві Риму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Дигести Юстиніана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книга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XIV,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I, 530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.) [1].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Слід зазначити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ці закони досить ефективно регулювали відносини між учасниками морської торгівлі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про коносамент мова на той час ще не йшла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Доволі відомими спробами юридичного закріплення морських перевезень були договори товариства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Такий договір об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єднував кілька підприємців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ділили між собою у рівних частках доходи та витрати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язані з перевезенням та продажом товарів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процес перевезення та власник судна не були окремим ланцюжком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був повноцінним учасником зовнішньоекономічної діяльності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Іноді цей вид відносин морського перевезення вантажу оформлявся як договір найму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оренди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На початковому етапі свого розвитку коносамент засвідчував тільки наявність відносин між сторонами договору про перевезення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Така характерна риса коносаменту виявляється під час середньовіччя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хоч і є однією із функцій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бачимо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такий документ ще не був повноцінним коносаментом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[2].</w:t>
        <w:tab/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Країни середньовіччя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яких було розвинуто морську торгівлю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розуміли важливість письмового закріплення відносин з морських перевезень товарів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в їхніх законах було закріплен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наявність на судні писаря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його обов’язки входили складання переліку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реєстру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прийнятого на судно вантажу і видача розписок про його прийняття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впроваджені певні правила щодо складання цих документів та їх видачі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пізніше їх стали додавати в нормативні акти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котрі потім набули характеру норм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Все це призвело до появи інституту виписок з реєстру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активно розвивався саме у національному законодавстві тих країн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 було розвинуто мореплавство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інститут являв собою сукупність правових норм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регулювали порядок їх складання та видачі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Виписка з реєстру підтверджувала існування домовленості між відправником та перевізником про прийняття вантажу до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rFonts w:ascii="Helvetica Neue" w:hAnsi="Helvetica Neue"/>
          <w:outline w:val="0"/>
          <w:color w:val="000000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документ містив у собі одностороннє зобов’язання повернути певне майно чи майнові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зазначені у ньому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в цьому мав схожість з відомим ще з середньовіччя векселем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  <w:tab/>
        <w:t xml:space="preserve">Торгове право середньовіччя почало розвиватися з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XI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послужило поштовхом для зародження сучасного морського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Торгове право запровадило відносно ефективний правовий режим торгівлі за межами місцевих кордонів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Його функції включали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можливість для купців уникати конфліктів між різними місцевими звичаями та правилами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купці також не підкорювалися владі суддів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прикріплених до існуючих юрисдикцій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суди феодальних маєтків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локальні гільдії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церква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закріплені фундаментальні принципи торгівлі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добросовісність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обіцянки потрібно виконувати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взаємність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обмін для взаємної вигоди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відсутність дискримінації між місцевими та іноземцями на місці обміну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договір про роль третіх осіб при вирішенні спору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вирішення конфліктів на користь угод про неупередженість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Це були одні з найперших стратегій у торговельній системі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посилання на джерело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Але перший документ про торгове право з’явився не раніше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XVII c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.: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він був написаний Жераром Малінесом і був опублікований в Англії 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1622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під назвою 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Consultudo Vel Lex Mercatoria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ньому мова йшла про те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питання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пов’язані з комерцією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повинні регулюватися окремим комплексом  законів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яким повинні слідувати абсолютно всі нації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Lex mercatoria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отримав назву «Нове торгове право»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створив прецедент стандартизації в морській індустрії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Після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XVII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Lex mercatoria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став частиною англійського загального права і заснував перший сучасний договірний інструмент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пізніше переросте в теперішній коносамент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[3].       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Вперше коносамент був зафіксований 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1255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зводі королівських законів Іспанії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званого 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Fuero Real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одного з перших офіційних документів країни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вищевказаному акті було зазначено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власник судна зобов’язаний скласти відповідним чином перелік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знаходяться на борту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закріплюючи у письмовій формі договір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документ отримав назву «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conocimiento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 іспанської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«розписка»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 [4].</w:t>
      </w:r>
    </w:p>
    <w:p>
      <w:pPr>
        <w:pStyle w:val="Normal.0"/>
        <w:spacing w:before="160" w:line="360" w:lineRule="auto"/>
        <w:jc w:val="both"/>
        <w:rPr>
          <w:sz w:val="28"/>
          <w:szCs w:val="28"/>
          <w:lang w:val="en-US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На думку таких вчених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Полак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Беннет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та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Маклафлін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саме Італія є місцем зародження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процвітання економіки італійських міст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держав і одночасне зростання морської торгівлі в Італії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XI c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було логічним місцем для появи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Історично існують вагомі причини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чому ми знаходимо перші докази сучасного коносаменту в Італії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перше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,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існує тісний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язок між Італією і Римською імперією в Константинополі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застосування пізнішого імперського закону в Італії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друге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,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розвиток морського права проходив «з Риму до Константинополя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потім назад до Італії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Франції та Іспанії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вже потім на північ до Англії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країн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розташованих нижче і до Вісбі на Балтиці»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Пізніше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XVI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почав широко використовуватися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 французькому посібнику «</w:t>
      </w:r>
      <w:r>
        <w:rPr>
          <w:outline w:val="0"/>
          <w:color w:val="000000"/>
          <w:sz w:val="28"/>
          <w:szCs w:val="28"/>
          <w:u w:color="000000"/>
          <w:rtl w:val="0"/>
          <w:lang w:val="es-ES_tradnl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Le Guidon de la Mer</w:t>
      </w:r>
      <w:r>
        <w:rPr>
          <w:outline w:val="0"/>
          <w:color w:val="000000"/>
          <w:sz w:val="28"/>
          <w:szCs w:val="28"/>
          <w:u w:color="000000"/>
          <w:rtl w:val="0"/>
          <w:lang w:val="it-IT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 зазначалося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він є підтвердженням капітана про кількість та якість товарів на борту судна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Тим самим він виступав засвідченням факту про знаходження на кораблі певних одиниць товару у конкретній кількості та у відповідній формі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цього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існує примітка про «три екземпляри»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саме 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складання коносаменту у декількох примірниках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[62]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Цікаво зазначити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у справі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Chapman v Peers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(1534)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було прямо вказано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тривалий час практика купців та норма права засвідчували той факт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«капітан або власник судна не несе відповідальності за товари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 які не було прямо зазначено у коносаменті»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[63]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1544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в 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Кадіс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Іспанія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був укладений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містив заяву про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капітан судна отримав «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112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мішків алами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мають бути доставлені у відповідній кондиції до річки Темза»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1549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заяви про стан відправлених товарів стали ще більш конкретними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прикладі законопроекту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виданого в Бордо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якому капітан визнав отримання від Нодіна Ревела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тонн вина у бочках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заповнених доверху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Ця тенденція до більш складних коносаментів продовжувалася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Законопроект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1554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обмежив відповідальність перевізника за збитки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завдані непереборною силою природи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такої як шторм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тонн великих бочок вина та баррель яблук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усі помічені цією маркою для відправки та добре розташовані у трюмі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прямують до міста Лондона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вони мають прибути у гарному стані у разі якщо не станеться нещасний випадок під час плавання»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[6].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Також з плином часу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історія доповідає про те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що коносамент почали розглядати окремо наприкінці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XVIII c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Показов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ою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справ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ою є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Lickbarrow v. Mason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її феноменальнсть 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розкриває сутність відповідного правовстановлюючого документу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засвідчення та доставка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які вступили в силу для підтвердження права власності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[64]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До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1802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купці встановили кілька принципів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регулювали використання 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Королівський Ордонанс Людовика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XIV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 морську торгівлю зробив капітана «відповідальним за всі товари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знаходяться на борту його судна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він повинен доставити відповідно до коносаменту»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Пункти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засвідчували стан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більше не були дискреційними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всі коносаменти мали містити якість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і марку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Постановами також визнавалася необхідність обмеження відповідальності капітана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підписав коносамент із зазначенням стану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відвантажуються в контейнерах або упаковках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капітан не міг знати їх фактичного стану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було прийнято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 якістю мається на увазі тільки зовнішній вигляд і очевидна якість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стало звичайною практикою для капітана додавати в чистий коносамент пункт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вказує на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його твердження про якість і кількість базувалися на уявленнях вантажовідправника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Застереження 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коносамент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захищал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капітана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виникав спір щодо кількості або якості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справи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Грант проти Норвегії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1851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«американські рішення віддавали перевагу сторонньому вантажоодержувачу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спирався на подання в коносаменті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не на позицію перевізника»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Фактично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правило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розглядали подання в коносаменті як переконливі докази проти перевізника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Верховний суд Нью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Йорка постановив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коли в коносаменті зазначено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перевізник отримав сімдесят тон вугілля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 був змушений довести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він отримав лише шістдесят тон від вантажовідправника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Правові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характеристики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коносаменту продовжували розвиватися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XIX c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цей час англійські та американські суди застосовували аналогічні правила щодо відповідальності перевізника за коносаментами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[6].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 розвитком регулярного судноплавства значення коносаменту збільшується за рахунок зменшення використання чартеру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приймає на себе функцію доведення існування і змісту договору перевезення вантажів морським транспортом і регулює відносини між перевізником і вантажоодержувачем навіть за наявності чартеру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відображає всі умови договору перевезення морем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Широке використання лінійного судноплавства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вдосконалення засобів по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тового зв’язку і прогрес в організації морського страхування привели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XIX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статусу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коносаменту майже в сучасній якості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свобода робити застереження в коносаменті обмежувала його властивості товаророзпорядчого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тобто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цінного паперу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 плином часу з’явилася нагальна потреба в уніфікації правових норм щодо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це Асоціація з реформи та кодифікації міжнародного права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розробляла правила про загальні аварії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1865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опублікувала Шеффілдські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морські вантажоперевезення за коносаментом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вони виявилися неможливими для застосування на практиці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Асоціація міжнародного права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утворилася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1873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продовжила цю роботу і опублікувала Гамбурзькі правила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1885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потім Лондонські правила фрахтування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1893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 правила відображали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основному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інтереси власників вантажу і мали правову природу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аналогічну Йорк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Антверпенським правилам про загальну аварію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використовувалися в добровільному порядку як морські звичаї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США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Австралія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Нова Зеландія та Канада почали приводити своє внутрішнє законодавство про перевезення вантажів у відповідність до цих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Морське право Англії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формувалося під впливом інтересів великих судновласників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увійшло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протиріччя з правом англійських домініонів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були потрібні нові правотворчі зусилля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 результаті яких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прийняті Гаазькі правила про перевезення вантажів за коносаментом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Міжнародна конференція судновласників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відбулася незабаром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схвалила ці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знайшли застосування у вигляді умов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зберегли свою правову природу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Ситуація знову ускладнилася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національне законодавство залишилося чинним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Виникла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потреба виробити міжнародну конвенцію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норми якої були б імперативними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У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1924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році було прийнято Міжнародну конвенцію про уніфікацію деяких правил про коносамент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Гаазькі правила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-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далі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),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які набули у подальшому широкого визнання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Пізніше для удосконалення міжнародно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правого режиму було підписано і інші нормативно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правові документи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які розпочали офіційне впровадження транспортної документації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а саме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: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коносаменту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284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    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набувати знайомого нам значення коносамент почав 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XIX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столітті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саме з цього часу і відбулося остаточне закріплення документу майже без зазнання змін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розвитком лінійного судноплавства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судно має постійний маршрут і розклад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Тоді ж морські перевезення набули поступової регламентації  обростати через міжнароді акти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угоди та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свою чергу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сприяли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регулюванню відносин в сфері зовнішньоекономічної діяльності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прав та обов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язків учасників процесу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1.2.</w:t>
        <w:tab/>
      </w: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Поняття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функції та види коносаменту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Коносамент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(Bill of Lading)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– документ встановленої форми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видається  перевізником вантажовідправнику після завантаження вантажу на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підтвердження факту прийняття його до перевезення та зобов’язання доставити вантаж в узгоджене місце призначення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Слово 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»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англ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мовою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означає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це виписку про нарахування за товари або послуги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були надані постачальником покупцеві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Lading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  означає акт завантаження вантажу на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Тому в сукупності коносамент окреслює підтвердження договору між вантажовідправником і перевізником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 судноплавною лінією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має включати всю інформацію про товари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які завантажуються на судно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[7].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Звернемо увагу на інформацію – реквізити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деталі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котрі вказуються у коносаменті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назва вантажовідправника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вантажоодержувача та 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перевозить товар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найменування і адреса особи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яку потрібно буде повідомити про прибуття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опис вантажу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умови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це не сипучий 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включаючи товарні знаки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упаковок в партії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вміст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кубічний вимір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вага брутто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порт завантаження і порт розвантаження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повні реквізити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умови договору перевезення та умови оплати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дата отримання вантажу та його завантаження на борт 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підписаних від імені капітана або його агента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b w:val="1"/>
          <w:bCs w:val="1"/>
          <w:sz w:val="28"/>
          <w:szCs w:val="28"/>
          <w:shd w:val="clear" w:color="auto" w:fill="ffffff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підпис капітана і дата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[8].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Щодо функцій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Слід звернути увагу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коносамент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документ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здійснює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функції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вочевидь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вони  мають різну силу в залежності від сфери судноплавства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сфері лінійного судноплавства коносамент називається лінійним коносаментом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(Liner Bill of Lading)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виконує наступні три функції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доказом договору морського перевезення ватажу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служить розпискою перевізника в прийманні вантажу до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товаророзпорядчим документом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дає право його власнику розпоряджатись вантажем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У сфері ж трампового судноплавства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 відносини сторін переважно  оформляються чартером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функція коносамента як договору морського перевезення переходить до чартеру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коносамент виконує «урізані» функції та стає чартерним коносаментом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(Charter Bill of Lading),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продовжує нести відігравати  важливу роль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наділяючи вантажоодержувача правами сторони в договорі морського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він не є стороною в чартері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Розглянемо перераховані згадані функції лінійного коносамента детальніше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1.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як доказ договору морського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більшості випадків це договір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Той факт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він не оформляється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не підписується двома сторонами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означає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договір не існує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моментом укладення його є згода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акцепт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однієї сторони з комерційною пропозицією іншої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формі букінг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нота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Роль коносамента як носія зобов’язальних відносин за договором морського перевезення в трамповому та лінійному судноплавстві є різною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трамповому судноплавстві основним договором є чартер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яким оформляють відносини між фрахтувальником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вантажовідправником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перевізником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судновласником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чартер не може виконувати роль цінного паперу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прохання вантажовідправника після приймання вантажу перевізник видає йому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перебуваючи в обігу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«переносить» на свого власника не тільки майнові права на товар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описаний містяться в коносаменті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також деякі зобов’язальні елементи договору морського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2.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як розписка перевізника в прийманні вантажу до перевезення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фактичного приймання вантажу на борт судна перевізник на прохання вантажовідправника зобов’язаний підписати та видати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доказом приймання перевізником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зазначеного в коносаменті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Традиційно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міжнародному сполученні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коносамент складається на підставі штурманської розписки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(Mate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’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s Receipt)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– суднового документа про прийняття вантажу до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видається зазвичай помічником капітана вантажовідправнику після завантаження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підтвердження приймання на судно певної партії вантажу для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бажано видавати коносамент до закінчення завантаження всієї партії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це дуже ризиково для перевізника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виданий коносамент є доказом приймання партії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зазначеної в ньому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В коносаменті важливе значення має дата його видачі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оскільки вона фіксує термін виконання вантажовідправником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продавцем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умови контракту купівлі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продажу – дату поставки товару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договорі морського перевезення дата коносамента дозволяє встановити виконання перевізником одного з основних його обов’язків – здійснення відправлення вантажу в погоджений термін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практиці найбільш типовим випадком неправильного датування є проставляння на коносаменті більш ранньої дати щодо дійсного завантаження вантажу на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перетворює його в антидатований коносамент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(Antedated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Датування пізнішим числом – в прострочений коносамент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(Stale Bill of Lading).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Коносамент оформляється та підписується в декількох рівнозначних оригіналах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яких вказується в кожному з них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кожній копії ставиться чіткий надпис 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COPY NOT NEGOTIABLE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Копія коносамента не є цінним та обіговим папером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ніяких прав на вантаж не створює та є тільки технічним документом і зазвичай не підписується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3.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товаророзпорядчий документ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Утримувач Власник коносамента є законним розпорядником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в комерційному плані з коносаментом можна здійснити усі операції зробити все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закласти тощо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що можна зробити з реальним вантажем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товаром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передаючи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можна передати також й права відносно на  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 ньому вказані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 ньому полягають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того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коносамент міг замінити вантаж в комерційному обігу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його наділено встановленими законом властивостями цінного паперу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(Document of Title)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оборотного документа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(Negotiable Document).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Унікальність коносамента в тому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 ньому об’єднуються дві категорії відносин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обов’язкові – з договору морського перевезення та майнові – з властивостей цінного паперу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Тому виконання вимоги про видачу вантажу за коносаментом може бути зумовлено зустрічною вимогою виконання власником  коносамента його зобов’язань за договором морського перевезення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щодо  оплати фрахту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Сутність майнових відносин за коносаментом полягає в праві розпоряджатись вантажем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товаром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його називають товаророзпорядчим документом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Саме ця властивість коносаменту вияавляється найбільш цінною для  покупцям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/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продавцям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чиїм інтересам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першу чергу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слугує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результаті того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коносамент об’єднує в собі дві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названі вище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категорії відносин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 час передачі коносамента передаються не тільки майнові права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і права та обов’язки за договором морського перевезення конкретного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йдеться про ордерний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передача коносамента здійснюється шляхом здійснення на ньому передавального напису – індосаменту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(Endorsement).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Повний набір коносаментів з поміткою “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clean on board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”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правило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вимагається як умова акредитиву банку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якщо він не виданий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запобігає достроковій оплаті експортера банком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Існує багато різновидів 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відрізняються за певними критеріями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</w:p>
    <w:p>
      <w:pPr>
        <w:pStyle w:val="Normal.0"/>
        <w:spacing w:before="160" w:line="360" w:lineRule="auto"/>
        <w:jc w:val="both"/>
        <w:rPr>
          <w:sz w:val="28"/>
          <w:szCs w:val="28"/>
          <w:shd w:val="clear" w:color="auto" w:fill="ffffff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shd w:val="clear" w:color="auto" w:fill="ffffff"/>
          <w:lang w:val="ru-RU"/>
          <w14:textOutline w14:w="12700" w14:cap="flat">
            <w14:noFill/>
            <w14:miter w14:lim="400000"/>
          </w14:textOutline>
        </w:rPr>
        <w:tab/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Класифікація основних видів коносамента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: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формою організації судноплавства розрізняють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лінійні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чартерні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категорією вантажоодержувачів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іменні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пред’явника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ордерні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видом організації перевезення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наскрізні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комбіновані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4.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партійністю видачі вантажу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пайовий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певну коносаментну партію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5.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повнотою даних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короткої та «розгорнутої» форми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6.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значущістю в комерційному обігу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«чисті»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із застереженнями ремарками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бортові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небортові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);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7.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 ознакою цінних паперів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оригінали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копії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Зосередимося на найбільш використовуваних та найпоширеніших видах 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Чистий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(Clean Bill of Lading)</w:t>
      </w:r>
      <w:r>
        <w:rPr>
          <w:rFonts w:ascii="Helvetica Neue" w:hAnsi="Helvetica Neue"/>
          <w:outline w:val="0"/>
          <w:color w:val="000000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не має додаткових положень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вказують на дефекти товару або упаковки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Коносамент із застереженнями ремарками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(Foul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Такий коносамент містить зауваження капітану судна про дефекти вантажу чи упаковки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«ящики пошкоджені»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«бочки течуть»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«мішки вологі»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«відсутні стрічки»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«метал покритий іржею»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«труби погнуті» тощо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коносаменті із застереженнями капітан судна може навіть написати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«завантажено у сиру погоду»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бачимо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юридичної точки зори капітан не має обмежень щодо вказівки про зауваження з приводу стану та кількості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Відповідальність за запобігання видачі коносамента з застереженням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лежить насамперед на експортері товару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Найважливіший спосіб для експортера уникнути використання коносамента із застереженням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бути прозорим у кожному процесі транзакції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на вантаж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прийнятий для завантаження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(Received for Shipment Bill of Lading)  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документ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видається вантажовідправнику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той доставляє товар під опікою судновласника або агента перед тим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прибуде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буде перевозити 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отримання товару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 зобов’язаний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вимогу вантажовідправника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видати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показує кількість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цифри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вагу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очевидний порядок і стан товару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товар буде завантажений на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коносамент на 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відправлений для завантаження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(Received for Shipment Bill of Lading),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має бути замінений на бортовий коносамент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(Shipped Bill of Lading).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Бортовий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(Shipped Bill of Lading)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– різновид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видається після того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товар фактично був завантажений на судно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Іменний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(Straight Bill of Lading),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уякому  вказується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товар передається зазначеній особі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рідко видається судновласниками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винятком посилок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мають дуже велику цінність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Сторона повинна тільки прийняти доставку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вантаж не можуть продати шляхом передачі коносаменту іншій стороні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Такий коносамент містить маркування «необоротний»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“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Non-negotiable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”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Ордерний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(Order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Більшість 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використовуються  у міжнародній торгівлі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ордерними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Певна сторона має право «наказу»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кому повинен бути доставлений 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Коносамент може бути складений «наказу» відправника  під замовлення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на момент перевезення вантажу вантажоодержувач ще не визначений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може бути складений наказу «вантажоодержувача»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немає згадки про те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хто зможе розпоряджатися коносаментом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він вважається у розпорядженні відправника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Ордерний коносамент є договірним документом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Схваленням коносаменту виступає підпис вантажовідправника на зворотному боці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на пред’явника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(Bearer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документ дозволяє доставити товар будь якій особі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пред’являє коносамент в порту призначення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власнику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ніякого одержувача не вказано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Сторона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якій товар був відправлений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зазначається в коносаменті  як «пред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явник»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Лінійний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/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рейсовий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(Liner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правило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судноплавна лінія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обслуговує лінійні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матиме власний попередньо надрукований коносамент або скористається проформою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BIMCO CONLINEBILL.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Ця форма переважно регулює операції завантаження та розвантаження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i w:val="1"/>
          <w:i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Чартерний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(Charter-party Bill of Lading).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зазвичай використовується з чартерпартією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залежності від виду вантажу та умов чартеру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посилається на терміни та умови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викладені в чартерпартії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Найчастіше використовується спеціальна проформа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встановлена ​​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BIMCO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–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CONGENBILL [8].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Варто зазначити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у практиці міжнародного торгового судноплавства під час морських перевезень вживаються  стандартні форми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коносаменті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яких враховує специфіку перевезення вантажу та особливі умови в залежності від форми організації судноплавства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напрямку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законодавства країн завантаження та розвантаження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Стандартні форми укладаються англійською мовою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переважає в міжнародній морській торгівлі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зручності використання коносаменти зазвичай мають умовні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кодові назви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Наразі спостерігається тенденція до спрощення стандартних форм</w:t>
      </w:r>
      <w:r>
        <w:rPr>
          <w:rFonts w:ascii="Helvetica Neue" w:hAnsi="Helvetica Neue"/>
          <w:outline w:val="0"/>
          <w:color w:val="000000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максимального скорочення кількості їх реквізитів та умов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частина документу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містить експлуатаційні та комерційні умови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можуть змінюватись з кожним новим рейсом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пристосована для комп’ютерного заповнення та зчитування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Стандартна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оформлена друкарським способом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проформа коносамента містить на зворотному боці в готовому вигляді всі стандартні умови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прийняті в торговому мореплаванні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них відносяться тлумачення прийнятих в коносаменті термінів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утримувач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умови про юрисдикцію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верховенство законів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девіацію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ліхтеровку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заставне право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загальну аварію та рятування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фрахт та витрати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перевантаження та експедиції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інші умови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характерні для сфери застосування даної форми коносамента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Основна кількість проформ коносаментів розроблена ВІМСО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Характерно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вони рівною мірою забезпечують інтереси судновласників та вантажовласників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найбільш часто використовуються в практиці торгового мореплавства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Доречно навести приклади найбільш поширених проформи коносаментів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BIMCO,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залежності від сфери використання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поділяються на дві групи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Чартерні коносаменти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форма та зміст визначені чартером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основі якого здійснюється фрахтування 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якості прикладу наведемо кілька з них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Congenbill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Genbill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Grainvoybill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Polcoalbill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Лінійні коносаменти містять всі спеціальні умови договору морського перевезення вантажів на лінійних суднах та за своїм змістом ширше чартерних коносаментів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Основні з них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Conlinebill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Linebill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Conlinethroughbill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Visconbill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FIATA FBL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Лінійні коносаменти на своєму зворотному боці містять умови договору морського перевезення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виконуються оператором – власником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засновником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регулярної судноплавної лінії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назву якої зазначено на його лицьовій стороні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Головним змістом такого договору є перевезення вантажу на лінійних умовах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згідно з названою проформою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Викладені в проформі умови та розташований на лицьовій стороні склад «боксів» – спеціальних комірок для запису кожного виду змінної інформації є вихідною базою для розробки коносамента конкретної лінії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з урахуванням особливостей роботи суден на конкретному географічному напрямку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center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1.3.</w:t>
        <w:tab/>
      </w:r>
      <w:r>
        <w:rPr>
          <w:b w:val="1"/>
          <w:bCs w:val="1"/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Правові норми про  коносамент у міжнародному  та національному законодавстві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Коносамент відіграє центральну роль не тільки під час морських перевезень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й має критичне значення для інструментів фінансування міжнародної купівлі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включаючи акредитиви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впливає на процес формування умов поставок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таких як Інкотермс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У цьому сенсі коносамент є тією ключовою ланкою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 якої не може обійтися не тільки жодне перевезення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й фінансування та міжнародна угода купівлі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продажу товарів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Перевезення вантажів за коносаментом регулюється Міжнародною конвенцією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про уніфікацію деяких правил щодо коносаментів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Гаазькі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цими ж Правилами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зміненими Брюссельським протоколом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1968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Вісбійські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 Конвенцією ООН про морське перевезення вантажів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Гамбурзькі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до Конвенції ООН про морське перевезення вантажів приєдналися близько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40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країн світу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але Україна не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її учасником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284"/>
        </w:tabs>
        <w:spacing w:line="360" w:lineRule="auto"/>
        <w:jc w:val="both"/>
        <w:rPr>
          <w:rFonts w:ascii="Helvetica Neue" w:cs="Helvetica Neue" w:hAnsi="Helvetica Neue" w:eastAsia="Helvetica Neue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У Брюсселі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25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серпня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1924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було прийнято Міжнародну конвенцію про уніфікацію деяких правил про коносамент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зберегла назву «Гаазькі правила»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Ці Правила набули широкого визнання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проте не усунули всіх правових протиріч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зокрема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залишилися колізії з національним законодавством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сфера застосування конвенції та період часу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коли вантаж перебуває на відповідальності судновласника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перевізника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розмір відповідальності перевізника та інші положення піддавалися критиці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Fonts w:ascii="Helvetica Neue" w:hAnsi="Helvetica Neue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Fonts w:ascii="Helvetica Neue" w:cs="Helvetica Neue" w:hAnsi="Helvetica Neue" w:eastAsia="Helvetica Neue"/>
          <w14:textOutline w14:w="12700" w14:cap="flat">
            <w14:noFill/>
            <w14:miter w14:lim="400000"/>
          </w14:textOutline>
        </w:rPr>
        <w:tab/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Пізніше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,</w:t>
      </w:r>
      <w:r>
        <w:rPr>
          <w:rFonts w:ascii="Helvetica Neue" w:hAnsi="Helvetica Neue" w:hint="default"/>
          <w:rtl w:val="0"/>
          <w:lang w:val="en-US"/>
          <w14:textOutline w14:w="12700" w14:cap="flat">
            <w14:noFill/>
            <w14:miter w14:lim="400000"/>
          </w14:textOutline>
        </w:rPr>
        <w:t xml:space="preserve"> 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провадження контейнеризації вантажів також сприяло посиленню критики Гаазьких правил та підштовхувало міжнародне співтовариство до їхнього перегляду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Тим часом стала зменшуватись популярність коносаментів при оформленні міжнародних перевезень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Для удосконалення міжнародно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правового режиму перевезення вантажів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23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лютого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1968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у Брюсселі було підписано Протокол про зміни до  Міжнародної конвенції про уніфікацію деяких правил про коносамент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підписану у Брюсселі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25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серпня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1924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який отримали назву Правила Вісбі і набрали чинності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23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червня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1977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Відповідно до 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10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Гаазько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Вісбійських правил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цієї Конвенції передбачає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її положення їх положень застосовуються до будь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якого коносамента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стосується перевезення вантажів між портами двох різних країн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a)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видано в Договірній Державі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транспортування здійснюється з порту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розташованого в Договірній Державі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договір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міститься в коносаменті або підтверджується ним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передбачає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правила цієї Конвенції або законодавство будь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якої країни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яке вони включені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застосовуються до цього договору незалежно від національності 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вантажовідправника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вантажоодержувача чи іншої зацікавленої сторони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Кожна Договірна держава застосовує положення цієї Конвенції до вищезазначених коносаментів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[10].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Правила Вісбі не вирішили всі проблемні питань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зокрема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на переконання країн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розвиваються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вони додатково зміцнілі в економічному та політичному сенсі розвинені країни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тому що Правила пристосовані для регулювання відносин тільки між розвиненими країнами і надають непомірні правові переваги перевізникам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ab/>
        <w:t>Згодом було виробле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н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 нов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Конвенці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про морське перевезення вантажів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Гамбурзьк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правил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підписан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у місті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Гамбур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г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30.03.1978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року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Ця Конвенція запровадила досить незвичний правовий режим коносаментних перевезень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оскільки слабо враховує специфічну роль судновласника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перевізника у морському бізнесі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Вона стала набагато менш популярною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ніж правила Гаага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Вісбі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затримало набуття її юридичної чинності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Fonts w:ascii="Helvetica Neue" w:hAnsi="Helvetica Neue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Гамбурзькі правила набули чинності лише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січня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1992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     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Відповідно до ст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 1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п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. 7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Гамбурзьких правил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«коносамент означає документ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що підтверджує договір морського перевезення та приймання або навантаження вантажу перевізником та відповідно до якого перевізник зобов’язується здати вантаж проти цього документа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Вказівка в документі про те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що вантаж має бути зданий наказом поіменованої особи або наказом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або пред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явником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є таким зобов’язанням»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«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К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оносамент» 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є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 документ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ом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що підтверджує договір морського перевезення та прийняття перевізником вантажу або завантаження вантажу та його зобов’язання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згідно з ним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доставити його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Таким зобов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язанням є документ про те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що товар повинен бути доставлений відповідно до розпорядження або розпорядження зазначеної особи або розпорядження пред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 xml:space="preserve">явника»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[9].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Згадана конвенція ввела третій за рахунком чинний правовий режим вантажоперевезень морем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проте багатьом здавалося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що все ж таки недостатньо врегульовані відносини з приводу прямих змішаних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мультимодальних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перевезень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які теж стали оформлюватися за допомогою коносаментів та отримали стрімкий розвиток наприкінці ХХ ст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під впливом подальшого посилення тенденції контейнеризації перевезень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Це спричинило розробку Міжнародним морським комітетом проекту ще однієї нової конвенції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spacing w:line="360" w:lineRule="auto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Проект нової конвенції було доопрацьовано у рамках Комісії ООН з права міжнародної торгівлі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ЮНСІТРАЛ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У період з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2002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2009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велася інтенсивна робота з редагування тексту нової конвенції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Ця Конвенція була схвалена резолюцією Генеральної Асамблеї ООН від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11.12.2008,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яка закликала всі країни стати учасниками Конвенції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яка є офіційно названою Конвенцією ООН про договори повного або часткового морського перевезення вантажів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Конвенція була підписана в Роттердамі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Нідерланди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23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вересня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2009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та отримала назву Роттердамських правил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[4].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Слід зазначити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Україна не є учасницею жодної із зазначених конвенцій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проте положення Кодексу торговельного мореплавства України 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– КТМ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 договір морського перевезення вантажу за коносаментом і відповідні норми Гаазько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Вісбійських правил стосовно правових властивостей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відповідальності сторі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тощо є майже тотожними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[11].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.134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КТМ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sz w:val="28"/>
          <w:szCs w:val="28"/>
          <w:rtl w:val="0"/>
          <w:lang w:val="en-US"/>
        </w:rPr>
        <w:t>«доказами існування та змісту договору морського перевезення …є…</w:t>
      </w:r>
      <w:bookmarkStart w:name="n681" w:id="0"/>
      <w:bookmarkEnd w:id="0"/>
      <w:r>
        <w:rPr>
          <w:sz w:val="28"/>
          <w:szCs w:val="28"/>
          <w:rtl w:val="0"/>
          <w:lang w:val="en-US"/>
        </w:rPr>
        <w:t>к</w:t>
      </w:r>
      <w:r>
        <w:rPr>
          <w:sz w:val="28"/>
          <w:szCs w:val="28"/>
          <w:rtl w:val="0"/>
          <w:lang w:val="en-US"/>
        </w:rPr>
        <w:t>оносамент»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sz w:val="28"/>
          <w:szCs w:val="28"/>
          <w:rtl w:val="0"/>
          <w:lang w:val="en-US"/>
        </w:rPr>
        <w:t>Далі</w:t>
      </w:r>
      <w:r>
        <w:rPr>
          <w:sz w:val="28"/>
          <w:szCs w:val="28"/>
          <w:rtl w:val="0"/>
          <w:lang w:val="en-US"/>
        </w:rPr>
        <w:t xml:space="preserve">, </w:t>
      </w:r>
      <w:r>
        <w:rPr>
          <w:sz w:val="28"/>
          <w:szCs w:val="28"/>
          <w:rtl w:val="0"/>
          <w:lang w:val="en-US"/>
        </w:rPr>
        <w:t xml:space="preserve">«правовідносини між перевізником і одержувачем вантажу визначаються коносаментом» </w:t>
      </w:r>
      <w:r>
        <w:rPr>
          <w:sz w:val="28"/>
          <w:szCs w:val="28"/>
          <w:rtl w:val="0"/>
          <w:lang w:val="en-US"/>
        </w:rPr>
        <w:t>(</w:t>
      </w:r>
      <w:r>
        <w:rPr>
          <w:sz w:val="28"/>
          <w:szCs w:val="28"/>
          <w:rtl w:val="0"/>
          <w:lang w:val="en-US"/>
        </w:rPr>
        <w:t>ст</w:t>
      </w:r>
      <w:r>
        <w:rPr>
          <w:sz w:val="28"/>
          <w:szCs w:val="28"/>
          <w:rtl w:val="0"/>
          <w:lang w:val="en-US"/>
        </w:rPr>
        <w:t xml:space="preserve">. 135 </w:t>
      </w:r>
      <w:r>
        <w:rPr>
          <w:sz w:val="28"/>
          <w:szCs w:val="28"/>
          <w:rtl w:val="0"/>
          <w:lang w:val="en-US"/>
        </w:rPr>
        <w:t>КТМ</w:t>
      </w:r>
      <w:r>
        <w:rPr>
          <w:sz w:val="28"/>
          <w:szCs w:val="28"/>
          <w:rtl w:val="0"/>
          <w:lang w:val="en-US"/>
        </w:rPr>
        <w:t xml:space="preserve">), </w:t>
      </w:r>
      <w:r>
        <w:rPr>
          <w:sz w:val="28"/>
          <w:szCs w:val="28"/>
          <w:rtl w:val="0"/>
          <w:lang w:val="en-US"/>
        </w:rPr>
        <w:t>«після приймання вантажу до перевезення перевізник вантажу</w:t>
      </w:r>
      <w:r>
        <w:rPr>
          <w:sz w:val="28"/>
          <w:szCs w:val="28"/>
          <w:rtl w:val="0"/>
          <w:lang w:val="en-US"/>
        </w:rPr>
        <w:t xml:space="preserve">, </w:t>
      </w:r>
      <w:r>
        <w:rPr>
          <w:sz w:val="28"/>
          <w:szCs w:val="28"/>
          <w:rtl w:val="0"/>
          <w:lang w:val="en-US"/>
        </w:rPr>
        <w:t>капітан або агент перевізника зобовязані видати відправнику коносамент</w:t>
      </w:r>
      <w:r>
        <w:rPr>
          <w:sz w:val="28"/>
          <w:szCs w:val="28"/>
          <w:rtl w:val="0"/>
          <w:lang w:val="en-US"/>
        </w:rPr>
        <w:t xml:space="preserve">, </w:t>
      </w:r>
      <w:r>
        <w:rPr>
          <w:sz w:val="28"/>
          <w:szCs w:val="28"/>
          <w:rtl w:val="0"/>
          <w:lang w:val="en-US"/>
        </w:rPr>
        <w:t>який є доказом прийому перевізником вантажу</w:t>
      </w:r>
      <w:r>
        <w:rPr>
          <w:sz w:val="28"/>
          <w:szCs w:val="28"/>
          <w:rtl w:val="0"/>
          <w:lang w:val="en-US"/>
        </w:rPr>
        <w:t xml:space="preserve">, </w:t>
      </w:r>
      <w:r>
        <w:rPr>
          <w:sz w:val="28"/>
          <w:szCs w:val="28"/>
          <w:rtl w:val="0"/>
          <w:lang w:val="en-US"/>
        </w:rPr>
        <w:t>зазначеного в коносаменті»</w:t>
      </w:r>
      <w:r>
        <w:rPr>
          <w:outline w:val="0"/>
          <w:color w:val="333333"/>
          <w:sz w:val="28"/>
          <w:szCs w:val="28"/>
          <w:u w:color="333333"/>
          <w:rtl w:val="0"/>
          <w:lang w:val="en-US"/>
          <w14:textFill>
            <w14:solidFill>
              <w14:srgbClr w14:val="333333"/>
            </w14:solidFill>
          </w14:textFill>
        </w:rPr>
        <w:t xml:space="preserve"> 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1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137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КТМ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 [11].</w:t>
      </w:r>
    </w:p>
    <w:p>
      <w:pPr>
        <w:pStyle w:val="rvps2"/>
        <w:spacing w:before="0" w:after="150" w:line="360" w:lineRule="auto"/>
        <w:ind w:firstLine="450"/>
        <w:jc w:val="both"/>
        <w:rPr>
          <w:sz w:val="28"/>
          <w:szCs w:val="28"/>
          <w:shd w:val="clear" w:color="auto" w:fill="ffffff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Перевізник може видати інший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ніж коносамент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документ на підтвердження отримання вантажу для перевезення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Такий документ є першорядним доказом укладання договору морського перевезення і приймання перевізником вантажу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як його описано в цьому документі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Коносамент складається на підставі підписаного відправником документа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в якому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зокрема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повинні міститися дані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зазначені в пунктах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4-8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статті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138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цього Кодексу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Відправник відповідає перед перевізником за всі наслідки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що виникли в результаті неправильності або неповноти відомостей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зазначених у згаданому документі</w:t>
      </w:r>
      <w:r>
        <w:rPr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[66].</w:t>
      </w:r>
    </w:p>
    <w:p>
      <w:pPr>
        <w:pStyle w:val="По умолчанию"/>
        <w:bidi w:val="0"/>
        <w:spacing w:before="0" w:line="360" w:lineRule="auto"/>
        <w:ind w:left="0" w:right="0" w:firstLine="0"/>
        <w:jc w:val="left"/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        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Відповідно до 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4-8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ч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138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КТМ України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коносаменті зазначаються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найменування відправника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;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  місце призначення вантажу чи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 наявності чартеру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місце призначення або направлення судна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найменування одержувача вантажу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іменний коносамент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або визначення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коносамент видано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наказу відправника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",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або найменування одержувача з зазначенням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коносамент видано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наказу одержувача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" 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ордерний коносамент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або визначенням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коносамент видано на пред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явника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коносамент на пред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явника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найменування вантажу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його маркування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кількість місць чи кількість та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/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або міра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маса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в необхідних випадках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дані про зовнішній вигляд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стан і особливі властивості вантажу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[66].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За рішенням Апеляційного Господарського суду Одеси від 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14.04.2009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р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сторона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зазначена в графі «одержувач»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:lang w:val="ru-RU"/>
          <w14:textOutline w14:w="12700" w14:cap="flat">
            <w14:noFill/>
            <w14:miter w14:lim="400000"/>
          </w14:textOutline>
        </w:rPr>
        <w:t>не отримала заяву на вантаж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номер 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25/33-08-5146.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>Суд встановив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</w:rPr>
        <w:t xml:space="preserve">що за відсутності оригінального коносамента виникла суперечка щодо права власності на вантаж і що перевізник або його представники мали право не розвантажувати вантаж до винесення рішення </w:t>
      </w:r>
      <w:r>
        <w:rPr>
          <w:rFonts w:ascii="Times New Roman" w:hAnsi="Times New Roman"/>
          <w:sz w:val="28"/>
          <w:szCs w:val="28"/>
          <w:u w:color="000000"/>
          <w:shd w:val="clear" w:color="auto" w:fill="ffffff"/>
          <w:rtl w:val="0"/>
          <w:lang w:val="pt-PT"/>
          <w14:textOutline w14:w="12700" w14:cap="flat">
            <w14:noFill/>
            <w14:miter w14:lim="400000"/>
          </w14:textOutline>
        </w:rPr>
        <w:t>[13].</w:t>
      </w:r>
      <w:bookmarkStart w:name="n689" w:id="1"/>
      <w:bookmarkEnd w:id="1"/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Положення щодо перевезень за коносаментом регламентовані також  Цивільним кодексом України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далі – ЦК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[12].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.1.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909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ЦК України за договором перевезення вантажу одна сторона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зобов’язується перевезти довірений другою стороною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відправником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 до пункту призначення і видати його особі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має на це право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Право на отримання товару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одержувач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Укладення договору перевезення вантажу підтверджується складанням дорожнього листа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накладної або іншого документа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.3.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.909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ЦК передбачає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«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en-US"/>
          <w14:textFill>
            <w14:solidFill>
              <w14:srgbClr w14:val="333333"/>
            </w14:solidFill>
          </w14:textFill>
        </w:rPr>
        <w:t>у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 xml:space="preserve">кладення договору перевезення вантажу підтверджується складенням транспортної накладної 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(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коносамента або іншого документа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 xml:space="preserve">, 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 xml:space="preserve">встановленого транспортними кодексами 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(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статутами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)</w:t>
      </w:r>
      <w:r>
        <w:rPr>
          <w:outline w:val="0"/>
          <w:color w:val="333333"/>
          <w:sz w:val="28"/>
          <w:szCs w:val="28"/>
          <w:u w:color="333333"/>
          <w:shd w:val="clear" w:color="auto" w:fill="ffffff"/>
          <w:rtl w:val="0"/>
          <w:lang w:val="ru-RU"/>
          <w14:textFill>
            <w14:solidFill>
              <w14:srgbClr w14:val="333333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[12].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положень вищевказаних нормативно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правових актів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правил комерційної митниці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[65]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встановленої комерційної практики в галузі міжнародних морських перевезень виходить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коносамент за своїм юридичним характером є документом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виданим відправнику вантажу перевізником або його агентом в порту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здійснення контролю непідакцизних товарів в якості альтернативи митної декларації може бути використаний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вже було зазначено вище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 має право видати інший документ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не коносамент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 xml:space="preserve">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приклад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чартер це угода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якою судновласник передає судно або його частину в оренду фрахтувальнику для перевезення вантажу за плату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Рейсовий чартер є орендою судна чи частини суднових приміщень для перевезення визначеного вантажу за заздалегідь визначеним маршрутом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Головною його відмінністю від коносаменту є те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рейсовий чартер виступає в якосі підтверджуючого документу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у договорі передбачено умови про надання для перевезення всього судна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його частини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коносаменті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навпаки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Морська накладна є документом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підтверджує факт наявності вантажу на судні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не є документом про право власності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зменшує виникнення економічних розбіжностей між вантажовідправником та отримувачем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покупець може забрати контейнер з вантажем відразу після його розвантаження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Проте накладна не встановлює право на вантаж між сторонами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суттєвою відмінністю від коносамента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виступає виключно як доказ відвантаження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Остання справа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Apl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проти Пітера Восса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яка розглядалася в суді за позовами Сінгапуру в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2002-2010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роках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виступає підтвердженням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стосувалася обов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язку перевізника з передачі вантажу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Суд дійшов висновку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існує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категорії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і накладна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заздалегідь обмежує права вантажовідправника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якому товар не був оплачений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відправник також може точно і чітко заявити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коносамент не підлягає передачі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передача вантажу можлива тільки під час пред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явлення коносамента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[14].   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Морська накладна може використовуватися також і в електронній формі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before="160" w:line="360" w:lineRule="auto"/>
        <w:jc w:val="both"/>
        <w:rPr>
          <w:sz w:val="28"/>
          <w:szCs w:val="28"/>
          <w:shd w:val="clear" w:color="auto" w:fill="ffffff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Судноплавна компанія надсилає цифрову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морську накладну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своєму агентству в порту призначення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імпортер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компанія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одержувач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міг розпочати процес імпорту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витрачаючи часу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особливий правовий характер коносамента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передбачається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найближчим часом він буде замінений електронними документами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розділі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 COGSA1992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згадуються «документи»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містять коносаменти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Параграфи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5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6 COGSA1992,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містять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використання «телекомунікаційних систем або інших інформаційних технологій» для більш ефективної передачі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 суті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включають можливість передачі коносамента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дивлячиь на це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цих пір не було розроблено спеціального правила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наявність цих одиниць може означати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електронне відвантаження повинне розглядатися як документ для цілей відповідного нормативного акта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[15].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sz w:val="28"/>
          <w:szCs w:val="28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Зрозуміло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використання електронних коносаментів надає послуги орендарям і власникам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спростити процес оформлення документації і знизити ризик шахрайства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При такому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подальшому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електронному коносаменту надається практично той же статус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і паперовому коносаменту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умов договору оренди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Детальна характеристика використання коносаменту більше буде окреслена безпосередньо у наступному розділі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before="160"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всі труднощі і ризики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світова сфера морських перевезень стрімко розвивається і сприяє появі в Україні нових форм реалізації контрактів і супровідних документів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вимагають якнайшвидшого вирішення на рівні міжнародного і національного законодавства</w:t>
      </w:r>
      <w:r>
        <w:rPr>
          <w:outline w:val="0"/>
          <w:color w:val="000000"/>
          <w:sz w:val="28"/>
          <w:szCs w:val="28"/>
          <w:u w:color="000000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:shd w:val="clear" w:color="auto" w:fill="ffff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 </w:t>
      </w: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ЗАГАЛЬНА ХАРАКТЕРИСТИКА ЕЛЕКТРОННОГО КОНОСАМЕНТУ</w:t>
      </w:r>
    </w:p>
    <w:p>
      <w:pPr>
        <w:pStyle w:val="Normal.0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2.1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Впровадження електронної документації у міжнародному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торговельному мореплавстві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Вплив глобального процесу інформатизації на суспільне життя призвів до появи нових сфер відносин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базуються переважно на електронному обміні інформацією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цей процес все частіше залучаються органи державної влади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комерційні та некомерційні організації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громадяни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перебувають у публічних і приватних відносинах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Сьогоднішня реальність містить багато нових викликів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можуть бути вирішені лише за допомогою нових інформаційних технологій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морських перевезеннях задіяні багато учасників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включаючи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перевізників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вантажовласників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дистриб’юторів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експедиторів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страхові компанії та представників різних сфер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надають транспортні послуги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державних органів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терміналів тощо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вимагає великої кількості паперових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необхідно створювати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копіювати і пересилати по всьому світу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забирає багато часу і ресурсів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противагу цьому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електронні документи спрощують технічні процеси і скорочують час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витрачається на кожну транзакцію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надаючи своєчасну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точну і юридичну інформацію всім учасникам транспортного процесу без цих витрат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[24, 40].   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До таких документів можна віднести електронний коносамент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                                                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видається за єдиною формою і доводить існування зобов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язання між перевізником і вантажовідправником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замінюючи  традиційну паперову форму  договору морського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ff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FF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сьогодні електронні коносаменти є важливою альтернативою паперовим коносаментам на морському транспорті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Необхідність заміни звичайних коносаментів на електронні коносаменти виникає через застарілість процесу видачі та передачі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призводить до економічних втрат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ff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FF0000"/>
            </w14:solidFill>
          </w14:textFill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Для того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щоб альтернативний – електронний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коносамент був прийнятий замість паперового коносамента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необхідно переконатися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щоб три необхідні властивості коносаменту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тобто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підтвердження укладення договору морського перевезення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розписка перевізника про отримання вантажу від вантажовідправника та товаророзпорядчий документ – були відтворенні в електронній формі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Численні дослідження показали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перші дві функції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а саме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: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доведення  того факту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що товар був доставлений на борт судна та те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що договір перевезення був укладений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можуть бути легко виконані документами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переведеними в електронну форму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але виникла низка технічних і юридичних питань щодо можливості електронного коносамента виконувати функції коносамента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[18].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Були численні спроби прирівняти електронний коносамент до паперового коносамента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Свого часу ще Інкотермс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1990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року дозволяли замінити паперові документи електронними повідомленнями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якщо сторони домовилися про спілкування в електронному вигляді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[67]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світі вже існує кілька компаній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розробляють електронні інформаційні платформи для створення та використання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зокрема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які були схвалені Міжнародною групою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P&amp;I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клубів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«Міжнародна група»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також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e-Title TM,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яка була схвалена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Одним з найуспішніших проектів електронних коносаментів на сьогоднішній день є проект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BOLERO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Європейський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був широко комерційно запущений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 є багатостороннім договором між усіма користувачами і регулюється законодавством Великобританії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Система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BOLERO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створює електронні вантажі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отримуючи дані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введені сторонами контракту в електронний запис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Загалом система складається з двох компонентів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[26].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Перша частина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це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Rulebook,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суть якого полягає в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користувач системи приймає стандартний генеральний договір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договір встановлює порядок використання коносамента «Болеро» та здійснення прав і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випливають з укладення такого договору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Другий компонент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Реєстр прав власності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реєстр у вигляді електронної системи реєстрації прав за конкретним коносаментом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 моменту свого комерційного запуску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система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використовується у Великобританії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Нідерландах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Швеції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Гонконгу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США та інших країнах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морських сполучень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обслуговуються системою «Болеро»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продовжує зростати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безсумнівно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має багато переваг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зокрема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швидкість і безпеку в обробці та передачі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надійний захист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ці переваги можуть бути підірвані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учаснику Болеро необхідно зв’язатися з третьою стороною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 коли вантаж продається не учаснику Болеро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вступає в дію процедура «паперового сліду»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essDOCS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пропонує ті самі послуги електронного документообігу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багато в чому схожий на нього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користувачі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повинні спочатку приєднатися до членської організації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яка називається Група розробників мосту даних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погодитися з Угодою про надання послуг та користування мостом даних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(DSUA).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Bolero, 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закритою системою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якій лише зареєстровані користувачі можуть обмінюватися інформацією та назвами через систему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полегшити надання фінансових послуг за допомогою електронних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співпрацює зі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SWIFT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для автоматизації подання відповідних транспортних документів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[25].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Різниця між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полягає в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передача права власності за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DSUA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регулюється законодавством штату Нью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Йорк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дозволяє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діяти як токен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надає ексклюзивний контроль власнику електронного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e-Title TM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новітня система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схвалена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P&amp;I Club,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є новим способом створення та обробки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Ця система суттєво відрізняється від двох раніше згаданих систем електронного документообігу в операційному плані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e-Title TM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має централізованої системи або бази даних для передачі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яких документів від одного користувача до іншого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натомість діє як сертифікаційний орган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правовий механізм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e-Title TM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включає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Закон про морське перевезення вантажів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1992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року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(COGSA)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угоду користувача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закон визначає права та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язки між морськими перевізниками та власниками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вивозяться або ввозяться до США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своїй основі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COGSA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Carriage of Goods by Sea Act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слідує положенням Міжнародної конвенції про уніфікацію деяких правил про коносаменти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або Брюссельської конвенції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(International Convention for the Unification of Certain Rules of Law relating to Bills of Lading).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:lang w:val="en-US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Стаття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1 COGSA 1992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року визначає «документи»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ru-RU"/>
          <w14:textOutline w14:w="12700" w14:cap="flat">
            <w14:noFill/>
            <w14:miter w14:lim="400000"/>
          </w14:textOutline>
        </w:rPr>
        <w:t>включаючи коносаменти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;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розділи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1(5)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і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(6) COGSA 1992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року містять правила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що регулюють використання «телекомунікаційних систем або інших інформаційних технологій» для більш ефективної передачі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і ці правила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по суті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охоплюють коносаменти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включаючи можливість передачі коносамента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Хоча на сьогоднішній день не було прийнято спеціального регулювання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існування цих положень може означати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що електронний коносамент повинен бути визнаний документом для цілей відповідного регуляторного законодавства </w:t>
      </w:r>
      <w:r>
        <w:rPr>
          <w:sz w:val="28"/>
          <w:szCs w:val="28"/>
          <w:rtl w:val="0"/>
          <w:lang w:val="pt-PT"/>
          <w14:textOutline w14:w="12700" w14:cap="flat">
            <w14:noFill/>
            <w14:miter w14:lim="400000"/>
          </w14:textOutline>
        </w:rPr>
        <w:t>[22].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коли користувачі підписуються 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e-Title TM,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вони погоджуються з тим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COGSA 1992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застосовується до всіх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генеруються системою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e-Title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передбачає спеціальну процедуру врегулювання спорів між користувачами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дозволяє уникнути судових розглядів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Інформаційна система портового співтовариства 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«ІСПС»</w:t>
      </w:r>
      <w:r>
        <w:rPr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електронна інтерактивна система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єднує всіх учасників портового співтовариства в українських портах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ІСПС надає інформацію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використовується в технічних процесах портів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із застосуванням організаційних і технічних засобів захисту конфіденційної інформації та призначена для інтеграції всіх учасників транспортних і вантажних процесів у портах в єдиний інформаційний простір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[68].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Метою системи ІСПС є надання своєчасної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достовірної та правової інформації всім учасникам транспортно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вантажного процесу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дозволяє мінімізувати адміністративну роботу під час виконання технічних робіт в портах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оптимізувати технічний процес і скоротити час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витрачається на виконання кожного окремого завдання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ІСПС є системою «єдиного вікна» для електронного документообігу в портах як між комерційними учасниками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між компаніями та державами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 визнана найкращим у світі інструментом розподілу та скорочення процедур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дозволяє сторонам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беруть участь у торговельній і транспортній діяльності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подавати стандартизовану інформацію та документи лише один раз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використовуючи єдиний транзитний канал для виконання всіх регуляторних вимог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пов’язаних з імпортом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експортом і транзитом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Він також визнаний найкращим інструментом у світі для скорочення розподілу та процедур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[20,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.70].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2.2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Поняття та зміст електронного коносаменту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Електронний документообіг приніс величезну користь бізнесу і привертає увагу практиків і дослідників з початку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1980-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 років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Серед переваг використання цифрових технологій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швидкість і надійність передачі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простота її обробки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пошуку та зберігання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Захист від підробки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втрати та крадіжки також набагато вищий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ніж у традиційних паперових носіїв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Одним з найважливіших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язаних з морськими перевезеннями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десятиліття спроб вперше формалізувати морські перевезення з використанням електронних носіїв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електронні коносаменти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(EBL)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 і не набули широкого розповсюдження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[31]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Телекс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розпорядження інтенсивно використовувалося задля передання вантажу вантажоодержувачу за відстуності обов’язкового пред’явлення підтверджуючих документів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коносаменту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використовуючи натомість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електронне повідомлення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rtl w:val="0"/>
          <w:lang w:val="en-US"/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Цей зв’язок характеризувався надійністю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достатнім захистом від втручання третіх осіб та високою вартістю і використовувався банківським сектором для грошових операцій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;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у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1980-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х роках телексний зв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язок був замінений факсимільними апаратами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а пізніше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-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мережею Інтернет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[23].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Телекс використовувався для того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щоб полегшити спілкування в режимі реального часу з кимось на іншому кінці світу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Люди також могли використовувати його для надсилання заздалегідь підготовлених повідомлень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Тоді це був найпопулярніший засіб зв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язку з кораблями в морі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тому його вважають попередником електронної пошти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Ця назва закріпилася навіть з появою інформації про здачу в полон та інструкцій зі звільнення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які надсилаються та оновлюються електронною поштою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У той же час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контейнерні перевізники мають власні цифрові інструменти для задоволення своїх внутрішніх потреб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Телексна версія забезпечує лише функцію єдиного коносамента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але задовольняє потреби більшості судноплавних ліній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Проте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з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акони і правила відрізняються в різних країнах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Деякі країни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Бразилія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не дозволяють випускати вантаж за допомогою телексного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зв’язку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і наполягають на пред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явленні оригіналу коносамента на паперовому носії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можна казати про те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телекс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повідомлення виступають повноцінною заміною або альтернативою коносаменту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цю технологію не застосовують до ордерних або коносаментів на пред’явника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Для цілей імпортного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релізу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можна використовувати або індосований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 телекс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реліз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 морсь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накладну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незалежно від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тип документації використовується для випуску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вантажовідправник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вантажоодержувач повинні дотримуватися належних документальних процедур для захисту від шахрайства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Перші кроки до створення міжнародної правової бази для використання електронних засобів на морському транспорті були зроблені морським співтовариством ще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Пізніше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Міжнародна морська комісія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(IMC)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запропонувала правила заміни паперових документів на електронну інформацію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Умови включали двосторонню згоду сторін на електронний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язок і можливість надання копій паперових документів за запитом на кожному етапі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коли Правила набули чинності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вони також передбачали можливість підписання коносамента за допомогою електронних засобів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1996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Комісія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єднаних Націй з права міжнародної торгівлі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ЮНСІТРАЛ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опублікувала Типовий закон про електронну торгівлю та Керівні принципи його імплементації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не мав на меті врегулювати питання індосаменту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основні принципи взаємодії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запропоновані для використання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були універсальними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[28].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Наступним важливим кроком стала Конвенція про договори повністю або частково морського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прийнята ООН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Важливим кроком вперед стала підтримка Конвенцією використання електронних коносаментів та інтермодальних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Найсучаснішим інструментом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безпаперову міжнародну торгівлю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Типовий закон ЮНСІТРАЛ про електронну передачу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до кінця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ратифікували сім країн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більшість національних законодавств надають учасникам ринку можливість здійснювати бізнес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транзакції в електронному вигляді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майже відсутня нормативно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правова база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спрямована на регулювання безпаперових міжнародних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видачу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Транскордонна передача прав власності передбачає «ручну роботу» для вирішення питань дотримання правових норм і вимагає окремого підходу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позбавляє багатьох переваг цифрових відносин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Аналогічні питання виникають у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язку з використанням електронних підписів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 загального права передбачає необхідність перевірки особистого підпису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може бути забезпечена методами перевірки електронного підпису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тому числі за допомогою 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цифрового підпису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Поняття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v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 інших нормативно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правових 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обіг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таких як Правила про електронні коносаменти ЦМІ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16-17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Типового закону ЮНСІТРАЛ про електронну торгівлю та Конвенція ЮНСІТРАЛ про використання електронних повідомлень в міжнародних договорах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Проекту Конвенції про морське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(UNCITRAL Draft Convention on the Carriage of Goods by Sea)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чітко визначає електронний еквівалент «транспортного документа»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Статті 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1/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Інкотермс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визнають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електронні засоби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язку мають таку ж силу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і паперові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сторони домовилися про це або якщо існує відповідний звичай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Такий підхід полегшить перехід до нових електронних процедур протягом терміну дії Інкотермс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2010.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Поряд з безсумнівними перевагами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використання таких електронних форм викликає низку суто юридичних питань та ризиків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виникають у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язку з 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серпні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Балтійська міжнародна морська рада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(BIMCO),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оприлюднюючи положення свого статуту про використання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приділила особливу увагу низці питань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язаних зі страхуванням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P&amp;I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спеціальна форма морського страхування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організовується на взаємній основі між судновласниками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контексті використання безпаперових технологій у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Використання електронної документації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особливо в секторі суховантажних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збільшується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попит на неї з боку судновласників і фрахтувальників зростає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вдасться повністю оцифрувати документацію транспортних процесів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вантажні засоби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як контейнери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можна буде повернути в обіг набагато раніше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[60].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задовольнити цей попит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BIMCO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єднала фрахтувальників і судновласників для розробки нової чартерної пропозиції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присвяченої використанню систем електронних коносаментів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безпаперової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сьогоднішній день дві платформи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знаходяться в авангарді розвитку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це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обидві з яких були схвалені Міжнародною групою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P&amp;I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клубів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[35].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Вважається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використання електронних коносаментів приносить користь як фрахтувальникам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судновласникам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спрощуючи процес документообігу і знижуючи ризик шахрайства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Метою нового електронного коносамента від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BIMCO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забезпечення контрактних домовленостей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дозволяють судновласникам використовувати системи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накладних і замовлень на поставку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положення надає електронним коносаментам такий самий статус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і паперовим коносаментам відповідно до положень чартерної сторони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[33].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Наразі цифрова взаємодія між учасниками морських перевезень регулюється низкою багатосторонніх угод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надають договірної сили передачі майнових прав у таких випадках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Угоди надають договірну силу передачі майнових прав на транскордонні товари і включають механізми вирішення потенційних спорів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 E-TITLE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™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сінгапурський постачальник послуг з підтримки електронної дистрибуції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запропонував підписати декларацію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зобов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язує перевізників видавати електронні коносаменти та брати на себе відповідальність за дотримання національного та міжнародного законодавства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депутати парламенту Великої Британії оголосили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розпочали розробку законопроєкту про електронні торгові документи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Міжнародна спільнота вважає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ця розробка стане основою для національного законодавства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враховуючи багатовіковий досвід країни та міцну репутацію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Початок просування безпаперових технологій у міжнародному морському транспорті можна простежити до запровадження системи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Sea-Doc Register (1)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компанією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Chase International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1980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Ця ініціатива виявилася невдалою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ситуація на той час не відповідала багатьом технічним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організаційним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правовим та економічним вимогам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Навіть сьогодні близько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50%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світу охоплено Інтернетом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Bolero International Ltd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була першою компанією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успішно запровадила послугу транспортного реєстру на основі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компанія здійснила пілотне відвантаження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ще наприкінці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1990-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 років на ринку електронних послуг з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явилися такі компанії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@GlobalTrade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™ 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Trade Card,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надають послуги банківському сектору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можна сказати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комерційний попит на послуги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підтримують розповсюдження електронних комерційних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почав формуватися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1990-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 роках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Технічний рівень на той час базувався на підтримці клієнтів з єдиного обчислювального центру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якого користувачі отримували доступ через багаторівневу автентифікацію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Така централізація вимагала значних інвестицій для створення та підтримки надійних і безпечних систем обміну та зберігання даних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 технології називаються серверними і вимагають наявності центрів довіри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великої кількості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єднаних у мережу серверів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підтримують обчислювальні операції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необхідність залучення значних коштів засновниками компаній можуть бути фінансово потужні організації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SWIFT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TT Club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заснували платформу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Bolero, Global Trade Corporation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платформу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Global Trade,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General Electric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платформу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Trade Card.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Послуги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надавала кожна компанія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були дорогими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[39,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.66].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Постійне зростання світових контейнерних перевезень створило привабливий ринок супутніх послуг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ємність цього ринку продовжує неухильно зростати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Поява нових технологій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таких 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hashcash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blockchain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ripple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створила нові можливості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ринок активно заселяється компаніями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перебувають на консенсусному реєстрі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Витрати на утримання цифрової платформи значно нижчі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ніж витрати на утримання серверного центру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Станом 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рік існують десятки електронних платіжних і транзакційних систем і близько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платформ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підтримують електронну дистрибуцію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клієнтів і підрядників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організації морських перевезень бере участь значна кількість сторонніх організацій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включаючи комерційні структури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як агенти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експедитори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брокери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страховики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фінансові установи та державні регуляторні органи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як митні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карантинні та портові служби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Кожна з цих організацій зазвичай надає певний рівень цифрових послуг самостійно і не зобов’язана взаємодіяти із зовнішнім світом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Вимоги до електронних платформ включають надійність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сумісність з програмним забезпеченням усіх учасників транспортного процесу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Важливо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цифрові платформи були схвалені страховиками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кінця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вісім компаній увійшли до числа платформ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рекомендованих Асоціацією взаємного страхування для надання послуг з підтримки та розповсюдження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EssDOCS, Bolero International Ltd, E-Title Authority Pte Ltd, Global Share S.A., WAVE BL, CargoX, TradeLens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IQAX Limited.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Для затвердження нової компанії Асоціацією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P&amp;I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клубів знадобиться від одного до двох років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з ініціативи судноплавних компаній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MSC, Maersk, CMA CGM, Hapag-Lloyd, ONE, Evergreen, Yang Ming, HMM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ZIM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була створена некомерційна організація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Digital Container Shipping Association (DCSA) [38].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Її місія полягає у встановленні стандартів інтероперабельності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незалежних від постачальників послуг і технологій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у розробці стандартів для неконкурентних ділових практик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Наприкінці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асоціація оголосила про початок тестування на інтероперабельність низки платформ електронної транспортної підтримки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таких 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CargoX, essDOCs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WAVE BL, edoxOnline [58].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травні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року завершився перший етап тестування інтероперабельності життєвого циклу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використанням даних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відображають характеристики реальних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розпочався другий етап з урахуванням отриманого досвіду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Очікується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випробування буде завершено до кінця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і буде досягнута повна інтероперабельність між платформами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беруть участь у тестуванні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Після завершення випробувань асоціація офіційно опублікує перший у світі стандарт інтероперабельності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DSCA eBL 1.0,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буде у вільному доступі для всіх постачальників і розробників платформ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підтримують електронну дистрибуцію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дозволить обмінюватися цифровими документами між усіма учасниками транспортного процесу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незалежно від використовуваної платформи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2.3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Уніфікація та гармонізація норм про електронний коносамент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Міжнародне співтовариство робило численні спроби гармонізувати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такі морські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зменшити залежність від національних законів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Згодом було прийнято низку міжнародних документів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 обов’язкового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так і рекомендаційного характеру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якими регламентовано використання електронної комунікації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Правила Міжнародної морської комісії про електронні коносаменти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(1990);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Типовий закон Комісії ООН з права міжнародної торгівлі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ЮНСІТРАЛ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про електронну торгівлю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(1996);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Типовий закон ЮНСІТРАЛ про електронний підпис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(2001);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Конвенція ООН про використання електронних комунікацій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(2001),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Конвенція ООН про використання електронних комунікацій у міжнародних договорах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(2005), 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Конвенція Організації Об’єднаних Націй про договори повністю або частково морського міжнародного перевезення вантажів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Нью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Йорк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2008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рік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) 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далі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-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Роттердамські правила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), 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Типовий закон ЮНСІТРАЛ про електронні передачі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(2017).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Правила Міжнародної морської комісії щодо електронних коносаментів були прийняті Міжнародною морською комісією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ММК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на її засіданні в Парижі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29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червня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1990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Ці правила мають рекомендаційний характер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тобто вони діють тільки в тому випадку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якщо є згода на їх використання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«Правила передбачають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сторони погоджуються не заперечувати проти договору перевезення або супровідних документів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які не мають конкретної форми»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Іншими словами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якщо сторони погоджуються використовувати Правила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1990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коносамент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виданий в електронному вигляді і підпорядкований положенням національного законодавства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автоматично прирівнюється до письмового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паперового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коносамента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Хоча на практиці це правило мало використовується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положення про те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«інформація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яка міститься в електронному документі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має таку ж силу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як і в паперовому документі»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заклало основу для обігу електронних коносаментів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Типовий закон про електронну торгівлю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1996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року був прийнятий низкою країн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таких як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: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США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Канада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Австралія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ОАЕ та інші як модельний закон у відповідності до якого і розробляється законодавство кожної з перерахованих країн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Типовий закон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1996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року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який був опрацьований та створений Комісією ООН з права міжнародної торгівлі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(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ЮНСІТРАЛ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)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має рекомендаціцну силу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але в той же час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-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широку сферу розповсюдження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>через те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що був впроваджений у понад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70 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країнах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[27].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 закони виражають принципи недискримінації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технологічної нейтральності та функціональної еквівалентності права електронної комерції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Неоднорідність регулювання міжнародних морських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виникла внаслідок одночасного набрання чинності великою кількістю міжнародних конвенцій та національних нормативно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правових актів з цього питання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може бути позитивним фактором для розвитку міжнародної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Мотивація до уніфікації та гармонізації правових норм була основною рушійною силою створення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Конвенції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єднаних Націй про договори повністю або частково морського міжнародного перевезення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відомої як Роттердамські правила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відповідно до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держава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ратифікувала Конвенцію та приєдналася до неї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може одночасно ратифікувати Гаазькі правила та Гамбурзькі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розробники Конвенції намагалися максимально детально врегулювати правові питання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можуть виникнути під час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використовуючи нові підходи та термінологію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 сьогоднішній день Конвенцію підписали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країн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включаючи такі морські держави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США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Греція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Нідерланди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Франція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Швеція і Норвегія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три країни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Іспанія і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її ратифікували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Конвенція набуде чинності після ратифікації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країнами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запроваджує важливі зміни порівняно з попередніми міжнародними транспортними правилами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має найширшу сферу застосування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Найбільш помітною зміною є визначення договору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згідно з яким «ця Конвенція передбачає перевезення морем і може передбачати перевезення іншими видами транспорту на додаток до перевезення морем»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має на меті юридично врегулювати існуючу практику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один договір регулює перевезення вантажів різними видами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той час як Гаазьк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обмежується договорами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підтверджуються коносаментами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Гамбурзьк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регулюють договори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підтверджуються коносаментами та іншими документами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вводить нове поняття «транспортний документ»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широке визначення охоплює як передавальні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непередавальні документи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«електронний транспортний запис» регулює використання документів в електронній формі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відміну від попередніх нормативних 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сфера застосування Конвенції не обмежується портами завантаження і розвантаження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визначає місця отримання і доставки товарів як рівнозначні критерії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Конвенція переймає відмінність між перевізником і фактичним перевізником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міститься в Гамбурзьких правилах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детально регулює діяльність третіх осіб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беруть участь у перевезенні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використовуючи нові терміни «підрядник» і «морський підрядник»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період відповідальності перевізника починається з моменту прийняття вантажу і закінчується в момент здачі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означає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вперше в регулюванні міжнародних морських перевезень перевізник несе відповідальність за вантаж під час доставки вантажу з порту іншим видом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наслідок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може виникнути колізія з Конвенцією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відповідальність перевізника за перевезення вантажу певним видом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вирішення цієї проблеми Конвенція пропонує підхід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згідно з яким відповідальність за Конвенцією настає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порушення сталося під час морського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слід зазначити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це не виключає ситуацій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неможливо точно встановити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 саме відбулося порушення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Цікавим є підхід до відповідальності перевізника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Хоча презумпція вини покладається на перевізника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у Гамбурзьких правилах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із цього загального правила є багато винятків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у Гаазьких правилах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забезпечує певний компроміс між інтересами перевізника та вантажовідправника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Погляди на юрисдикцію та арбітраж є неоднозначними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Відповідні положення Конвенції застосовуються лише до тих держав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заявляють про їх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язковість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Більше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заяви можуть бути зроблені та відкликані в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час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Така ситуація не сприяє досягненню загальної мети гармонізації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[29].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Серед нововведень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запроваджених Конвенцією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регулювання доставки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 перевізника контролювати вантаж під час перевезення та передача прав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Деякі аспекти імплементації Конвенції вже були окреслені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слід наголосити на наступних моментах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 огляду на існування Конвенції ООН про міжнародне змішане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(1980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не може розглядатися як універсальний закон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інтермодальні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язано з тим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Конвенція не застосовується до перевезень більш ніж одним видом транспорту і не охоплює морські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створює додаткові труднощі для зацікавлених сторін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прямо виключає лінійне судноплавство зі сфери регулювання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Натомість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визначення лінійного судноплавства є дуже широким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результаті чого багато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можливо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більшість договорів морських перевезень не регулюються Конвенцією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також завдає удару по меті уніфікації та гармонізації міжнародного морського регулювання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Деякі вчені охарактеризували виключення морських перевезень зі сфери дії Конвенції як «фатальну помилку»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допущену розробниками Конвенції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[40].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слід забувати про розмір і стиль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Розробники Конвенції намагалися детально врегулювати кожен аспект міжнародних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призвело до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Конвенція стала дуже довгим текстом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складається з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96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статей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порівняння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Гаазькі правила складаються з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статей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Гамбурзькі правила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статей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велика кількість нових технічних термінів і спеціальних форм вираження роблять Конвенцію складною для розуміння не тільки для судновласників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вантажовідправників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вантажоодержувачів і 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і для транспортних юристів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 містить положення про правовий статус електронних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поки що не набула чинності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її ратифікувала недостатня кількість країн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Ще одним нововведенням Роттердамських правил є запровадження електронних документів замість транспортних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Роттердамських правил під назвою «Електронні транспортні записи» містить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8-10,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визнають і регулюють використання електронних транспортних записів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які можна назвати функціональним еквівалентом коносаментів як транспортних документів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[31].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Зрозуміло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розробники Конвенції переслідували три основні цілі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уніфікувати і гармонізувати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міжнародні морські перевезення відповідно до Гаазьких і Гамбурзьких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друге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дати детальні інструкції сторонам перевезення щодо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вони повинні діяти в певних ситуаціях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третє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цілком очевидно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вони хотіли охопити сучасний технічний процес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можна сказати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розробники не досягли поставлених цілей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зокрема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модель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обіг електронних документів замість традиційних паперових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може слугувати зразком для подальшого розвитку в багатьох галузях права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іншого боку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результат виявився не дуже задовільним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Важливий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в той же час важко регульований підхід до поширення сфери дії Конвенції на інші види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морського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може виглядати революційним або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принаймні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реформаторським в очах світової бізнес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спільноти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словами професора Вільяма Тетлі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«Роттердамський регламент намагається відкусити більше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ніж може прожувати»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Наразі серед науковців та практиків точаться серйозні дебати щодо переваг та недоліків прийняття 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всі визнають важливість єдності та гармонізації в цій сфері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думки різко розділилися щодо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чи можна досягти цієї мети за допомогою правових інструментів з відносно великою кількістю недоліків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Успіх Конвенції залежить від її позитивного визнання найбільшими морськими державами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іншому випадку Конвенція не тільки не зможе гармонізувати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й поглибить фрагментацію і стане новим інструментом міжнародного регулювання морських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ще зарано робити остаточні висновки про успіх чи провал 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цілком ймовірно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цей правовий інструмент спіткає доля Гамбурзьких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через свою неоднозначність і новизну не отримали достатньої уваги з боку найбільших морських держав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судноплавних держав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[34].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Підсумовуючи вищезазначене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ирішення проблеми електронного документообігу на морському транспорті безпосередньо залежить від розуміння юридичних особливостей морських транспортних документів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Сучасний етап розвитку безпаперових технологій характеризується тим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що користувачі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eBL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мають всі елементи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необхідні для широкого впровадження безпаперових коносаментів у транспортну практику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Найбільш суттєвими перешкодами на шляху остаточного переходу до використання електронних коносаментів є недосконалість міжнародного та національного законодавства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що регулює транскордонну передачу прав власності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 також відсутність загальноприйнятих цифрових стандартів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що гарантують сумісність всіх компонентів електронного ланцюжка передачі коносаментів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eBL.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b w:val="1"/>
          <w:bCs w:val="1"/>
          <w:sz w:val="28"/>
          <w:szCs w:val="28"/>
          <w14:textOutline w14:w="12700" w14:cap="flat">
            <w14:noFill/>
            <w14:miter w14:lim="400000"/>
          </w14:textOutline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:shd w:val="clear" w:color="auto" w:fill="ff00ff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РОЗДІЛ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МІЖНАРОДНА ПРАКТИКА ЗАСТОСУВАННЯ ЕЛЕКТРОННОГО КОНОСАМЕНТУ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br w:type="textWrapping"/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1.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Блокчейн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платформи як поступовий перехід від паперової до електронної форми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кінця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XVI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століття формується тенденція відокремлення діяльності перевізників від морської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період 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язують із появою такого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чартер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назва якого походить від італійського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carta partita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означає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«розділена карта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документ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Своїм дивним найменуванням чартер зобов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язаний функціональної особливості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кожен із учасників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перевізник та власник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отримував лише одну половину паперу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документі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язково прописувалися пункти про права та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язки сторін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умови транспортування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порт його доставки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звичаями того часу реєстр мав публічну достовірність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писар зізнавався офіційною особою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реєстру була виняткова доказова функція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 виникненні непорозумінь між купцями щодо перевезення товару реєстр мав незаперечний пріоритет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Свідчення членів екіпажу про належність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свідчать у бік одного з учасників морських вантажних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брали до уваги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 із судна можна було отримати лише за згодою писаря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він ніс особисту відповідальність за неправильну видачу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писар виявлявся неплатоспроможним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екіпаж судна залучався субсидіарно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силу порядку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склався 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внаслідок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кожен купець вимушено ставав моряком і сам супроводжував перевозимий товар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власник товару не потребував видачі спеціального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відображає факт навантаження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 цьому купець не завжди мав можливість ознайомитися з реєстром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склався звичай при виникненні потреби підтверджувати кількість і стан вантажу випискою з реєстру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Довіра до змісту виписки пояснювалася офіційною посадою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яку обіймав писар корабля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неминучістю суворого покарання за недобросовісне виконання ним своїх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язків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Фразеологія виписки з реєстру нагадувала формулу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близьку до нотаріального напису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Використовуючи відомості з виписки з реєстру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купець міг розрахуватися з капітаном та іншими особами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послугами яких він користувався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заходячи до портів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Закономірно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реєстр у цілому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складений писарем корабля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використовувався дедалі менше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пізніше поступився місцем виписки з реєстру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служила доказом фактів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належать до транспортування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кількості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витягу з реєстру були відомості про особу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уповноважену на отримання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витяг з реєстру була лише припущенням про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особа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кому призначається вантаж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має на нього законні підстави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 власності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товар мав справжній титульний власник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мав можливість оскаржити таке припущення і відновити свої права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XVII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столітті торгівля та мореплавання остаточно поділяються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Випадки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власник або його представник супроводжували вантаж у дорозі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стали досить рідкісними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Цьому сприяв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закон Швеції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виданий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1667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ньому закріплювався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язок капітана своєчасно попереджати власника товару чи особу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уповноважену отримання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 його розвантаженні у тому чи іншому 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Діловий оборот встановлювався 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явилася можливість вимагати від власника судна документ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якого власник вантажу міг не тільки підтвердити факт його існування та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й отримував право на отримання товару в порту призначення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допомогою такого документа забезпечувалися інтереси купців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покупця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продавця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врегульовувалися відносини з власником судна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банком і страховиком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Такий документ видавався особою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фактично прийняла товар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правило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капітаном судна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документ діяв нарівні з випискою писаря корабля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його назви різнилися залежно від країни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 connaissement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французькою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), scriptuma de recepto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латинською мовою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), bill of lading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англійською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), polizza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італійською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Відмінності між випискою з реєстру писаря корабля і документом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видається капітаном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зникали все швидше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став розглядатися як визнання капітана в отриманні описаного в папері вантажу та прийняття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язку з видачі товару зазначеній у документі особі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Незабаром систему виписок з реєстру замінила видача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підписаних капітаном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Забезпечення та підтримання ефективного правового регулювання та створення єдиних для господарюючих суб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єктів держави юридичних норм можливі лише у цивілізованих країнах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появою в Європі таких держав звичаєве право поступово змінюється на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язкову правову регламентацію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Видавати коносамент стає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язком капітана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Коносамент повинен був мати письмову форму і певний зміст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реквізити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передбачав і фіскальні цілі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як стягнення мита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контроль над ввезенням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вивезенням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міру інтенсифікації та розширення географії морських торгових перевезень виникла потреба уніфікувати законодавство про цей спосіб транспортування товарів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 цій хвилі були прийняті Гаазькі правила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і Брюссельська конвенція щодо уніфікації деяких правил про коносамент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Міжнародна конвенція про уніфікацію деяких правил про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1924).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стандартизація торкнулася не всіх норм і до однаковості були наведені не всі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лише деякі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Більшість умов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стосуються товаророзпорядчих документів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придбання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збереження та втрата властивостей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регламентувалися національними законами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конвенції коносамент та подібні документи розглядаються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товаророзпорядчі папери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7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6)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без встановлення перешкод до створення інших видів коносаментів відповідно до побажань учасників угоди та поглядів ділового обороту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[42,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.130].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Уніфікації зазнали спочатку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відповідають потребам міжнародної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Здебільшого це стосувалося одноманітного підходу до відповідальності перевізника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котрий видав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були стандартизовані підходи до характеристик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перевозиться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можливості висунення незгоди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Було встановлено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коносамент є презумпцією того факту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перевізник отримав відповідний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 для транспортування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Для предмета перевезення було введено обмеження на характеристики та їх підтвердження за допомогою трьох реквізитів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ідентифікаційний знак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зовнішній вигляд та стан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Інші реквізити були віднесені до «інших»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визначаються національними законами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Електронний документообіг у зовнішній торгівлі має очевидні переваги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полягають у збільшенні швидкості фіксації юридично значущих фактів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можливості роботи з документацією без використання паперової пошти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більш точному відстеженні термінів здійснення тієї чи іншої операції з товаром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неможливості внесення змін до документа без узгодження сторін 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його підробки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При цьому впровадження безпаперового документообігу в морські лінійні перевезення вже відбулося за кордоном — 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розроблено Правила для електронних коносаментів Міжнародного морського комітету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відомі як Правила ММК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Електронний коносамент використовується лише у випадках попереднього узгодження сторонами зовнішньоторговельної угоди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Зазначені Правила ММК орієнтують контрагентів на здійснення електронного документообігу у межах укладеного договору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Вони закріплено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електронні та паперові документи юридично рівносильні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Правила ММК передбачають відповідність обміну електронними даними технічним стандартам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закріпленим у Правилах ООН щодо електронного обміну даними у сфері управління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торгівлі та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Звичайно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установки не мають імперативний характер і не ставлять за мету позбавити учасників можливості обмінюватися інформацією іншими методами або згідно з іншими стандартами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Правилах ММК порушені питання безпеки даних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передаються певним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Особа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є власником електронного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отримує унікальний зашифрований код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містить комбінацію букв і цифр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комплекс символів не повторюється ні в номері контейнера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якому перевозиться товар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 в інших літерно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цифрових позначеннях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використовуються учасниками зовнішньоторговельної угоди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Забезпечити секретність коду — турбота не тільки перевізника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й власника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також ризикує та зацікавлений захистити пароль від несанкціонованого доступу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Використання такого підходу виключає попадання вантажу до сторонніх осіб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перевізник може здійснити операцію з вантажем тільки при збереженні автентичності коду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переданого відправнику вантажу і пароля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зазначеного в повідомленні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зазначалося вище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кожну наступну угоду щодо передачі права власності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права застави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товар сторони проводять за допомогою оформлення певних відміток на документарному коносаменті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Електронний коносамент відрізняється тим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перевізник після завершення угоди з передачі права на товар і отримавши відповідне повідомлення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видаляє старий код власника товару і передає новий пароль іншій особі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тим чи іншим легітимним чином отримала право на товар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перевозиться на морському судні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Традиційна передача документарного коносаменту має подібність до електронного документообігу в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відправник вантажу після отримання повідомлення стає його власником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відправник товару пропонує перевізнику не виписувати оригіналу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порядок дій стає наступним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Агент перевізника проставляє позначку в електронному документі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свідчить про виписку оригіналів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вручення їх відправнику та одночасне отримання їх назад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такій ситуації суворо дотримується головний принцип морської торгівлі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 видається лише після пред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явлення коносаменту в оригіналі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безпаперову процедуру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залишається досить традиційною і застосовною виключно щодо іменного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Сьогодні найбільшим договором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морські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 якого приєдналася найбільша кількість учасників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 згадана вище Міжнародна конвенція про уніфікацію деяких правил про коносамент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Документ охоплює широкий спектр відносин між вантажовідправником та перевізником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тому числі питання про видачу та зміст ¬ ні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Водночас ця Конвенція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змінена Протоколами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1968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включає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яких пунктів про електронні коносаменти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Гамбурзькі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відомі як Конвенція ООН про морське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набули чинності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1992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містять можливість оформлення підпису учасників за допомогою електронних пристроїв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Національні закони морських держав не містили вирішення цієї проблеми або розглядали електронні документи надто поверхово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або не згадували про них зовсім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Деякими країнами це питання вирішувалося застосуванням правових 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у сфері електронної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Зазначимо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переважна кількість держав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які підписали Конвенцію ООН про морське перевезення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що розвиваються і грають значної ролі морських перевезеннях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Водночас навіть невисока практична цінність такого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Гамбурзькі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розвитку електронного коносаменту та використання можливості проставлення електронного підпису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— корисна спроба врегулювати електронний документообіг у лінійних морських вантажоперевезеннях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[51].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нашу думку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інтересах національних учасників зовнішньої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у публічних інтересах архаїчні процедури використання традиційного документарного коносаменту в епоху цифровізації економіки мають бути модернізовані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підвищить ефективність його застосування у зовнішньоторговельних угодах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початку угоди при завантаженні товарів на морське судно оформлення самого документа цілком припустимо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тим більше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звичні стандартизовані бланки коносаменту прості і прозорі настільки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заповнення їх реквізитів доведено практично до автоматизму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надалі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цей документарний цінний папір оформлений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доцільним є його передача на зберігання прямо з місця оформлення представнику уповноваженого сторонами депозитарію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Водночас сторони реєструють через свої особисті кабінети на Інтернет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сайті держпослуг двосторонню угоду про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документарний оригінал коносаменту ними передано на зберігання до депозитарію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про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надалі сторони угоди використовуватимуть у обороті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додаток до переданого до депозитарій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цього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рамках міжнародної угоди має бути передбачена електронна реєстрація зазначеного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додатка на серверах низки публічних та неурядових організацій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здійснюється в режимі міжюрисдикційної полісуб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єктної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взаємодії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транскордонність інформаційно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телекомунікаційної мережі «Інтернет» не існує жодних проблем для електронної реєстрації фактів руху товару по морях і океанах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 — електронної фіксації за допомогою космічних супутників геолокації мікрочіпів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якими мають бути позначені контейнери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інші ємності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товаром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перевозиться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Тим самим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додаток до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підтримує 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цифровий зв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язок із зазначеними мікрочіпами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дозволить кожному учаснику зовнішньоторговельної угоди отримувати відомості про місцезнаходження товару в конкретних географічних координатах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наприкінці кожної години з моменту відплиття судна з порту навантаження з винесенням індикації руху корабля за маршрутом на монітор комп’ютера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ми бачимо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морське транспортування еволюціонує в останні роки у швидкому темпі разом з плинним розвитком інформаційних технологій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Спочатку блокчейн був створений безпосередньо для Біткоїна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його використовують і сьогодні в якості базової технології для всіх криптовалют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даючи можливість проводити пірингові транзакції з їхнім захистом від злому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всі операції записуються в розподілену книгу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Технологія працює за рахунок поєднання інформаційних блоків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алгоритму і криптографії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завдяки чому досягається консенсус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Значною перевагою блокчейну є функція незмінності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полягає у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 моменту внесення даних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неможливо змінити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безпечним для збереження конфіденційності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Зазвичай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коносаменти передаються у місці відправлення судна та повинні передаватися вантажоотримувачу у порту призначення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виникало зобов’язання у вигляді передачі документа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завдяки засобів зв’язку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електронної пошти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Блокчейн є основою криптовалют і застосовується у фінансовій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державній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медійній та інших галузях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Це нове видання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"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Освоєння блокчейну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",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яке вже давно надає технологам практичні поради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ретельно перероблене і доповнене останніми дослідженнями в галузі блокчейну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чотирма новими розділами про алгоритми консенсусу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, Serenity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оновлення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яке представить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Ethereum 2.0),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токенізацію та корпоративні блокчейни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[59].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спосіб також не є досконалим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на практиці виникають випадки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лист може бути не відправлений або отриманий із запізненням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уявляє собою невиконання обов’язків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Отож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сьогоднішній день швейцарська група «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Fracht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» одна з перших почала широко використовувати новітню технологію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Група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"Fracht"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досить нещодавно розпочала співпрацю з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постачальником інноваційного рішення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заснованого на платформі блокчейн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(Smart Bill of Lading). CargoX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словенський бренд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уже три роки просуває використання блокчейн для спрощення морських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CargoX Platform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широко використовується та вирішує проблему втрати документу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за лічені секунди передає необхідний файл в електронному форматі у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яку точку світу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[52].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пропонує переоформлення коносаментів на скрипт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Компанії Групи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"Fracht"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їхні клієнти отримали можливість використовувати розумні системи саме для обслуговування морських накладних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Інноваційна платформа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 Smart B/L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дає змогу компаніям видавати та опрацьовувати оригінальні коносаменти в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мережі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Ethereum,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полегшуючи цифрове передання права власності на коносамент 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язаних із ним активів від емітента до вантажовідправника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вантажоодержувача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агента з випуску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створює перше повністю цифрове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безпаперове та захищене оригінальне рішення коносамента на Землі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Рішення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 Smart B/L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вже було ретельно протестоване партнерами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готове до виробництва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[53].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цих платформ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слід виокремити платформу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DELIVER,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також бере за основу застосування технології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Цей застосунок вже анонсувала доставку першого контейнера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буде оформлений лише завдяки цій платформі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Останнім часом досить розповсюджується платформа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WaveBL,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яка виступає аналогом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виконує передачу усієї необхідної документації та забезпечує якісну безпеку та захист персональних даних користувачів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Саме ця платформа провела інтергацію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API eBL,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означає більш систематизовану та якісну передачу файлів через значну автоматизацію процесу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[54].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Інший консорціум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перебував у стадії розвитку власного логістичного проєкту на базі технології блокчейн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Maersk-IBM - TradeLens,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зробивши заяву про намір монетизувати доступ до проєкту як окремий сервіс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був припинений через неусунення кількості збоїв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виникали через недостатню обізнаність у інноваціях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зазначили експерти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 проєкт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TradeLens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була реалізована через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«технологія складна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вимагає більшої обчислювальної потужності і дорожча в запуску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ніж наявні бази даних»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складності проєкту з надсилання блокчейну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IBM-Maersk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додався дуже складний характер двох великих транснаціональних корпорацій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[55].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можемо не зазначити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додаток до коносаменту є аналогією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контрактів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 останні роки активно досліджуються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нашому розумінні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контракт є додаток до договору у формі специфічної програми для ЕОМ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складається внаслідок волевиявлення сторін дискретного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врегульованого правом майнового відношення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контракт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породжується майновим ставленням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яке сторони реалізують у своїх підприємницьких інтересах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індивідуалізованим 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цифровим алгоритмом фіксації фактів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мають правові та матеріальні наслідки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протягом усього терміну реалізації сторонами даного договірного відносини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має ряд переваг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тому числі із юридичних позицій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 перевезенні по зовнішньоторговельній угоді з настанням фактів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мають місце в період реального руху морського судна з товаром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здійснюється їх 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цифрова реєстрація в режимі блок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взаємодії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передбачає дублювання зашифрованої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передається у вигляді критокодів на кілька серверів як громадських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неурядових організацій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індивідуальні кабінети сторін зовнішньоторговельної угоди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виключає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гіпотетично можливі непомічені спотворення юридичного стану товару як у частині його фізичної цілісності та наявності на кораблі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в частині його приналежності до конкретного власника в даний момент часу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Правова конструкція коносаменту сформувалася під час еволюції суднових записів корабельних писарів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вироблених фіксації відомостей прийнятому для морської перевезення вантажі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Оформлення цих суднових документів зародилося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звичай морської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згодом було легітимовано державами в національних законах в 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язок капітанів судів видавати коносаменти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згодом глобалізація морських перевезень спричинила створення одноманітних міжнародних правил обороту цих цінних паперів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Будучи товаророзпорядчим цінним папером коносамент реалізує ряд функцій — легітимаційний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розпорядчий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доказовий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— відображаючи факти укладання угоди про морське перевезення та приймання товару на судно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транспортує товар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Правове регулювання електронного документообігу в морських перевезеннях потребує подальшого розвитку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розширеного впровадження електронного документообігу в морській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поряд з прийнятими нормативно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правовими актами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слід конкретизувати застосування електронних документів під час перевезення вантажів морем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Україні її норми про коносаментах необхідно доповнити міжнародними угодами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навіть додатково прийняти низку національних правових актів у цій галузі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Процедура 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цифрової реєстрації мікрочіпів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якими позначені товари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переміщуються по зовнішньоторговельних угодах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позитивно впливає підвищення правопорядку на внутрішньодержавному рівні у вигляді точнішого електронного митного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податкового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валютного контролю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аспекті реалізації господарських відносин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цифрова реєстрація виконує превентивно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профілактичну функцію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зниження потенційних конфліктів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електронна реєстрація фактів починається з моменту укладання договору і продовжується послідовно за етапами виконання зобов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язань до закінчення угоди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реалізації переваг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додатків до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необхідно розробити та прийняти комплекс правових норм законодавчого та підзаконного рівня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регулюють суспільні відносини в цифровій економіці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імплементують у ділову практику та міжюрисдикційний полісуб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єктний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ці 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додатки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поєднанні з внутрішньонаціональною модернізацією правового забезпечення зовнішньоторговельної діяльності необхідно укладання універсальних конвенцій на міждержавному рівні у сфері транскордонної взаємодії суб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єктів господарювання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використовують сучасні цифрові технології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Необхідно створювати цифрові зовнішньоторговельні платформи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підзвітні та контрольовані державою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юрисдикцією сторони угоди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на міжнародному рівні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міждержавними неурядовими організаціями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яких учасники зовнішньоторговельної діяльності могли б реєструватися в розподілених реєстрах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здійснювати угоди з використанням стандарту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смарт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контрактів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залежно від товарної групи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реалізується за тією чи іншою морською зовнішньоторговельною угодою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[50].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br w:type="textWrapping"/>
      </w:r>
      <w:r>
        <w:rPr>
          <w:b w:val="1"/>
          <w:bCs w:val="1"/>
          <w:sz w:val="28"/>
          <w:szCs w:val="28"/>
          <w:rtl w:val="0"/>
          <w14:textOutline w14:w="12700" w14:cap="flat">
            <w14:noFill/>
            <w14:miter w14:lim="400000"/>
          </w14:textOutline>
        </w:rPr>
        <w:t>3.</w:t>
      </w: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Переваги укладення коносаменту за допомогою новітніх інформаційних технологій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Незважаючи на глобалізацію та її супутні явища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всесвітню торговельну мережу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найбільші та найшвидші кораблі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сучасні порти з робототехнікою та великими комп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ютерними базами даних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значна частина морських торговельних операцій все ще підтримується великими обсягами паперових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Зростаюча роль електронної комерції у світовій економіці ставить багато питань щодо чинного законодавства та використання традиційних договірних моделей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тому числі використання паперових коносаментів у комерційному судноплавстві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морський сектор повинен адаптуватися до потреб сучасних інформаційно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комунікаційних технологій у міжнародній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зокрема шляхом поступової відмови від паперових коносаментів і прийняття замість них електронних транспортних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Наразі не існує єдиного загальноприйнятого підходу до правового регулювання обігу електронних документів у сфері морських вантажних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викликає низку труднощів у транспортних сторін як на етапі укладення договорів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під час їх виконання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у разі виникнення спорів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результаті складного компромісу між усіма зацікавленими сторонами транспортної галузі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Роттердамські правила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далі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розроблені як «Конвенція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єднаних Націй про договори повністю або частково морського міжнародного перевезення вантажів» і прийняті в грудні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з метою створення єдиного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загальноприйнятого правового механізму для договорів міжнародного морського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відповідає сучасним вимогам і усуває існування багатьох нормативних актів у цій галузі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 містять низку важливих нововведень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є спробою розробників Конвенції максимально модернізувати їх для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вони відповідали потребам ринку морських перевезень та ефективно регулювали відносини між учасниками морських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Одним з таких нововведень є запровадження електронних альтернатив транспортним документам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преамбулі Роттердамських правил визнається важливий внесок Міжнародної конвенції про уніфікацію деяких правил про коносамент і протоколів до неї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підписаної в Брюсселі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серпня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1924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попередньої конвенції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Конвенції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єднаних Націй про морське перевезення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підписаної в Гамбурзі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березня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Конвенція Організації Об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єднаних Націй про морське перевезення вантажів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«Гамбурзькі правила»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Роттердамських правил містить визначення термінів і показує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Конвенція є трансформаційною порівняно з попередніми конвенціями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Зокрема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містить визначення таких термінів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«електронне повідомлення»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«транспортний електронний запис»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«оборотний транспортний електронний запис»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«непередавані електронні транспортні засоби»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«видача» і «передача» оборотного транспортного електронного запису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Роттердамських правил містить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8-10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 назвою «Електронні транспортні записи»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дозволяють і регулюють використання електронних транспортних записів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можна назвати функціональним еквівалентом коносаментів як транспортних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«Перевізні документи та електронні транспортні записи»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35-42,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«Доставка вантажу»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43-49,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«Права керуючої сторони»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50-56)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 Глава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«Передача прав»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57-58)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Роттердамських правил містять положення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не включені в міжнародне звичаєве право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Ці положення містять положення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регулюють одночасне перевезення традиційних паперових документів та їхніх нових електронних еквівалентів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електронних записів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яких немає у звичаєвому міжнародному праві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очевидно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Роттердамські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відміну від існуючих міжнародних угод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розроблені з урахуванням електронної комерції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Потреба в електронних коносаментах стала більш очевидною в останні роки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особливо через технологічний розвиток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призвів до скорочення часу транзиту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Розробка правової моделі для впровадження електронних коносаментів має вирішальне значення для уникнення ситуацій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вантажоодержувач не може отримати вантаж через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коносамент прибуває в порт раніше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ніж свідоцтво про право власності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електронний формат коносамента може допомогти значно скоротити витрати в морському секторі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[44].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паперовий документ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піддається ризику втрати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пошкодження або підробки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офіційний товаророзпорядчий документ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підробка коносамента може призвести до незаконних перевезень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неправильно задекларованого вантажу або передачі вантажу несанкціонованим особам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Децентралізовані рішення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вирішують ці проблеми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обробляючи всі транзакції в децентралізованій мережі 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Дані зашифровані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неможливо скопіювати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доступ до них має лише уповноважена сторона в потрібний час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Ризик втрати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пошкодження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шахрайства або підробки практично дорівнює нулю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Дослідження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McKinsey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прогнозує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нелегальна торгівля може скоротитися на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10-15%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всьому світі завдяки широкому впровадженню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 3.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Важливо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має підтримку страховиків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Міжнародна група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P&amp;I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клубів тепер визнає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eBL [56].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Насправді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Роттердамський регламент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не перша спроба врегулювати процедури видачі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підписання та передачі електронних документів за допомогою міжнародних правових інструментів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були прийняті Правила Міжнародної морської комісії про електронні коносаменти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«Правила ММК»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)14,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1996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Типовий закон ЮНСІТРАЛ про електронну торгівлю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2005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роках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Типовий закон ЮНСІТРАЛ про електронні підписи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2017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було прийнято Конвенцію ООН про використання телекомунікацій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2017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Типовий закон ЮНСІТРАЛ про електронні передавальні записи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[45,46,47,48].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Слід зазначити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Гамбурзькі правила передбачали можливість електронного підпису коносаментів ще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1978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році в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14,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на той час це питання не було врегульовано міжнародними угодами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іншими уніфікованими правилами або національним законодавством держав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учасниць Конвенції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точки зору правового регулювання електронного документообігу в галузі морського транспорту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важливим кроком вперед вважається Регламент КІМ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він спрямований на розробку договірного механізму заміни традиційного паперового коносамента на електронну версію шляхом відтворення функцій коносамента в електронній формі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Регламент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IMC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має юридичної сили і застосовується лише за згодою сторін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не отримав широкої підтримки в галузі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оскільки покладає надмірну відповідальність на перевізника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його участь у процесі оформлення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вирішує питання розподілу відповідальності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а також піддається критиці за системні збої та відсутність певних систем безпеки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[43].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Одним з найуспішніших проектів електронних коносаментів на сьогоднішній день є проект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BOLERO 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Європейський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який був широко запущений на комерційній основі в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1999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 являє собою багатосторонній контракт між усіма користувачами і регулюється законодавством Великобританії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Система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не просто електронна версія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простіша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швидша і надійніша комбінація правил і технологій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може точно повторити функціональність паперового коносамента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Система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безсумнівно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має багато переваг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зокрема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швидкість і безпеку в обробці та передачі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також надійний захист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ці переваги можуть бути підірвані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коли учасникам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доводиться взаємодіяти з третіми сторонами або коли вантажі продаються не учасникам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Bolero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вступає в силу процедура «з паперу на папір»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річна вартість членства в «Болеро» може становити від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12 000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30 000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євро залежно від рівня необхідних послуг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може бути ще однією причиною повільного впровадження системи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великих компаній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враховуючи обсяги торгівлі та велику кількість документації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такі витрати можуть бути економією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для мікро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малих підприємств високий членський внесок є основним бар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єром для входу на ринок і може бути несправедливою частиною витрат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[49].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стрімкий розвиток електронних комунікацій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успіх спроб регулювання електронної комерції був досить скромним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загальна думка серед науковців полягає в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Роттердамські правила повинні включати електронні транспортні документи в сферу свого регулювання і що було б розумно прийняти лише загальні положення щодо їх застосування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незважаючи на подальший стрімкий розвиток комунікацій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Уникаючи використання терміну «коносамент»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 забезпечують свою застосовність до широкого кола транспортних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Вони підкреслюють дві характеристики транспортного документа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доказ отримання вантажу перевізником або виконуючою стороною відповідно до договору перевезення і доказ існування договору перевезення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не 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язують його застосування з використанням фактично виготовлених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таких як коносаменти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результаті цього нового підходу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порівняно з попередніми конвенціями в цій сфері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незалежно від назви транспортного документа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може називатися або не називатися коносаментом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залежно від юрисдикції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такий документ містить дві характеристики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згадані вище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є транспортним документом відповідно до Роттердамських правил і підлягає примусовому виконанню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реформа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замінює термін «коносамент» на «транспортний документ»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може розглядатися як крок до забезпечення уніфікації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[15].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визначення транспортного документа Роттердамські правила поділяють транспортні документи на два типи і визначають транспортні документи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підлягають передачі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транспортні документи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не підлягають передачі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поділу транспортних документів на два типи Роттердамські правила визначають транспортні документи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передаються і не передаються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Подібно до визначення перевізного документа в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18(1)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Роттердамських правил визначає електронний транспортний запис як інформацію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міститься в одному або декількох повідомленнях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надісланих перевізником за допомогою електронних засобів відповідно до договору перевезення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включає інформацію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логічно 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язана з електронним транспортним документом в результаті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вона була прикріплена до електронного транспортного документа або іншим чином пов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язана з ним одночасно з електронним транспортним документом або після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електронний транспортний документ був виданий перевізником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стати частиною електронного транспортного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a)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вказує на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вантаж був отриманий перевізником або виконуючою стороною відповідно до договору перевезення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b)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свідчить про наявність договору перевезення або містить такий договір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[29].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Стаття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Роттердамського регламенту передбачає використання та дію електронних транспортних записів за двох умов якщо видача або подальше використання електронного транспортного запису здійснюється за згодою перевізника і вантажовідправника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;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якщо видача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виключний контроль або передача електронного транспортного запису має таку ж силу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і видача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володіння або передача транспортного документа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Таким чином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вся інформація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яку пред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явник може отримати з паперового транспортного документа і зробити доступною для зацікавлених сторін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всі дії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можуть бути виконані з транспортним документом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повинні бути також можливі по відношенню до електронного транспортного запису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положення дозволило сторонам морського перевезення вантажів безперешкодно використовувати електронні транспортні документи нарівні з паперовими документами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Ідея застосування Роттердамських правил до транспортних документів з еквівалентними електронними записами пронизує весь текст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метою полегшення використання права в електронній торгівлі та подолання розриву між правом і практикою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 є першою міжнародною конвенцією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регулює оборотні та необоротні транспортні записи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Роттердамські правила також є першим інструментом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розробив на міжнародному рівні положення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сприяють використанню електронних транспортних записів у сфері морських вантажних перевезень відповідно до потреб сучасної електронної комерції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[37].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Естрелла Фаріа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один з розробників Роттердамських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зазначає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розробники Конвенції усвідомлювали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для заміни традиційних транспортних документів електронними записами вже запропоновано або розробляється достатня кількість ринкових практик і бізнес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моделей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не хотіли стояти на їхньому шляху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особливо очевидно зі значної свободи дій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міститься в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9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Регламенту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дозволяє державам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учасницям організовувати свої власні процедури використання електронних транспортних записів на власний розсуд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Роттердамський регламент є уніфікованим інструментом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не може передбачити всі технічні деталі використання електронних транспортних документів і встановлює лише загальні технічні вимоги до використання електронних документів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Сторони повинні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процедури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викладеної в статті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9(1)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Роттердамських правил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якомога точніше вибрати технічні деталі для використання електронних транспортних документів і вказати їх в умовах договору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 у світлі цієї статті та з урахуванням вимог і стандартів у сфері електронного документообігу не можна сказати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сторони повністю вільні у формулюванні умов договору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Положення Роттердамських правил про електронний документообіг були розроблені з урахуванням постійного розвитку електронних комунікацій і того факту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досі спроби створити працездатну систему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б дозволила замінити паперові документи електронними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увінчалися успіхом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Тому розробники подбали про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щоб положення Регламенту були застосовні до будь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якої системи електронного документообігу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може бути розроблена в майбутньому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Таке нововведення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безсумнівно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отримає значну підтримку з боку всіх учасників транспортного процесу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[51].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sz w:val="22"/>
          <w:szCs w:val="22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b w:val="1"/>
          <w:bCs w:val="1"/>
          <w:sz w:val="28"/>
          <w:szCs w:val="28"/>
          <w:shd w:val="clear" w:color="auto" w:fill="ff00ff"/>
          <w14:textOutline w14:w="12700" w14:cap="flat">
            <w14:noFill/>
            <w14:miter w14:lim="400000"/>
          </w14:textOutline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sz w:val="28"/>
          <w:szCs w:val="28"/>
          <w14:textOutline w14:w="12700" w14:cap="flat">
            <w14:noFill/>
            <w14:miter w14:lim="400000"/>
          </w14:textOutline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outline w:val="0"/>
          <w:color w:val="000000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708"/>
        <w:jc w:val="both"/>
        <w:rPr>
          <w:b w:val="1"/>
          <w:b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outline w:val="0"/>
          <w:color w:val="000000"/>
          <w:sz w:val="32"/>
          <w:szCs w:val="32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ВИСНОВКИ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кваліфікаційній роботі визначено роль коносаменту як у паперовій формі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в електронній у торговельному мореплавстві та сформульовано шляхи удосконалення його діяльності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Отримані результати в процесі дослідження дають змогу сформулювати такі висновки і узагальнення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Normal.0"/>
        <w:numPr>
          <w:ilvl w:val="0"/>
          <w:numId w:val="4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Питання морських перевезень завжди було одним із найскладніших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має багато підводних каменів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розуміє під собою виникнення ризиків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Міжнародні транскордонні перевезення морським шляхом проводилися ще п’ять століть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якраз з цього часу поступово почало зароджуватися регулювання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Історія цього питання була розпочата договорами про товариства та документами про торгове право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вперше почали позначати необхідність відповідної документації для перевезення вантажу морем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numPr>
          <w:ilvl w:val="0"/>
          <w:numId w:val="4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Транспортна документація не завжди була досконалою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і раніше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на сьогоднішній день певні питання залишаються і досить неврегульованими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Міжнародна уніфікація норм щодо обігу коносаменту мала довгий шлях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але в той же час і значні досягнення у правовому регулюванні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Відповідальність перевізника була позначена і закріплена у Міжнародній конвенції про уніфікацію деяких правил про коносамент та саме тут вперше був виокремлений захист добросовісного держателя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хто не знав або ж не міг знати при отриманні документа про дефекти підстави вимоги свого попередника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порівнюючи з законодавством країн Німеччини та Італії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де така можливість не передбачена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Правила Вісбі закріпили сторк позовної давності про відшкодування шкоди в разі зіпсування вантажу або інших випадків спричинення йому шкоди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пізніше одного року з момену його передачі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Крім цього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можна не виокремити Гамбурзькі правила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яких вже містилося чітке поняття «коносамент»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розширений перелік реквізитів документа та впровадження можливості видачі «бортового коносаменту»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сьогоднішній день нагальним питанням є належне правове закріплення саме електронних коносаментів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оскільки з кожним роком все більше морських перевезень супроводжується завдяки засобам електронного зв’язку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також викликають значні збої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numPr>
          <w:ilvl w:val="0"/>
          <w:numId w:val="4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має вичерпну історію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складає підвалини впровадження документального закріплення у морській торгівлі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виступає товаророзпорядчим документом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завдяки якому слід доставити вантаж у відповідному стані перевізнику аби товари були прийняті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є одним із найважливіших документів у перевезеннях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правовий документ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виданий перевізником вантажовідправнику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якому зазначено тип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кількість і пункт призначення товару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перевозиться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Він є доказом укладення договору перевезення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включно з усіма умовами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правовстановлюючим документом на товари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перевозяться транзитом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квитанцією про отримання вантажу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Практично неможливо уявити собі транспортування без нього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Коносамент виконує три важливі функції такі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посвідчення доказу переміщення товару на борт судна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підтвердження договору перевезення і через цей документ здійснюється передача прав на конкрентний товар іншій стороні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numPr>
          <w:ilvl w:val="0"/>
          <w:numId w:val="4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того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ми розкрили детально характеристику звичайного коносаменту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давайте звернемо увагу на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чому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eBL,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електронний коносамент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 такою важливою розробкою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Спираючись на нещодавний досвід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можемо зазначити те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пандемія показала нам крихкість паперової документації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Оригінальний паперовий документ може перебувати лише в одному місці одночасно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до нього немає доступу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він не може бути оброблений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Через хворобу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обмеження пересування чи просто відсутність в офісі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відсутність доступу до важливих документів є основною проблемою паперової документації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майбутньому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коли цифрова інфраструктура стане ще більш поширеною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залежність від паперових документів призведе до подальших затримок і додаткових витрат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недопустимим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numPr>
          <w:ilvl w:val="0"/>
          <w:numId w:val="4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en-US"/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Технологія блокчейн у мореплавстві є новітньою галуззю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яку досліджують та розвивають у швидкому темпі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Спочатку блокчейн був створений безпосередньо для Біткоїна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його використовують і сьогодні в якості базової технології для всіх криптовалют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даючи можливість проводити пірингові транзакції з їхнім захистом від злому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всі операції записуються в розподілену книгу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Технологія працює за рахунок поєднання інформаційних блоків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алгоритму і криптографії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завдяки чому досягається консенсус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Значною перевагою блокчейну є функція незмінності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полягає у тому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 моменту внесення даних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неможливо змінити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безпечним для збереження конфіденційності інформації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Блокчейн як технологія розподілених реєстрів має серйозний потенціал для вирішення проблеми нестачі довіри між учасниками торгової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 транспортної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ланцюгів на технологічному рівні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своєю суттю блокчейн є криптографічний протокол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який дозволяє окремим сторонам мати загальну довіру до транзакції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оскільки реєстр не може бути легко підроблений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після запису даних його можна змінити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Відштовхуючись від цього розуміння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були започатковані розподілені реєстри у транспортуванні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Блокчейн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платформи стали поштовхом до впровадження електронної передачі важливих документів при перевезенні вантажів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Однак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хоча і певні з них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такі як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CargoX, DELIVER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 інші і поступово вирішують відмову від паперової документації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проте ризики все ще залишаються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приклад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Maersk IBM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понесла значних втрат через неправильний розрахунок та недосконалу обізнаність у новітній інформаційній сфері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призвело до повного скасування зазначеної платформи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 Україні ще на сьогоднішній день не були запроваджені новітні платформи через брак ресурсів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недостатній потенціал та воєнний стан</w:t>
      </w:r>
      <w:r>
        <w:rPr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line="360" w:lineRule="auto"/>
        <w:jc w:val="both"/>
        <w:rPr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before="160" w:line="360" w:lineRule="auto"/>
        <w:jc w:val="both"/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b w:val="1"/>
          <w:bCs w:val="1"/>
          <w:i w:val="1"/>
          <w:i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СПИСОК ВИКОРИСТАНИХ ДЖЕРЕЛ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b w:val="1"/>
          <w:bCs w:val="1"/>
          <w:outline w:val="0"/>
          <w:color w:val="000000"/>
          <w:sz w:val="28"/>
          <w:szCs w:val="28"/>
          <w:u w:color="000000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1.</w:t>
      </w:r>
      <w:r>
        <w:rPr>
          <w:b w:val="1"/>
          <w:b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shd w:val="clear" w:color="auto" w:fill="ffffff"/>
          <w:rtl w:val="0"/>
          <w:lang w:val="en-US"/>
          <w14:textOutline w14:w="12700" w14:cap="flat">
            <w14:noFill/>
            <w14:miter w14:lim="400000"/>
          </w14:textOutline>
        </w:rPr>
        <w:t>Тренчук П</w:t>
      </w:r>
      <w:bookmarkStart w:name="_Hlk149469525" w:id="2"/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Морське право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i w:val="1"/>
          <w:iCs w:val="1"/>
          <w:sz w:val="28"/>
          <w:szCs w:val="28"/>
          <w:rtl w:val="0"/>
          <w14:textOutline w14:w="12700" w14:cap="flat">
            <w14:noFill/>
            <w14:miter w14:lim="400000"/>
          </w14:textOutline>
        </w:rPr>
        <w:t>Юридична практика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Випуск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25 (443). 2006. 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60-66.</w:t>
      </w:r>
      <w:bookmarkEnd w:id="2"/>
      <w:r>
        <w:rPr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URL: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"https://pravo.ua/articles/pravovoj-institut-obshhej-avarii/"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https://pravo.ua/articles/pravovoj-institut-obshhej-avarii/</w:t>
      </w:r>
      <w:r>
        <w:rPr/>
        <w:fldChar w:fldCharType="end" w:fldLock="0"/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Коструба 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Виникнення та розвиток коносаменту як товаророзпорядчого цінного папера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Вісник Академії правових наук України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Випуск №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 (29).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Харків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Академія правових наук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2002.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196-204.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"https://hal.science/hal-02478619/document"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https://hal.science/hal-02478619/document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 </w:t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Samantha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Masters. History, Importance and Evolution of the Bill of Lading/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P.2-10.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"https://www.academia.edu/7210033/History_Importance_and_Evolution_of_the_Bill_of_Lading"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https://www.academia.edu/7210033/History_Importance_and_Evolution_of_the_Bill_of_Lading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Коносамент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Від теорії до практики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збірник документів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Вид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2-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е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дод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-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Одеса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Фенікс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2014. - 170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"https://interlegal.com.ua/userfiles/files/Bill_of_lading_Interlegal.pdf"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https://interlegal.com.ua/userfiles/files/Bill_of_lading_Interlegal.pdf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5. Du Toit S. The Evolution of the Bill of Lading.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№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11-2.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Fundamina,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2005. P.13-25.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"https://uir.unisa.ac.za/bitstream/handle/10500/3629/Du%25252520Toit%252525208%25252520December%252525202005.pdf?sequence=1"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https://uir.unisa.ac.za/bitstream/handle/10500/3629/Du%20Toit%208%20December%202005.pdf?sequence=1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6. Daniel E. Murray, History and Development of the Bill of Lading, 37 U. Miami L. Rev. 689, 1983. P.689-732.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"https://core.ac.uk/download/pdf/214382093.pdf"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https://core.ac.uk/download/pdf/214382093.pdf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7.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What is a Bill of Lading, and How is it Used in Freight Shipping? - Guided Imports.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Guided Imports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"https://guidedimports.com/blog/what-is-bill-of-lading-template/"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https://guidedimports.com/blog/what-is-bill-of-lading-template/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8.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English for senior nautical students :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навчальний посібник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/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О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І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Монастирська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Н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Л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Труханова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Е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Е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Бялік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К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В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Беккер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Л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П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Дорошенко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[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і ін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.] /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за заг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ред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О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І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Монастирської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О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: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Фенікс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, 2017. 212 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u w:color="0000ff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1"/>
          <w:sz w:val="28"/>
          <w:szCs w:val="28"/>
          <w:rtl w:val="0"/>
          <w:lang w:val="en-US"/>
        </w:rPr>
        <w:t xml:space="preserve">file:///C:/Users/%D0%92%D0%BB%D0%B0%D0%B4/Downloads/Telegram%20Desktop/English%20for%20senior%20nautical%20students%202017.pdf 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9.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Конвенція Організації Об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єднаних Націй про морське перевезення вантажів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1978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року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Гамбурзькі правила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)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Конвенція Орг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Об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'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єдн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Націй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31.03.1978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31.03.1978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URL:http://zakon4.rada.gov.ua/laws/ show/995_391/card6#Public.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10.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Міжнародна конвенція про уніфікацію деяких правил про коносамент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25.08.1924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"http://zakon4.rada.gov.ua/laws/show/995_221"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http://zakon4.rada.gov.ua/laws/show/995_221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11.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Кодекс торговельного мореплавства України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Закон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23.05.1995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№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176/95-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ВР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станом на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січ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2022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URL:</w:t>
      </w:r>
      <w:r>
        <w:rPr>
          <w:rStyle w:val="Hyperlink.2"/>
          <w:outline w:val="0"/>
          <w:color w:val="0000ff"/>
          <w:sz w:val="28"/>
          <w:szCs w:val="28"/>
          <w:u w:val="single" w:color="0000ff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fldChar w:fldCharType="begin" w:fldLock="0"/>
      </w:r>
      <w:r>
        <w:rPr>
          <w:rStyle w:val="Hyperlink.2"/>
          <w:outline w:val="0"/>
          <w:color w:val="0000ff"/>
          <w:sz w:val="28"/>
          <w:szCs w:val="28"/>
          <w:u w:val="single" w:color="0000ff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instrText xml:space="preserve"> HYPERLINK "https://zakon.rada.gov.ua/laws/show/176/95-%2525D0%2525B2%2525D1%252580%2523Text"</w:instrText>
      </w:r>
      <w:r>
        <w:rPr>
          <w:rStyle w:val="Hyperlink.2"/>
          <w:outline w:val="0"/>
          <w:color w:val="0000ff"/>
          <w:sz w:val="28"/>
          <w:szCs w:val="28"/>
          <w:u w:val="single" w:color="0000ff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fldChar w:fldCharType="separate" w:fldLock="0"/>
      </w:r>
      <w:r>
        <w:rPr>
          <w:rStyle w:val="Hyperlink.2"/>
          <w:outline w:val="0"/>
          <w:color w:val="0000ff"/>
          <w:sz w:val="28"/>
          <w:szCs w:val="28"/>
          <w:u w:val="single" w:color="0000ff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t>https://zakon.rada.gov.ua/laws/show/176/95-</w:t>
      </w:r>
      <w:r>
        <w:rPr>
          <w:rStyle w:val="Hyperlink.2"/>
          <w:outline w:val="0"/>
          <w:color w:val="0000ff"/>
          <w:sz w:val="28"/>
          <w:szCs w:val="28"/>
          <w:u w:val="single" w:color="0000ff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t>вр</w:t>
      </w:r>
      <w:r>
        <w:rPr>
          <w:rStyle w:val="Hyperlink.2"/>
          <w:outline w:val="0"/>
          <w:color w:val="0000ff"/>
          <w:sz w:val="28"/>
          <w:szCs w:val="28"/>
          <w:u w:val="single" w:color="0000ff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FF"/>
            </w14:solidFill>
          </w14:textFill>
        </w:rPr>
        <w:t>#Text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дата звернення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28.10.2023)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Цивільний кодекс України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Закон України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16.01.2003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№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435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–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IV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станом на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жовт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2023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"http://zakon2.rada.gov.ua/laws/show/435-15"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http://zakon2.rada.gov.ua/laws/show/435-15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дата звернення 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: 28.10.2023).</w:t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13.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Постанова Верховного суду України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18.11.2003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Вісник Верховного суду України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2004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№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10.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</w:t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14.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Electronic bills of lading </w:t>
      </w:r>
      <w:r>
        <w:rPr>
          <w:sz w:val="28"/>
          <w:szCs w:val="28"/>
          <w:rtl w:val="0"/>
        </w:rPr>
        <w:t xml:space="preserve">: </w:t>
      </w:r>
      <w:r>
        <w:rPr>
          <w:sz w:val="28"/>
          <w:szCs w:val="28"/>
          <w:rtl w:val="0"/>
          <w:lang w:val="en-US"/>
        </w:rPr>
        <w:t>A Guide to Paperless Trading which has taken the shipping industry by storm</w:t>
      </w:r>
      <w:r>
        <w:rPr>
          <w:sz w:val="28"/>
          <w:szCs w:val="28"/>
          <w:rtl w:val="0"/>
          <w:lang w:val="en-US"/>
        </w:rPr>
        <w:t>| Hellenic Shipping News Worldwide.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 xml:space="preserve"> Hellenic Shipping News Worldwide | Hellenic Shipping News Worldwide, Online Daily Newspaper on Hellenic and International Shipping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"http://www.hellenicshippingnews.com/electronic-bills-of-lading-a-guide-to-paperless-trading-which-has-taken-the-shipping-industry-by-storm"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http://www.hellenicshippingnews.com/electronic-bills-of-lading-a-guide-to-paperless-trading-which-has-taken-the-shipping-industry-by-storm</w:t>
      </w:r>
      <w:r>
        <w:rPr>
          <w:sz w:val="28"/>
          <w:szCs w:val="28"/>
        </w:rPr>
        <w:fldChar w:fldCharType="end" w:fldLock="0"/>
      </w:r>
    </w:p>
    <w:p>
      <w:pPr>
        <w:pStyle w:val="Normal.0"/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15.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Comite Maritime International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|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 xml:space="preserve"> CMI News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 xml:space="preserve">| </w:t>
      </w:r>
      <w:r>
        <w:rPr>
          <w:sz w:val="28"/>
          <w:szCs w:val="28"/>
          <w:rtl w:val="0"/>
          <w:lang w:val="en-US"/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"http://www.comitemaritime.org/cmidocs/rulesebla.html"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http://www.comitemaritime.org/cmidocs/rulesebla.html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16.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United Nations Commission on International Trade Law. UNCITRAL model law on electronic commerce, with guide to enactment, 1996: With additional article 5 bis as adopted in 1998. New York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United Nations, 1999. 75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"http://www.uncitral.org/uncitral/en/uncitral_texts/electronic_commerce.html"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http://www.uncitral.org/uncitral/en/uncitral_texts/electronic_commerce.html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17.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Конвенція Організації Об’єднаних Націй про морське перевезення вантажів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1978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Гамбурзькі правила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Конвенція ООН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31.03.1978.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ВР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"https://ips.ligazakon.net/document/MU78K02U"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https://ips.ligazakon.net/document/MU78K02U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18.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Інкотермс Офіційні правила тлумачення торговельних термінів Міжнародної торгової палати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редакція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2000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року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)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Правила Міжнар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Торг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Палати від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01.01.2000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станом на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1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січ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2011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"https://zakon.rada.gov.ua/laws/show/988_007%2523Text"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https://zakon.rada.gov.ua/laws/show/988_007#Text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19.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Рекомендація ЄЕК ООН №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33.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Центр зі спрощення процедур торгівлі та електронних ділових операцій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СЕФАКТ ООН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Рекомендація та керівні принципи щодо створення механізму “єдиного вікна” для покращення ефективного обміну інформацією між торговими організаціями та державними органами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ООН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Нью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Йорк та Женева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2005. 46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"https://unece.org/fileadmin/DAM/cefact/recommendations/rec33/rec33_trd352r.pdf"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https://unece.org/fileadmin/DAM/cefact/recommendations/rec33/rec33_trd352r.pdf</w:t>
      </w:r>
      <w:r>
        <w:rPr>
          <w:sz w:val="28"/>
          <w:szCs w:val="28"/>
        </w:rPr>
        <w:fldChar w:fldCharType="end" w:fldLock="0"/>
      </w:r>
      <w:r>
        <w:rPr>
          <w:rStyle w:val="Нет"/>
          <w:outline w:val="0"/>
          <w:color w:val="002060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20.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Кужко 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Коносамент як правова підстава для видачі вантажу за договором перевезення вантажу морським транспортом в сучасних умовах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Науково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практичне правове видання «Національний юридичний журнал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теорія та практика»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2015.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№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2. C. 70-73.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21.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Мартинюк 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Матвєєва 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Аналіз сучасного стану інноваційного розвитку підприємств водного транспорту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Електронний науково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практичний журнал Інфраструктура ринку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Випуск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7.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Одеса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Причорноморський науково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дослідний інститут економіки та інновацій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2017.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60-66.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22. The beginning of the end for the Paper Bill of Lading. Shipping and freight resource. Hariesh Manaadiar May 25, 2020.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"https://www.shippingandfreightresource.com/the-beginning-of-the-end-for-the-paper-bill-of-lading/"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https://www.shippingandfreightresource.com/the-beginning-of-the-end-for-the-paper-bill-of-lading/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23. Branner R. Electronic transport documents and shipping practice not yet a married couple/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LL.M. Thesis.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2008.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</w:t>
      </w:r>
      <w:r>
        <w:rPr>
          <w:rStyle w:val="Нет"/>
          <w:outline w:val="0"/>
          <w:color w:val="002060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  <w:t xml:space="preserve">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"http://web.uct.ac.za/depts/shiplaw/theses/brunner.pdf"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http://web.uct.ac.za/depts/shiplaw/theses/brunner.pdf</w:t>
      </w:r>
      <w:r>
        <w:rPr>
          <w:sz w:val="28"/>
          <w:szCs w:val="28"/>
        </w:rPr>
        <w:fldChar w:fldCharType="end" w:fldLock="0"/>
      </w:r>
      <w:r>
        <w:rPr>
          <w:rStyle w:val="Нет"/>
          <w:outline w:val="0"/>
          <w:color w:val="002060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24. Bagge T. DCSA begins final phase of eBL platform interoperability proof of concept/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Digital Container Shipping Association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2022.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URL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"https://dcsa.org/newsroom/resources/dcsa-begins-final-phase-of-ebl-platform-interoperability-proof-of-concept/"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https://dcsa.org/newsroom/resources/dcsa-begins-final-phase-of-ebl-platform-interoperability-proof-of-concept/</w:t>
      </w:r>
      <w:r>
        <w:rPr>
          <w:sz w:val="28"/>
          <w:szCs w:val="28"/>
        </w:rPr>
        <w:fldChar w:fldCharType="end" w:fldLock="0"/>
      </w:r>
      <w:r>
        <w:rPr>
          <w:rStyle w:val="Нет"/>
          <w:outline w:val="0"/>
          <w:color w:val="002060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outline w:val="0"/>
          <w:color w:val="002060"/>
          <w:sz w:val="28"/>
          <w:szCs w:val="28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25. Company Overview// BOLERO. - 2022. -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Режим доступу до ресурсу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"https://www.bolero.net/technology-and-security/"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https://www.bolero.net/technology-and-security/</w:t>
      </w:r>
      <w:r>
        <w:rPr>
          <w:sz w:val="28"/>
          <w:szCs w:val="28"/>
        </w:rPr>
        <w:fldChar w:fldCharType="end" w:fldLock="0"/>
      </w:r>
      <w:r>
        <w:rPr>
          <w:rStyle w:val="Нет"/>
          <w:outline w:val="0"/>
          <w:color w:val="002060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2060"/>
            </w14:solidFill>
          </w14:textFill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26. Handbook of statistics// UNCTAD. - 2021. -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Режим доступу до ресурсу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"https://hbs.unctad.org/maritime-transport-indicators/"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https://hbs.unctad.org/maritime-transport-indicators/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27. Rules for Electronic Bills of Lading. CMI. 1990.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"https://comitemaritime.org/work/rules-for-electronic-billing-of-lading/"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https://comitemaritime.org/work/rules-for-electronic-billing-of-lading/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28. UNCITRAL Model Law on Electronic Commerce with Guide to Enactment (1996) with additional article 5 bis as adopted in 1998. UNCITRAL. 1998.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"https://uncitral.un.org/sites/uncitral.un.org/files/media-documents/uncitral/en/19-04970_ebook.pdf"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https://uncitral.un.org/sites/uncitral.un.org/files/media-documents/uncitral/en/19-04970_ebook.pdf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29. United Nations Convention on Contracts for the International Carriage of Goods Wholly or Partly by Sea (the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«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Rotterdam Rules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»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). New York, 2008.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"https://uncitral.un.org/sites/uncitral.un.org/files/media-documents/uncitral/en/rotterdam-rules-e.pdf"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https://uncitral.un.org/sites/uncitral.un.org/files/media-documents/uncitral/en/rotterdam-rules-e.pdf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30. Electronic Bills of Lading (eBL). Bolero.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"http://www.bolero.net/home/electronic-bills-lading/"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http://www.bolero.net/home/electronic-bills-lading/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31. Manaadiar H.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Electronic bill of lading - are you and your country ready for it? - Part 1.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Shipping and Freight Resource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en-US"/>
        </w:rPr>
        <w:t>URL: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2019. URL: </w:t>
      </w:r>
      <w:r>
        <w:rPr>
          <w:rStyle w:val="Hyperlink.3"/>
          <w:sz w:val="28"/>
          <w:szCs w:val="28"/>
        </w:rPr>
        <w:fldChar w:fldCharType="begin" w:fldLock="0"/>
      </w:r>
      <w:r>
        <w:rPr>
          <w:rStyle w:val="Hyperlink.3"/>
          <w:sz w:val="28"/>
          <w:szCs w:val="28"/>
        </w:rPr>
        <w:instrText xml:space="preserve"> HYPERLINK "https://www.shippingandfreightresource.com/electronic-bill-of-lading/"</w:instrText>
      </w:r>
      <w:r>
        <w:rPr>
          <w:rStyle w:val="Hyperlink.3"/>
          <w:sz w:val="28"/>
          <w:szCs w:val="28"/>
        </w:rPr>
        <w:fldChar w:fldCharType="separate" w:fldLock="0"/>
      </w:r>
      <w:r>
        <w:rPr>
          <w:rStyle w:val="Hyperlink.3"/>
          <w:sz w:val="28"/>
          <w:szCs w:val="28"/>
          <w:rtl w:val="0"/>
          <w:lang w:val="en-US"/>
        </w:rPr>
        <w:t>https://www.shippingandfreightresource.com/electronic-bill-of-lading/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32.Report by the UNCTAD secretariat: Electronic commerce and international transport services.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№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TD/B/COM.3/EM.12/2. 21 p. URL: https://unctad.org/system/files/official-document/tdbcom3em12d2_en.pdf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33.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IQAX | Electronic Bill of Lading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2022.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https://www.iqax.com/en/solutions/ebl/.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34.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ICE Digital Trade Solutions | ICE Digital Trade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Cargo Docs electronic Bills of Lading. - 2022.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https://www.essdocs.com/edocs/electronic-bills-of-lading.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35.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>Circulars - News. The Swedish Club: International Marine Insurance.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P&amp;I Circulars. Electronic (Paperless) Trading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2022.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https://www.swedishclub.com/news/circulars/p-and-i- circulars/electronic-pape.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36.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>Digital Container Shipping Association (DCSA).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DCSA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Transforming the container shipping industry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2022.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https://dcsa.org/.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37. Bergami R. The Rotterdam Rules and Negotiable Electronic Transport Documents in Letter of Credit Business In: Proceedings of knowledge management : theory, resource &amp; practice, Kuala Terengganu, Malaysia : 25-27 May 2010. Faculty of Information Technology, Universiti Utara Malaysia, Kedah Darul Aman, Malaysia, p. 254-259.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38. M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o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llmann, Anders, Delivery of goods under bills of lading. Routledge, 2016. 216 p.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39. Fangzhi Yuan. Digitalization of Maritime Transport Documents : a study of the interplay of public rules and private norms amid social changes. Bremen, 2019. 117 p.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40.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Сайт ДП «Адміністрація морських портів України»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Інформаційну систему портового співтовариства впроваджено в усіх морських портах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URL:http://www.uspa.gov.ua/pres-tsentr/novini/novini-ampu/11677-informatsionnaya-sistema-portovogo- soobshchestva%02vnedrena-vo-vsekh-morskikh-portakh-ukrainy 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41.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Блажівська Н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Є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Електронний правочин у цивільному праві України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дис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канд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юрид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наук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12.00.03,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Ін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 законодавства Верховної Ради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Київ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2013. 200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42.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Мамчур Л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Ткач 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Новітні різновиди коносаменту в міжнародних морських перевезеннях вантажу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Науковий вісник публічного та приватного права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Збірник наукових праць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Випуск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Т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1.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Київ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Науково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-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дослідний інститут публічного права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2019.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128-133.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43. Berlingieri F. An Analysis Of Two Recent Commentaries Of The Rotterdam Rules. Il Diritto Marittimo. 2012. Fasc. I. 119 p. URL: 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"https://comitemaritime.org/wp-content/uploads/2018/05/An-analysis-of-two-recent-commentaries-of-the-RR-F.Berlingieri.pdf"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https://comitemaritime.org/wp-content/uploads/2018/05/An-analysis-of-two-recent-commentaries-of-the-RR-F.Berlingieri.pdf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44. Faria E.J.A. Electronic Transport Records, In A. Von Ziegler, S. Zunarelli, J. Schelin (Eds.) The Rotterdam Rules 2008: Commentary to the UN Convention on Contracts 5 for the International Carriage of Goods Wholly or Partly by Sea, Austin Boston Chicago New York, Wolters Kluwer, 2010, p. 51-69.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45.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>UNCITRAL model law on electronic commerce. United Nations Commission on International Trade Law (UNCITRAL) Yearbook 1996. 1996. P.</w:t>
      </w:r>
      <w:r>
        <w:rPr>
          <w:sz w:val="28"/>
          <w:szCs w:val="28"/>
          <w:rtl w:val="0"/>
          <w:lang w:val="en-US"/>
        </w:rPr>
        <w:t> </w:t>
      </w:r>
      <w:r>
        <w:rPr>
          <w:sz w:val="28"/>
          <w:szCs w:val="28"/>
          <w:rtl w:val="0"/>
          <w:lang w:val="en-US"/>
        </w:rPr>
        <w:t>235</w:t>
      </w:r>
      <w:r>
        <w:rPr>
          <w:sz w:val="28"/>
          <w:szCs w:val="28"/>
          <w:rtl w:val="0"/>
          <w:lang w:val="en-US"/>
        </w:rPr>
        <w:t>–</w:t>
      </w:r>
      <w:r>
        <w:rPr>
          <w:sz w:val="28"/>
          <w:szCs w:val="28"/>
          <w:rtl w:val="0"/>
          <w:lang w:val="en-US"/>
        </w:rPr>
        <w:t>240.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URL: https://uncitral.un.org/en/texts/ecommerce/modellaw/electronic_commerce.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46. UNCITRAL Model Law on Electronic Signatures. 2001. URL: https://uncitral.un.org/en/texts/ecommerce/modellaw/electronic_signatures.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47.</w:t>
      </w:r>
      <w:r>
        <w:rPr>
          <w:sz w:val="28"/>
          <w:szCs w:val="28"/>
          <w:rtl w:val="0"/>
          <w:lang w:val="en-US"/>
        </w:rPr>
        <w:t xml:space="preserve">United Nations Convention on the Use of Electronic Communications in International Contracts (New York, 2005) | United Nations Commission On International Trade Law.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United Nations Commission On International Trade Law</w:t>
      </w:r>
      <w:r>
        <w:rPr>
          <w:rStyle w:val="Нет"/>
          <w:b w:val="1"/>
          <w:bCs w:val="1"/>
          <w:i w:val="1"/>
          <w:iCs w:val="1"/>
          <w:sz w:val="28"/>
          <w:szCs w:val="28"/>
          <w:rtl w:val="0"/>
          <w:lang w:val="en-US"/>
        </w:rPr>
        <w:t xml:space="preserve"> |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"https://uncitral.un.org/en/texts/ecommerce/conventions/electronic_communications"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https://uncitral.un.org/en/texts/ecommerce/conventions/electronic_communications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48.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United Nations Commission on International Trade Law. UNCITRAL model law on electronic transferable records. New York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 United Nations, 2017. 54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49.</w:t>
      </w:r>
      <w:r>
        <w:rPr>
          <w:sz w:val="28"/>
          <w:szCs w:val="28"/>
          <w:rtl w:val="0"/>
          <w:lang w:val="en-US"/>
        </w:rPr>
        <w:t xml:space="preserve">Electronic Bills of Lading &amp; Digitised Trade Operations | Bolero.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Bolero (WiseTech Global Group)</w:t>
      </w:r>
      <w:r>
        <w:rPr>
          <w:rStyle w:val="Нет"/>
          <w:sz w:val="28"/>
          <w:szCs w:val="28"/>
          <w:rtl w:val="0"/>
          <w:lang w:val="en-US"/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URL: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"https://www.bolero.net/carriers-electronic-bills-of-lading/"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https://www.bolero.net/carriers-electronic-bills-of-lading/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50. Zhao L. An analysis of transport documents and electronic transport records under the Rotterdam rules. In: Current Issues in Maritime and Transport Law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eds. Il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Quaderni, 2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: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Bonomo Editore. 2016. 27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p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"http://eprints.mdx.ac.uk/20975/"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http://eprints.mdx.ac.uk/20975/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51. Berlingieri F.A Comparative Analysis of the Hague-Visby Rules, the Hamburg Rules and the Rotterdam Rules. URL: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"http://www.uncitral.org/pdf/english/workinggroups/wg_3/Berlingieri_paper_comparing_RR_Hamb_HVR.pdf"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http://www.uncitral.org/pdf/english/workinggroups/wg_3/Berlingieri_paper_comparing_RR_Hamb_HVR.pdf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52.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CargoX - Building digital trust, one document at a time.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CargoX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"https://cargox.io"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https://cargox.io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53. CargoX and Fracht AG mix tradition and blockchain to reshape the future of global trade.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URL:https://medium.com/cargoxio/cargox-and-fracht-ag-mix-tradition-and-blockchain-to-reshape-the-future-of-global-trade-c7a9e454e230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54.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E-trade API Software: One Click from your Core System.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WaveBL</w:t>
      </w:r>
      <w:r>
        <w:rPr>
          <w:sz w:val="28"/>
          <w:szCs w:val="28"/>
          <w:rtl w:val="0"/>
          <w:lang w:val="en-US"/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URL: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Hyperlink.4"/>
          <w:sz w:val="28"/>
          <w:szCs w:val="28"/>
        </w:rPr>
        <w:fldChar w:fldCharType="begin" w:fldLock="0"/>
      </w:r>
      <w:r>
        <w:rPr>
          <w:rStyle w:val="Hyperlink.4"/>
          <w:sz w:val="28"/>
          <w:szCs w:val="28"/>
        </w:rPr>
        <w:instrText xml:space="preserve"> HYPERLINK "https://wavebl.com/api-integration/"</w:instrText>
      </w:r>
      <w:r>
        <w:rPr>
          <w:rStyle w:val="Hyperlink.4"/>
          <w:sz w:val="28"/>
          <w:szCs w:val="28"/>
        </w:rPr>
        <w:fldChar w:fldCharType="separate" w:fldLock="0"/>
      </w:r>
      <w:r>
        <w:rPr>
          <w:rStyle w:val="Hyperlink.4"/>
          <w:sz w:val="28"/>
          <w:szCs w:val="28"/>
          <w:rtl w:val="0"/>
          <w:lang w:val="en-US"/>
        </w:rPr>
        <w:t>https://wavebl.com/api-integration/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55.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>Swim</w:t>
      </w:r>
      <w:r>
        <w:rPr>
          <w:sz w:val="28"/>
          <w:szCs w:val="28"/>
          <w:rtl w:val="0"/>
          <w:lang w:val="en-US"/>
        </w:rPr>
        <w:t> </w:t>
      </w:r>
      <w:r>
        <w:rPr>
          <w:sz w:val="28"/>
          <w:szCs w:val="28"/>
          <w:rtl w:val="0"/>
          <w:lang w:val="en-US"/>
        </w:rPr>
        <w:t>D.</w:t>
      </w:r>
      <w:r>
        <w:rPr>
          <w:sz w:val="28"/>
          <w:szCs w:val="28"/>
          <w:rtl w:val="0"/>
          <w:lang w:val="en-US"/>
        </w:rPr>
        <w:t> </w:t>
      </w:r>
      <w:r>
        <w:rPr>
          <w:sz w:val="28"/>
          <w:szCs w:val="28"/>
          <w:rtl w:val="0"/>
          <w:lang w:val="en-US"/>
        </w:rPr>
        <w:t>L. The IBM</w:t>
      </w:r>
      <w:r>
        <w:rPr>
          <w:sz w:val="28"/>
          <w:szCs w:val="28"/>
          <w:rtl w:val="0"/>
          <w:lang w:val="en-US"/>
        </w:rPr>
        <w:t>–</w:t>
      </w:r>
      <w:r>
        <w:rPr>
          <w:sz w:val="28"/>
          <w:szCs w:val="28"/>
          <w:rtl w:val="0"/>
          <w:lang w:val="en-US"/>
        </w:rPr>
        <w:t xml:space="preserve">Maersk blockchain effort was doomed to fail from the start.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Cointelegraph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2023.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URL: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https://cointelegraph.com/news/the-ibm-maersk-blockchain-effort-was-doomed-to-fail-from-the-start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56. Porto L., Racciopi P., Simha A. How to navigate the transition from paper bill of lading (BL) to eBL.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A guide on eBL in the shipping industry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MSC Mediterranean Shipping Company SA, August 2023. P.8-9. URL: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"https://safety4sea.com/wp-content/uploads/2023/08/MSC-eBL-WHITE-PAPER-2023_2023_08.pdf"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https://safety4sea.com/wp-content/uploads/2023/08/MSC-eBL-WHITE-PAPER-2023_2023_08.pdf</w:t>
      </w:r>
      <w:r>
        <w:rPr>
          <w:sz w:val="28"/>
          <w:szCs w:val="28"/>
        </w:rPr>
        <w:fldChar w:fldCharType="end" w:fldLock="0"/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57. Debattista, C.: Bills of Lading in Export Trade.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3rd ed.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,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London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Bloomsbury Professional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,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2008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335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58.</w:t>
      </w:r>
      <w:r>
        <w:rPr>
          <w:sz w:val="28"/>
          <w:szCs w:val="28"/>
          <w:rtl w:val="0"/>
          <w:lang w:val="en-US"/>
        </w:rPr>
        <w:t xml:space="preserve">Welcome - edoxOnline.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edoxOnline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 URL:</w:t>
      </w:r>
      <w:r>
        <w:rPr>
          <w:rStyle w:val="Hyperlink.1"/>
          <w:sz w:val="28"/>
          <w:szCs w:val="28"/>
        </w:rPr>
        <w:fldChar w:fldCharType="begin" w:fldLock="0"/>
      </w:r>
      <w:r>
        <w:rPr>
          <w:rStyle w:val="Hyperlink.1"/>
          <w:sz w:val="28"/>
          <w:szCs w:val="28"/>
        </w:rPr>
        <w:instrText xml:space="preserve"> HYPERLINK "https://web.edoxonline.com"</w:instrText>
      </w:r>
      <w:r>
        <w:rPr>
          <w:rStyle w:val="Hyperlink.1"/>
          <w:sz w:val="28"/>
          <w:szCs w:val="28"/>
        </w:rPr>
        <w:fldChar w:fldCharType="separate" w:fldLock="0"/>
      </w:r>
      <w:r>
        <w:rPr>
          <w:rStyle w:val="Hyperlink.1"/>
          <w:sz w:val="28"/>
          <w:szCs w:val="28"/>
          <w:rtl w:val="0"/>
          <w:lang w:val="en-US"/>
        </w:rPr>
        <w:t>https://web.edoxonline.com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59.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Bashir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I. Mastering Blockchain: Distributed ledger technology, decentralization, and smart contracts explained, 2nd Edition. Packt Publishing, 2018. 656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 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p.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60. Goldby M.: Electronic bills of lading and central registries: what is holding back progress? 2008, Inf. Commun. Technol. Law 17 (2), P. 125-149.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61.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ΕΡΓΑΙΑ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Bill of Lading.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MarEdu eClas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ΑΚΑΔΗΜΙΑ ΕΜΠΟΡΙΚΟΤ ΝΑΤΣΙΚΟΤ ΜΑΚΕΔΟΝΙΑ ΥΟΛΗ ΠΛΟΙΑΡΥΩΝ ΕΣΟ 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2018-2019</w:t>
      </w:r>
      <w:r>
        <w:rPr>
          <w:rStyle w:val="Нет"/>
          <w:i w:val="1"/>
          <w:iCs w:val="1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30 May. 2019. -     P. 73. URL: 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"https://maredu.hcg.gr/modules/document/file.php/MAK265/Dissertations%20in%20English/Bill%20of%20Lading.pdf"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https://maredu.hcg.gr/modules/document/file.php/MAK265/Dissertations%20in%20English/Bill%20of%20Lading.pdf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62. </w:t>
      </w:r>
      <w:r>
        <w:rPr>
          <w:sz w:val="28"/>
          <w:szCs w:val="28"/>
          <w:rtl w:val="0"/>
          <w:lang w:val="en-US"/>
        </w:rPr>
        <w:t>D.I. Kachenovsky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en-US"/>
        </w:rPr>
        <w:t xml:space="preserve"> International Law Course, Issue 2, Kharkov, 1866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en-US"/>
        </w:rPr>
        <w:t xml:space="preserve"> 330</w:t>
      </w:r>
      <w:r>
        <w:rPr>
          <w:sz w:val="28"/>
          <w:szCs w:val="28"/>
          <w:rtl w:val="0"/>
          <w:lang w:val="en-US"/>
        </w:rPr>
        <w:t xml:space="preserve"> p.</w:t>
      </w:r>
      <w:r>
        <w:rPr>
          <w:sz w:val="28"/>
          <w:szCs w:val="28"/>
          <w:rtl w:val="0"/>
          <w:lang w:val="en-US"/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>63. Spanjaart M. The Straight Bill of Lading. 2004, Routledge, NY. - P. 194.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64. </w:t>
      </w:r>
      <w:r>
        <w:rPr>
          <w:sz w:val="28"/>
          <w:szCs w:val="28"/>
          <w:rtl w:val="0"/>
          <w:lang w:val="en-US"/>
        </w:rPr>
        <w:t xml:space="preserve">233. Lickbarrow v Mason (1787) 2 T.R. 63 (KB); (1790) H. BI 357 (EC); (1793) IV Brown 57 (HL) - Charter Party Casebook.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Charter Party Casebook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</w:rPr>
        <w:t xml:space="preserve"> </w:t>
      </w:r>
      <w:r>
        <w:rPr>
          <w:sz w:val="28"/>
          <w:szCs w:val="28"/>
          <w:rtl w:val="0"/>
          <w:lang w:val="en-US"/>
        </w:rPr>
        <w:t>URL: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"https://charterpartycases.com/case/233-lickbarrow-v-mason-1787-2-t-r-63-kb-1790-h-bi-357-ec-1793-iv-brown-57-hl"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https://charterpartycases.com/case/233-lickbarrow-v-mason-1787-2-t-r-63-kb-1790-h-bi-357-ec-1793-iv-brown-57-hl</w:t>
      </w:r>
      <w:r>
        <w:rPr>
          <w:sz w:val="28"/>
          <w:szCs w:val="28"/>
        </w:rPr>
        <w:fldChar w:fldCharType="end" w:fldLock="0"/>
      </w:r>
      <w:r>
        <w:rPr>
          <w:sz w:val="28"/>
          <w:szCs w:val="28"/>
          <w:rtl w:val="0"/>
          <w:lang w:val="en-US"/>
        </w:rPr>
        <w:t xml:space="preserve"> 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>65.</w:t>
      </w:r>
      <w:r>
        <w:rPr>
          <w:sz w:val="28"/>
          <w:szCs w:val="28"/>
          <w:rtl w:val="0"/>
          <w:lang w:val="en-US"/>
        </w:rPr>
        <w:t>Про затвердження Порядку виконання митних формальностей при здійсненні транзитних переміщень </w:t>
      </w:r>
      <w:r>
        <w:rPr>
          <w:sz w:val="28"/>
          <w:szCs w:val="28"/>
          <w:rtl w:val="0"/>
          <w:lang w:val="en-US"/>
        </w:rPr>
        <w:t xml:space="preserve">: </w:t>
      </w:r>
      <w:r>
        <w:rPr>
          <w:sz w:val="28"/>
          <w:szCs w:val="28"/>
          <w:rtl w:val="0"/>
          <w:lang w:val="en-US"/>
        </w:rPr>
        <w:t>Наказ М</w:t>
      </w:r>
      <w:r>
        <w:rPr>
          <w:sz w:val="28"/>
          <w:szCs w:val="28"/>
          <w:rtl w:val="0"/>
          <w:lang w:val="en-US"/>
        </w:rPr>
        <w:t>-</w:t>
      </w:r>
      <w:r>
        <w:rPr>
          <w:sz w:val="28"/>
          <w:szCs w:val="28"/>
          <w:rtl w:val="0"/>
          <w:lang w:val="en-US"/>
        </w:rPr>
        <w:t xml:space="preserve">ва фінансів України від </w:t>
      </w:r>
      <w:r>
        <w:rPr>
          <w:sz w:val="28"/>
          <w:szCs w:val="28"/>
          <w:rtl w:val="0"/>
          <w:lang w:val="en-US"/>
        </w:rPr>
        <w:t>09.10.2012</w:t>
      </w:r>
      <w:r>
        <w:rPr>
          <w:sz w:val="28"/>
          <w:szCs w:val="28"/>
          <w:rtl w:val="0"/>
          <w:lang w:val="en-US"/>
        </w:rPr>
        <w:t> р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sz w:val="28"/>
          <w:szCs w:val="28"/>
          <w:rtl w:val="0"/>
          <w:lang w:val="en-US"/>
        </w:rPr>
        <w:t>№ </w:t>
      </w:r>
      <w:r>
        <w:rPr>
          <w:sz w:val="28"/>
          <w:szCs w:val="28"/>
          <w:rtl w:val="0"/>
          <w:lang w:val="en-US"/>
        </w:rPr>
        <w:t>1066</w:t>
      </w:r>
      <w:r>
        <w:rPr>
          <w:sz w:val="28"/>
          <w:szCs w:val="28"/>
          <w:rtl w:val="0"/>
          <w:lang w:val="en-US"/>
        </w:rPr>
        <w:t> </w:t>
      </w:r>
      <w:r>
        <w:rPr>
          <w:sz w:val="28"/>
          <w:szCs w:val="28"/>
          <w:rtl w:val="0"/>
          <w:lang w:val="en-US"/>
        </w:rPr>
        <w:t xml:space="preserve">: </w:t>
      </w:r>
      <w:r>
        <w:rPr>
          <w:sz w:val="28"/>
          <w:szCs w:val="28"/>
          <w:rtl w:val="0"/>
          <w:lang w:val="en-US"/>
        </w:rPr>
        <w:t xml:space="preserve">станом на </w:t>
      </w:r>
      <w:r>
        <w:rPr>
          <w:sz w:val="28"/>
          <w:szCs w:val="28"/>
          <w:rtl w:val="0"/>
          <w:lang w:val="en-US"/>
        </w:rPr>
        <w:t>9</w:t>
      </w:r>
      <w:r>
        <w:rPr>
          <w:sz w:val="28"/>
          <w:szCs w:val="28"/>
          <w:rtl w:val="0"/>
          <w:lang w:val="en-US"/>
        </w:rPr>
        <w:t> верес</w:t>
      </w:r>
      <w:r>
        <w:rPr>
          <w:sz w:val="28"/>
          <w:szCs w:val="28"/>
          <w:rtl w:val="0"/>
          <w:lang w:val="en-US"/>
        </w:rPr>
        <w:t>. 2022</w:t>
      </w:r>
      <w:r>
        <w:rPr>
          <w:sz w:val="28"/>
          <w:szCs w:val="28"/>
          <w:rtl w:val="0"/>
          <w:lang w:val="en-US"/>
        </w:rPr>
        <w:t> р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</w:rPr>
        <w:t xml:space="preserve"> </w:t>
      </w:r>
      <w:r>
        <w:rPr>
          <w:sz w:val="28"/>
          <w:szCs w:val="28"/>
          <w:rtl w:val="0"/>
          <w:lang w:val="en-US"/>
        </w:rPr>
        <w:t xml:space="preserve">URL: 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"https://zakon.rada.gov.ua/laws/show/z2120-12?find=1&amp;text=%D0%BA%D0%BE%D0%BD%D0%BE%D1%81%D0%B0%D0%BC%D0%B5%D0%BD%D1%82#w1_1"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https://zakon.rada.gov.ua/laws/show/z2120-12?find=1&amp;text=</w:t>
      </w:r>
      <w:r>
        <w:rPr>
          <w:rStyle w:val="Hyperlink.5"/>
          <w:sz w:val="28"/>
          <w:szCs w:val="28"/>
          <w:rtl w:val="0"/>
          <w:lang w:val="en-US"/>
        </w:rPr>
        <w:t>коносамент</w:t>
      </w:r>
      <w:r>
        <w:rPr>
          <w:rStyle w:val="Hyperlink.5"/>
          <w:sz w:val="28"/>
          <w:szCs w:val="28"/>
          <w:rtl w:val="0"/>
          <w:lang w:val="en-US"/>
        </w:rPr>
        <w:t>#w1_1</w:t>
      </w:r>
      <w:r>
        <w:rPr>
          <w:sz w:val="28"/>
          <w:szCs w:val="28"/>
        </w:rPr>
        <w:fldChar w:fldCharType="end" w:fldLock="0"/>
      </w:r>
      <w:r>
        <w:rPr>
          <w:sz w:val="28"/>
          <w:szCs w:val="28"/>
          <w:rtl w:val="0"/>
          <w:lang w:val="en-US"/>
        </w:rPr>
        <w:t xml:space="preserve"> (</w:t>
      </w:r>
      <w:r>
        <w:rPr>
          <w:sz w:val="28"/>
          <w:szCs w:val="28"/>
          <w:rtl w:val="0"/>
        </w:rPr>
        <w:t xml:space="preserve">дата звернення </w:t>
      </w:r>
      <w:r>
        <w:rPr>
          <w:sz w:val="28"/>
          <w:szCs w:val="28"/>
          <w:rtl w:val="0"/>
        </w:rPr>
        <w:t>: 10.11.2023).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 xml:space="preserve">66. </w:t>
      </w:r>
      <w:r>
        <w:rPr>
          <w:sz w:val="28"/>
          <w:szCs w:val="28"/>
          <w:rtl w:val="0"/>
        </w:rPr>
        <w:t>Ухвала Київського апеляційного адміністративного суду №</w:t>
      </w:r>
      <w:r>
        <w:rPr>
          <w:sz w:val="28"/>
          <w:szCs w:val="28"/>
          <w:rtl w:val="0"/>
        </w:rPr>
        <w:t xml:space="preserve">3135717, </w:t>
      </w:r>
      <w:r>
        <w:rPr>
          <w:sz w:val="28"/>
          <w:szCs w:val="28"/>
          <w:rtl w:val="0"/>
        </w:rPr>
        <w:t>справа №</w:t>
      </w:r>
      <w:r>
        <w:rPr>
          <w:sz w:val="28"/>
          <w:szCs w:val="28"/>
          <w:rtl w:val="0"/>
          <w:lang w:val="en-US"/>
        </w:rPr>
        <w:t xml:space="preserve">№ </w:t>
      </w:r>
      <w:r>
        <w:rPr>
          <w:sz w:val="28"/>
          <w:szCs w:val="28"/>
          <w:rtl w:val="0"/>
          <w:lang w:val="en-US"/>
        </w:rPr>
        <w:t>22-</w:t>
      </w:r>
      <w:r>
        <w:rPr>
          <w:sz w:val="28"/>
          <w:szCs w:val="28"/>
          <w:rtl w:val="0"/>
          <w:lang w:val="en-US"/>
        </w:rPr>
        <w:t>а</w:t>
      </w:r>
      <w:r>
        <w:rPr>
          <w:sz w:val="28"/>
          <w:szCs w:val="28"/>
          <w:rtl w:val="0"/>
          <w:lang w:val="en-US"/>
        </w:rPr>
        <w:t>-10149/08</w:t>
      </w:r>
      <w:r>
        <w:rPr>
          <w:sz w:val="28"/>
          <w:szCs w:val="28"/>
          <w:rtl w:val="0"/>
        </w:rPr>
        <w:t xml:space="preserve"> від </w:t>
      </w:r>
      <w:r>
        <w:rPr>
          <w:sz w:val="28"/>
          <w:szCs w:val="28"/>
          <w:rtl w:val="0"/>
        </w:rPr>
        <w:t xml:space="preserve">25.02.2009. </w:t>
      </w:r>
      <w:r>
        <w:rPr>
          <w:sz w:val="28"/>
          <w:szCs w:val="28"/>
          <w:rtl w:val="0"/>
          <w:lang w:val="en-US"/>
        </w:rPr>
        <w:t xml:space="preserve">URL: 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"https://youcontrol.com.ua/ru/catalog/court-document/3135717/"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https://youcontrol.com.ua/ru/catalog/court-document/3135717/</w:t>
      </w:r>
      <w:r>
        <w:rPr>
          <w:sz w:val="28"/>
          <w:szCs w:val="28"/>
        </w:rPr>
        <w:fldChar w:fldCharType="end" w:fldLock="0"/>
      </w:r>
      <w:r>
        <w:rPr>
          <w:sz w:val="28"/>
          <w:szCs w:val="28"/>
          <w:rtl w:val="0"/>
          <w:lang w:val="en-US"/>
        </w:rPr>
        <w:t xml:space="preserve"> (</w:t>
      </w:r>
      <w:r>
        <w:rPr>
          <w:sz w:val="28"/>
          <w:szCs w:val="28"/>
          <w:rtl w:val="0"/>
        </w:rPr>
        <w:t xml:space="preserve">дата звернення </w:t>
      </w:r>
      <w:r>
        <w:rPr>
          <w:sz w:val="28"/>
          <w:szCs w:val="28"/>
          <w:rtl w:val="0"/>
        </w:rPr>
        <w:t>: 11.11.2023).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Нет"/>
          <w:sz w:val="28"/>
          <w:szCs w:val="28"/>
          <w14:textOutline w14:w="12700" w14:cap="flat">
            <w14:noFill/>
            <w14:miter w14:lim="400000"/>
          </w14:textOutline>
        </w:rPr>
      </w:pPr>
      <w:r>
        <w:rPr>
          <w:sz w:val="28"/>
          <w:szCs w:val="28"/>
          <w:rtl w:val="0"/>
        </w:rPr>
        <w:t xml:space="preserve">67.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Інкотермс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Офіційні правила тлумачення торговельних термінів Міжнародної торгової палати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(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редакція 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1990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р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.) :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введені в дію з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01.01.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1990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>ВР України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. URL: 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"https://zakon.rada.gov.ua/laws/show/v0a23697-90#Text"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https://zakon.rada.gov.ua/laws/show/v0a23697-90#Text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 xml:space="preserve"> (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дата звернення</w:t>
      </w: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: 27.10.2023).</w:t>
      </w:r>
    </w:p>
    <w:p>
      <w:pPr>
        <w:pStyle w:val="Normal.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</w:pPr>
      <w:r>
        <w:rPr>
          <w:rStyle w:val="Нет"/>
          <w:sz w:val="28"/>
          <w:szCs w:val="28"/>
          <w:rtl w:val="0"/>
          <w14:textOutline w14:w="12700" w14:cap="flat">
            <w14:noFill/>
            <w14:miter w14:lim="400000"/>
          </w14:textOutline>
        </w:rPr>
        <w:t>68.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  <w:r>
        <w:rPr>
          <w:sz w:val="28"/>
          <w:szCs w:val="28"/>
          <w:rtl w:val="0"/>
          <w:lang w:val="en-US"/>
        </w:rPr>
        <w:t xml:space="preserve">ІСПС </w:t>
      </w:r>
      <w:r>
        <w:rPr>
          <w:sz w:val="28"/>
          <w:szCs w:val="28"/>
          <w:rtl w:val="0"/>
          <w:lang w:val="en-US"/>
        </w:rPr>
        <w:t xml:space="preserve">- </w:t>
      </w:r>
      <w:r>
        <w:rPr>
          <w:sz w:val="28"/>
          <w:szCs w:val="28"/>
          <w:rtl w:val="0"/>
          <w:lang w:val="en-US"/>
        </w:rPr>
        <w:t>Інформаційна система портового співтовариства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 xml:space="preserve">ППЛ </w:t>
      </w:r>
      <w:r>
        <w:rPr>
          <w:rStyle w:val="Нет"/>
          <w:i w:val="1"/>
          <w:iCs w:val="1"/>
          <w:sz w:val="28"/>
          <w:szCs w:val="28"/>
          <w:rtl w:val="0"/>
          <w:lang w:val="en-US"/>
        </w:rPr>
        <w:t>33-35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URL: </w:t>
      </w:r>
      <w:r>
        <w:rPr>
          <w:rStyle w:val="Hyperlink.5"/>
          <w:sz w:val="28"/>
          <w:szCs w:val="28"/>
        </w:rPr>
        <w:fldChar w:fldCharType="begin" w:fldLock="0"/>
      </w:r>
      <w:r>
        <w:rPr>
          <w:rStyle w:val="Hyperlink.5"/>
          <w:sz w:val="28"/>
          <w:szCs w:val="28"/>
        </w:rPr>
        <w:instrText xml:space="preserve"> HYPERLINK "https://www.ppl33-35.com/ispc"</w:instrText>
      </w:r>
      <w:r>
        <w:rPr>
          <w:rStyle w:val="Hyperlink.5"/>
          <w:sz w:val="28"/>
          <w:szCs w:val="28"/>
        </w:rPr>
        <w:fldChar w:fldCharType="separate" w:fldLock="0"/>
      </w:r>
      <w:r>
        <w:rPr>
          <w:rStyle w:val="Hyperlink.5"/>
          <w:sz w:val="28"/>
          <w:szCs w:val="28"/>
          <w:rtl w:val="0"/>
          <w:lang w:val="en-US"/>
        </w:rPr>
        <w:t>https://www.ppl33-35.com/ispc</w:t>
      </w:r>
      <w:r>
        <w:rPr>
          <w:sz w:val="28"/>
          <w:szCs w:val="28"/>
        </w:rPr>
        <w:fldChar w:fldCharType="end" w:fldLock="0"/>
      </w:r>
      <w:r>
        <w:rPr>
          <w:rStyle w:val="Нет"/>
          <w:sz w:val="28"/>
          <w:szCs w:val="28"/>
          <w:rtl w:val="0"/>
          <w:lang w:val="en-US"/>
          <w14:textOutline w14:w="12700" w14:cap="flat">
            <w14:noFill/>
            <w14:miter w14:lim="400000"/>
          </w14:textOutline>
        </w:rPr>
        <w:t xml:space="preserve"> </w:t>
      </w:r>
    </w:p>
    <w:sectPr>
      <w:headerReference w:type="default" r:id="rId4"/>
      <w:headerReference w:type="first" r:id="rId5"/>
      <w:footerReference w:type="default" r:id="rId6"/>
      <w:footerReference w:type="first" r:id="rId7"/>
      <w:pgSz w:w="11900" w:h="16840" w:orient="portrait"/>
      <w:pgMar w:top="1134" w:right="1134" w:bottom="1134" w:left="1134" w:header="709" w:footer="850"/>
      <w:pgNumType w:start="1"/>
      <w:titlePg w:val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 A"/>
      <w:tabs>
        <w:tab w:val="center" w:pos="4819"/>
        <w:tab w:val="right" w:pos="9612"/>
        <w:tab w:val="clear" w:pos="9020"/>
      </w:tabs>
    </w:pPr>
    <w:r>
      <w:rPr>
        <w:rFonts w:ascii="Times New Roman" w:hAnsi="Times New Roman"/>
        <w:sz w:val="28"/>
        <w:szCs w:val="28"/>
      </w:rPr>
      <w:tab/>
    </w:r>
    <w:r>
      <w:rPr>
        <w:rFonts w:ascii="Times New Roman" w:hAnsi="Times New Roman"/>
        <w:sz w:val="28"/>
        <w:szCs w:val="28"/>
        <w:rtl w:val="0"/>
      </w:rPr>
      <w:fldChar w:fldCharType="begin" w:fldLock="0"/>
    </w:r>
    <w:r>
      <w:rPr>
        <w:rFonts w:ascii="Times New Roman" w:hAnsi="Times New Roman"/>
        <w:sz w:val="28"/>
        <w:szCs w:val="28"/>
        <w:rtl w:val="0"/>
      </w:rPr>
      <w:instrText xml:space="preserve"> PAGE </w:instrText>
    </w:r>
    <w:r>
      <w:rPr>
        <w:rFonts w:ascii="Times New Roman" w:hAnsi="Times New Roman"/>
        <w:sz w:val="28"/>
        <w:szCs w:val="28"/>
        <w:rtl w:val="0"/>
      </w:rPr>
      <w:fldChar w:fldCharType="separate" w:fldLock="0"/>
    </w:r>
    <w:r>
      <w:rPr>
        <w:rFonts w:ascii="Times New Roman" w:hAnsi="Times New Roman"/>
        <w:sz w:val="28"/>
        <w:szCs w:val="28"/>
        <w:rtl w:val="0"/>
      </w:rPr>
    </w:r>
    <w:r>
      <w:rPr>
        <w:rFonts w:ascii="Times New Roman" w:hAnsi="Times New Roman"/>
        <w:sz w:val="28"/>
        <w:szCs w:val="28"/>
        <w:rtl w:val="0"/>
      </w:rPr>
      <w:fldChar w:fldCharType="end" w:fldLock="0"/>
    </w:r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bidi w:val="0"/>
    </w:pP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Импортированный стиль 1"/>
  </w:abstractNum>
  <w:abstractNum w:abstractNumId="1">
    <w:multiLevelType w:val="hybridMultilevel"/>
    <w:styleLink w:val="Импортированный стиль 1"/>
    <w:lvl w:ilvl="0">
      <w:start w:val="1"/>
      <w:numFmt w:val="bullet"/>
      <w:suff w:val="tab"/>
      <w:lvlText w:val="·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4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8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2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04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132"/>
        </w:tabs>
        <w:ind w:left="57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132"/>
        </w:tabs>
        <w:ind w:left="648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С числами"/>
  </w:abstractNum>
  <w:abstractNum w:abstractNumId="3">
    <w:multiLevelType w:val="hybridMultilevel"/>
    <w:styleLink w:val="С числами"/>
    <w:lvl w:ilvl="0">
      <w:start w:val="1"/>
      <w:numFmt w:val="decimal"/>
      <w:suff w:val="tab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4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40" w:hanging="1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8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695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русский" w:val="‘“(〔[{〈《「『【⦅〘〖«〝︵︷︹︻︽︿﹁﹃﹇﹙﹛﹝｢"/>
  <w:noLineBreaksBefore w:lang="русский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ы">
    <w:name w:val="Колонтитулы"/>
    <w:next w:val="Колонтитулы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Колонтитулы A">
    <w:name w:val="Колонтитулы A"/>
    <w:next w:val="Колонтитулы 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По умолчанию A">
    <w:name w:val="По умолчанию A"/>
    <w:next w:val="По умолчанию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numbering" w:styleId="Импортированный стиль 1">
    <w:name w:val="Импортированный стиль 1"/>
    <w:pPr>
      <w:numPr>
        <w:numId w:val="1"/>
      </w:numPr>
    </w:pPr>
  </w:style>
  <w:style w:type="paragraph" w:styleId="rvps2">
    <w:name w:val="rvps2"/>
    <w:next w:val="rvps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00" w:after="10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ru-RU"/>
      <w14:textFill>
        <w14:solidFill>
          <w14:srgbClr w14:val="000000"/>
        </w14:solidFill>
      </w14:textFill>
    </w:rPr>
  </w:style>
  <w:style w:type="paragraph" w:styleId="По умолчанию">
    <w:name w:val="По умолчанию"/>
    <w:next w:val="По умолчанию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С числами">
    <w:name w:val="С числами"/>
    <w:pPr>
      <w:numPr>
        <w:numId w:val="3"/>
      </w:numPr>
    </w:pPr>
  </w:style>
  <w:style w:type="character" w:styleId="Нет">
    <w:name w:val="Нет"/>
  </w:style>
  <w:style w:type="character" w:styleId="Hyperlink.0">
    <w:name w:val="Hyperlink.0"/>
    <w:basedOn w:val="Нет"/>
    <w:next w:val="Hyperlink.0"/>
    <w:rPr>
      <w:outline w:val="0"/>
      <w:color w:val="0000ff"/>
      <w:sz w:val="28"/>
      <w:szCs w:val="28"/>
      <w:u w:val="single" w:color="0000ff"/>
      <w14:textOutline w14:w="12700" w14:cap="flat">
        <w14:noFill/>
        <w14:miter w14:lim="400000"/>
      </w14:textOutline>
      <w14:textFill>
        <w14:solidFill>
          <w14:srgbClr w14:val="0000FF"/>
        </w14:solidFill>
      </w14:textFill>
    </w:rPr>
  </w:style>
  <w:style w:type="character" w:styleId="Hyperlink.1">
    <w:name w:val="Hyperlink.1"/>
    <w:basedOn w:val="Нет"/>
    <w:next w:val="Hyperlink.1"/>
    <w:rPr>
      <w:outline w:val="0"/>
      <w:color w:val="0000ff"/>
      <w:u w:val="single" w:color="0000ff"/>
      <w14:textOutline w14:w="12700" w14:cap="flat">
        <w14:noFill/>
        <w14:miter w14:lim="400000"/>
      </w14:textOutline>
      <w14:textFill>
        <w14:solidFill>
          <w14:srgbClr w14:val="0000FF"/>
        </w14:solidFill>
      </w14:textFill>
    </w:rPr>
  </w:style>
  <w:style w:type="character" w:styleId="Hyperlink.2">
    <w:name w:val="Hyperlink.2"/>
    <w:basedOn w:val="Нет"/>
    <w:next w:val="Hyperlink.2"/>
    <w:rPr>
      <w:outline w:val="0"/>
      <w:color w:val="0000ff"/>
      <w:u w:val="single" w:color="0000ff"/>
      <w:lang w:val="ru-RU"/>
      <w14:textOutline w14:w="12700" w14:cap="flat">
        <w14:noFill/>
        <w14:miter w14:lim="400000"/>
      </w14:textOutline>
      <w14:textFill>
        <w14:solidFill>
          <w14:srgbClr w14:val="0000FF"/>
        </w14:solidFill>
      </w14:textFill>
    </w:rPr>
  </w:style>
  <w:style w:type="character" w:styleId="Hyperlink.3">
    <w:name w:val="Hyperlink.3"/>
    <w:basedOn w:val="Нет"/>
    <w:next w:val="Hyperlink.3"/>
    <w:rPr>
      <w:outline w:val="0"/>
      <w:color w:val="002060"/>
      <w:u w:val="single"/>
      <w14:textOutline w14:w="12700" w14:cap="flat">
        <w14:noFill/>
        <w14:miter w14:lim="400000"/>
      </w14:textOutline>
      <w14:textFill>
        <w14:solidFill>
          <w14:srgbClr w14:val="002060"/>
        </w14:solidFill>
      </w14:textFill>
    </w:rPr>
  </w:style>
  <w:style w:type="character" w:styleId="Hyperlink.4">
    <w:name w:val="Hyperlink.4"/>
    <w:basedOn w:val="Нет"/>
    <w:next w:val="Hyperlink.4"/>
    <w:rPr>
      <w:u w:val="single"/>
      <w14:textOutline w14:w="12700" w14:cap="flat">
        <w14:noFill/>
        <w14:miter w14:lim="400000"/>
      </w14:textOutline>
    </w:rPr>
  </w:style>
  <w:style w:type="character" w:styleId="Hyperlink.5">
    <w:name w:val="Hyperlink.5"/>
    <w:basedOn w:val="Hyperlink"/>
    <w:next w:val="Hyperlink.5"/>
    <w:rPr>
      <w:outline w:val="0"/>
      <w:color w:val="0000ff"/>
      <w:u w:val="single" w:color="0000ff"/>
      <w14:textFill>
        <w14:solidFill>
          <w14:srgbClr w14:val="0000FF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numbering" Target="numbering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